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widowControl w:val="0"/>
        <w:autoSpaceDE w:val="0"/>
        <w:spacing w:before="0" w:after="0" w:line="240" w:lineRule="atLeast"/>
        <w:jc w:val="left"/>
        <w:rPr>
          <w:rStyle w:val="9"/>
          <w:rFonts w:ascii="黑体" w:hAnsi="黑体" w:eastAsia="黑体"/>
          <w:sz w:val="32"/>
          <w:szCs w:val="32"/>
        </w:rPr>
      </w:pPr>
      <w:r>
        <w:rPr>
          <w:rStyle w:val="9"/>
          <w:rFonts w:hint="eastAsia" w:ascii="黑体" w:hAnsi="黑体" w:eastAsia="黑体"/>
          <w:sz w:val="32"/>
          <w:szCs w:val="32"/>
        </w:rPr>
        <w:t>附件1</w:t>
      </w:r>
    </w:p>
    <w:tbl>
      <w:tblPr>
        <w:tblStyle w:val="4"/>
        <w:tblW w:w="920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028"/>
        <w:gridCol w:w="2354"/>
        <w:gridCol w:w="1080"/>
        <w:gridCol w:w="623"/>
        <w:gridCol w:w="1094"/>
        <w:gridCol w:w="1276"/>
        <w:gridCol w:w="6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方正小标宋简体" w:eastAsia="方正小标宋简体"/>
                <w:b w:val="0"/>
                <w:bCs/>
                <w:sz w:val="36"/>
                <w:szCs w:val="36"/>
              </w:rPr>
            </w:pPr>
            <w:r>
              <w:rPr>
                <w:rFonts w:hint="eastAsia" w:ascii="方正小标宋简体" w:eastAsia="方正小标宋简体"/>
                <w:b w:val="0"/>
                <w:bCs/>
                <w:sz w:val="36"/>
                <w:szCs w:val="36"/>
              </w:rPr>
              <w:t>部门整体支出绩效自评价表</w:t>
            </w:r>
          </w:p>
          <w:p>
            <w:pPr>
              <w:pStyle w:val="2"/>
              <w:widowControl w:val="0"/>
              <w:autoSpaceDE w:val="0"/>
              <w:ind w:left="0" w:leftChars="0" w:firstLine="720"/>
            </w:pPr>
            <w:r>
              <w:rPr>
                <w:rFonts w:hint="eastAsia" w:ascii="方正小标宋简体" w:eastAsia="方正小标宋简体"/>
                <w:b w:val="0"/>
                <w:bCs/>
                <w:sz w:val="36"/>
                <w:szCs w:val="36"/>
              </w:rPr>
              <w:t xml:space="preserve">           </w:t>
            </w:r>
            <w:r>
              <w:t xml:space="preserve">    </w:t>
            </w:r>
            <w:r>
              <w:rPr>
                <w:rFonts w:hint="eastAsia" w:ascii="仿宋" w:hAnsi="仿宋"/>
              </w:rPr>
              <w:t>（</w:t>
            </w:r>
            <w:r>
              <w:rPr>
                <w:rFonts w:hint="eastAsia"/>
              </w:rPr>
              <w:t>2023</w:t>
            </w:r>
            <w:r>
              <w:rPr>
                <w:rFonts w:hint="eastAsia" w:ascii="仿宋" w:hAnsi="仿宋"/>
              </w:rPr>
              <w:t xml:space="preserve">年）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单位名称</w:t>
            </w:r>
          </w:p>
        </w:tc>
        <w:tc>
          <w:tcPr>
            <w:tcW w:w="808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如皋市卫生监督所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主要职能</w:t>
            </w:r>
          </w:p>
        </w:tc>
        <w:tc>
          <w:tcPr>
            <w:tcW w:w="808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spacing w:line="300" w:lineRule="exact"/>
              <w:ind w:firstLine="360" w:firstLineChars="200"/>
              <w:rPr>
                <w:rFonts w:ascii="仿宋_GB2312" w:hAnsi="仿宋" w:eastAsia="仿宋_GB2312"/>
                <w:b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 w:val="0"/>
                <w:sz w:val="18"/>
                <w:szCs w:val="18"/>
              </w:rPr>
              <w:t>我所受市卫健委委托执行《传染病防治法》、《职业病防治法》、《执业医师法》、《食品安全法》、《公共场所卫生管理条例》、《医疗机构管理条例》等二十余部法律法规，负责全市公共场所行业、医疗市场、职业卫生、传染病防治、放射卫生、学校卫生等的日常监管，负责全市突发公共卫生事件的处置。</w:t>
            </w:r>
            <w:r>
              <w:rPr>
                <w:rFonts w:hint="eastAsia" w:ascii="仿宋_GB2312" w:hAnsi="仿宋" w:eastAsia="仿宋_GB2312"/>
                <w:b w:val="0"/>
                <w:sz w:val="18"/>
                <w:szCs w:val="1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机构设置及人员配置</w:t>
            </w:r>
          </w:p>
        </w:tc>
        <w:tc>
          <w:tcPr>
            <w:tcW w:w="808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spacing w:line="300" w:lineRule="exact"/>
              <w:ind w:firstLine="360" w:firstLineChars="200"/>
              <w:rPr>
                <w:rFonts w:ascii="仿宋_GB2312" w:eastAsia="仿宋_GB2312"/>
                <w:b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b w:val="0"/>
                <w:sz w:val="18"/>
                <w:szCs w:val="18"/>
              </w:rPr>
              <w:t>卫生监督所是市卫健委下属的卫生监督执法机构，为参照公务员管理的事业单位，人员编制37人。单位内设办公室(信息管理科)、稽查科、行政许可服务科、公共卫生监督科、医疗市场监督科、传染病防治监督科、计划生育监督科7个科室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预算安排及</w:t>
            </w: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全年预算数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实际支出数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支出情况</w:t>
            </w: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资金总额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1248.59</w:t>
            </w: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万元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1206.25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基本支出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1197.15</w:t>
            </w: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万元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1168.8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项目支出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51.44万元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37.45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执法服装费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7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6.92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仪器设备维护及校验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1.5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0.5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移动网络费用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4.44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4.44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现场监测和健康产品抽检费用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行政许可工本费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0.78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大型活动卫生保障费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2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样品购买费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3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职业危害监督监测费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10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突发公共卫生事件处置费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5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3.2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办案经费补助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10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3.7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22"/>
                <w:szCs w:val="22"/>
              </w:rPr>
            </w:pPr>
          </w:p>
        </w:tc>
        <w:tc>
          <w:tcPr>
            <w:tcW w:w="33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宽带光钎租用费</w:t>
            </w:r>
          </w:p>
        </w:tc>
        <w:tc>
          <w:tcPr>
            <w:tcW w:w="279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1.5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0.36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一级指标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二级指标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全年指标值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分值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评价要点及评分规则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实际完成值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决策(6)</w:t>
            </w:r>
          </w:p>
        </w:tc>
        <w:tc>
          <w:tcPr>
            <w:tcW w:w="10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计划制定(2)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中长期规划健全性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工作计划健全性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目标设定(2)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绩效目标合理性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合理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绩效指标明确性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明确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预算编制(2)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预算编制科学性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科学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预算编制规范性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规范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过程(26)</w:t>
            </w:r>
          </w:p>
        </w:tc>
        <w:tc>
          <w:tcPr>
            <w:tcW w:w="1028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预算执行(8)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预算调整率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0%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0%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支付进度符合率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预算执行率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97</w:t>
            </w: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%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eastAsia"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结转结余率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0%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0%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公用经费控制率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≤100%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≤100%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"三公经费"变动率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≤0%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≤0%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政府采购执行率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default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无政府采购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非税收入预算完成率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≥100%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≥100%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预算管理(6)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预算管理制度健全性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资金使用合规性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合规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绩效管理覆盖率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基础信息完善性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完善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预决算信息公开度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公开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非税收入管理合规性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合规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资产管理(3)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资产管理制度健全性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资产管理规范性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规范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固定资产利用率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项目管理(3)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项目管理制度健全性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项目管理制度执行规范性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规范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2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人员管理(3)</w:t>
            </w: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人员管理制度健全性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健全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人员管理制度执行有效性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有效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在职人员控制率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机构建设(3)</w:t>
            </w: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组织建设工作及时完成率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业务学习与培训及时完成率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2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100%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纪检监察工作有效性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有效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一级指标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二级指标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三级指标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全年指标值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分值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评价要点及评分规则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实际完成值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履职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both"/>
              <w:textAlignment w:val="center"/>
              <w:rPr>
                <w:rFonts w:hint="default"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参与处置各种突发事件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default"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保障处置工作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eastAsia"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较高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default"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30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default"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效益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经济效益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default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经济效益率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社会效益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default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保障业务工作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较高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default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14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default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生态效益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default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不产生生态效益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可持续影响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hint="default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促进单位履职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eastAsia"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较高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default"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14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达成预期目标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default" w:ascii="宋体" w:hAnsi="宋体" w:eastAsia="宋体" w:cs="仿宋_GB2312"/>
                <w:b w:val="0"/>
                <w:bCs/>
                <w:kern w:val="0"/>
                <w:sz w:val="17"/>
                <w:szCs w:val="17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满意度</w:t>
            </w:r>
          </w:p>
        </w:tc>
        <w:tc>
          <w:tcPr>
            <w:tcW w:w="10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服务对象满意度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被服务对象</w:t>
            </w: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满意度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default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100%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default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10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100%</w:t>
            </w: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default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5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合计</w:t>
            </w:r>
          </w:p>
        </w:tc>
        <w:tc>
          <w:tcPr>
            <w:tcW w:w="6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100</w:t>
            </w:r>
          </w:p>
        </w:tc>
        <w:tc>
          <w:tcPr>
            <w:tcW w:w="10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rPr>
                <w:rFonts w:hint="default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  <w:lang w:val="en-US" w:eastAsia="zh-CN"/>
              </w:rPr>
              <w:t>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绩效等级</w:t>
            </w:r>
          </w:p>
        </w:tc>
        <w:tc>
          <w:tcPr>
            <w:tcW w:w="808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绩效等级划分为四档:90(含)-100分为优、80(含)-90分为良、60(含)-80分为中、60分以下为差。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主要成效</w:t>
            </w:r>
          </w:p>
        </w:tc>
        <w:tc>
          <w:tcPr>
            <w:tcW w:w="808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  <w:t>l.完成了上级下达的公共场所卫生、医疗市场、职业卫生、食品安全标准、传染病防治、放射卫生、学校卫生等日常监管任务，查处有关违法案件91起，罚没收入160.9万元；受理卫生行政许可1104件。2.对公共场所、卫生用品、生活饮用水、餐具、消毒产品、学校环境等共抽检、采样样品810份（次）；3.双随机抽查937家。4.有针对性地开展了23项专项整治工作；5. 进一步完善突发公共卫生事件处置预案，处置投诉举报89件；  6.为市委市政府重大活动提供生活饮用水、公共卫生保障1次；为学生中、高考考点学校及周边安全专项行动。 7.对管理相对人各项业务培训7次，共培训840多人次，开展宣传活动3次,发放各种宣传资料2400份。8.根据市政府统一部署，开展创建全国文明城市工作。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存在问题</w:t>
            </w:r>
          </w:p>
        </w:tc>
        <w:tc>
          <w:tcPr>
            <w:tcW w:w="808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hint="eastAsia" w:ascii="宋体" w:hAnsi="宋体" w:eastAsia="宋体"/>
                <w:b w:val="0"/>
                <w:bCs/>
                <w:sz w:val="17"/>
                <w:szCs w:val="17"/>
              </w:rPr>
              <w:t>整改举措</w:t>
            </w:r>
          </w:p>
        </w:tc>
        <w:tc>
          <w:tcPr>
            <w:tcW w:w="808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 w:val="0"/>
              <w:autoSpaceDE w:val="0"/>
              <w:jc w:val="center"/>
              <w:textAlignment w:val="center"/>
              <w:rPr>
                <w:rFonts w:ascii="宋体" w:hAnsi="宋体" w:eastAsia="宋体"/>
                <w:b w:val="0"/>
                <w:bCs/>
                <w:sz w:val="17"/>
                <w:szCs w:val="17"/>
              </w:rPr>
            </w:pPr>
            <w:r>
              <w:rPr>
                <w:rFonts w:ascii="宋体" w:hAnsi="宋体" w:eastAsia="宋体"/>
                <w:b w:val="0"/>
                <w:bCs/>
                <w:sz w:val="17"/>
                <w:szCs w:val="17"/>
              </w:rPr>
              <w:t>无</w:t>
            </w:r>
          </w:p>
        </w:tc>
      </w:tr>
    </w:tbl>
    <w:p>
      <w:pPr>
        <w:pStyle w:val="8"/>
        <w:widowControl w:val="0"/>
        <w:autoSpaceDE w:val="0"/>
        <w:spacing w:before="0" w:after="0" w:line="560" w:lineRule="exact"/>
        <w:jc w:val="left"/>
        <w:rPr>
          <w:rStyle w:val="9"/>
          <w:rFonts w:hint="eastAsia" w:ascii="仿宋_GB2312" w:eastAsia="仿宋_GB2312"/>
          <w:sz w:val="32"/>
          <w:szCs w:val="32"/>
        </w:rPr>
      </w:pPr>
      <w:r>
        <w:rPr>
          <w:rStyle w:val="9"/>
          <w:rFonts w:hint="eastAsia" w:ascii="仿宋_GB2312" w:eastAsia="仿宋_GB2312"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524D"/>
    <w:rsid w:val="00025345"/>
    <w:rsid w:val="000E418E"/>
    <w:rsid w:val="00385481"/>
    <w:rsid w:val="00753FF6"/>
    <w:rsid w:val="00A7524D"/>
    <w:rsid w:val="00AE51FC"/>
    <w:rsid w:val="00B1295C"/>
    <w:rsid w:val="00EB21A5"/>
    <w:rsid w:val="1C4E1838"/>
    <w:rsid w:val="336F419F"/>
    <w:rsid w:val="34E24081"/>
    <w:rsid w:val="362750F3"/>
    <w:rsid w:val="370558CC"/>
    <w:rsid w:val="38227E31"/>
    <w:rsid w:val="4C095D78"/>
    <w:rsid w:val="52505DB3"/>
    <w:rsid w:val="5CD51D33"/>
    <w:rsid w:val="68565165"/>
    <w:rsid w:val="71F55864"/>
    <w:rsid w:val="7E4A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ascii="Calibri" w:hAnsi="Calibri" w:eastAsia="仿宋" w:cs="仿宋_GB2312"/>
      <w:b/>
      <w:kern w:val="0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link w:val="7"/>
    <w:unhideWhenUsed/>
    <w:uiPriority w:val="99"/>
    <w:pPr>
      <w:spacing w:before="100" w:beforeAutospacing="1" w:after="0"/>
      <w:ind w:firstLine="420" w:firstLineChars="200"/>
    </w:pPr>
  </w:style>
  <w:style w:type="paragraph" w:styleId="3">
    <w:name w:val="Body Text Indent"/>
    <w:basedOn w:val="1"/>
    <w:link w:val="6"/>
    <w:semiHidden/>
    <w:unhideWhenUsed/>
    <w:uiPriority w:val="99"/>
    <w:pPr>
      <w:spacing w:after="120"/>
      <w:ind w:left="420" w:leftChars="200"/>
    </w:pPr>
  </w:style>
  <w:style w:type="character" w:customStyle="1" w:styleId="6">
    <w:name w:val="正文文本缩进 Char"/>
    <w:basedOn w:val="5"/>
    <w:link w:val="3"/>
    <w:semiHidden/>
    <w:uiPriority w:val="99"/>
    <w:rPr>
      <w:rFonts w:ascii="Calibri" w:hAnsi="Calibri" w:eastAsia="仿宋" w:cs="仿宋_GB2312"/>
      <w:b/>
      <w:kern w:val="0"/>
      <w:sz w:val="28"/>
      <w:szCs w:val="28"/>
    </w:rPr>
  </w:style>
  <w:style w:type="character" w:customStyle="1" w:styleId="7">
    <w:name w:val="正文首行缩进 2 Char"/>
    <w:basedOn w:val="6"/>
    <w:link w:val="2"/>
    <w:uiPriority w:val="99"/>
  </w:style>
  <w:style w:type="paragraph" w:customStyle="1" w:styleId="8">
    <w:name w:val="Normal_0"/>
    <w:basedOn w:val="1"/>
    <w:uiPriority w:val="0"/>
    <w:pPr>
      <w:spacing w:before="120" w:after="240"/>
    </w:pPr>
    <w:rPr>
      <w:rFonts w:eastAsia="宋体" w:cs="Times New Roman"/>
      <w:b w:val="0"/>
      <w:sz w:val="22"/>
      <w:szCs w:val="22"/>
    </w:rPr>
  </w:style>
  <w:style w:type="character" w:customStyle="1" w:styleId="9">
    <w:name w:val="10"/>
    <w:basedOn w:val="5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3</Pages>
  <Words>245</Words>
  <Characters>1401</Characters>
  <Lines>11</Lines>
  <Paragraphs>3</Paragraphs>
  <TotalTime>3</TotalTime>
  <ScaleCrop>false</ScaleCrop>
  <LinksUpToDate>false</LinksUpToDate>
  <CharactersWithSpaces>1643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2024-03-20T07:07:00Z</dcterms:created>
  <dc:creator>微软用户</dc:creator>
  <cp:lastModifiedBy>Administrator</cp:lastModifiedBy>
  <dcterms:modified xsi:type="dcterms:W3CDTF">2024-04-26T03:41:27Z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3EF8811890B74582B1C490C734AF62AE</vt:lpwstr>
  </property>
</Properties>
</file>