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kern w:val="0"/>
          <w:sz w:val="44"/>
          <w:szCs w:val="44"/>
        </w:rPr>
      </w:pPr>
      <w:bookmarkStart w:id="0" w:name="_GoBack"/>
      <w:r>
        <w:rPr>
          <w:rFonts w:eastAsia="方正小标宋简体"/>
          <w:kern w:val="0"/>
          <w:sz w:val="44"/>
          <w:szCs w:val="44"/>
        </w:rPr>
        <w:t>201</w:t>
      </w:r>
      <w:r>
        <w:rPr>
          <w:rFonts w:hint="eastAsia" w:eastAsia="方正小标宋简体"/>
          <w:kern w:val="0"/>
          <w:sz w:val="44"/>
          <w:szCs w:val="44"/>
        </w:rPr>
        <w:t>9</w:t>
      </w:r>
      <w:r>
        <w:rPr>
          <w:rFonts w:eastAsia="方正小标宋简体"/>
          <w:kern w:val="0"/>
          <w:sz w:val="44"/>
          <w:szCs w:val="44"/>
        </w:rPr>
        <w:t>年镇（区、街道）共青团工作考核细则</w:t>
      </w:r>
    </w:p>
    <w:bookmarkEnd w:id="0"/>
    <w:tbl>
      <w:tblPr>
        <w:tblStyle w:val="2"/>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0"/>
        <w:gridCol w:w="981"/>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jc w:val="center"/>
        </w:trPr>
        <w:tc>
          <w:tcPr>
            <w:tcW w:w="720" w:type="dxa"/>
            <w:noWrap w:val="0"/>
            <w:vAlign w:val="center"/>
          </w:tcPr>
          <w:p>
            <w:pPr>
              <w:spacing w:line="300" w:lineRule="exact"/>
              <w:jc w:val="center"/>
              <w:rPr>
                <w:b/>
                <w:color w:val="000000"/>
                <w:szCs w:val="21"/>
              </w:rPr>
            </w:pPr>
            <w:r>
              <w:rPr>
                <w:b/>
                <w:color w:val="000000"/>
                <w:szCs w:val="21"/>
              </w:rPr>
              <w:t>类别</w:t>
            </w:r>
          </w:p>
        </w:tc>
        <w:tc>
          <w:tcPr>
            <w:tcW w:w="1960" w:type="dxa"/>
            <w:noWrap w:val="0"/>
            <w:vAlign w:val="center"/>
          </w:tcPr>
          <w:p>
            <w:pPr>
              <w:spacing w:line="300" w:lineRule="exact"/>
              <w:jc w:val="center"/>
              <w:rPr>
                <w:b/>
                <w:color w:val="000000"/>
                <w:szCs w:val="21"/>
              </w:rPr>
            </w:pPr>
            <w:r>
              <w:rPr>
                <w:b/>
                <w:color w:val="000000"/>
                <w:szCs w:val="21"/>
              </w:rPr>
              <w:t>考核内容</w:t>
            </w:r>
          </w:p>
        </w:tc>
        <w:tc>
          <w:tcPr>
            <w:tcW w:w="981" w:type="dxa"/>
            <w:noWrap w:val="0"/>
            <w:vAlign w:val="center"/>
          </w:tcPr>
          <w:p>
            <w:pPr>
              <w:spacing w:line="300" w:lineRule="exact"/>
              <w:jc w:val="center"/>
              <w:rPr>
                <w:b/>
                <w:color w:val="000000"/>
                <w:szCs w:val="21"/>
              </w:rPr>
            </w:pPr>
            <w:r>
              <w:rPr>
                <w:b/>
                <w:color w:val="000000"/>
                <w:szCs w:val="21"/>
              </w:rPr>
              <w:t>分值</w:t>
            </w:r>
          </w:p>
        </w:tc>
        <w:tc>
          <w:tcPr>
            <w:tcW w:w="5154" w:type="dxa"/>
            <w:noWrap w:val="0"/>
            <w:vAlign w:val="center"/>
          </w:tcPr>
          <w:p>
            <w:pPr>
              <w:spacing w:line="300" w:lineRule="exact"/>
              <w:jc w:val="center"/>
              <w:rPr>
                <w:b/>
                <w:color w:val="000000"/>
                <w:szCs w:val="21"/>
              </w:rPr>
            </w:pPr>
            <w:r>
              <w:rPr>
                <w:b/>
                <w:color w:val="000000"/>
                <w:szCs w:val="21"/>
              </w:rPr>
              <w:t>具体考核细则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restart"/>
            <w:noWrap w:val="0"/>
            <w:vAlign w:val="center"/>
          </w:tcPr>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党</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建</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带</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团</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建</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党</w:t>
            </w: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建</w:t>
            </w: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带</w:t>
            </w: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团</w:t>
            </w:r>
          </w:p>
          <w:p>
            <w:pPr>
              <w:spacing w:line="300" w:lineRule="exact"/>
              <w:jc w:val="center"/>
              <w:rPr>
                <w:rFonts w:hint="eastAsia"/>
                <w:b/>
                <w:color w:val="000000"/>
                <w:szCs w:val="21"/>
              </w:rPr>
            </w:pPr>
          </w:p>
          <w:p>
            <w:pPr>
              <w:spacing w:line="300" w:lineRule="exact"/>
              <w:jc w:val="center"/>
              <w:rPr>
                <w:rFonts w:hint="eastAsia"/>
                <w:b/>
                <w:color w:val="000000"/>
                <w:szCs w:val="21"/>
              </w:rPr>
            </w:pPr>
            <w:r>
              <w:rPr>
                <w:rFonts w:hint="eastAsia"/>
                <w:b/>
                <w:color w:val="000000"/>
                <w:szCs w:val="21"/>
              </w:rPr>
              <w:t>建</w:t>
            </w: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p>
            <w:pPr>
              <w:spacing w:line="300" w:lineRule="exact"/>
              <w:jc w:val="center"/>
              <w:rPr>
                <w:rFonts w:hint="eastAsia"/>
                <w:b/>
                <w:color w:val="000000"/>
                <w:szCs w:val="21"/>
              </w:rPr>
            </w:pP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团建基础</w:t>
            </w:r>
          </w:p>
        </w:tc>
        <w:tc>
          <w:tcPr>
            <w:tcW w:w="981" w:type="dxa"/>
            <w:noWrap w:val="0"/>
            <w:vAlign w:val="center"/>
          </w:tcPr>
          <w:p>
            <w:pPr>
              <w:spacing w:line="300" w:lineRule="exact"/>
              <w:jc w:val="center"/>
              <w:rPr>
                <w:rFonts w:hint="eastAsia"/>
                <w:color w:val="000000"/>
                <w:sz w:val="18"/>
                <w:szCs w:val="18"/>
              </w:rPr>
            </w:pPr>
            <w:r>
              <w:rPr>
                <w:rFonts w:hint="eastAsia"/>
                <w:color w:val="000000"/>
                <w:sz w:val="18"/>
                <w:szCs w:val="18"/>
              </w:rPr>
              <w:t>18</w:t>
            </w:r>
            <w:r>
              <w:rPr>
                <w:sz w:val="18"/>
                <w:szCs w:val="18"/>
              </w:rPr>
              <w:t>分</w:t>
            </w:r>
          </w:p>
        </w:tc>
        <w:tc>
          <w:tcPr>
            <w:tcW w:w="5154" w:type="dxa"/>
            <w:noWrap w:val="0"/>
            <w:vAlign w:val="center"/>
          </w:tcPr>
          <w:p>
            <w:pPr>
              <w:spacing w:line="300" w:lineRule="exact"/>
              <w:jc w:val="left"/>
              <w:rPr>
                <w:rFonts w:hint="eastAsia"/>
                <w:color w:val="000000"/>
                <w:sz w:val="18"/>
                <w:szCs w:val="18"/>
              </w:rPr>
            </w:pPr>
            <w:r>
              <w:rPr>
                <w:rFonts w:hint="eastAsia"/>
                <w:color w:val="000000"/>
                <w:sz w:val="18"/>
                <w:szCs w:val="18"/>
              </w:rPr>
              <w:t>1.镇（区、街道）配备由专职团干部担任的团委书记1人，镇（区、街道）团委书记兼职最多一项，从事共青团工作的时间不少于二分之一（6分）；</w:t>
            </w:r>
          </w:p>
          <w:p>
            <w:pPr>
              <w:spacing w:line="300" w:lineRule="exact"/>
              <w:jc w:val="left"/>
              <w:rPr>
                <w:rFonts w:hint="eastAsia"/>
                <w:color w:val="000000"/>
                <w:sz w:val="18"/>
                <w:szCs w:val="18"/>
              </w:rPr>
            </w:pPr>
            <w:r>
              <w:rPr>
                <w:rFonts w:hint="eastAsia"/>
                <w:color w:val="000000"/>
                <w:sz w:val="18"/>
                <w:szCs w:val="18"/>
              </w:rPr>
              <w:t>2.镇（区、街道）团（工）委按照全年总共不少于三万元标准予以保障，建立工作经费合理增长机制，并提供团委支出票据（6分）；</w:t>
            </w:r>
          </w:p>
          <w:p>
            <w:pPr>
              <w:spacing w:line="300" w:lineRule="exact"/>
              <w:jc w:val="left"/>
              <w:rPr>
                <w:rFonts w:hint="eastAsia"/>
                <w:color w:val="000000"/>
                <w:sz w:val="18"/>
                <w:szCs w:val="18"/>
                <w:highlight w:val="yellow"/>
              </w:rPr>
            </w:pPr>
            <w:r>
              <w:rPr>
                <w:rFonts w:hint="eastAsia"/>
                <w:color w:val="000000"/>
                <w:sz w:val="18"/>
                <w:szCs w:val="18"/>
              </w:rPr>
              <w:t>3.镇（区、街道）团（工）委党组织书记和领导班子每季度听取1次共青团工作汇报（4分），缺一次扣1分。</w:t>
            </w:r>
          </w:p>
          <w:p>
            <w:pPr>
              <w:spacing w:line="300" w:lineRule="exact"/>
              <w:jc w:val="left"/>
              <w:rPr>
                <w:rFonts w:hint="eastAsia"/>
                <w:color w:val="0000FF"/>
                <w:sz w:val="18"/>
                <w:szCs w:val="18"/>
              </w:rPr>
            </w:pPr>
            <w:r>
              <w:rPr>
                <w:rFonts w:hint="eastAsia"/>
                <w:color w:val="000000"/>
                <w:sz w:val="18"/>
                <w:szCs w:val="18"/>
              </w:rPr>
              <w:t>4.镇（区、街道）每届任期为3-5年，团总支、团支部每届任期为2年或三年，期满应按时换届（2分）。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Merge w:val="continue"/>
            <w:noWrap w:val="0"/>
            <w:vAlign w:val="center"/>
          </w:tcPr>
          <w:p>
            <w:pPr>
              <w:spacing w:line="300" w:lineRule="exact"/>
              <w:jc w:val="center"/>
              <w:rPr>
                <w:b/>
                <w:color w:val="000000"/>
                <w:szCs w:val="21"/>
              </w:rPr>
            </w:pP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服务青年创新创业</w:t>
            </w:r>
          </w:p>
        </w:tc>
        <w:tc>
          <w:tcPr>
            <w:tcW w:w="981" w:type="dxa"/>
            <w:noWrap w:val="0"/>
            <w:vAlign w:val="center"/>
          </w:tcPr>
          <w:p>
            <w:pPr>
              <w:spacing w:line="300" w:lineRule="exact"/>
              <w:jc w:val="center"/>
              <w:rPr>
                <w:sz w:val="18"/>
                <w:szCs w:val="18"/>
              </w:rPr>
            </w:pPr>
            <w:r>
              <w:rPr>
                <w:rFonts w:hint="eastAsia"/>
                <w:sz w:val="18"/>
                <w:szCs w:val="18"/>
              </w:rPr>
              <w:t>18</w:t>
            </w:r>
            <w:r>
              <w:rPr>
                <w:sz w:val="18"/>
                <w:szCs w:val="18"/>
              </w:rPr>
              <w:t>分</w:t>
            </w:r>
          </w:p>
        </w:tc>
        <w:tc>
          <w:tcPr>
            <w:tcW w:w="5154" w:type="dxa"/>
            <w:noWrap w:val="0"/>
            <w:vAlign w:val="center"/>
          </w:tcPr>
          <w:p>
            <w:pPr>
              <w:widowControl/>
              <w:spacing w:line="280" w:lineRule="exact"/>
              <w:jc w:val="left"/>
              <w:rPr>
                <w:color w:val="000000"/>
                <w:sz w:val="18"/>
                <w:szCs w:val="18"/>
              </w:rPr>
            </w:pPr>
            <w:r>
              <w:rPr>
                <w:rFonts w:hint="eastAsia"/>
                <w:color w:val="000000"/>
                <w:sz w:val="18"/>
                <w:szCs w:val="18"/>
              </w:rPr>
              <w:t>1.充分发挥乡镇金融编制外团委副书记作用，全年开展服务青年创新创业主题活动不少于4次（2分）；</w:t>
            </w:r>
            <w:r>
              <w:rPr>
                <w:rFonts w:hint="eastAsia"/>
                <w:color w:val="000000"/>
                <w:sz w:val="18"/>
                <w:szCs w:val="18"/>
              </w:rPr>
              <w:br w:type="textWrapping"/>
            </w:r>
            <w:r>
              <w:rPr>
                <w:rFonts w:hint="eastAsia"/>
                <w:color w:val="000000"/>
                <w:sz w:val="18"/>
                <w:szCs w:val="18"/>
              </w:rPr>
              <w:t>2. 做好青年创新创业服务工作，落实青年创业贷款贴息、低息政策，各镇（区、街道）挖掘创业贷款的青年不少于4个，台账资料齐全（4分）；挖掘优秀创业项目，参加全市青年创业大赛，推荐优秀参赛项目不少于2个（2分）；</w:t>
            </w:r>
            <w:r>
              <w:rPr>
                <w:rFonts w:hint="eastAsia"/>
                <w:color w:val="000000"/>
                <w:sz w:val="18"/>
                <w:szCs w:val="18"/>
              </w:rPr>
              <w:br w:type="textWrapping"/>
            </w:r>
            <w:r>
              <w:rPr>
                <w:rFonts w:hint="eastAsia"/>
                <w:color w:val="000000"/>
                <w:sz w:val="18"/>
                <w:szCs w:val="18"/>
              </w:rPr>
              <w:t>3.做好服务青年就业工作，规范青年见习基地建设，开展工岗对接活动，开展青年人才专场招聘会（2分）；</w:t>
            </w:r>
            <w:r>
              <w:rPr>
                <w:rFonts w:hint="eastAsia"/>
                <w:color w:val="000000"/>
                <w:sz w:val="18"/>
                <w:szCs w:val="18"/>
              </w:rPr>
              <w:br w:type="textWrapping"/>
            </w:r>
            <w:r>
              <w:rPr>
                <w:rFonts w:hint="eastAsia"/>
                <w:color w:val="000000"/>
                <w:sz w:val="18"/>
                <w:szCs w:val="18"/>
              </w:rPr>
              <w:t>4.实施“匠人匠心”计划，全面摸排、掌握优秀青年技能人才，举办“青年岗位能手”评选活动，选树先进典型，塑造青年“匠心”（2分）；</w:t>
            </w:r>
            <w:r>
              <w:rPr>
                <w:rFonts w:hint="eastAsia"/>
                <w:color w:val="000000"/>
                <w:sz w:val="18"/>
                <w:szCs w:val="18"/>
              </w:rPr>
              <w:br w:type="textWrapping"/>
            </w:r>
            <w:r>
              <w:rPr>
                <w:rFonts w:hint="eastAsia"/>
                <w:color w:val="000000"/>
                <w:sz w:val="18"/>
                <w:szCs w:val="18"/>
              </w:rPr>
              <w:t>5.推进“新农菁英”培育发展计划，围绕“返乡创业青年”、“新型青年职业农民”、“农村青年致富带头人”，建立“新农菁英”人才库（2分）；开展农村青年电商培训，培育新型青年职业农民，有效助力乡村振兴（2分）；</w:t>
            </w:r>
            <w:r>
              <w:rPr>
                <w:rFonts w:hint="eastAsia"/>
                <w:color w:val="000000"/>
                <w:sz w:val="18"/>
                <w:szCs w:val="18"/>
              </w:rPr>
              <w:br w:type="textWrapping"/>
            </w:r>
            <w:r>
              <w:rPr>
                <w:rFonts w:hint="eastAsia"/>
                <w:color w:val="000000"/>
                <w:sz w:val="18"/>
                <w:szCs w:val="18"/>
              </w:rPr>
              <w:t>6.强化青年职业文明建设，推进“号岗手队室”青字号品牌建设，搭建职业青年成长平台；深化“青春暖冬”行动，贡献青春正能量（2分）。</w:t>
            </w:r>
            <w:r>
              <w:rPr>
                <w:rFonts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20" w:type="dxa"/>
            <w:vMerge w:val="continue"/>
            <w:noWrap w:val="0"/>
            <w:vAlign w:val="center"/>
          </w:tcPr>
          <w:p>
            <w:pPr>
              <w:spacing w:line="300" w:lineRule="exact"/>
              <w:jc w:val="center"/>
              <w:rPr>
                <w:b/>
                <w:color w:val="000000"/>
                <w:szCs w:val="21"/>
              </w:rPr>
            </w:pP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加强基层组织建设</w:t>
            </w:r>
          </w:p>
        </w:tc>
        <w:tc>
          <w:tcPr>
            <w:tcW w:w="981" w:type="dxa"/>
            <w:noWrap w:val="0"/>
            <w:vAlign w:val="center"/>
          </w:tcPr>
          <w:p>
            <w:pPr>
              <w:spacing w:line="300" w:lineRule="exact"/>
              <w:jc w:val="center"/>
              <w:rPr>
                <w:sz w:val="18"/>
                <w:szCs w:val="18"/>
              </w:rPr>
            </w:pPr>
            <w:r>
              <w:rPr>
                <w:rFonts w:hint="eastAsia"/>
                <w:sz w:val="18"/>
                <w:szCs w:val="18"/>
              </w:rPr>
              <w:t>18</w:t>
            </w:r>
            <w:r>
              <w:rPr>
                <w:sz w:val="18"/>
                <w:szCs w:val="18"/>
              </w:rPr>
              <w:t>分</w:t>
            </w:r>
          </w:p>
        </w:tc>
        <w:tc>
          <w:tcPr>
            <w:tcW w:w="5154" w:type="dxa"/>
            <w:noWrap w:val="0"/>
            <w:vAlign w:val="center"/>
          </w:tcPr>
          <w:p>
            <w:pPr>
              <w:spacing w:line="280" w:lineRule="exact"/>
              <w:rPr>
                <w:rFonts w:hint="eastAsia"/>
                <w:color w:val="000000"/>
                <w:sz w:val="18"/>
                <w:szCs w:val="18"/>
              </w:rPr>
            </w:pPr>
            <w:r>
              <w:rPr>
                <w:rFonts w:hint="eastAsia"/>
                <w:color w:val="000000"/>
                <w:sz w:val="18"/>
                <w:szCs w:val="18"/>
              </w:rPr>
              <w:t>1.深入开展团情大调研，对团的基层组织开展“拉网式”调研，全面摸清团组织底数，准确掌握团员青年和团干部队伍人数（3分）；</w:t>
            </w:r>
          </w:p>
          <w:p>
            <w:pPr>
              <w:spacing w:line="280" w:lineRule="exact"/>
              <w:rPr>
                <w:rFonts w:hint="eastAsia"/>
                <w:color w:val="000000"/>
                <w:sz w:val="18"/>
                <w:szCs w:val="18"/>
              </w:rPr>
            </w:pPr>
            <w:r>
              <w:rPr>
                <w:rFonts w:hint="eastAsia"/>
                <w:color w:val="000000"/>
                <w:sz w:val="18"/>
                <w:szCs w:val="18"/>
              </w:rPr>
              <w:t>2.做好“智慧团建”系统的录入维护工作，确保团员团干部信息及时更新，应录尽录（4分）；</w:t>
            </w:r>
          </w:p>
          <w:p>
            <w:pPr>
              <w:spacing w:line="280" w:lineRule="exact"/>
              <w:rPr>
                <w:rFonts w:hint="eastAsia"/>
                <w:color w:val="000000"/>
                <w:sz w:val="18"/>
                <w:szCs w:val="18"/>
              </w:rPr>
            </w:pPr>
            <w:r>
              <w:rPr>
                <w:rFonts w:hint="eastAsia"/>
                <w:color w:val="000000"/>
                <w:sz w:val="18"/>
                <w:szCs w:val="18"/>
              </w:rPr>
              <w:t>3.巩固基础领域团建，按要求做好辖区“两新”组织和新兴领域团建工作，扩大团组织有效覆盖（4分）；</w:t>
            </w:r>
          </w:p>
          <w:p>
            <w:pPr>
              <w:spacing w:line="280" w:lineRule="exact"/>
              <w:rPr>
                <w:rFonts w:hint="eastAsia"/>
                <w:color w:val="000000"/>
                <w:sz w:val="18"/>
                <w:szCs w:val="18"/>
              </w:rPr>
            </w:pPr>
            <w:r>
              <w:rPr>
                <w:rFonts w:hint="eastAsia"/>
                <w:color w:val="000000"/>
                <w:sz w:val="18"/>
                <w:szCs w:val="18"/>
              </w:rPr>
              <w:t>4.以“青年之家”为阵地，开展“一十百千万”团建模式探索，试点镇（区、街道）保质保量完成试点任务，其余镇（区、街道）积极打造团建亮点（2分）；同步推进“云平台”建设，线上有账号的乡镇每月自有平台发布不得少于2个活动，其他乡镇则通过团市委的统一账号每月发布不少于2个活动（2分）；</w:t>
            </w:r>
          </w:p>
          <w:p>
            <w:pPr>
              <w:spacing w:line="280" w:lineRule="exact"/>
              <w:rPr>
                <w:color w:val="000000"/>
                <w:sz w:val="18"/>
                <w:szCs w:val="18"/>
              </w:rPr>
            </w:pPr>
            <w:r>
              <w:rPr>
                <w:rFonts w:hint="eastAsia"/>
                <w:color w:val="000000"/>
                <w:sz w:val="18"/>
                <w:szCs w:val="18"/>
              </w:rPr>
              <w:t>5.规范基础团务工作，严格团员发展比例、程序，申报的团员数必须全部完成；规范开展好基础团组织“三会两制一课”、“双述双评”等工作，夯实团组织工作基础（3分）。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720" w:type="dxa"/>
            <w:vMerge w:val="continue"/>
            <w:noWrap w:val="0"/>
            <w:vAlign w:val="center"/>
          </w:tcPr>
          <w:p>
            <w:pPr>
              <w:spacing w:line="300" w:lineRule="exact"/>
              <w:jc w:val="center"/>
              <w:rPr>
                <w:b/>
                <w:color w:val="000000"/>
                <w:szCs w:val="21"/>
              </w:rPr>
            </w:pP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开展志愿服务，推进文明如皋、法治如皋建设</w:t>
            </w:r>
          </w:p>
        </w:tc>
        <w:tc>
          <w:tcPr>
            <w:tcW w:w="981" w:type="dxa"/>
            <w:noWrap w:val="0"/>
            <w:vAlign w:val="center"/>
          </w:tcPr>
          <w:p>
            <w:pPr>
              <w:spacing w:line="300" w:lineRule="exact"/>
              <w:jc w:val="center"/>
              <w:rPr>
                <w:sz w:val="18"/>
                <w:szCs w:val="18"/>
              </w:rPr>
            </w:pPr>
            <w:r>
              <w:rPr>
                <w:sz w:val="18"/>
                <w:szCs w:val="18"/>
              </w:rPr>
              <w:t>1</w:t>
            </w:r>
            <w:r>
              <w:rPr>
                <w:rFonts w:hint="eastAsia"/>
                <w:sz w:val="18"/>
                <w:szCs w:val="18"/>
              </w:rPr>
              <w:t>5</w:t>
            </w:r>
            <w:r>
              <w:rPr>
                <w:sz w:val="18"/>
                <w:szCs w:val="18"/>
              </w:rPr>
              <w:t>分</w:t>
            </w:r>
          </w:p>
        </w:tc>
        <w:tc>
          <w:tcPr>
            <w:tcW w:w="5154" w:type="dxa"/>
            <w:noWrap w:val="0"/>
            <w:vAlign w:val="center"/>
          </w:tcPr>
          <w:p>
            <w:pPr>
              <w:spacing w:line="280" w:lineRule="exact"/>
              <w:rPr>
                <w:rFonts w:hint="eastAsia"/>
                <w:color w:val="000000"/>
                <w:sz w:val="18"/>
                <w:szCs w:val="18"/>
              </w:rPr>
            </w:pPr>
            <w:r>
              <w:rPr>
                <w:rFonts w:hint="eastAsia"/>
                <w:color w:val="000000"/>
                <w:sz w:val="18"/>
                <w:szCs w:val="18"/>
              </w:rPr>
              <w:t>1.加强志愿者队伍建设，发展青年志愿者组织，每镇至少组建1支青年志愿服务突击队（2分）；</w:t>
            </w:r>
          </w:p>
          <w:p>
            <w:pPr>
              <w:spacing w:line="280" w:lineRule="exact"/>
              <w:rPr>
                <w:rFonts w:hint="eastAsia"/>
                <w:color w:val="000000"/>
                <w:sz w:val="18"/>
                <w:szCs w:val="18"/>
              </w:rPr>
            </w:pPr>
            <w:r>
              <w:rPr>
                <w:rFonts w:hint="eastAsia"/>
                <w:color w:val="000000"/>
                <w:sz w:val="18"/>
                <w:szCs w:val="18"/>
              </w:rPr>
              <w:t>2.开展青春志愿者行动，把握重要节日、纪念日，开展好青年志愿服务活动，每年在“志愿者打卡器”上发布活动不少于4次（2分）；</w:t>
            </w:r>
          </w:p>
          <w:p>
            <w:pPr>
              <w:spacing w:line="280" w:lineRule="exact"/>
              <w:rPr>
                <w:rFonts w:hint="eastAsia"/>
                <w:color w:val="000000"/>
                <w:sz w:val="18"/>
                <w:szCs w:val="18"/>
              </w:rPr>
            </w:pPr>
            <w:r>
              <w:rPr>
                <w:rFonts w:hint="eastAsia"/>
                <w:color w:val="000000"/>
                <w:sz w:val="18"/>
                <w:szCs w:val="18"/>
              </w:rPr>
              <w:t>3.推进关爱农民工子女志愿服务活动，</w:t>
            </w:r>
            <w:r>
              <w:rPr>
                <w:color w:val="000000"/>
                <w:sz w:val="18"/>
                <w:szCs w:val="18"/>
              </w:rPr>
              <w:t>深入</w:t>
            </w:r>
            <w:r>
              <w:rPr>
                <w:rFonts w:hint="eastAsia"/>
                <w:color w:val="000000"/>
                <w:sz w:val="18"/>
                <w:szCs w:val="18"/>
              </w:rPr>
              <w:t>“</w:t>
            </w:r>
            <w:r>
              <w:rPr>
                <w:color w:val="000000"/>
                <w:sz w:val="18"/>
                <w:szCs w:val="18"/>
              </w:rPr>
              <w:t>希望来吧</w:t>
            </w:r>
            <w:r>
              <w:rPr>
                <w:rFonts w:hint="eastAsia"/>
                <w:color w:val="000000"/>
                <w:sz w:val="18"/>
                <w:szCs w:val="18"/>
              </w:rPr>
              <w:t>”</w:t>
            </w:r>
            <w:r>
              <w:rPr>
                <w:color w:val="000000"/>
                <w:sz w:val="18"/>
                <w:szCs w:val="18"/>
              </w:rPr>
              <w:t>开展各类</w:t>
            </w:r>
            <w:r>
              <w:rPr>
                <w:rFonts w:hint="eastAsia"/>
                <w:color w:val="000000"/>
                <w:sz w:val="18"/>
                <w:szCs w:val="18"/>
              </w:rPr>
              <w:t>关爱活动，开展“七彩的夏日”、“青春暖冬”、“青春助残”等品牌活动（2分）；</w:t>
            </w:r>
          </w:p>
          <w:p>
            <w:pPr>
              <w:spacing w:line="280" w:lineRule="exact"/>
              <w:rPr>
                <w:rFonts w:hint="eastAsia"/>
                <w:color w:val="000000"/>
                <w:sz w:val="18"/>
                <w:szCs w:val="18"/>
              </w:rPr>
            </w:pPr>
            <w:r>
              <w:rPr>
                <w:rFonts w:hint="eastAsia"/>
                <w:color w:val="000000"/>
                <w:sz w:val="18"/>
                <w:szCs w:val="18"/>
              </w:rPr>
              <w:t>4.开展青少年生态文明理念宣传、保护母亲河、青少年植树护绿等生态文明建设实践活动（1分）。</w:t>
            </w:r>
          </w:p>
          <w:p>
            <w:pPr>
              <w:spacing w:line="280" w:lineRule="exact"/>
              <w:rPr>
                <w:rFonts w:hint="eastAsia"/>
                <w:color w:val="000000"/>
                <w:sz w:val="18"/>
                <w:szCs w:val="18"/>
              </w:rPr>
            </w:pPr>
            <w:r>
              <w:rPr>
                <w:rFonts w:hint="eastAsia"/>
                <w:color w:val="000000"/>
                <w:sz w:val="18"/>
                <w:szCs w:val="18"/>
              </w:rPr>
              <w:t>5.积极参与2019年度“希望工程”圆梦行动，做好贫困学生摸底调研、走访服务工作（1分）；</w:t>
            </w:r>
          </w:p>
          <w:p>
            <w:pPr>
              <w:spacing w:line="280" w:lineRule="exact"/>
              <w:rPr>
                <w:rFonts w:hint="eastAsia"/>
                <w:color w:val="000000"/>
                <w:sz w:val="18"/>
                <w:szCs w:val="18"/>
              </w:rPr>
            </w:pPr>
            <w:r>
              <w:rPr>
                <w:rFonts w:hint="eastAsia"/>
                <w:color w:val="000000"/>
                <w:sz w:val="18"/>
                <w:szCs w:val="18"/>
              </w:rPr>
              <w:t>6.各镇设立预防青少年违法犯罪专项工作领导小组，组织开展“青少年零犯罪零受害社区（村）”创建活动，积极参与各级“青少年维权岗”登记和复核，及时更新维护江苏省综治信息系统（4分）；</w:t>
            </w:r>
          </w:p>
          <w:p>
            <w:pPr>
              <w:spacing w:line="280" w:lineRule="exact"/>
              <w:rPr>
                <w:rFonts w:hint="eastAsia"/>
                <w:color w:val="000000"/>
                <w:sz w:val="18"/>
                <w:szCs w:val="18"/>
              </w:rPr>
            </w:pPr>
            <w:r>
              <w:rPr>
                <w:rFonts w:hint="eastAsia"/>
                <w:color w:val="000000"/>
                <w:sz w:val="18"/>
                <w:szCs w:val="18"/>
              </w:rPr>
              <w:t>7.积极参与和推动法治如皋建设，积极开展（突出重点青少年群体）法制宣传教育活动（进社区、进校园等）；切实开展禁毒防艾活动，维护青少年合法权益，做好自护教育（2分）。</w:t>
            </w:r>
          </w:p>
          <w:p>
            <w:pPr>
              <w:spacing w:line="280" w:lineRule="exact"/>
              <w:rPr>
                <w:rFonts w:hint="eastAsia"/>
                <w:color w:val="000000"/>
                <w:sz w:val="18"/>
                <w:szCs w:val="18"/>
              </w:rPr>
            </w:pPr>
            <w:r>
              <w:rPr>
                <w:rFonts w:hint="eastAsia"/>
                <w:color w:val="000000"/>
                <w:sz w:val="18"/>
                <w:szCs w:val="18"/>
              </w:rPr>
              <w:t>8.推进“基层代表、委员工作室（站）”的建设，开展“共青团倾听日”积极策划、参与“共青团与人大代表、政协委员面对面活动”（1分）。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720" w:type="dxa"/>
            <w:noWrap w:val="0"/>
            <w:vAlign w:val="center"/>
          </w:tcPr>
          <w:p>
            <w:pPr>
              <w:spacing w:line="300" w:lineRule="exact"/>
              <w:jc w:val="center"/>
              <w:rPr>
                <w:b/>
                <w:color w:val="000000"/>
                <w:szCs w:val="21"/>
              </w:rPr>
            </w:pPr>
            <w:r>
              <w:rPr>
                <w:b/>
                <w:color w:val="000000"/>
                <w:szCs w:val="21"/>
              </w:rPr>
              <w:t>基</w:t>
            </w:r>
          </w:p>
          <w:p>
            <w:pPr>
              <w:spacing w:line="300" w:lineRule="exact"/>
              <w:jc w:val="center"/>
              <w:rPr>
                <w:b/>
                <w:color w:val="000000"/>
                <w:szCs w:val="21"/>
              </w:rPr>
            </w:pPr>
          </w:p>
          <w:p>
            <w:pPr>
              <w:spacing w:line="300" w:lineRule="exact"/>
              <w:jc w:val="center"/>
              <w:rPr>
                <w:b/>
                <w:color w:val="000000"/>
                <w:szCs w:val="21"/>
              </w:rPr>
            </w:pPr>
            <w:r>
              <w:rPr>
                <w:b/>
                <w:color w:val="000000"/>
                <w:szCs w:val="21"/>
              </w:rPr>
              <w:t>础</w:t>
            </w:r>
          </w:p>
          <w:p>
            <w:pPr>
              <w:spacing w:line="300" w:lineRule="exact"/>
              <w:jc w:val="center"/>
              <w:rPr>
                <w:b/>
                <w:color w:val="000000"/>
                <w:szCs w:val="21"/>
              </w:rPr>
            </w:pPr>
          </w:p>
          <w:p>
            <w:pPr>
              <w:spacing w:line="300" w:lineRule="exact"/>
              <w:jc w:val="center"/>
              <w:rPr>
                <w:b/>
                <w:color w:val="000000"/>
                <w:szCs w:val="21"/>
              </w:rPr>
            </w:pPr>
            <w:r>
              <w:rPr>
                <w:b/>
                <w:color w:val="000000"/>
                <w:szCs w:val="21"/>
              </w:rPr>
              <w:t>工</w:t>
            </w:r>
          </w:p>
          <w:p>
            <w:pPr>
              <w:spacing w:line="300" w:lineRule="exact"/>
              <w:jc w:val="center"/>
              <w:rPr>
                <w:b/>
                <w:color w:val="000000"/>
                <w:szCs w:val="21"/>
              </w:rPr>
            </w:pPr>
          </w:p>
          <w:p>
            <w:pPr>
              <w:spacing w:line="300" w:lineRule="exact"/>
              <w:jc w:val="center"/>
              <w:rPr>
                <w:rFonts w:hint="eastAsia"/>
                <w:b/>
                <w:color w:val="000000"/>
                <w:szCs w:val="21"/>
              </w:rPr>
            </w:pPr>
            <w:r>
              <w:rPr>
                <w:rFonts w:hint="eastAsia"/>
                <w:b/>
                <w:color w:val="000000"/>
                <w:szCs w:val="21"/>
              </w:rPr>
              <w:t>程</w:t>
            </w: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宣传工作</w:t>
            </w:r>
          </w:p>
        </w:tc>
        <w:tc>
          <w:tcPr>
            <w:tcW w:w="981" w:type="dxa"/>
            <w:noWrap w:val="0"/>
            <w:vAlign w:val="center"/>
          </w:tcPr>
          <w:p>
            <w:pPr>
              <w:spacing w:line="300" w:lineRule="exact"/>
              <w:jc w:val="center"/>
              <w:rPr>
                <w:sz w:val="18"/>
                <w:szCs w:val="18"/>
              </w:rPr>
            </w:pPr>
            <w:r>
              <w:rPr>
                <w:rFonts w:hint="eastAsia"/>
                <w:sz w:val="18"/>
                <w:szCs w:val="18"/>
              </w:rPr>
              <w:t>15</w:t>
            </w:r>
            <w:r>
              <w:rPr>
                <w:sz w:val="18"/>
                <w:szCs w:val="18"/>
              </w:rPr>
              <w:t>分</w:t>
            </w:r>
          </w:p>
        </w:tc>
        <w:tc>
          <w:tcPr>
            <w:tcW w:w="5154" w:type="dxa"/>
            <w:noWrap w:val="0"/>
            <w:vAlign w:val="center"/>
          </w:tcPr>
          <w:p>
            <w:pPr>
              <w:spacing w:line="300" w:lineRule="exact"/>
              <w:rPr>
                <w:rFonts w:hint="eastAsia"/>
                <w:color w:val="000000"/>
                <w:sz w:val="18"/>
                <w:szCs w:val="18"/>
              </w:rPr>
            </w:pPr>
            <w:r>
              <w:rPr>
                <w:rFonts w:hint="eastAsia"/>
                <w:color w:val="000000"/>
                <w:sz w:val="18"/>
                <w:szCs w:val="18"/>
              </w:rPr>
              <w:t>1.深入“青年学习社”创建，逐步向基层团支部、青年之家等平台倾斜，重点在各地青年集聚场所建设网约车司机、快递小哥、青年创客、青年技能工匠等特色学习社，每镇（区、街道）全年建立至少2家“青年学习社”（2分）；</w:t>
            </w:r>
          </w:p>
          <w:p>
            <w:pPr>
              <w:spacing w:line="300" w:lineRule="exact"/>
              <w:rPr>
                <w:rFonts w:hint="eastAsia"/>
                <w:color w:val="000000"/>
                <w:sz w:val="18"/>
                <w:szCs w:val="18"/>
              </w:rPr>
            </w:pPr>
            <w:r>
              <w:rPr>
                <w:rFonts w:hint="eastAsia"/>
                <w:color w:val="000000"/>
                <w:sz w:val="18"/>
                <w:szCs w:val="18"/>
              </w:rPr>
              <w:t>2.强化青年意识形态工作，以“五四”运动100周年、建党98周年、建国70周年等重大事件节点为契机，结合“诵读学传”等活动，全年开展青少年思想引领主题活动不少于4场，并及时报送活动信息（2分）；</w:t>
            </w:r>
          </w:p>
          <w:p>
            <w:pPr>
              <w:spacing w:line="300" w:lineRule="exact"/>
              <w:rPr>
                <w:rFonts w:hint="eastAsia"/>
                <w:color w:val="000000"/>
                <w:sz w:val="18"/>
                <w:szCs w:val="18"/>
              </w:rPr>
            </w:pPr>
            <w:r>
              <w:rPr>
                <w:rFonts w:hint="eastAsia"/>
                <w:color w:val="000000"/>
                <w:sz w:val="18"/>
                <w:szCs w:val="18"/>
              </w:rPr>
              <w:t>3.每月向团市委邮箱至少报送3篇信息，全年不少于36篇，录用不少于24篇（2分）；</w:t>
            </w:r>
          </w:p>
          <w:p>
            <w:pPr>
              <w:spacing w:line="300" w:lineRule="exact"/>
              <w:rPr>
                <w:rFonts w:hint="eastAsia"/>
                <w:color w:val="000000"/>
                <w:sz w:val="18"/>
                <w:szCs w:val="18"/>
              </w:rPr>
            </w:pPr>
            <w:r>
              <w:rPr>
                <w:rFonts w:hint="eastAsia"/>
                <w:color w:val="000000"/>
                <w:sz w:val="18"/>
                <w:szCs w:val="18"/>
              </w:rPr>
              <w:t>4.团报团刊征订任务按时保量完成（3分）；</w:t>
            </w:r>
          </w:p>
          <w:p>
            <w:pPr>
              <w:spacing w:line="300" w:lineRule="exact"/>
              <w:rPr>
                <w:rFonts w:hint="eastAsia"/>
                <w:color w:val="000000"/>
                <w:sz w:val="18"/>
                <w:szCs w:val="18"/>
              </w:rPr>
            </w:pPr>
            <w:r>
              <w:rPr>
                <w:rFonts w:hint="eastAsia"/>
                <w:color w:val="000000"/>
                <w:sz w:val="18"/>
                <w:szCs w:val="18"/>
              </w:rPr>
              <w:t>5.推进苏青“U+”服务平台建设，通过团市委统一账号每月自主发布至少2个活动，并做好活动的报名、推进工作（2分）；</w:t>
            </w:r>
          </w:p>
          <w:p>
            <w:pPr>
              <w:spacing w:line="300" w:lineRule="exact"/>
              <w:rPr>
                <w:rFonts w:hint="eastAsia"/>
                <w:color w:val="000000"/>
                <w:sz w:val="18"/>
                <w:szCs w:val="18"/>
              </w:rPr>
            </w:pPr>
            <w:r>
              <w:rPr>
                <w:rFonts w:hint="eastAsia"/>
                <w:color w:val="000000"/>
                <w:sz w:val="18"/>
                <w:szCs w:val="18"/>
              </w:rPr>
              <w:t>6.全年向团市委提供原创微信图文素材不少于12篇（2分）；</w:t>
            </w:r>
          </w:p>
          <w:p>
            <w:pPr>
              <w:spacing w:line="300" w:lineRule="exact"/>
              <w:rPr>
                <w:rFonts w:hint="eastAsia"/>
                <w:color w:val="000000"/>
                <w:sz w:val="18"/>
                <w:szCs w:val="18"/>
              </w:rPr>
            </w:pPr>
            <w:r>
              <w:rPr>
                <w:rFonts w:hint="eastAsia"/>
                <w:color w:val="000000"/>
                <w:sz w:val="18"/>
                <w:szCs w:val="18"/>
              </w:rPr>
              <w:t>7.建立网宣员队伍，参加共青团热点话题讨论与互动，完成交办的网络宣传任务（2分）。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720" w:type="dxa"/>
            <w:noWrap w:val="0"/>
            <w:vAlign w:val="center"/>
          </w:tcPr>
          <w:p>
            <w:pPr>
              <w:spacing w:line="300" w:lineRule="exact"/>
              <w:jc w:val="center"/>
              <w:rPr>
                <w:b/>
                <w:color w:val="000000"/>
                <w:szCs w:val="21"/>
              </w:rPr>
            </w:pPr>
            <w:r>
              <w:rPr>
                <w:rFonts w:hint="eastAsia"/>
                <w:b/>
                <w:color w:val="000000"/>
                <w:szCs w:val="21"/>
              </w:rPr>
              <w:t>服务</w:t>
            </w:r>
            <w:r>
              <w:rPr>
                <w:b/>
                <w:color w:val="000000"/>
                <w:szCs w:val="21"/>
              </w:rPr>
              <w:t>中心</w:t>
            </w: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开展青年人才招引与服务工作，参与市、镇中心工作</w:t>
            </w:r>
          </w:p>
        </w:tc>
        <w:tc>
          <w:tcPr>
            <w:tcW w:w="981" w:type="dxa"/>
            <w:noWrap w:val="0"/>
            <w:vAlign w:val="center"/>
          </w:tcPr>
          <w:p>
            <w:pPr>
              <w:spacing w:line="300" w:lineRule="exact"/>
              <w:jc w:val="center"/>
              <w:rPr>
                <w:sz w:val="18"/>
                <w:szCs w:val="18"/>
              </w:rPr>
            </w:pPr>
            <w:r>
              <w:rPr>
                <w:rFonts w:hint="eastAsia"/>
                <w:sz w:val="18"/>
                <w:szCs w:val="18"/>
              </w:rPr>
              <w:t>4</w:t>
            </w:r>
            <w:r>
              <w:rPr>
                <w:sz w:val="18"/>
                <w:szCs w:val="18"/>
              </w:rPr>
              <w:t>分</w:t>
            </w:r>
          </w:p>
        </w:tc>
        <w:tc>
          <w:tcPr>
            <w:tcW w:w="5154" w:type="dxa"/>
            <w:noWrap w:val="0"/>
            <w:vAlign w:val="center"/>
          </w:tcPr>
          <w:p>
            <w:pPr>
              <w:spacing w:line="300" w:lineRule="exact"/>
              <w:rPr>
                <w:rFonts w:hint="eastAsia"/>
                <w:color w:val="000000"/>
                <w:sz w:val="18"/>
                <w:szCs w:val="18"/>
              </w:rPr>
            </w:pPr>
            <w:r>
              <w:rPr>
                <w:rFonts w:hint="eastAsia"/>
                <w:color w:val="000000"/>
                <w:sz w:val="18"/>
                <w:szCs w:val="18"/>
              </w:rPr>
              <w:t>1.积极参与招商引资和项目推进，全年至少提供一条有效项目信息（2分）；</w:t>
            </w:r>
            <w:r>
              <w:rPr>
                <w:rFonts w:hint="eastAsia"/>
                <w:color w:val="000000"/>
                <w:sz w:val="18"/>
                <w:szCs w:val="18"/>
              </w:rPr>
              <w:br w:type="textWrapping"/>
            </w:r>
            <w:r>
              <w:rPr>
                <w:rFonts w:hint="eastAsia"/>
                <w:color w:val="000000"/>
                <w:sz w:val="18"/>
                <w:szCs w:val="18"/>
              </w:rPr>
              <w:t>2.开展青年人才招引与服务活动，收集统计镇青年人才信息，配合开展好市第三届人才大会（1分）；</w:t>
            </w:r>
          </w:p>
          <w:p>
            <w:pPr>
              <w:spacing w:line="300" w:lineRule="exact"/>
              <w:rPr>
                <w:rFonts w:hint="eastAsia"/>
                <w:color w:val="000000"/>
                <w:sz w:val="18"/>
                <w:szCs w:val="18"/>
              </w:rPr>
            </w:pPr>
            <w:r>
              <w:rPr>
                <w:rFonts w:hint="eastAsia"/>
                <w:color w:val="000000"/>
                <w:sz w:val="18"/>
                <w:szCs w:val="18"/>
              </w:rPr>
              <w:t>3.完成团市委各部室交办的其他各项工作任务（1分）。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jc w:val="center"/>
        </w:trPr>
        <w:tc>
          <w:tcPr>
            <w:tcW w:w="720" w:type="dxa"/>
            <w:noWrap w:val="0"/>
            <w:vAlign w:val="center"/>
          </w:tcPr>
          <w:p>
            <w:pPr>
              <w:spacing w:line="300" w:lineRule="exact"/>
              <w:jc w:val="center"/>
              <w:rPr>
                <w:rFonts w:hint="eastAsia"/>
                <w:b/>
                <w:color w:val="000000"/>
                <w:szCs w:val="21"/>
              </w:rPr>
            </w:pPr>
            <w:r>
              <w:rPr>
                <w:rFonts w:hint="eastAsia"/>
                <w:b/>
                <w:color w:val="000000"/>
                <w:szCs w:val="21"/>
              </w:rPr>
              <w:t>创新创优项目</w:t>
            </w:r>
          </w:p>
        </w:tc>
        <w:tc>
          <w:tcPr>
            <w:tcW w:w="1960" w:type="dxa"/>
            <w:noWrap w:val="0"/>
            <w:vAlign w:val="center"/>
          </w:tcPr>
          <w:p>
            <w:pPr>
              <w:spacing w:line="300" w:lineRule="exact"/>
              <w:jc w:val="left"/>
              <w:rPr>
                <w:rFonts w:hint="eastAsia"/>
                <w:color w:val="000000"/>
                <w:sz w:val="18"/>
                <w:szCs w:val="18"/>
              </w:rPr>
            </w:pPr>
            <w:r>
              <w:rPr>
                <w:rFonts w:hint="eastAsia"/>
                <w:color w:val="000000"/>
                <w:sz w:val="18"/>
                <w:szCs w:val="18"/>
              </w:rPr>
              <w:t>围绕共青团改革方向，全年至少实施一个重点项目、一个参考项目</w:t>
            </w:r>
          </w:p>
        </w:tc>
        <w:tc>
          <w:tcPr>
            <w:tcW w:w="981" w:type="dxa"/>
            <w:noWrap w:val="0"/>
            <w:vAlign w:val="center"/>
          </w:tcPr>
          <w:p>
            <w:pPr>
              <w:spacing w:line="300" w:lineRule="exact"/>
              <w:jc w:val="center"/>
              <w:rPr>
                <w:szCs w:val="21"/>
              </w:rPr>
            </w:pPr>
            <w:r>
              <w:rPr>
                <w:rFonts w:hint="eastAsia"/>
                <w:color w:val="000000"/>
                <w:sz w:val="18"/>
                <w:szCs w:val="18"/>
              </w:rPr>
              <w:t>12分</w:t>
            </w:r>
          </w:p>
        </w:tc>
        <w:tc>
          <w:tcPr>
            <w:tcW w:w="5154" w:type="dxa"/>
            <w:noWrap w:val="0"/>
            <w:vAlign w:val="center"/>
          </w:tcPr>
          <w:p>
            <w:pPr>
              <w:spacing w:line="300" w:lineRule="exact"/>
              <w:jc w:val="left"/>
              <w:rPr>
                <w:rFonts w:hint="eastAsia"/>
                <w:color w:val="000000"/>
                <w:sz w:val="18"/>
                <w:szCs w:val="18"/>
              </w:rPr>
            </w:pPr>
            <w:r>
              <w:rPr>
                <w:rFonts w:hint="eastAsia"/>
                <w:color w:val="000000"/>
                <w:sz w:val="18"/>
                <w:szCs w:val="18"/>
              </w:rPr>
              <w:t>1.创新创优项目年初计划制定详细（1分）、按时上报活动方案（2分）、项目覆盖面广泛、能够带动直属团组织活动开展，并有足够创新点和可行性（2分）；</w:t>
            </w:r>
          </w:p>
          <w:p>
            <w:pPr>
              <w:spacing w:line="300" w:lineRule="exact"/>
              <w:jc w:val="left"/>
              <w:rPr>
                <w:rFonts w:hint="eastAsia"/>
                <w:color w:val="000000"/>
                <w:sz w:val="18"/>
                <w:szCs w:val="18"/>
              </w:rPr>
            </w:pPr>
            <w:r>
              <w:rPr>
                <w:rFonts w:hint="eastAsia"/>
                <w:color w:val="000000"/>
                <w:sz w:val="18"/>
                <w:szCs w:val="18"/>
              </w:rPr>
              <w:t>2.形成创新创优典型经验或案例（3分）、活动有总结，相关图片资料齐全（1分）、及时上报活动信息（3分）。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jc w:val="center"/>
        </w:trPr>
        <w:tc>
          <w:tcPr>
            <w:tcW w:w="720" w:type="dxa"/>
            <w:vMerge w:val="restart"/>
            <w:noWrap w:val="0"/>
            <w:vAlign w:val="center"/>
          </w:tcPr>
          <w:p>
            <w:pPr>
              <w:spacing w:line="300" w:lineRule="exact"/>
              <w:jc w:val="center"/>
              <w:rPr>
                <w:b/>
                <w:color w:val="000000"/>
                <w:szCs w:val="21"/>
              </w:rPr>
            </w:pPr>
            <w:r>
              <w:rPr>
                <w:b/>
                <w:color w:val="000000"/>
                <w:szCs w:val="21"/>
              </w:rPr>
              <w:t>加分项目</w:t>
            </w: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表彰情况</w:t>
            </w:r>
          </w:p>
        </w:tc>
        <w:tc>
          <w:tcPr>
            <w:tcW w:w="981" w:type="dxa"/>
            <w:vMerge w:val="restart"/>
            <w:noWrap w:val="0"/>
            <w:vAlign w:val="center"/>
          </w:tcPr>
          <w:p>
            <w:pPr>
              <w:spacing w:line="300" w:lineRule="exact"/>
              <w:jc w:val="left"/>
              <w:rPr>
                <w:szCs w:val="21"/>
              </w:rPr>
            </w:pPr>
          </w:p>
        </w:tc>
        <w:tc>
          <w:tcPr>
            <w:tcW w:w="5154" w:type="dxa"/>
            <w:noWrap w:val="0"/>
            <w:vAlign w:val="center"/>
          </w:tcPr>
          <w:p>
            <w:pPr>
              <w:spacing w:line="300" w:lineRule="exact"/>
              <w:jc w:val="left"/>
              <w:rPr>
                <w:color w:val="000000"/>
                <w:sz w:val="18"/>
                <w:szCs w:val="18"/>
              </w:rPr>
            </w:pPr>
            <w:r>
              <w:rPr>
                <w:rFonts w:hint="eastAsia"/>
                <w:color w:val="000000"/>
                <w:sz w:val="18"/>
                <w:szCs w:val="18"/>
              </w:rPr>
              <w:t>年内获国家级荣誉、每个加5分，省级荣誉、每个加3分，南通市级荣誉、每个加2分，如皋市级荣誉、每个加1分；团工作或青年工作有创新成果或经验，在全国级刊物上发表或在全国级会议上交 流、发言的，每项加5分，省级的每项加2分；年内有调研文章在市级以上（含市级）刊物上发表，每篇加3分；承接团市委交办的示范活动、现场会等重大工作任务，每次加3分。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20" w:type="dxa"/>
            <w:vMerge w:val="continue"/>
            <w:noWrap w:val="0"/>
            <w:vAlign w:val="center"/>
          </w:tcPr>
          <w:p>
            <w:pPr>
              <w:spacing w:line="300" w:lineRule="exact"/>
              <w:jc w:val="center"/>
              <w:rPr>
                <w:b/>
                <w:color w:val="000000"/>
                <w:szCs w:val="21"/>
              </w:rPr>
            </w:pPr>
          </w:p>
        </w:tc>
        <w:tc>
          <w:tcPr>
            <w:tcW w:w="1960" w:type="dxa"/>
            <w:noWrap w:val="0"/>
            <w:vAlign w:val="center"/>
          </w:tcPr>
          <w:p>
            <w:pPr>
              <w:spacing w:line="300" w:lineRule="exact"/>
              <w:jc w:val="center"/>
              <w:rPr>
                <w:rFonts w:hint="eastAsia"/>
                <w:color w:val="000000"/>
                <w:sz w:val="18"/>
                <w:szCs w:val="18"/>
              </w:rPr>
            </w:pPr>
            <w:r>
              <w:rPr>
                <w:rFonts w:hint="eastAsia"/>
                <w:color w:val="000000"/>
                <w:sz w:val="18"/>
                <w:szCs w:val="18"/>
              </w:rPr>
              <w:t>推广典型</w:t>
            </w:r>
          </w:p>
        </w:tc>
        <w:tc>
          <w:tcPr>
            <w:tcW w:w="981" w:type="dxa"/>
            <w:vMerge w:val="continue"/>
            <w:noWrap w:val="0"/>
            <w:vAlign w:val="center"/>
          </w:tcPr>
          <w:p>
            <w:pPr>
              <w:spacing w:line="300" w:lineRule="exact"/>
              <w:jc w:val="left"/>
              <w:rPr>
                <w:color w:val="000000"/>
                <w:szCs w:val="21"/>
              </w:rPr>
            </w:pPr>
          </w:p>
        </w:tc>
        <w:tc>
          <w:tcPr>
            <w:tcW w:w="5154" w:type="dxa"/>
            <w:noWrap w:val="0"/>
            <w:vAlign w:val="center"/>
          </w:tcPr>
          <w:p>
            <w:pPr>
              <w:spacing w:line="300" w:lineRule="exact"/>
              <w:jc w:val="left"/>
              <w:rPr>
                <w:color w:val="000000"/>
                <w:sz w:val="18"/>
                <w:szCs w:val="18"/>
              </w:rPr>
            </w:pPr>
            <w:r>
              <w:rPr>
                <w:rFonts w:hint="eastAsia"/>
                <w:color w:val="000000"/>
                <w:sz w:val="18"/>
                <w:szCs w:val="18"/>
              </w:rPr>
              <w:t>创新创优项目超额完成的加3分；以团市委正式文件下发或转发推广的或者召开现场会并在全市正式推广的典型经验加5分。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720" w:type="dxa"/>
            <w:noWrap w:val="0"/>
            <w:vAlign w:val="center"/>
          </w:tcPr>
          <w:p>
            <w:pPr>
              <w:spacing w:line="300" w:lineRule="exact"/>
              <w:jc w:val="center"/>
              <w:rPr>
                <w:rFonts w:hint="default" w:eastAsia="宋体"/>
                <w:b/>
                <w:color w:val="000000"/>
                <w:szCs w:val="21"/>
                <w:lang w:val="en-US" w:eastAsia="zh-CN"/>
              </w:rPr>
            </w:pPr>
            <w:r>
              <w:rPr>
                <w:rFonts w:hint="eastAsia"/>
                <w:b/>
                <w:color w:val="000000"/>
                <w:szCs w:val="21"/>
                <w:lang w:val="en-US" w:eastAsia="zh-CN"/>
              </w:rPr>
              <w:t>减分项目</w:t>
            </w:r>
          </w:p>
        </w:tc>
        <w:tc>
          <w:tcPr>
            <w:tcW w:w="1960" w:type="dxa"/>
            <w:noWrap w:val="0"/>
            <w:vAlign w:val="center"/>
          </w:tcPr>
          <w:p>
            <w:pPr>
              <w:spacing w:line="300" w:lineRule="exact"/>
              <w:jc w:val="center"/>
              <w:rPr>
                <w:szCs w:val="21"/>
              </w:rPr>
            </w:pPr>
          </w:p>
        </w:tc>
        <w:tc>
          <w:tcPr>
            <w:tcW w:w="981" w:type="dxa"/>
            <w:noWrap w:val="0"/>
            <w:vAlign w:val="center"/>
          </w:tcPr>
          <w:p>
            <w:pPr>
              <w:spacing w:line="300" w:lineRule="exact"/>
              <w:jc w:val="left"/>
              <w:rPr>
                <w:color w:val="000000"/>
                <w:szCs w:val="21"/>
              </w:rPr>
            </w:pPr>
          </w:p>
        </w:tc>
        <w:tc>
          <w:tcPr>
            <w:tcW w:w="5154" w:type="dxa"/>
            <w:noWrap w:val="0"/>
            <w:vAlign w:val="center"/>
          </w:tcPr>
          <w:p>
            <w:pPr>
              <w:spacing w:line="300" w:lineRule="exact"/>
              <w:jc w:val="left"/>
              <w:rPr>
                <w:color w:val="000000"/>
                <w:sz w:val="18"/>
                <w:szCs w:val="18"/>
              </w:rPr>
            </w:pPr>
            <w:r>
              <w:rPr>
                <w:color w:val="000000"/>
                <w:sz w:val="18"/>
                <w:szCs w:val="18"/>
              </w:rPr>
              <w:t>团的工作被上级团组织通报批评；团费上缴达不到规定标准；重大情况不上报造成严重后果；发生侵害青少年权益的重大事件；团委班子中出现违法违纪行为；重点工作组织不力推进缓慢被通报批评。出现上述情形之一的，</w:t>
            </w:r>
            <w:r>
              <w:rPr>
                <w:rFonts w:hint="eastAsia"/>
                <w:color w:val="000000"/>
                <w:sz w:val="18"/>
                <w:szCs w:val="18"/>
                <w:lang w:eastAsia="zh-CN"/>
              </w:rPr>
              <w:t>每一项扣除总得分的</w:t>
            </w:r>
            <w:r>
              <w:rPr>
                <w:rFonts w:hint="eastAsia"/>
                <w:color w:val="000000"/>
                <w:sz w:val="18"/>
                <w:szCs w:val="18"/>
                <w:lang w:val="en-US" w:eastAsia="zh-CN"/>
              </w:rPr>
              <w:t>20%</w:t>
            </w:r>
            <w:r>
              <w:rPr>
                <w:color w:val="000000"/>
                <w:sz w:val="18"/>
                <w:szCs w:val="18"/>
              </w:rPr>
              <w:t>。</w:t>
            </w:r>
          </w:p>
        </w:tc>
      </w:tr>
    </w:tbl>
    <w:p>
      <w:pPr>
        <w:jc w:val="center"/>
        <w:rPr>
          <w:rFonts w:hint="eastAsia" w:ascii="宋体" w:hAnsi="宋体" w:cs="宋体"/>
          <w:color w:val="000000"/>
          <w:kern w:val="0"/>
          <w:sz w:val="28"/>
          <w:szCs w:val="28"/>
        </w:rPr>
      </w:pPr>
    </w:p>
    <w:p>
      <w:pPr>
        <w:ind w:right="218" w:rightChars="104" w:firstLine="319" w:firstLineChars="41"/>
        <w:jc w:val="distribute"/>
        <w:rPr>
          <w:rFonts w:eastAsia="方正小标宋_GBK"/>
          <w:color w:val="FF0000"/>
          <w:w w:val="60"/>
          <w:sz w:val="130"/>
          <w:szCs w:val="130"/>
        </w:rPr>
      </w:pPr>
    </w:p>
    <w:p>
      <w:pPr>
        <w:spacing w:line="500" w:lineRule="exact"/>
        <w:ind w:firstLine="640" w:firstLineChars="200"/>
        <w:rPr>
          <w:rFonts w:hint="eastAsia" w:ascii="仿宋_GB2312" w:hAnsi="仿宋" w:eastAsia="仿宋_GB2312"/>
          <w:color w:val="000000"/>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A152F"/>
    <w:rsid w:val="0C5A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2019-09-10T08:51:00Z</dcterms:created>
  <dc:creator>rojier</dc:creator>
  <cp:lastModifiedBy>rojier</cp:lastModifiedBy>
  <dcterms:modified xsi:type="dcterms:W3CDTF">2019-09-10T08:52:35Z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