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688"/>
          <w:tab w:val="left" w:pos="2608"/>
          <w:tab w:val="left" w:pos="3428"/>
          <w:tab w:val="left" w:pos="4248"/>
          <w:tab w:val="left" w:pos="4948"/>
          <w:tab w:val="left" w:pos="5768"/>
          <w:tab w:val="left" w:pos="6588"/>
          <w:tab w:val="left" w:pos="7408"/>
          <w:tab w:val="left" w:pos="8168"/>
          <w:tab w:val="left" w:pos="9028"/>
          <w:tab w:val="left" w:pos="9968"/>
          <w:tab w:val="left" w:pos="10788"/>
          <w:tab w:val="left" w:pos="11568"/>
          <w:tab w:val="left" w:pos="12328"/>
          <w:tab w:val="left" w:pos="13048"/>
        </w:tabs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附件1：</w:t>
      </w:r>
      <w:r>
        <w:rPr>
          <w:rFonts w:eastAsia="仿宋_GB2312"/>
          <w:color w:val="000000"/>
          <w:kern w:val="0"/>
          <w:sz w:val="32"/>
          <w:szCs w:val="32"/>
        </w:rPr>
        <w:tab/>
      </w:r>
      <w:r>
        <w:rPr>
          <w:rFonts w:eastAsia="仿宋_GB2312"/>
          <w:color w:val="000000"/>
          <w:kern w:val="0"/>
          <w:sz w:val="32"/>
          <w:szCs w:val="32"/>
        </w:rPr>
        <w:tab/>
      </w:r>
      <w:r>
        <w:rPr>
          <w:rFonts w:eastAsia="仿宋_GB2312"/>
          <w:color w:val="000000"/>
          <w:kern w:val="0"/>
          <w:sz w:val="32"/>
          <w:szCs w:val="32"/>
        </w:rPr>
        <w:tab/>
      </w:r>
      <w:r>
        <w:rPr>
          <w:rFonts w:eastAsia="仿宋_GB2312"/>
          <w:color w:val="000000"/>
          <w:kern w:val="0"/>
          <w:sz w:val="32"/>
          <w:szCs w:val="32"/>
        </w:rPr>
        <w:tab/>
      </w:r>
      <w:r>
        <w:rPr>
          <w:rFonts w:eastAsia="仿宋_GB2312"/>
          <w:color w:val="000000"/>
          <w:kern w:val="0"/>
          <w:sz w:val="32"/>
          <w:szCs w:val="32"/>
        </w:rPr>
        <w:tab/>
      </w:r>
      <w:r>
        <w:rPr>
          <w:rFonts w:eastAsia="仿宋_GB2312"/>
          <w:color w:val="000000"/>
          <w:kern w:val="0"/>
          <w:sz w:val="32"/>
          <w:szCs w:val="32"/>
        </w:rPr>
        <w:tab/>
      </w:r>
      <w:r>
        <w:rPr>
          <w:rFonts w:eastAsia="仿宋_GB2312"/>
          <w:color w:val="000000"/>
          <w:kern w:val="0"/>
          <w:sz w:val="32"/>
          <w:szCs w:val="32"/>
        </w:rPr>
        <w:tab/>
      </w:r>
      <w:r>
        <w:rPr>
          <w:rFonts w:eastAsia="仿宋_GB2312"/>
          <w:color w:val="000000"/>
          <w:kern w:val="0"/>
          <w:sz w:val="32"/>
          <w:szCs w:val="32"/>
        </w:rPr>
        <w:tab/>
      </w:r>
      <w:r>
        <w:rPr>
          <w:rFonts w:eastAsia="仿宋_GB2312"/>
          <w:color w:val="000000"/>
          <w:kern w:val="0"/>
          <w:sz w:val="32"/>
          <w:szCs w:val="32"/>
        </w:rPr>
        <w:tab/>
      </w:r>
      <w:r>
        <w:rPr>
          <w:rFonts w:eastAsia="仿宋_GB2312"/>
          <w:color w:val="000000"/>
          <w:kern w:val="0"/>
          <w:sz w:val="32"/>
          <w:szCs w:val="32"/>
        </w:rPr>
        <w:tab/>
      </w:r>
      <w:r>
        <w:rPr>
          <w:rFonts w:eastAsia="仿宋_GB2312"/>
          <w:color w:val="000000"/>
          <w:kern w:val="0"/>
          <w:sz w:val="32"/>
          <w:szCs w:val="32"/>
        </w:rPr>
        <w:tab/>
      </w:r>
      <w:r>
        <w:rPr>
          <w:rFonts w:eastAsia="仿宋_GB2312"/>
          <w:color w:val="000000"/>
          <w:kern w:val="0"/>
          <w:sz w:val="32"/>
          <w:szCs w:val="32"/>
        </w:rPr>
        <w:tab/>
      </w:r>
      <w:r>
        <w:rPr>
          <w:rFonts w:eastAsia="仿宋_GB2312"/>
          <w:color w:val="000000"/>
          <w:kern w:val="0"/>
          <w:sz w:val="32"/>
          <w:szCs w:val="32"/>
        </w:rPr>
        <w:tab/>
      </w:r>
      <w:r>
        <w:rPr>
          <w:rFonts w:eastAsia="仿宋_GB2312"/>
          <w:color w:val="000000"/>
          <w:kern w:val="0"/>
          <w:sz w:val="32"/>
          <w:szCs w:val="32"/>
        </w:rPr>
        <w:tab/>
      </w:r>
      <w:r>
        <w:rPr>
          <w:rFonts w:eastAsia="仿宋_GB2312"/>
          <w:color w:val="000000"/>
          <w:kern w:val="0"/>
          <w:sz w:val="32"/>
          <w:szCs w:val="32"/>
        </w:rPr>
        <w:tab/>
      </w:r>
    </w:p>
    <w:p>
      <w:pPr>
        <w:widowControl/>
        <w:ind w:left="88"/>
        <w:jc w:val="center"/>
        <w:rPr>
          <w:rFonts w:eastAsia="方正小标宋简体"/>
          <w:color w:val="000000"/>
          <w:kern w:val="0"/>
          <w:sz w:val="40"/>
          <w:szCs w:val="40"/>
        </w:rPr>
      </w:pPr>
      <w:r>
        <w:rPr>
          <w:rFonts w:eastAsia="方正小标宋简体"/>
          <w:color w:val="000000"/>
          <w:kern w:val="0"/>
          <w:sz w:val="40"/>
          <w:szCs w:val="40"/>
        </w:rPr>
        <w:t>2018年全市社会保险（扩面）工作目标任务分解表</w:t>
      </w:r>
    </w:p>
    <w:tbl>
      <w:tblPr>
        <w:tblStyle w:val="5"/>
        <w:tblW w:w="141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44"/>
        <w:gridCol w:w="881"/>
        <w:gridCol w:w="855"/>
        <w:gridCol w:w="855"/>
        <w:gridCol w:w="737"/>
        <w:gridCol w:w="855"/>
        <w:gridCol w:w="807"/>
        <w:gridCol w:w="808"/>
        <w:gridCol w:w="808"/>
        <w:gridCol w:w="808"/>
        <w:gridCol w:w="808"/>
        <w:gridCol w:w="807"/>
        <w:gridCol w:w="808"/>
        <w:gridCol w:w="808"/>
        <w:gridCol w:w="808"/>
        <w:gridCol w:w="8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844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widowControl/>
              <w:ind w:firstLine="500" w:firstLineChars="250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镇(区、街道)</w:t>
            </w:r>
          </w:p>
          <w:p>
            <w:pPr>
              <w:widowControl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eastAsia="黑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项 目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 xml:space="preserve">如皋工业园区（如城街道） 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经济技术开发区（城北街道）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高新区（城南街道）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长江  镇（如皋港 区）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 xml:space="preserve">东      陈       镇 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 xml:space="preserve">丁      堰       镇 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 xml:space="preserve">白      蒲      镇 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下       原      镇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 xml:space="preserve">九       华       镇 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 xml:space="preserve">石       庄      镇     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吴      窑       镇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磨    头   镇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 xml:space="preserve">江    安   镇 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 xml:space="preserve">搬    经    镇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职工社会保险净增人数         ( 五险扩面 )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城乡居民医保参保缴费人数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980000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104000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105000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47000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101000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57000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34000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86000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45500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58000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47500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60000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84500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100500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居民养老保险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参保缴费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320000 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20100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32410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17700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23170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22890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10790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30390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17470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21100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19780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18340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21720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28210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35930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保费金额     ( 万元 )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19200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1945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1373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1823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1187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1693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2156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tabs>
          <w:tab w:val="left" w:pos="2033"/>
          <w:tab w:val="left" w:pos="3793"/>
          <w:tab w:val="left" w:pos="4393"/>
          <w:tab w:val="left" w:pos="5233"/>
          <w:tab w:val="left" w:pos="6073"/>
          <w:tab w:val="left" w:pos="6913"/>
          <w:tab w:val="left" w:pos="7853"/>
          <w:tab w:val="left" w:pos="8313"/>
          <w:tab w:val="left" w:pos="8813"/>
          <w:tab w:val="left" w:pos="9353"/>
          <w:tab w:val="left" w:pos="9809"/>
          <w:tab w:val="left" w:pos="10269"/>
          <w:tab w:val="left" w:pos="10725"/>
          <w:tab w:val="left" w:pos="11225"/>
          <w:tab w:val="left" w:pos="11681"/>
          <w:tab w:val="left" w:pos="12137"/>
          <w:tab w:val="left" w:pos="12593"/>
          <w:tab w:val="left" w:pos="13033"/>
        </w:tabs>
        <w:spacing w:line="480" w:lineRule="exact"/>
        <w:jc w:val="left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附件2：        </w:t>
      </w:r>
    </w:p>
    <w:p>
      <w:pPr>
        <w:widowControl/>
        <w:tabs>
          <w:tab w:val="left" w:pos="2033"/>
          <w:tab w:val="left" w:pos="3793"/>
          <w:tab w:val="left" w:pos="4393"/>
          <w:tab w:val="left" w:pos="5233"/>
          <w:tab w:val="left" w:pos="6073"/>
          <w:tab w:val="left" w:pos="6913"/>
          <w:tab w:val="left" w:pos="7853"/>
          <w:tab w:val="left" w:pos="8313"/>
          <w:tab w:val="left" w:pos="8813"/>
          <w:tab w:val="left" w:pos="9353"/>
          <w:tab w:val="left" w:pos="9809"/>
          <w:tab w:val="left" w:pos="10269"/>
          <w:tab w:val="left" w:pos="10725"/>
          <w:tab w:val="left" w:pos="11225"/>
          <w:tab w:val="left" w:pos="11681"/>
          <w:tab w:val="left" w:pos="12137"/>
          <w:tab w:val="left" w:pos="12593"/>
          <w:tab w:val="left" w:pos="13033"/>
        </w:tabs>
        <w:spacing w:line="480" w:lineRule="exact"/>
        <w:jc w:val="center"/>
        <w:rPr>
          <w:rFonts w:eastAsia="方正小标宋简体"/>
          <w:color w:val="000000"/>
          <w:kern w:val="0"/>
          <w:sz w:val="40"/>
          <w:szCs w:val="40"/>
        </w:rPr>
      </w:pPr>
      <w:r>
        <w:rPr>
          <w:rFonts w:eastAsia="方正小标宋简体"/>
          <w:color w:val="000000"/>
          <w:kern w:val="0"/>
          <w:sz w:val="40"/>
          <w:szCs w:val="40"/>
        </w:rPr>
        <w:t>2018年全市人力资源和社会保障业务工作任务分解表</w:t>
      </w:r>
    </w:p>
    <w:tbl>
      <w:tblPr>
        <w:tblStyle w:val="5"/>
        <w:tblpPr w:leftFromText="180" w:rightFromText="180" w:vertAnchor="text" w:horzAnchor="page" w:tblpXSpec="center" w:tblpY="60"/>
        <w:tblOverlap w:val="never"/>
        <w:tblW w:w="1450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567"/>
        <w:gridCol w:w="993"/>
        <w:gridCol w:w="567"/>
        <w:gridCol w:w="425"/>
        <w:gridCol w:w="709"/>
        <w:gridCol w:w="708"/>
        <w:gridCol w:w="709"/>
        <w:gridCol w:w="709"/>
        <w:gridCol w:w="425"/>
        <w:gridCol w:w="567"/>
        <w:gridCol w:w="567"/>
        <w:gridCol w:w="567"/>
        <w:gridCol w:w="425"/>
        <w:gridCol w:w="426"/>
        <w:gridCol w:w="425"/>
        <w:gridCol w:w="567"/>
        <w:gridCol w:w="425"/>
        <w:gridCol w:w="425"/>
        <w:gridCol w:w="37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17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8646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目标任务</w:t>
            </w:r>
          </w:p>
        </w:tc>
        <w:tc>
          <w:tcPr>
            <w:tcW w:w="374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评分标准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117" w:type="dxa"/>
            <w:gridSpan w:val="3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如皋工业园区（如城街道）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经济技术开发区（城北街道）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高新区</w:t>
            </w: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（城南街道)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长江镇</w:t>
            </w: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(如皋港区）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东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陈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镇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丁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堰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镇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白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蒲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镇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下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原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镇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九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华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镇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石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庄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镇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吴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窑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镇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磨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头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镇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江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安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镇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搬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经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镇</w:t>
            </w:r>
          </w:p>
        </w:tc>
        <w:tc>
          <w:tcPr>
            <w:tcW w:w="374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5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创业就业富民行动（40分）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新增就业（人）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8000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1850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1530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650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1700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340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120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310</w:t>
            </w:r>
          </w:p>
        </w:tc>
        <w:tc>
          <w:tcPr>
            <w:tcW w:w="3745" w:type="dxa"/>
            <w:vAlign w:val="center"/>
          </w:tcPr>
          <w:p>
            <w:pPr>
              <w:widowControl/>
              <w:spacing w:line="200" w:lineRule="exac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未完成不得分。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5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就业援助服务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（重点群体就业）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3745" w:type="dxa"/>
            <w:vAlign w:val="center"/>
          </w:tcPr>
          <w:p>
            <w:pPr>
              <w:widowControl/>
              <w:spacing w:line="200" w:lineRule="exac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1、建档立卡1.1万户中有劳动能力且有就业意愿的对象就业服务率达100%；2、大学生、退役军人、残疾人等就业困难对象的服务率达100%。未完成不得分。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人力资源服务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服务企业用工（面）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3745" w:type="dxa"/>
            <w:vAlign w:val="center"/>
          </w:tcPr>
          <w:p>
            <w:pPr>
              <w:widowControl/>
              <w:spacing w:line="200" w:lineRule="exac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1、对辖区内规模以上企业和用工40人以上企业开展用工需求调查，每季度不少于1次，每少1家次扣1分；2、街道（区）举办人力资源市场不少于4次，其他各镇不少于2次，每少1次扣1分。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劳动力（回）外引（人）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6000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1030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1030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640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1030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260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260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330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260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260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110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110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260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330</w:t>
            </w:r>
          </w:p>
        </w:tc>
        <w:tc>
          <w:tcPr>
            <w:tcW w:w="3745" w:type="dxa"/>
            <w:vAlign w:val="center"/>
          </w:tcPr>
          <w:p>
            <w:pPr>
              <w:widowControl/>
              <w:spacing w:line="200" w:lineRule="exac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积极协助辖区内缺工企业参与劳动力（回）外引，每少10人扣1分，扣完为止（以在我市用工登记，首次参加社保数据为准）。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晚霞行动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54" w:type="dxa"/>
            <w:gridSpan w:val="14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实行常态化统计报告，积极举办专场招聘会、开展技能培训。</w:t>
            </w:r>
          </w:p>
        </w:tc>
        <w:tc>
          <w:tcPr>
            <w:tcW w:w="3745" w:type="dxa"/>
            <w:vAlign w:val="center"/>
          </w:tcPr>
          <w:p>
            <w:pPr>
              <w:widowControl/>
              <w:spacing w:line="200" w:lineRule="exac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未开展不得分。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创业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服务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新增创业项目（个）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745" w:type="dxa"/>
            <w:vAlign w:val="center"/>
          </w:tcPr>
          <w:p>
            <w:pPr>
              <w:widowControl/>
              <w:spacing w:line="200" w:lineRule="exac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每少一个扣2分。其中优秀“大学生创业项目”街道（区）不少于2个，其他各镇不少于1个。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新增创业人数（人）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2500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260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260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260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140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140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140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140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140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3745" w:type="dxa"/>
            <w:vAlign w:val="center"/>
          </w:tcPr>
          <w:p>
            <w:pPr>
              <w:widowControl/>
              <w:spacing w:line="200" w:lineRule="exac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对当年度工商登记系统和南通市万人创业系统数据核实，每少1人扣0.2分，扣完为止;不足6%的，扣1分。其中大学生创业人数不少于6%。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创新创优项目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654" w:type="dxa"/>
            <w:gridSpan w:val="14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、按照市政府《关于进一步做好新形势下就业创业工作的实施意见》（皋政发〔2016〕83号）大力推进创业孵化基地创建，创建基地获市级以上认可。2、获得各级政府、行业主管部门认可的其他就业创业创新创优项目。</w:t>
            </w:r>
          </w:p>
        </w:tc>
        <w:tc>
          <w:tcPr>
            <w:tcW w:w="3745" w:type="dxa"/>
            <w:vAlign w:val="center"/>
          </w:tcPr>
          <w:p>
            <w:pPr>
              <w:widowControl/>
              <w:spacing w:line="200" w:lineRule="exac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本市级项目得1分，南通市级项目得2分，省级项目得3分，国家级项目得4分；同一项目取最高级得分，4分封顶。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pPr w:leftFromText="180" w:rightFromText="180" w:vertAnchor="text" w:horzAnchor="page" w:tblpXSpec="center" w:tblpY="60"/>
        <w:tblOverlap w:val="never"/>
        <w:tblW w:w="145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485"/>
        <w:gridCol w:w="882"/>
        <w:gridCol w:w="513"/>
        <w:gridCol w:w="764"/>
        <w:gridCol w:w="689"/>
        <w:gridCol w:w="731"/>
        <w:gridCol w:w="709"/>
        <w:gridCol w:w="603"/>
        <w:gridCol w:w="604"/>
        <w:gridCol w:w="603"/>
        <w:gridCol w:w="604"/>
        <w:gridCol w:w="603"/>
        <w:gridCol w:w="604"/>
        <w:gridCol w:w="604"/>
        <w:gridCol w:w="604"/>
        <w:gridCol w:w="603"/>
        <w:gridCol w:w="604"/>
        <w:gridCol w:w="21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8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bCs/>
                <w:color w:val="000000"/>
                <w:kern w:val="0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0324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目标任务</w:t>
            </w:r>
          </w:p>
        </w:tc>
        <w:tc>
          <w:tcPr>
            <w:tcW w:w="211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评分标准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08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如皋工业园区（如城街道）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经济技术开发区（城北街道）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高新区</w:t>
            </w: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（城南街道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长江镇</w:t>
            </w: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(如皋港区）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东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陈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镇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丁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堰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镇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白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蒲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镇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下原镇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九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华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镇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石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庄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镇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吴窑镇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磨头镇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江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安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镇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搬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经</w:t>
            </w:r>
          </w:p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  <w:t>镇</w:t>
            </w:r>
          </w:p>
        </w:tc>
        <w:tc>
          <w:tcPr>
            <w:tcW w:w="21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职业技能培训行动计划（30分）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技能提升培训（其中鉴定取证）(人)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15000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(7500)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2600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(1400)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2700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(1500)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2500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(1300)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3000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(1600)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450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(170)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450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(170)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500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(220)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300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(100)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450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(160)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450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(170)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300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(100)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300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(170)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500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(220)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500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(220)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</w:rPr>
              <w:t>培训和鉴定取证各3分，完成得满分，未完成按比例扣分。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高技能人才培训(其中鉴定取证）(人)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6500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(3000)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1150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(610)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1150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(610)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1150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(530)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1250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(610)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200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(70)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200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(70)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210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(70)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130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(50)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180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(70)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200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(70)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130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(50)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130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(50)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210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(70)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210</w:t>
            </w:r>
          </w:p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(70)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鉴定取证人数中技师、高级技师不少于10%；完成培训指标得2分，完成鉴定取证指标得4分，未完成按比例扣分。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职业技能鉴定统考人数(人)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400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5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65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65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65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65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14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14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14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14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14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14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14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14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14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14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完成得满分，未完成不得分。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高技能人才建设项目申报完成率(%)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5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按要求组织推荐申报企业首席技师、技能大师工作室、技能大奖（含各类工匠评比）、高技能培养基地等项目，每少一项扣1分，扣完为止。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144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550"/>
        <w:gridCol w:w="567"/>
        <w:gridCol w:w="104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考核内容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104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评分标准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71" w:type="dxa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退休人员社会化管理</w:t>
            </w:r>
          </w:p>
          <w:p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(10分)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退休人员及时纳入社区管理，社区管理率100%。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3</w:t>
            </w:r>
          </w:p>
        </w:tc>
        <w:tc>
          <w:tcPr>
            <w:tcW w:w="1047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社区未能按要求接受管理退休人员的，出现1例扣1分，扣完为止。退休人员党组织关系未能衔接的，有1例扣0.5分。社区管理率每降低1个百分点扣1分，扣完为止。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87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年度资格认证率100%，无虚报冒领养老金行为，有冒领的要全额追缴到位。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3</w:t>
            </w:r>
          </w:p>
        </w:tc>
        <w:tc>
          <w:tcPr>
            <w:tcW w:w="1047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漏检、误检1例扣0.5分，扣完为止。当年发生冒领养老金且未追缴到位的，该项不得分。年度资格认证率每降低1个百分点扣1分，扣完为止。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87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组织开展退休人员文体活动，引导退休人员积极参加社会公益活动。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4</w:t>
            </w:r>
          </w:p>
        </w:tc>
        <w:tc>
          <w:tcPr>
            <w:tcW w:w="1047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每年度组织退休人员开展各类文体活动不少于2次，少1次扣1.5分。未开展活动或不参加市级活动的，该项不得分。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7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构建和谐劳动</w:t>
            </w:r>
          </w:p>
          <w:p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关系(20分)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欠薪报告处置率100%</w:t>
            </w:r>
          </w:p>
        </w:tc>
        <w:tc>
          <w:tcPr>
            <w:tcW w:w="567" w:type="dxa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6</w:t>
            </w:r>
          </w:p>
        </w:tc>
        <w:tc>
          <w:tcPr>
            <w:tcW w:w="1047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用人单位连续欠薪两个月或累计欠薪三个月的，镇（区、街道）应第一时间内排查处置并报告。未报告的一起扣1分，未及时处置的，一起扣2分，扣完为止。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7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数据维护率100%</w:t>
            </w:r>
          </w:p>
        </w:tc>
        <w:tc>
          <w:tcPr>
            <w:tcW w:w="567" w:type="dxa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4</w:t>
            </w:r>
          </w:p>
        </w:tc>
        <w:tc>
          <w:tcPr>
            <w:tcW w:w="10472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省平台数据维护正常，平台数据维护每季度考核一次，维护不正常的扣0.5分，未维护的扣2分，扣完为止。接待咨询、书面审查、劳资矛盾调解等业务正常开展，台账资料齐全，台账不全的扣2分，扣完为止。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87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550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劳资矛盾化解</w:t>
            </w:r>
          </w:p>
        </w:tc>
        <w:tc>
          <w:tcPr>
            <w:tcW w:w="567" w:type="dxa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1047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1、配备至少2名从事基层劳资矛盾调解的专职人员（有人员）（1分，未完成不得分）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2、建立与镇区司法所、工会等部门联动的重大劳资矛盾联动化解机制（有机制）（1分，未完成不得分）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3、对于市仲裁院指定的调解案件，做到处理有反馈、过程有记录、案卷有档案（案件处理三有）（2分，按照三有要求，每缺一起扣0.2分，扣完为止）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4、按照仲裁院年度指定调撤案件成功率，调撤率低于40%的不得分，超过40%的部分，按照40%-50%的得1分，50%-60%的得2分，依次类推。（6分）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5、因处置劳资纠纷不及时或措施不当，在如皋造成恶劣影响的，有一例扣2分，直到扣完为止。因处置劳资纠纷不当，到南通市级以上部门集访并造成不良影响的，有一例扣2份，扣完为止。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ectPr>
          <w:pgSz w:w="16838" w:h="11906" w:orient="landscape"/>
          <w:pgMar w:top="1418" w:right="1418" w:bottom="1418" w:left="1418" w:header="851" w:footer="1191" w:gutter="0"/>
          <w:pgNumType w:fmt="decimal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85B23"/>
    <w:rsid w:val="4328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2018-05-08T07:58:00Z</dcterms:created>
  <dc:creator>棉花糖不加糖</dc:creator>
  <cp:lastModifiedBy>棉花糖不加糖</cp:lastModifiedBy>
  <dcterms:modified xsi:type="dcterms:W3CDTF">2018-05-08T07:58:26Z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