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570"/>
        </w:tabs>
        <w:rPr>
          <w:rFonts w:ascii="Times New Roman" w:hAnsi="Times New Roman" w:eastAsia="仿宋_GB2312" w:cs="仿宋_GB2312"/>
          <w:color w:val="auto"/>
          <w:sz w:val="36"/>
          <w:szCs w:val="36"/>
        </w:rPr>
      </w:pPr>
    </w:p>
    <w:p>
      <w:pPr>
        <w:rPr>
          <w:rFonts w:ascii="Times New Roman" w:hAnsi="Times New Roman" w:eastAsia="仿宋_GB2312" w:cs="仿宋_GB2312"/>
          <w:color w:val="auto"/>
          <w:sz w:val="36"/>
          <w:szCs w:val="36"/>
        </w:rPr>
      </w:pPr>
    </w:p>
    <w:p>
      <w:pPr>
        <w:rPr>
          <w:rFonts w:ascii="Times New Roman" w:hAnsi="Times New Roman" w:eastAsia="仿宋_GB2312" w:cs="仿宋_GB2312"/>
          <w:color w:val="auto"/>
          <w:sz w:val="36"/>
          <w:szCs w:val="36"/>
        </w:rPr>
      </w:pPr>
    </w:p>
    <w:p>
      <w:pPr>
        <w:rPr>
          <w:rFonts w:hint="eastAsia" w:ascii="Times New Roman" w:hAnsi="Times New Roman" w:eastAsia="方正小标宋_GBK" w:cs="方正小标宋_GBK"/>
          <w:color w:val="auto"/>
          <w:sz w:val="36"/>
          <w:szCs w:val="36"/>
        </w:rPr>
      </w:pPr>
    </w:p>
    <w:p>
      <w:pPr>
        <w:rPr>
          <w:rFonts w:hint="eastAsia" w:ascii="Times New Roman" w:hAnsi="Times New Roman" w:eastAsia="仿宋_GB2312" w:cs="仿宋_GB2312"/>
          <w:color w:val="auto"/>
          <w:sz w:val="36"/>
          <w:szCs w:val="36"/>
        </w:rPr>
      </w:pPr>
    </w:p>
    <w:p>
      <w:pPr>
        <w:adjustRightInd w:val="0"/>
        <w:snapToGrid w:val="0"/>
        <w:jc w:val="center"/>
        <w:outlineLvl w:val="0"/>
        <w:rPr>
          <w:rFonts w:hint="eastAsia" w:ascii="Times New Roman" w:hAnsi="Times New Roman" w:eastAsia="方正小标宋_GBK" w:cs="方正小标宋_GBK"/>
          <w:bCs/>
          <w:color w:val="auto"/>
          <w:sz w:val="72"/>
          <w:szCs w:val="72"/>
        </w:rPr>
      </w:pPr>
      <w:r>
        <w:rPr>
          <w:rFonts w:hint="eastAsia" w:ascii="Times New Roman" w:hAnsi="Times New Roman" w:eastAsia="方正小标宋_GBK" w:cs="方正小标宋_GBK"/>
          <w:bCs/>
          <w:color w:val="auto"/>
          <w:sz w:val="72"/>
          <w:szCs w:val="72"/>
        </w:rPr>
        <w:t>建设项目环境影响报告表</w:t>
      </w:r>
    </w:p>
    <w:p>
      <w:pPr>
        <w:adjustRightInd w:val="0"/>
        <w:snapToGrid w:val="0"/>
        <w:spacing w:before="192" w:beforeLines="80"/>
        <w:jc w:val="center"/>
        <w:rPr>
          <w:rFonts w:ascii="Times New Roman" w:hAnsi="Times New Roman" w:eastAsia="华文仿宋" w:cs="华文仿宋"/>
          <w:color w:val="auto"/>
          <w:kern w:val="44"/>
          <w:sz w:val="44"/>
          <w:szCs w:val="44"/>
        </w:rPr>
      </w:pPr>
      <w:r>
        <w:rPr>
          <w:rFonts w:hint="eastAsia" w:ascii="Times New Roman" w:hAnsi="Times New Roman" w:eastAsia="楷体_GB2312"/>
          <w:bCs/>
          <w:color w:val="auto"/>
          <w:sz w:val="48"/>
          <w:szCs w:val="48"/>
        </w:rPr>
        <w:t>（污染影响类）</w:t>
      </w:r>
    </w:p>
    <w:p>
      <w:pPr>
        <w:jc w:val="center"/>
        <w:rPr>
          <w:rFonts w:ascii="Times New Roman" w:hAnsi="Times New Roman" w:eastAsia="仿宋"/>
          <w:color w:val="auto"/>
          <w:sz w:val="52"/>
          <w:szCs w:val="52"/>
        </w:rPr>
      </w:pPr>
    </w:p>
    <w:p>
      <w:pPr>
        <w:ind w:firstLine="1040"/>
        <w:rPr>
          <w:rFonts w:ascii="Times New Roman" w:hAnsi="Times New Roman" w:eastAsia="仿宋"/>
          <w:color w:val="auto"/>
          <w:sz w:val="44"/>
          <w:szCs w:val="44"/>
        </w:rPr>
      </w:pPr>
    </w:p>
    <w:p>
      <w:pPr>
        <w:ind w:firstLine="1040"/>
        <w:rPr>
          <w:rFonts w:ascii="Times New Roman" w:hAnsi="Times New Roman" w:eastAsia="仿宋"/>
          <w:color w:val="auto"/>
          <w:sz w:val="44"/>
          <w:szCs w:val="44"/>
        </w:rPr>
      </w:pPr>
    </w:p>
    <w:p>
      <w:pPr>
        <w:ind w:firstLine="1040"/>
        <w:rPr>
          <w:rFonts w:ascii="Times New Roman" w:hAnsi="Times New Roman" w:eastAsia="仿宋"/>
          <w:color w:val="auto"/>
          <w:sz w:val="44"/>
          <w:szCs w:val="44"/>
        </w:rPr>
      </w:pPr>
    </w:p>
    <w:p>
      <w:pPr>
        <w:ind w:firstLine="1040"/>
        <w:rPr>
          <w:rFonts w:ascii="Times New Roman" w:hAnsi="Times New Roman" w:eastAsia="仿宋"/>
          <w:color w:val="auto"/>
          <w:sz w:val="44"/>
          <w:szCs w:val="44"/>
        </w:rPr>
      </w:pPr>
    </w:p>
    <w:p>
      <w:pPr>
        <w:adjustRightInd w:val="0"/>
        <w:snapToGrid w:val="0"/>
        <w:spacing w:line="288" w:lineRule="auto"/>
        <w:ind w:left="2518" w:leftChars="342" w:hanging="1800" w:hangingChars="500"/>
        <w:rPr>
          <w:rFonts w:hint="default" w:ascii="Times New Roman" w:hAnsi="Times New Roman" w:eastAsia="仿宋"/>
          <w:color w:val="auto"/>
          <w:sz w:val="36"/>
          <w:szCs w:val="36"/>
          <w:u w:val="single"/>
          <w:lang w:val="en-US" w:eastAsia="zh-CN"/>
        </w:rPr>
      </w:pPr>
      <w:r>
        <w:rPr>
          <w:rFonts w:hint="eastAsia" w:ascii="Times New Roman" w:hAnsi="Times New Roman" w:eastAsia="仿宋"/>
          <w:color w:val="auto"/>
          <w:sz w:val="36"/>
          <w:szCs w:val="36"/>
        </w:rPr>
        <w:t>项目名称：</w:t>
      </w:r>
      <w:r>
        <w:rPr>
          <w:rFonts w:hint="eastAsia" w:ascii="Times New Roman" w:hAnsi="Times New Roman" w:eastAsia="仿宋"/>
          <w:color w:val="auto"/>
          <w:sz w:val="36"/>
          <w:szCs w:val="36"/>
          <w:u w:val="single"/>
          <w:lang w:val="en-US" w:eastAsia="zh-CN"/>
        </w:rPr>
        <w:t xml:space="preserve">     智能商用新茶饮设备生产项目         </w:t>
      </w:r>
    </w:p>
    <w:p>
      <w:pPr>
        <w:adjustRightInd w:val="0"/>
        <w:snapToGrid w:val="0"/>
        <w:spacing w:line="288" w:lineRule="auto"/>
        <w:ind w:firstLine="720" w:firstLineChars="200"/>
        <w:rPr>
          <w:rFonts w:hint="default" w:ascii="Times New Roman" w:hAnsi="Times New Roman" w:eastAsia="仿宋"/>
          <w:color w:val="auto"/>
          <w:sz w:val="36"/>
          <w:szCs w:val="36"/>
          <w:u w:val="single"/>
          <w:lang w:val="en-US"/>
        </w:rPr>
      </w:pPr>
      <w:r>
        <w:rPr>
          <w:rFonts w:hint="eastAsia" w:ascii="Times New Roman" w:hAnsi="Times New Roman" w:eastAsia="仿宋"/>
          <w:color w:val="auto"/>
          <w:sz w:val="36"/>
          <w:szCs w:val="36"/>
        </w:rPr>
        <w:t>建设单位（盖章）：</w:t>
      </w:r>
      <w:r>
        <w:rPr>
          <w:rFonts w:hint="eastAsia" w:ascii="Times New Roman" w:hAnsi="Times New Roman" w:eastAsia="仿宋" w:cs="Times New Roman"/>
          <w:color w:val="auto"/>
          <w:sz w:val="36"/>
          <w:szCs w:val="36"/>
          <w:u w:val="single"/>
          <w:lang w:val="en-US" w:eastAsia="zh-CN"/>
        </w:rPr>
        <w:t xml:space="preserve">  </w:t>
      </w:r>
      <w:r>
        <w:rPr>
          <w:rFonts w:hint="eastAsia" w:ascii="Times New Roman" w:hAnsi="Times New Roman" w:eastAsia="仿宋"/>
          <w:color w:val="auto"/>
          <w:sz w:val="36"/>
          <w:szCs w:val="36"/>
          <w:u w:val="single"/>
          <w:lang w:eastAsia="zh-CN"/>
        </w:rPr>
        <w:t>江苏朗辰智能制造有限公司</w:t>
      </w:r>
      <w:r>
        <w:rPr>
          <w:rFonts w:hint="eastAsia" w:ascii="Times New Roman" w:hAnsi="Times New Roman" w:eastAsia="仿宋"/>
          <w:color w:val="auto"/>
          <w:sz w:val="36"/>
          <w:szCs w:val="36"/>
          <w:u w:val="single"/>
          <w:lang w:val="en-US" w:eastAsia="zh-CN"/>
        </w:rPr>
        <w:t xml:space="preserve"> </w:t>
      </w:r>
      <w:r>
        <w:rPr>
          <w:rFonts w:hint="eastAsia" w:ascii="Times New Roman" w:hAnsi="Times New Roman" w:eastAsia="仿宋" w:cs="Times New Roman"/>
          <w:color w:val="auto"/>
          <w:sz w:val="36"/>
          <w:szCs w:val="36"/>
          <w:u w:val="single"/>
          <w:lang w:val="en-US" w:eastAsia="zh-CN"/>
        </w:rPr>
        <w:t xml:space="preserve">   </w:t>
      </w:r>
      <w:r>
        <w:rPr>
          <w:rFonts w:hint="eastAsia" w:ascii="Times New Roman" w:hAnsi="Times New Roman" w:eastAsia="仿宋"/>
          <w:color w:val="auto"/>
          <w:sz w:val="36"/>
          <w:szCs w:val="36"/>
          <w:u w:val="single"/>
          <w:lang w:val="en-US" w:eastAsia="zh-CN"/>
        </w:rPr>
        <w:t xml:space="preserve">  </w:t>
      </w:r>
    </w:p>
    <w:p>
      <w:pPr>
        <w:adjustRightInd w:val="0"/>
        <w:snapToGrid w:val="0"/>
        <w:spacing w:line="288" w:lineRule="auto"/>
        <w:ind w:firstLine="720" w:firstLineChars="200"/>
        <w:rPr>
          <w:rFonts w:hint="eastAsia" w:ascii="Times New Roman" w:hAnsi="Times New Roman" w:eastAsia="仿宋"/>
          <w:color w:val="auto"/>
          <w:sz w:val="36"/>
          <w:szCs w:val="36"/>
          <w:u w:val="single"/>
        </w:rPr>
      </w:pPr>
      <w:r>
        <w:rPr>
          <w:rFonts w:hint="eastAsia" w:ascii="Times New Roman" w:hAnsi="Times New Roman" w:eastAsia="仿宋"/>
          <w:color w:val="auto"/>
          <w:sz w:val="36"/>
          <w:szCs w:val="36"/>
        </w:rPr>
        <w:t>编制日期：</w:t>
      </w:r>
      <w:r>
        <w:rPr>
          <w:rFonts w:hint="eastAsia" w:ascii="Times New Roman" w:hAnsi="Times New Roman" w:eastAsia="仿宋" w:cs="Times New Roman"/>
          <w:color w:val="auto"/>
          <w:sz w:val="36"/>
          <w:szCs w:val="36"/>
          <w:u w:val="single"/>
          <w:lang w:val="en-US" w:eastAsia="zh-CN"/>
        </w:rPr>
        <w:t xml:space="preserve">         二</w:t>
      </w:r>
      <w:r>
        <w:rPr>
          <w:rFonts w:hint="eastAsia" w:ascii="Times New Roman" w:hAnsi="Times New Roman" w:eastAsia="仿宋" w:cs="Times New Roman"/>
          <w:color w:val="auto"/>
          <w:sz w:val="36"/>
          <w:szCs w:val="36"/>
          <w:u w:val="single"/>
          <w:lang w:eastAsia="zh-CN"/>
        </w:rPr>
        <w:t>〇二四年六月</w:t>
      </w:r>
      <w:r>
        <w:rPr>
          <w:rFonts w:ascii="Times New Roman" w:hAnsi="Times New Roman" w:eastAsia="仿宋"/>
          <w:color w:val="auto"/>
          <w:sz w:val="36"/>
          <w:szCs w:val="36"/>
          <w:u w:val="single"/>
        </w:rPr>
        <w:t xml:space="preserve">             </w:t>
      </w:r>
    </w:p>
    <w:p>
      <w:pPr>
        <w:adjustRightInd w:val="0"/>
        <w:snapToGrid w:val="0"/>
        <w:spacing w:line="288" w:lineRule="auto"/>
        <w:ind w:firstLine="1040"/>
        <w:rPr>
          <w:rFonts w:ascii="Times New Roman" w:hAnsi="Times New Roman" w:eastAsia="仿宋_GB2312"/>
          <w:color w:val="auto"/>
          <w:sz w:val="36"/>
          <w:szCs w:val="36"/>
          <w:u w:val="single"/>
        </w:rPr>
      </w:pPr>
      <w:bookmarkStart w:id="0" w:name="_Hlk57884087"/>
    </w:p>
    <w:p>
      <w:pPr>
        <w:adjustRightInd w:val="0"/>
        <w:snapToGrid w:val="0"/>
        <w:spacing w:line="288" w:lineRule="auto"/>
        <w:ind w:firstLine="1040"/>
        <w:rPr>
          <w:rFonts w:ascii="Times New Roman" w:hAnsi="Times New Roman" w:eastAsia="仿宋_GB2312"/>
          <w:color w:val="auto"/>
          <w:sz w:val="36"/>
          <w:szCs w:val="36"/>
        </w:rPr>
      </w:pPr>
    </w:p>
    <w:p>
      <w:pPr>
        <w:adjustRightInd w:val="0"/>
        <w:snapToGrid w:val="0"/>
        <w:spacing w:line="288" w:lineRule="auto"/>
        <w:ind w:firstLine="1040"/>
        <w:rPr>
          <w:rFonts w:ascii="Times New Roman" w:hAnsi="Times New Roman" w:eastAsia="仿宋_GB2312"/>
          <w:color w:val="auto"/>
          <w:sz w:val="36"/>
          <w:szCs w:val="36"/>
        </w:rPr>
      </w:pPr>
    </w:p>
    <w:p>
      <w:pPr>
        <w:adjustRightInd w:val="0"/>
        <w:snapToGrid w:val="0"/>
        <w:spacing w:line="288" w:lineRule="auto"/>
        <w:ind w:firstLine="1040"/>
        <w:rPr>
          <w:rFonts w:hint="eastAsia" w:ascii="Times New Roman" w:hAnsi="Times New Roman" w:eastAsia="仿宋_GB2312"/>
          <w:color w:val="auto"/>
          <w:sz w:val="36"/>
          <w:szCs w:val="36"/>
        </w:rPr>
      </w:pPr>
    </w:p>
    <w:p>
      <w:pPr>
        <w:adjustRightInd w:val="0"/>
        <w:snapToGrid w:val="0"/>
        <w:spacing w:line="288" w:lineRule="auto"/>
        <w:ind w:firstLine="1040"/>
        <w:rPr>
          <w:rFonts w:hint="eastAsia" w:ascii="Times New Roman" w:hAnsi="Times New Roman" w:eastAsia="仿宋_GB2312"/>
          <w:color w:val="auto"/>
          <w:sz w:val="36"/>
          <w:szCs w:val="36"/>
        </w:rPr>
      </w:pPr>
    </w:p>
    <w:bookmarkEnd w:id="0"/>
    <w:p>
      <w:pPr>
        <w:adjustRightInd w:val="0"/>
        <w:snapToGrid w:val="0"/>
        <w:spacing w:line="288" w:lineRule="auto"/>
        <w:jc w:val="center"/>
        <w:rPr>
          <w:rFonts w:hint="eastAsia" w:ascii="Times New Roman" w:hAnsi="Times New Roman" w:eastAsia="楷体_GB2312"/>
          <w:color w:val="auto"/>
          <w:sz w:val="36"/>
          <w:szCs w:val="36"/>
        </w:rPr>
      </w:pPr>
      <w:r>
        <w:rPr>
          <w:rFonts w:hint="eastAsia" w:ascii="Times New Roman" w:hAnsi="Times New Roman" w:eastAsia="楷体_GB2312"/>
          <w:color w:val="auto"/>
          <w:sz w:val="36"/>
          <w:szCs w:val="36"/>
        </w:rPr>
        <w:t>中华人民共和国生态环境部制</w:t>
      </w:r>
    </w:p>
    <w:p>
      <w:pPr>
        <w:adjustRightInd w:val="0"/>
        <w:snapToGrid w:val="0"/>
        <w:spacing w:line="288" w:lineRule="auto"/>
        <w:ind w:firstLine="1040"/>
        <w:rPr>
          <w:rFonts w:ascii="Times New Roman" w:hAnsi="Times New Roman" w:eastAsia="仿宋_GB2312"/>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22"/>
        <w:jc w:val="center"/>
        <w:outlineLvl w:val="0"/>
        <w:rPr>
          <w:rFonts w:hint="eastAsia" w:ascii="Times New Roman" w:hAnsi="Times New Roman" w:eastAsia="黑体"/>
          <w:snapToGrid w:val="0"/>
          <w:color w:val="auto"/>
          <w:sz w:val="30"/>
          <w:szCs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pPr>
        <w:pStyle w:val="22"/>
        <w:jc w:val="center"/>
        <w:outlineLvl w:val="0"/>
        <w:rPr>
          <w:rFonts w:hint="eastAsia" w:ascii="Times New Roman" w:hAnsi="Times New Roman" w:eastAsia="黑体"/>
          <w:snapToGrid w:val="0"/>
          <w:color w:val="auto"/>
          <w:sz w:val="30"/>
          <w:szCs w:val="30"/>
        </w:rPr>
      </w:pPr>
      <w:r>
        <w:rPr>
          <w:rFonts w:hint="eastAsia" w:ascii="Times New Roman" w:hAnsi="Times New Roman" w:eastAsia="黑体"/>
          <w:snapToGrid w:val="0"/>
          <w:color w:val="auto"/>
          <w:sz w:val="30"/>
          <w:szCs w:val="30"/>
        </w:rPr>
        <w:t>一、建设项目基本情况</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94"/>
        <w:gridCol w:w="2217"/>
        <w:gridCol w:w="2005"/>
        <w:gridCol w:w="27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4"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建设项目名称</w:t>
            </w:r>
          </w:p>
        </w:tc>
        <w:tc>
          <w:tcPr>
            <w:tcW w:w="6976" w:type="dxa"/>
            <w:gridSpan w:val="3"/>
            <w:noWrap w:val="0"/>
            <w:vAlign w:val="center"/>
          </w:tcPr>
          <w:p>
            <w:pPr>
              <w:keepNext w:val="0"/>
              <w:keepLines w:val="0"/>
              <w:widowControl/>
              <w:suppressLineNumbers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智能商用新茶饮设备生产项目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4"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项目代码</w:t>
            </w:r>
          </w:p>
        </w:tc>
        <w:tc>
          <w:tcPr>
            <w:tcW w:w="6976" w:type="dxa"/>
            <w:gridSpan w:val="3"/>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2404-320682-89-01-620679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4"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建设单位联系人</w:t>
            </w:r>
          </w:p>
        </w:tc>
        <w:tc>
          <w:tcPr>
            <w:tcW w:w="221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w:t>
            </w:r>
          </w:p>
        </w:tc>
        <w:tc>
          <w:tcPr>
            <w:tcW w:w="2005"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联系方式</w:t>
            </w:r>
          </w:p>
        </w:tc>
        <w:tc>
          <w:tcPr>
            <w:tcW w:w="2754"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w:t>
            </w:r>
            <w:bookmarkStart w:id="7" w:name="_GoBack"/>
            <w:bookmarkEnd w:id="7"/>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4"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建设地点</w:t>
            </w:r>
          </w:p>
        </w:tc>
        <w:tc>
          <w:tcPr>
            <w:tcW w:w="6976" w:type="dxa"/>
            <w:gridSpan w:val="3"/>
            <w:noWrap w:val="0"/>
            <w:vAlign w:val="center"/>
          </w:tcPr>
          <w:p>
            <w:pPr>
              <w:adjustRightInd w:val="0"/>
              <w:snapToGrid w:val="0"/>
              <w:jc w:val="center"/>
              <w:rPr>
                <w:rFonts w:hint="default" w:ascii="Times New Roman" w:hAnsi="Times New Roman" w:cs="Times New Roman"/>
                <w:color w:val="auto"/>
                <w:sz w:val="24"/>
                <w:szCs w:val="24"/>
                <w:lang w:val="en-US"/>
              </w:rPr>
            </w:pPr>
            <w:r>
              <w:rPr>
                <w:rFonts w:hint="eastAsia" w:ascii="Times New Roman" w:hAnsi="Times New Roman" w:cs="Times New Roman"/>
                <w:color w:val="auto"/>
                <w:sz w:val="24"/>
                <w:szCs w:val="24"/>
                <w:lang w:val="en-US" w:eastAsia="zh-CN"/>
              </w:rPr>
              <w:t>江苏省南通市如皋市高新区沪苏科创产业园（十里社区）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4"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地理坐标</w:t>
            </w:r>
          </w:p>
        </w:tc>
        <w:tc>
          <w:tcPr>
            <w:tcW w:w="6976" w:type="dxa"/>
            <w:gridSpan w:val="3"/>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eastAsia="zh-CN"/>
              </w:rPr>
              <w:t>东经：</w:t>
            </w:r>
            <w:r>
              <w:rPr>
                <w:rFonts w:hint="default" w:ascii="Times New Roman" w:hAnsi="Times New Roman" w:cs="Times New Roman"/>
                <w:color w:val="auto"/>
                <w:sz w:val="24"/>
                <w:szCs w:val="24"/>
                <w:u w:val="single"/>
                <w:lang w:val="en-US" w:eastAsia="zh-CN"/>
              </w:rPr>
              <w:t>120</w:t>
            </w:r>
            <w:r>
              <w:rPr>
                <w:rFonts w:hint="default" w:ascii="Times New Roman" w:hAnsi="Times New Roman" w:cs="Times New Roman"/>
                <w:color w:val="auto"/>
                <w:sz w:val="24"/>
                <w:szCs w:val="24"/>
              </w:rPr>
              <w:t>度</w:t>
            </w:r>
            <w:r>
              <w:rPr>
                <w:rFonts w:hint="eastAsia" w:ascii="Times New Roman" w:hAnsi="Times New Roman" w:cs="Times New Roman"/>
                <w:color w:val="auto"/>
                <w:sz w:val="24"/>
                <w:szCs w:val="24"/>
                <w:u w:val="single"/>
                <w:lang w:val="en-US" w:eastAsia="zh-CN"/>
              </w:rPr>
              <w:t>52</w:t>
            </w:r>
            <w:r>
              <w:rPr>
                <w:rFonts w:hint="default" w:ascii="Times New Roman" w:hAnsi="Times New Roman" w:cs="Times New Roman"/>
                <w:color w:val="auto"/>
                <w:sz w:val="24"/>
                <w:szCs w:val="24"/>
              </w:rPr>
              <w:t>分</w:t>
            </w:r>
            <w:r>
              <w:rPr>
                <w:rFonts w:hint="eastAsia" w:ascii="Times New Roman" w:hAnsi="Times New Roman" w:cs="Times New Roman"/>
                <w:color w:val="auto"/>
                <w:sz w:val="24"/>
                <w:szCs w:val="24"/>
                <w:u w:val="single"/>
                <w:lang w:val="en-US" w:eastAsia="zh-CN"/>
              </w:rPr>
              <w:t>28.078</w:t>
            </w:r>
            <w:r>
              <w:rPr>
                <w:rFonts w:hint="default" w:ascii="Times New Roman" w:hAnsi="Times New Roman" w:cs="Times New Roman"/>
                <w:color w:val="auto"/>
                <w:sz w:val="24"/>
                <w:szCs w:val="24"/>
              </w:rPr>
              <w:t>秒，</w:t>
            </w:r>
            <w:r>
              <w:rPr>
                <w:rFonts w:hint="eastAsia" w:ascii="Times New Roman" w:hAnsi="Times New Roman" w:cs="Times New Roman"/>
                <w:color w:val="auto"/>
                <w:sz w:val="24"/>
                <w:szCs w:val="24"/>
                <w:lang w:eastAsia="zh-CN"/>
              </w:rPr>
              <w:t>北纬：</w:t>
            </w:r>
            <w:r>
              <w:rPr>
                <w:rFonts w:hint="default" w:ascii="Times New Roman" w:hAnsi="Times New Roman" w:cs="Times New Roman"/>
                <w:color w:val="auto"/>
                <w:sz w:val="24"/>
                <w:szCs w:val="24"/>
                <w:u w:val="single"/>
                <w:lang w:val="en-US" w:eastAsia="zh-CN"/>
              </w:rPr>
              <w:t>32</w:t>
            </w:r>
            <w:r>
              <w:rPr>
                <w:rFonts w:hint="default" w:ascii="Times New Roman" w:hAnsi="Times New Roman" w:cs="Times New Roman"/>
                <w:color w:val="auto"/>
                <w:sz w:val="24"/>
                <w:szCs w:val="24"/>
              </w:rPr>
              <w:t>度</w:t>
            </w:r>
            <w:r>
              <w:rPr>
                <w:rFonts w:hint="eastAsia" w:ascii="Times New Roman" w:hAnsi="Times New Roman" w:cs="Times New Roman"/>
                <w:color w:val="auto"/>
                <w:sz w:val="24"/>
                <w:szCs w:val="24"/>
                <w:u w:val="single"/>
                <w:lang w:val="en-US" w:eastAsia="zh-CN"/>
              </w:rPr>
              <w:t>36</w:t>
            </w:r>
            <w:r>
              <w:rPr>
                <w:rFonts w:hint="default" w:ascii="Times New Roman" w:hAnsi="Times New Roman" w:cs="Times New Roman"/>
                <w:color w:val="auto"/>
                <w:sz w:val="24"/>
                <w:szCs w:val="24"/>
              </w:rPr>
              <w:t>分</w:t>
            </w:r>
            <w:r>
              <w:rPr>
                <w:rFonts w:hint="eastAsia" w:ascii="Times New Roman" w:hAnsi="Times New Roman" w:cs="Times New Roman"/>
                <w:color w:val="auto"/>
                <w:sz w:val="24"/>
                <w:szCs w:val="24"/>
                <w:u w:val="single"/>
                <w:lang w:val="en-US" w:eastAsia="zh-CN"/>
              </w:rPr>
              <w:t>12.350</w:t>
            </w:r>
            <w:r>
              <w:rPr>
                <w:rFonts w:hint="default" w:ascii="Times New Roman" w:hAnsi="Times New Roman" w:cs="Times New Roman"/>
                <w:color w:val="auto"/>
                <w:sz w:val="24"/>
                <w:szCs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894"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国民经济</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p>
        </w:tc>
        <w:tc>
          <w:tcPr>
            <w:tcW w:w="221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〔C3531〕食品、酒、饮料及茶生产专用设备制造</w:t>
            </w:r>
          </w:p>
        </w:tc>
        <w:tc>
          <w:tcPr>
            <w:tcW w:w="2005"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bookmarkStart w:id="1" w:name="_Hlk49843745"/>
            <w:r>
              <w:rPr>
                <w:rFonts w:hint="default" w:ascii="Times New Roman" w:hAnsi="Times New Roman" w:eastAsia="宋体" w:cs="Times New Roman"/>
                <w:color w:val="auto"/>
                <w:sz w:val="24"/>
                <w:szCs w:val="24"/>
                <w:lang w:val="en-US" w:eastAsia="zh-CN"/>
              </w:rPr>
              <w:t>建设项目</w:t>
            </w:r>
          </w:p>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行业类别</w:t>
            </w:r>
            <w:bookmarkEnd w:id="1"/>
          </w:p>
        </w:tc>
        <w:tc>
          <w:tcPr>
            <w:tcW w:w="2754"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三十二</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专用设备制造35</w:t>
            </w:r>
            <w:r>
              <w:rPr>
                <w:rFonts w:hint="default" w:ascii="Times New Roman" w:hAnsi="Times New Roman" w:eastAsia="宋体" w:cs="Times New Roman"/>
                <w:color w:val="auto"/>
                <w:sz w:val="24"/>
                <w:szCs w:val="24"/>
                <w:lang w:val="en-US" w:eastAsia="zh-CN"/>
              </w:rPr>
              <w:t>”中“</w:t>
            </w:r>
            <w:r>
              <w:rPr>
                <w:rFonts w:hint="eastAsia" w:ascii="Times New Roman" w:hAnsi="Times New Roman" w:eastAsia="宋体" w:cs="Times New Roman"/>
                <w:color w:val="auto"/>
                <w:sz w:val="24"/>
                <w:szCs w:val="24"/>
                <w:lang w:val="en-US" w:eastAsia="zh-CN"/>
              </w:rPr>
              <w:t>食品、饮料、烟草及饲料生产专用设备制造353</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中“其他”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894"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建设性质</w:t>
            </w:r>
          </w:p>
        </w:tc>
        <w:tc>
          <w:tcPr>
            <w:tcW w:w="2217" w:type="dxa"/>
            <w:noWrap w:val="0"/>
            <w:vAlign w:val="center"/>
          </w:tcPr>
          <w:p>
            <w:pPr>
              <w:jc w:val="left"/>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新建（迁建）</w:t>
            </w:r>
          </w:p>
          <w:p>
            <w:pPr>
              <w:jc w:val="left"/>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改建</w:t>
            </w:r>
          </w:p>
          <w:p>
            <w:pPr>
              <w:jc w:val="left"/>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扩建</w:t>
            </w:r>
          </w:p>
          <w:p>
            <w:pPr>
              <w:jc w:val="left"/>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技术改造</w:t>
            </w:r>
          </w:p>
        </w:tc>
        <w:tc>
          <w:tcPr>
            <w:tcW w:w="2005"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申报情形</w:t>
            </w:r>
          </w:p>
        </w:tc>
        <w:tc>
          <w:tcPr>
            <w:tcW w:w="2754" w:type="dxa"/>
            <w:noWrap w:val="0"/>
            <w:vAlign w:val="center"/>
          </w:tcPr>
          <w:p>
            <w:pPr>
              <w:jc w:val="left"/>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 xml:space="preserve">首次申报项目             </w:t>
            </w:r>
          </w:p>
          <w:p>
            <w:pPr>
              <w:jc w:val="left"/>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不予批准后再次申报项目</w:t>
            </w:r>
          </w:p>
          <w:p>
            <w:pPr>
              <w:jc w:val="left"/>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 xml:space="preserve">超五年重新审核项目     </w:t>
            </w:r>
          </w:p>
          <w:p>
            <w:pPr>
              <w:jc w:val="left"/>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894"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备案）部门（选填）</w:t>
            </w:r>
          </w:p>
        </w:tc>
        <w:tc>
          <w:tcPr>
            <w:tcW w:w="221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如皋市</w:t>
            </w:r>
            <w:r>
              <w:rPr>
                <w:rFonts w:hint="eastAsia" w:ascii="Times New Roman" w:hAnsi="Times New Roman" w:eastAsia="宋体" w:cs="Times New Roman"/>
                <w:color w:val="auto"/>
                <w:sz w:val="24"/>
                <w:szCs w:val="24"/>
                <w:lang w:val="en-US" w:eastAsia="zh-CN"/>
              </w:rPr>
              <w:t>行政审批局</w:t>
            </w:r>
          </w:p>
        </w:tc>
        <w:tc>
          <w:tcPr>
            <w:tcW w:w="2005"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备案）文号（选填）</w:t>
            </w:r>
          </w:p>
        </w:tc>
        <w:tc>
          <w:tcPr>
            <w:tcW w:w="2754"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4"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总投资（万元）</w:t>
            </w:r>
          </w:p>
        </w:tc>
        <w:tc>
          <w:tcPr>
            <w:tcW w:w="221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25165</w:t>
            </w:r>
          </w:p>
        </w:tc>
        <w:tc>
          <w:tcPr>
            <w:tcW w:w="2005"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环保投资（万元）</w:t>
            </w:r>
          </w:p>
        </w:tc>
        <w:tc>
          <w:tcPr>
            <w:tcW w:w="2754"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73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4"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环保投资占比（%）</w:t>
            </w:r>
          </w:p>
        </w:tc>
        <w:tc>
          <w:tcPr>
            <w:tcW w:w="221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w:t>
            </w:r>
            <w:r>
              <w:rPr>
                <w:rFonts w:hint="eastAsia" w:cs="Times New Roman"/>
                <w:color w:val="auto"/>
                <w:sz w:val="24"/>
                <w:szCs w:val="24"/>
                <w:lang w:val="en-US" w:eastAsia="zh-CN"/>
              </w:rPr>
              <w:t>29</w:t>
            </w:r>
          </w:p>
        </w:tc>
        <w:tc>
          <w:tcPr>
            <w:tcW w:w="2005"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施工工期</w:t>
            </w:r>
          </w:p>
        </w:tc>
        <w:tc>
          <w:tcPr>
            <w:tcW w:w="2754"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12个月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4"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是否开工建设</w:t>
            </w:r>
          </w:p>
        </w:tc>
        <w:tc>
          <w:tcPr>
            <w:tcW w:w="2217" w:type="dxa"/>
            <w:noWrap w:val="0"/>
            <w:vAlign w:val="center"/>
          </w:tcPr>
          <w:p>
            <w:pPr>
              <w:adjustRightInd w:val="0"/>
              <w:snapToGrid w:val="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否</w:t>
            </w:r>
          </w:p>
          <w:p>
            <w:pPr>
              <w:adjustRightInd w:val="0"/>
              <w:snapToGrid w:val="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是：</w:t>
            </w:r>
            <w:r>
              <w:rPr>
                <w:rFonts w:hint="default" w:ascii="Times New Roman" w:hAnsi="Times New Roman" w:cs="Times New Roman"/>
                <w:color w:val="auto"/>
                <w:sz w:val="24"/>
                <w:szCs w:val="24"/>
                <w:u w:val="single"/>
              </w:rPr>
              <w:t xml:space="preserve">             </w:t>
            </w:r>
          </w:p>
        </w:tc>
        <w:tc>
          <w:tcPr>
            <w:tcW w:w="2005"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pacing w:val="-6"/>
                <w:sz w:val="24"/>
                <w:szCs w:val="24"/>
              </w:rPr>
            </w:pPr>
            <w:r>
              <w:rPr>
                <w:rFonts w:hint="default" w:ascii="Times New Roman" w:hAnsi="Times New Roman" w:cs="Times New Roman"/>
                <w:color w:val="auto"/>
                <w:spacing w:val="-6"/>
                <w:sz w:val="24"/>
                <w:szCs w:val="24"/>
              </w:rPr>
              <w:t>用地（用海）</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pacing w:val="-6"/>
                <w:sz w:val="24"/>
                <w:szCs w:val="24"/>
              </w:rPr>
              <w:t>面积（m</w:t>
            </w:r>
            <w:r>
              <w:rPr>
                <w:rFonts w:hint="default" w:ascii="Times New Roman" w:hAnsi="Times New Roman" w:cs="Times New Roman"/>
                <w:color w:val="auto"/>
                <w:spacing w:val="-6"/>
                <w:sz w:val="24"/>
                <w:szCs w:val="24"/>
                <w:vertAlign w:val="superscript"/>
              </w:rPr>
              <w:t>2</w:t>
            </w:r>
            <w:r>
              <w:rPr>
                <w:rFonts w:hint="default" w:ascii="Times New Roman" w:hAnsi="Times New Roman" w:cs="Times New Roman"/>
                <w:color w:val="auto"/>
                <w:spacing w:val="-6"/>
                <w:sz w:val="24"/>
                <w:szCs w:val="24"/>
              </w:rPr>
              <w:t>）</w:t>
            </w:r>
          </w:p>
        </w:tc>
        <w:tc>
          <w:tcPr>
            <w:tcW w:w="2754"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10058.45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894" w:type="dxa"/>
            <w:noWrap w:val="0"/>
            <w:vAlign w:val="center"/>
          </w:tcPr>
          <w:p>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专项评价设置情况</w:t>
            </w:r>
          </w:p>
        </w:tc>
        <w:tc>
          <w:tcPr>
            <w:tcW w:w="6976"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60" w:lineRule="exact"/>
              <w:jc w:val="center"/>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b w:val="0"/>
                <w:bCs w:val="0"/>
                <w:color w:val="auto"/>
                <w:sz w:val="24"/>
                <w:szCs w:val="24"/>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89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60" w:lineRule="exact"/>
              <w:jc w:val="center"/>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规划情况</w:t>
            </w:r>
          </w:p>
        </w:tc>
        <w:tc>
          <w:tcPr>
            <w:tcW w:w="6976" w:type="dxa"/>
            <w:gridSpan w:val="3"/>
            <w:noWrap w:val="0"/>
            <w:vAlign w:val="center"/>
          </w:tcPr>
          <w:p>
            <w:pPr>
              <w:spacing w:line="380" w:lineRule="exact"/>
              <w:jc w:val="center"/>
              <w:rPr>
                <w:rFonts w:hint="eastAsia" w:ascii="Times New Roman" w:hAnsi="Times New Roman"/>
                <w:color w:val="auto"/>
                <w:sz w:val="24"/>
                <w:szCs w:val="24"/>
                <w:lang w:val="en-US" w:eastAsia="zh-CN"/>
              </w:rPr>
            </w:pPr>
            <w:r>
              <w:rPr>
                <w:rFonts w:hint="eastAsia" w:ascii="Times New Roman" w:hAnsi="Times New Roman"/>
                <w:color w:val="auto"/>
                <w:sz w:val="24"/>
                <w:szCs w:val="24"/>
                <w:lang w:val="en-US" w:eastAsia="zh-CN"/>
              </w:rPr>
              <w:t>规划名称：《如皋市城市总体规划（2013-2030）》</w:t>
            </w:r>
          </w:p>
          <w:p>
            <w:pPr>
              <w:spacing w:line="380" w:lineRule="exact"/>
              <w:jc w:val="center"/>
              <w:rPr>
                <w:rFonts w:hint="eastAsia" w:ascii="Times New Roman" w:hAnsi="Times New Roman"/>
                <w:color w:val="auto"/>
                <w:sz w:val="24"/>
                <w:szCs w:val="24"/>
                <w:lang w:val="en-US" w:eastAsia="zh-CN"/>
              </w:rPr>
            </w:pPr>
            <w:r>
              <w:rPr>
                <w:rFonts w:hint="eastAsia" w:ascii="Times New Roman" w:hAnsi="Times New Roman"/>
                <w:color w:val="auto"/>
                <w:sz w:val="24"/>
                <w:szCs w:val="24"/>
                <w:lang w:val="en-US" w:eastAsia="zh-CN"/>
              </w:rPr>
              <w:t>审批机关：江苏省人民政府</w:t>
            </w:r>
          </w:p>
          <w:p>
            <w:pPr>
              <w:spacing w:line="380" w:lineRule="exact"/>
              <w:jc w:val="center"/>
              <w:rPr>
                <w:rFonts w:hint="default" w:ascii="Times New Roman" w:hAnsi="Times New Roman" w:eastAsia="宋体"/>
                <w:color w:val="auto"/>
                <w:kern w:val="2"/>
                <w:sz w:val="24"/>
                <w:szCs w:val="24"/>
                <w:lang w:val="en-US" w:eastAsia="zh-CN" w:bidi="ar-SA"/>
              </w:rPr>
            </w:pPr>
            <w:r>
              <w:rPr>
                <w:rFonts w:hint="eastAsia" w:ascii="Times New Roman" w:hAnsi="Times New Roman"/>
                <w:color w:val="auto"/>
                <w:sz w:val="24"/>
                <w:szCs w:val="24"/>
                <w:lang w:val="en-US" w:eastAsia="zh-CN"/>
              </w:rPr>
              <w:t>审批文件名称及文号：《省政府关于如皋市城市总体规划的批复》</w:t>
            </w:r>
            <w:r>
              <w:rPr>
                <w:rFonts w:hint="eastAsia"/>
                <w:color w:val="auto"/>
                <w:sz w:val="24"/>
                <w:szCs w:val="24"/>
                <w:lang w:val="en-US" w:eastAsia="zh-CN"/>
              </w:rPr>
              <w:t>（</w:t>
            </w:r>
            <w:r>
              <w:rPr>
                <w:rFonts w:hint="eastAsia" w:ascii="Times New Roman" w:hAnsi="Times New Roman"/>
                <w:color w:val="auto"/>
                <w:sz w:val="24"/>
                <w:szCs w:val="24"/>
                <w:lang w:val="en-US" w:eastAsia="zh-CN"/>
              </w:rPr>
              <w:t>苏政复</w:t>
            </w:r>
            <w:r>
              <w:rPr>
                <w:rFonts w:hint="eastAsia"/>
                <w:color w:val="auto"/>
                <w:sz w:val="24"/>
                <w:szCs w:val="24"/>
                <w:lang w:val="en-US" w:eastAsia="zh-CN"/>
              </w:rPr>
              <w:t>〔</w:t>
            </w:r>
            <w:r>
              <w:rPr>
                <w:rFonts w:hint="eastAsia" w:ascii="Times New Roman" w:hAnsi="Times New Roman"/>
                <w:color w:val="auto"/>
                <w:sz w:val="24"/>
                <w:szCs w:val="24"/>
                <w:lang w:val="en-US" w:eastAsia="zh-CN"/>
              </w:rPr>
              <w:t>2014</w:t>
            </w:r>
            <w:r>
              <w:rPr>
                <w:rFonts w:hint="eastAsia"/>
                <w:color w:val="auto"/>
                <w:sz w:val="24"/>
                <w:szCs w:val="24"/>
                <w:lang w:val="en-US" w:eastAsia="zh-CN"/>
              </w:rPr>
              <w:t>〕</w:t>
            </w:r>
            <w:r>
              <w:rPr>
                <w:rFonts w:hint="eastAsia" w:ascii="Times New Roman" w:hAnsi="Times New Roman"/>
                <w:color w:val="auto"/>
                <w:sz w:val="24"/>
                <w:szCs w:val="24"/>
                <w:lang w:val="en-US" w:eastAsia="zh-CN"/>
              </w:rPr>
              <w:t>120号</w:t>
            </w:r>
            <w:r>
              <w:rPr>
                <w:rFonts w:hint="eastAsia"/>
                <w:color w:val="auto"/>
                <w:sz w:val="24"/>
                <w:szCs w:val="24"/>
                <w:lang w:val="en-US" w:eastAsia="zh-CN"/>
              </w:rPr>
              <w:t>）</w:t>
            </w:r>
            <w:r>
              <w:rPr>
                <w:rFonts w:hint="eastAsia" w:ascii="Times New Roman" w:hAnsi="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894" w:type="dxa"/>
            <w:noWrap w:val="0"/>
            <w:vAlign w:val="center"/>
          </w:tcPr>
          <w:p>
            <w:pPr>
              <w:keepNext w:val="0"/>
              <w:keepLines w:val="0"/>
              <w:pageBreakBefore w:val="0"/>
              <w:widowControl w:val="0"/>
              <w:kinsoku/>
              <w:wordWrap/>
              <w:overflowPunct/>
              <w:topLinePunct w:val="0"/>
              <w:bidi w:val="0"/>
              <w:adjustRightInd w:val="0"/>
              <w:snapToGrid w:val="0"/>
              <w:spacing w:line="460" w:lineRule="exact"/>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规划环境影响</w:t>
            </w:r>
          </w:p>
          <w:p>
            <w:pPr>
              <w:keepNext w:val="0"/>
              <w:keepLines w:val="0"/>
              <w:pageBreakBefore w:val="0"/>
              <w:widowControl w:val="0"/>
              <w:kinsoku/>
              <w:wordWrap/>
              <w:overflowPunct/>
              <w:topLinePunct w:val="0"/>
              <w:bidi w:val="0"/>
              <w:adjustRightInd w:val="0"/>
              <w:snapToGrid w:val="0"/>
              <w:spacing w:line="460" w:lineRule="exact"/>
              <w:jc w:val="center"/>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评价情况</w:t>
            </w:r>
          </w:p>
        </w:tc>
        <w:tc>
          <w:tcPr>
            <w:tcW w:w="6976" w:type="dxa"/>
            <w:gridSpan w:val="3"/>
            <w:noWrap w:val="0"/>
            <w:vAlign w:val="center"/>
          </w:tcPr>
          <w:p>
            <w:pPr>
              <w:spacing w:line="380" w:lineRule="exact"/>
              <w:jc w:val="center"/>
              <w:rPr>
                <w:rFonts w:hint="default" w:ascii="Times New Roman" w:hAnsi="Times New Roman" w:eastAsia="宋体"/>
                <w:color w:val="auto"/>
                <w:kern w:val="2"/>
                <w:sz w:val="24"/>
                <w:szCs w:val="24"/>
                <w:lang w:val="en-US" w:eastAsia="zh-CN" w:bidi="ar-SA"/>
              </w:rPr>
            </w:pPr>
            <w:r>
              <w:rPr>
                <w:rFonts w:hint="eastAsia" w:ascii="Times New Roman" w:hAnsi="Times New Roman"/>
                <w:color w:val="auto"/>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39" w:hRule="atLeast"/>
          <w:jc w:val="center"/>
        </w:trPr>
        <w:tc>
          <w:tcPr>
            <w:tcW w:w="189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60" w:lineRule="exact"/>
              <w:jc w:val="center"/>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规划及规划环境影响评价符合性分析</w:t>
            </w:r>
          </w:p>
        </w:tc>
        <w:tc>
          <w:tcPr>
            <w:tcW w:w="6976"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480" w:firstLineChars="200"/>
              <w:textAlignment w:val="auto"/>
              <w:rPr>
                <w:rFonts w:hint="default" w:ascii="Times New Roman" w:hAnsi="Times New Roman" w:eastAsia="宋体"/>
                <w:color w:val="auto"/>
                <w:kern w:val="2"/>
                <w:sz w:val="24"/>
                <w:szCs w:val="24"/>
                <w:lang w:val="en-US" w:eastAsia="zh-CN" w:bidi="ar-SA"/>
              </w:rPr>
            </w:pPr>
            <w:r>
              <w:rPr>
                <w:rFonts w:hint="eastAsia" w:ascii="Times New Roman" w:hAnsi="Times New Roman"/>
                <w:color w:val="auto"/>
                <w:sz w:val="24"/>
                <w:szCs w:val="24"/>
                <w:lang w:val="en-US" w:eastAsia="zh-CN"/>
              </w:rPr>
              <w:t>根据《如皋市城市总体规划（2013-2030）》，建设项目位于江苏省南通市</w:t>
            </w:r>
            <w:r>
              <w:rPr>
                <w:rFonts w:hint="eastAsia" w:ascii="Times New Roman" w:hAnsi="Times New Roman" w:cs="Times New Roman"/>
                <w:color w:val="auto"/>
                <w:sz w:val="24"/>
                <w:szCs w:val="24"/>
                <w:u w:val="none"/>
                <w:lang w:val="en-US" w:eastAsia="zh-CN"/>
              </w:rPr>
              <w:t>如皋市高新区沪苏科创产业园（十里社区）</w:t>
            </w:r>
            <w:r>
              <w:rPr>
                <w:rFonts w:hint="eastAsia" w:ascii="Times New Roman" w:hAnsi="Times New Roman"/>
                <w:color w:val="auto"/>
                <w:sz w:val="24"/>
                <w:szCs w:val="24"/>
                <w:lang w:val="en-US" w:eastAsia="zh-CN"/>
              </w:rPr>
              <w:t>，用地性质为工业用地，符合如皋市如城街道土地利用规划和城市总体规划。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94" w:type="dxa"/>
            <w:noWrap w:val="0"/>
            <w:vAlign w:val="center"/>
          </w:tcPr>
          <w:p>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其他符合性分析</w:t>
            </w:r>
          </w:p>
        </w:tc>
        <w:tc>
          <w:tcPr>
            <w:tcW w:w="6976"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rightChars="0" w:firstLine="482" w:firstLineChars="200"/>
              <w:textAlignment w:val="auto"/>
              <w:rPr>
                <w:rFonts w:hint="eastAsia" w:ascii="Times New Roman" w:hAnsi="Times New Roman" w:eastAsia="宋体" w:cs="Times New Roman"/>
                <w:b/>
                <w:color w:val="auto"/>
                <w:sz w:val="24"/>
                <w:szCs w:val="24"/>
                <w:lang w:val="en-US" w:eastAsia="zh-CN"/>
              </w:rPr>
            </w:pPr>
            <w:r>
              <w:rPr>
                <w:rFonts w:hint="eastAsia" w:ascii="Times New Roman" w:hAnsi="Times New Roman" w:cs="Times New Roman"/>
                <w:b/>
                <w:color w:val="auto"/>
                <w:sz w:val="24"/>
                <w:szCs w:val="24"/>
                <w:lang w:val="en-US" w:eastAsia="zh-CN"/>
              </w:rPr>
              <w:t>1、产业政策符合性分析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rightChars="0" w:firstLine="480" w:firstLineChars="200"/>
              <w:jc w:val="left"/>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eastAsia="zh-CN"/>
              </w:rPr>
              <w:t>本项目为</w:t>
            </w:r>
            <w:r>
              <w:rPr>
                <w:rFonts w:hint="eastAsia" w:ascii="Times New Roman" w:hAnsi="Times New Roman" w:eastAsia="宋体" w:cs="Times New Roman"/>
                <w:color w:val="auto"/>
                <w:sz w:val="24"/>
                <w:szCs w:val="24"/>
                <w:lang w:val="en-US" w:eastAsia="zh-CN"/>
              </w:rPr>
              <w:t>年产10000套智能商用新茶饮设备项目</w:t>
            </w:r>
            <w:r>
              <w:rPr>
                <w:rFonts w:hint="eastAsia" w:ascii="Times New Roman" w:hAnsi="Times New Roman" w:cs="Times New Roman"/>
                <w:color w:val="auto"/>
                <w:sz w:val="24"/>
                <w:szCs w:val="24"/>
                <w:lang w:eastAsia="zh-CN"/>
              </w:rPr>
              <w:t>，行业类别为《国民经济行业分类》（</w:t>
            </w:r>
            <w:r>
              <w:rPr>
                <w:rFonts w:hint="eastAsia" w:ascii="Times New Roman" w:hAnsi="Times New Roman" w:cs="Times New Roman"/>
                <w:color w:val="auto"/>
                <w:sz w:val="24"/>
                <w:szCs w:val="24"/>
                <w:lang w:val="en-US" w:eastAsia="zh-CN"/>
              </w:rPr>
              <w:t>GB/T4754-2017，按第1号修改单修订</w:t>
            </w:r>
            <w:r>
              <w:rPr>
                <w:rFonts w:hint="eastAsia" w:ascii="Times New Roman" w:hAnsi="Times New Roman" w:cs="Times New Roman"/>
                <w:color w:val="auto"/>
                <w:sz w:val="24"/>
                <w:szCs w:val="24"/>
                <w:lang w:eastAsia="zh-CN"/>
              </w:rPr>
              <w:t>）中的</w:t>
            </w:r>
            <w:r>
              <w:rPr>
                <w:rFonts w:hint="eastAsia" w:ascii="Times New Roman" w:hAnsi="Times New Roman" w:eastAsia="宋体" w:cs="Times New Roman"/>
                <w:color w:val="auto"/>
                <w:sz w:val="24"/>
                <w:szCs w:val="24"/>
                <w:lang w:val="en-US" w:eastAsia="zh-CN"/>
              </w:rPr>
              <w:t>〔C3531〕食品、酒、饮料及茶生产专用设备制造，</w:t>
            </w:r>
            <w:r>
              <w:rPr>
                <w:rFonts w:hint="eastAsia" w:ascii="Times New Roman" w:hAnsi="Times New Roman" w:cs="Times New Roman"/>
                <w:color w:val="auto"/>
                <w:sz w:val="24"/>
                <w:szCs w:val="24"/>
                <w:lang w:val="en-US" w:eastAsia="zh-CN"/>
              </w:rPr>
              <w:t>根据国家发展和改革委员会发布的《产业结构调整指导目录（2024年本）》，本项目不属于其中的限制类或淘汰类，为允许类项目；根据《国家发展改革委、商务部关于印发</w:t>
            </w:r>
            <w:r>
              <w:rPr>
                <w:rFonts w:hint="eastAsia" w:ascii="Times New Roman" w:hAnsi="Times New Roman" w:eastAsia="宋体"/>
                <w:color w:val="auto"/>
                <w:sz w:val="24"/>
                <w:szCs w:val="24"/>
              </w:rPr>
              <w:t>&lt;</w:t>
            </w:r>
            <w:r>
              <w:rPr>
                <w:rFonts w:hint="eastAsia" w:ascii="Times New Roman" w:hAnsi="Times New Roman" w:cs="Times New Roman"/>
                <w:color w:val="auto"/>
                <w:sz w:val="24"/>
                <w:szCs w:val="24"/>
                <w:lang w:val="en-US" w:eastAsia="zh-CN"/>
              </w:rPr>
              <w:t>市场准入负面清单（2022年版）&gt;的通知》，本项目不属于禁止准入类，属于允许类项目。</w:t>
            </w:r>
            <w:r>
              <w:rPr>
                <w:rFonts w:hint="eastAsia" w:ascii="Times New Roman" w:hAnsi="Times New Roman" w:eastAsia="宋体" w:cs="Times New Roman"/>
                <w:color w:val="auto"/>
                <w:sz w:val="24"/>
                <w:szCs w:val="24"/>
                <w:lang w:val="en-US" w:eastAsia="zh-CN"/>
              </w:rPr>
              <w:t>对照《环境保护综合名录</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2021</w:t>
            </w:r>
            <w:r>
              <w:rPr>
                <w:rFonts w:hint="default" w:ascii="Times New Roman" w:hAnsi="Times New Roman" w:eastAsia="宋体" w:cs="Times New Roman"/>
                <w:color w:val="auto"/>
                <w:sz w:val="24"/>
                <w:szCs w:val="24"/>
                <w:lang w:val="en-US" w:eastAsia="zh-CN"/>
              </w:rPr>
              <w:t>年版）</w:t>
            </w:r>
            <w:r>
              <w:rPr>
                <w:rFonts w:hint="eastAsia" w:ascii="Times New Roman" w:hAnsi="Times New Roman" w:eastAsia="宋体" w:cs="Times New Roman"/>
                <w:color w:val="auto"/>
                <w:sz w:val="24"/>
                <w:szCs w:val="24"/>
                <w:lang w:val="en-US" w:eastAsia="zh-CN"/>
              </w:rPr>
              <w:t>》和《江苏省两高项目管理目录》，本项目不在“高污染、高环境风险”产品名录内；对照《关于坚决遏制“两高”项目盲目发展的通知》（苏发改资环发〔2021〕837号），本项目不属于两高项目。</w:t>
            </w:r>
            <w:r>
              <w:rPr>
                <w:rFonts w:hint="eastAsia" w:ascii="Times New Roman" w:hAnsi="Times New Roman" w:cs="Times New Roman"/>
                <w:color w:val="auto"/>
                <w:sz w:val="24"/>
                <w:szCs w:val="24"/>
                <w:lang w:val="en-US" w:eastAsia="zh-CN"/>
              </w:rPr>
              <w:t>因此，本项目的建设符合国家有关法律、法规和政策规定。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rightChars="0" w:firstLine="482" w:firstLineChars="200"/>
              <w:textAlignment w:val="auto"/>
              <w:rPr>
                <w:rFonts w:hint="eastAsia" w:ascii="Times New Roman" w:hAnsi="Times New Roman" w:eastAsia="宋体" w:cs="Times New Roman"/>
                <w:b/>
                <w:color w:val="auto"/>
                <w:sz w:val="24"/>
                <w:szCs w:val="24"/>
                <w:lang w:eastAsia="zh-CN"/>
              </w:rPr>
            </w:pPr>
            <w:r>
              <w:rPr>
                <w:rFonts w:hint="eastAsia" w:ascii="Times New Roman" w:hAnsi="Times New Roman" w:cs="Times New Roman"/>
                <w:b/>
                <w:color w:val="auto"/>
                <w:sz w:val="24"/>
                <w:szCs w:val="24"/>
                <w:lang w:val="en-US" w:eastAsia="zh-CN"/>
              </w:rPr>
              <w:t>2、</w:t>
            </w:r>
            <w:r>
              <w:rPr>
                <w:rFonts w:hint="eastAsia" w:ascii="Times New Roman" w:hAnsi="Times New Roman" w:cs="Times New Roman"/>
                <w:b/>
                <w:color w:val="auto"/>
                <w:sz w:val="24"/>
                <w:szCs w:val="24"/>
                <w:lang w:eastAsia="zh-CN"/>
              </w:rPr>
              <w:t>与“三线一单”相符性分析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rightChars="0" w:firstLine="482"/>
              <w:textAlignment w:val="auto"/>
              <w:rPr>
                <w:rFonts w:hint="eastAsia" w:ascii="Times New Roman" w:hAnsi="Times New Roman" w:eastAsia="宋体" w:cs="Times New Roman"/>
                <w:b w:val="0"/>
                <w:bCs/>
                <w:color w:val="auto"/>
                <w:sz w:val="24"/>
                <w:szCs w:val="24"/>
                <w:lang w:eastAsia="zh-CN"/>
              </w:rPr>
            </w:pPr>
            <w:r>
              <w:rPr>
                <w:rFonts w:hint="eastAsia" w:ascii="Times New Roman" w:hAnsi="Times New Roman" w:eastAsia="宋体" w:cs="宋体"/>
                <w:b w:val="0"/>
                <w:bCs/>
                <w:color w:val="auto"/>
                <w:sz w:val="24"/>
                <w:szCs w:val="24"/>
              </w:rPr>
              <w:t>①</w:t>
            </w:r>
            <w:r>
              <w:rPr>
                <w:rFonts w:hint="eastAsia" w:ascii="Times New Roman" w:hAnsi="Times New Roman" w:eastAsia="宋体" w:cs="Times New Roman"/>
                <w:b w:val="0"/>
                <w:bCs/>
                <w:color w:val="auto"/>
                <w:sz w:val="24"/>
                <w:szCs w:val="24"/>
                <w:lang w:eastAsia="zh-CN"/>
              </w:rPr>
              <w:t>与生态保护红线符合性分析</w:t>
            </w:r>
          </w:p>
          <w:p>
            <w:pPr>
              <w:keepNext w:val="0"/>
              <w:keepLines w:val="0"/>
              <w:pageBreakBefore w:val="0"/>
              <w:widowControl w:val="0"/>
              <w:kinsoku/>
              <w:wordWrap/>
              <w:overflowPunct/>
              <w:topLinePunct w:val="0"/>
              <w:autoSpaceDE/>
              <w:autoSpaceDN/>
              <w:bidi w:val="0"/>
              <w:adjustRightInd/>
              <w:snapToGrid/>
              <w:spacing w:line="460" w:lineRule="exact"/>
              <w:ind w:right="0" w:rightChars="0"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对照</w:t>
            </w:r>
            <w:r>
              <w:rPr>
                <w:rFonts w:hint="default" w:ascii="Times New Roman" w:hAnsi="Times New Roman" w:eastAsia="宋体" w:cs="Times New Roman"/>
                <w:color w:val="auto"/>
                <w:sz w:val="24"/>
                <w:szCs w:val="24"/>
                <w:lang w:eastAsia="zh-CN"/>
              </w:rPr>
              <w:t>《省政府关于印发江苏省国家级生态保护红线规划的通知》</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苏政发</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2018</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74号</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《江苏省国家级生态保护红线规划》及</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省政府关于调整取消部分集中式饮用水水源地保护区的通知</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（苏政发〔2020〕82号），如皋市境内生态保护红线为长江长青沙饮用水水源保护区、长青沙水库应急水源地饮用水水源保护区、长江如皋段刀鲚国家级水产种质资源保护区。</w:t>
            </w:r>
            <w:r>
              <w:rPr>
                <w:rFonts w:hint="default" w:ascii="Times New Roman" w:hAnsi="Times New Roman" w:cs="Times New Roman"/>
                <w:color w:val="auto"/>
                <w:sz w:val="24"/>
                <w:szCs w:val="24"/>
                <w:lang w:eastAsia="zh-CN"/>
              </w:rPr>
              <w:t>本项目位于</w:t>
            </w:r>
            <w:r>
              <w:rPr>
                <w:rFonts w:hint="eastAsia" w:ascii="Times New Roman" w:hAnsi="Times New Roman" w:cs="Times New Roman"/>
                <w:color w:val="auto"/>
                <w:sz w:val="24"/>
                <w:szCs w:val="24"/>
                <w:lang w:eastAsia="zh-CN"/>
              </w:rPr>
              <w:t>江苏省南通市如皋市高新区沪苏科创产业园，</w:t>
            </w:r>
            <w:r>
              <w:rPr>
                <w:rFonts w:hint="default" w:ascii="Times New Roman" w:hAnsi="Times New Roman" w:cs="Times New Roman"/>
                <w:color w:val="auto"/>
                <w:sz w:val="24"/>
                <w:szCs w:val="24"/>
                <w:lang w:eastAsia="zh-CN"/>
              </w:rPr>
              <w:t>不在上述生态红线管控范围内，符合《江苏省国家级生态保护红线规划》的要求。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rightChars="0" w:firstLine="482"/>
              <w:textAlignment w:val="auto"/>
              <w:rPr>
                <w:rFonts w:hint="default" w:ascii="Times New Roman" w:hAnsi="Times New Roman" w:eastAsia="宋体" w:cs="宋体"/>
                <w:b w:val="0"/>
                <w:bCs/>
                <w:color w:val="auto"/>
                <w:sz w:val="24"/>
                <w:szCs w:val="24"/>
                <w:lang w:val="en-US" w:eastAsia="zh-CN"/>
              </w:rPr>
            </w:pPr>
            <w:r>
              <w:rPr>
                <w:rFonts w:hint="default" w:ascii="Times New Roman" w:hAnsi="Times New Roman" w:cs="Times New Roman"/>
                <w:color w:val="auto"/>
                <w:sz w:val="24"/>
                <w:szCs w:val="24"/>
              </w:rPr>
              <w:t>对照《省政府关于印发江苏省生态空间管控区域规划的通知》（苏政发〔2020〕1号）</w:t>
            </w:r>
            <w:r>
              <w:rPr>
                <w:rFonts w:hint="eastAsia" w:ascii="Times New Roman" w:hAnsi="Times New Roman" w:cs="Times New Roman"/>
                <w:color w:val="auto"/>
                <w:sz w:val="24"/>
                <w:szCs w:val="24"/>
                <w:lang w:eastAsia="zh-CN"/>
              </w:rPr>
              <w:t>及</w:t>
            </w:r>
            <w:r>
              <w:rPr>
                <w:rFonts w:hint="eastAsia" w:ascii="Times New Roman" w:hAnsi="Times New Roman" w:eastAsia="宋体" w:cs="宋体"/>
                <w:b w:val="0"/>
                <w:bCs/>
                <w:color w:val="auto"/>
                <w:sz w:val="24"/>
                <w:szCs w:val="24"/>
                <w:lang w:eastAsia="zh-CN"/>
              </w:rPr>
              <w:t>《如皋市生态管控区域调整方案》，与本项目最近的生态空间管控区为</w:t>
            </w:r>
            <w:r>
              <w:rPr>
                <w:rFonts w:hint="eastAsia" w:ascii="Times New Roman" w:hAnsi="Times New Roman" w:eastAsia="宋体" w:cs="宋体"/>
                <w:b w:val="0"/>
                <w:bCs/>
                <w:color w:val="auto"/>
                <w:sz w:val="24"/>
                <w:szCs w:val="24"/>
                <w:lang w:val="en-US" w:eastAsia="zh-CN"/>
              </w:rPr>
              <w:t>如海运河（如皋市）清水通道维护区</w:t>
            </w:r>
            <w:r>
              <w:rPr>
                <w:rFonts w:hint="eastAsia" w:ascii="Times New Roman" w:hAnsi="Times New Roman" w:eastAsia="宋体" w:cs="宋体"/>
                <w:b w:val="0"/>
                <w:bCs/>
                <w:color w:val="auto"/>
                <w:sz w:val="24"/>
                <w:szCs w:val="24"/>
                <w:lang w:eastAsia="zh-CN"/>
              </w:rPr>
              <w:t>，本项目位于</w:t>
            </w:r>
            <w:r>
              <w:rPr>
                <w:rFonts w:hint="eastAsia" w:ascii="Times New Roman" w:hAnsi="Times New Roman" w:eastAsia="宋体" w:cs="宋体"/>
                <w:b w:val="0"/>
                <w:bCs/>
                <w:color w:val="auto"/>
                <w:sz w:val="24"/>
                <w:szCs w:val="24"/>
                <w:lang w:val="en-US" w:eastAsia="zh-CN"/>
              </w:rPr>
              <w:t>如海运河（如皋市）清水通道维护区东侧</w:t>
            </w:r>
            <w:r>
              <w:rPr>
                <w:rFonts w:hint="eastAsia" w:ascii="Times New Roman" w:hAnsi="Times New Roman" w:eastAsia="宋体" w:cs="宋体"/>
                <w:b w:val="0"/>
                <w:bCs/>
                <w:color w:val="auto"/>
                <w:sz w:val="24"/>
                <w:szCs w:val="24"/>
                <w:lang w:eastAsia="zh-CN"/>
              </w:rPr>
              <w:t>，距离</w:t>
            </w:r>
            <w:r>
              <w:rPr>
                <w:rFonts w:hint="eastAsia" w:ascii="Times New Roman" w:hAnsi="Times New Roman" w:eastAsia="宋体" w:cs="宋体"/>
                <w:b w:val="0"/>
                <w:bCs/>
                <w:color w:val="auto"/>
                <w:sz w:val="24"/>
                <w:szCs w:val="24"/>
                <w:lang w:val="en-US" w:eastAsia="zh-CN"/>
              </w:rPr>
              <w:t>如海运河清水（如皋市）通道维护区160m，不在</w:t>
            </w:r>
            <w:r>
              <w:rPr>
                <w:rFonts w:hint="default" w:ascii="Times New Roman" w:hAnsi="Times New Roman" w:cs="Times New Roman"/>
                <w:color w:val="auto"/>
                <w:sz w:val="24"/>
                <w:szCs w:val="24"/>
              </w:rPr>
              <w:t>生态空间管控范围内。符合《省政府关于印发江苏省生态空间管控区域规划的通知》（苏政发〔2020〕1号）</w:t>
            </w:r>
            <w:r>
              <w:rPr>
                <w:rFonts w:hint="eastAsia" w:ascii="Times New Roman" w:hAnsi="Times New Roman" w:cs="Times New Roman"/>
                <w:color w:val="auto"/>
                <w:sz w:val="24"/>
                <w:szCs w:val="24"/>
                <w:lang w:eastAsia="zh-CN"/>
              </w:rPr>
              <w:t>及</w:t>
            </w:r>
            <w:r>
              <w:rPr>
                <w:rFonts w:hint="eastAsia" w:ascii="Times New Roman" w:hAnsi="Times New Roman" w:eastAsia="宋体" w:cs="宋体"/>
                <w:b w:val="0"/>
                <w:bCs/>
                <w:color w:val="auto"/>
                <w:sz w:val="24"/>
                <w:szCs w:val="24"/>
                <w:lang w:eastAsia="zh-CN"/>
              </w:rPr>
              <w:t>《如皋市生态管控区域调整方案》</w:t>
            </w:r>
            <w:r>
              <w:rPr>
                <w:rFonts w:hint="default" w:ascii="Times New Roman" w:hAnsi="Times New Roman" w:cs="Times New Roman"/>
                <w:color w:val="auto"/>
                <w:sz w:val="24"/>
                <w:szCs w:val="24"/>
              </w:rPr>
              <w:t>要求。</w:t>
            </w:r>
            <w:r>
              <w:rPr>
                <w:rFonts w:hint="eastAsia" w:ascii="Times New Roman" w:hAnsi="Times New Roman" w:cs="Times New Roman"/>
                <w:color w:val="auto"/>
                <w:sz w:val="24"/>
                <w:szCs w:val="24"/>
                <w:lang w:eastAsia="zh-CN"/>
              </w:rPr>
              <w:t>如皋市生态空间管控区域分布图见附图</w:t>
            </w:r>
            <w:r>
              <w:rPr>
                <w:rFonts w:hint="eastAsia" w:ascii="Times New Roman" w:hAnsi="Times New Roman" w:cs="Times New Roman"/>
                <w:color w:val="auto"/>
                <w:sz w:val="24"/>
                <w:szCs w:val="24"/>
                <w:lang w:val="en-US" w:eastAsia="zh-CN"/>
              </w:rPr>
              <w:t>3。</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rightChars="0" w:firstLine="482"/>
              <w:textAlignment w:val="auto"/>
              <w:rPr>
                <w:rFonts w:hint="eastAsia" w:ascii="Times New Roman" w:hAnsi="Times New Roman" w:eastAsia="宋体" w:cs="Times New Roman"/>
                <w:b w:val="0"/>
                <w:bCs/>
                <w:color w:val="auto"/>
                <w:sz w:val="24"/>
                <w:szCs w:val="24"/>
                <w:lang w:eastAsia="zh-CN"/>
              </w:rPr>
            </w:pPr>
            <w:r>
              <w:rPr>
                <w:rFonts w:hint="eastAsia" w:ascii="Times New Roman" w:hAnsi="Times New Roman" w:eastAsia="宋体" w:cs="宋体"/>
                <w:b w:val="0"/>
                <w:bCs/>
                <w:color w:val="auto"/>
                <w:sz w:val="24"/>
                <w:szCs w:val="24"/>
              </w:rPr>
              <w:t>②</w:t>
            </w:r>
            <w:r>
              <w:rPr>
                <w:rFonts w:hint="eastAsia" w:ascii="Times New Roman" w:hAnsi="Times New Roman" w:eastAsia="宋体" w:cs="宋体"/>
                <w:b w:val="0"/>
                <w:bCs/>
                <w:color w:val="auto"/>
                <w:sz w:val="24"/>
                <w:szCs w:val="24"/>
                <w:lang w:eastAsia="zh-CN"/>
              </w:rPr>
              <w:t>与环境质量底线相符性分析</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kern w:val="2"/>
                <w:sz w:val="24"/>
                <w:szCs w:val="22"/>
                <w:lang w:val="en-US" w:eastAsia="zh-CN" w:bidi="ar-SA"/>
              </w:rPr>
              <w:t>根据2022年南通市生态环境状况公报，如皋市</w:t>
            </w:r>
            <w:r>
              <w:rPr>
                <w:rFonts w:hint="eastAsia" w:ascii="Times New Roman" w:hAnsi="Times New Roman" w:eastAsia="宋体" w:cs="Times New Roman"/>
                <w:color w:val="auto"/>
                <w:sz w:val="24"/>
                <w:szCs w:val="24"/>
                <w:highlight w:val="none"/>
                <w:lang w:eastAsia="zh-CN"/>
              </w:rPr>
              <w:t>除O</w:t>
            </w:r>
            <w:r>
              <w:rPr>
                <w:rFonts w:hint="eastAsia" w:ascii="Times New Roman" w:hAnsi="Times New Roman" w:eastAsia="宋体" w:cs="Times New Roman"/>
                <w:color w:val="auto"/>
                <w:sz w:val="24"/>
                <w:szCs w:val="24"/>
                <w:highlight w:val="none"/>
                <w:vertAlign w:val="subscript"/>
                <w:lang w:eastAsia="zh-CN"/>
              </w:rPr>
              <w:t>3</w:t>
            </w:r>
            <w:r>
              <w:rPr>
                <w:rFonts w:hint="eastAsia" w:ascii="Times New Roman" w:hAnsi="Times New Roman" w:eastAsia="宋体" w:cs="Times New Roman"/>
                <w:color w:val="auto"/>
                <w:sz w:val="24"/>
                <w:szCs w:val="24"/>
                <w:highlight w:val="none"/>
                <w:lang w:eastAsia="zh-CN"/>
              </w:rPr>
              <w:t>外基本污染物均</w:t>
            </w:r>
            <w:r>
              <w:rPr>
                <w:rFonts w:hint="eastAsia" w:ascii="Times New Roman" w:hAnsi="Times New Roman" w:eastAsia="宋体" w:cs="Times New Roman"/>
                <w:color w:val="auto"/>
                <w:sz w:val="24"/>
                <w:szCs w:val="24"/>
                <w:highlight w:val="none"/>
                <w:vertAlign w:val="baseline"/>
                <w:lang w:eastAsia="zh-CN"/>
              </w:rPr>
              <w:t>能</w:t>
            </w:r>
            <w:r>
              <w:rPr>
                <w:rFonts w:ascii="Times New Roman" w:hAnsi="Times New Roman" w:eastAsia="宋体" w:cs="Times New Roman"/>
                <w:color w:val="auto"/>
                <w:sz w:val="24"/>
                <w:szCs w:val="24"/>
                <w:highlight w:val="none"/>
              </w:rPr>
              <w:t>满足《环境空气质量标准》（GB3095-2012）二级标准，</w:t>
            </w:r>
            <w:r>
              <w:rPr>
                <w:rFonts w:hint="eastAsia" w:ascii="Times New Roman" w:hAnsi="Times New Roman" w:eastAsia="宋体" w:cs="Times New Roman"/>
                <w:color w:val="auto"/>
                <w:sz w:val="24"/>
                <w:szCs w:val="24"/>
                <w:highlight w:val="none"/>
                <w:lang w:eastAsia="zh-CN"/>
              </w:rPr>
              <w:t>O</w:t>
            </w:r>
            <w:r>
              <w:rPr>
                <w:rFonts w:hint="eastAsia" w:ascii="Times New Roman" w:hAnsi="Times New Roman" w:eastAsia="宋体" w:cs="Times New Roman"/>
                <w:color w:val="auto"/>
                <w:sz w:val="24"/>
                <w:szCs w:val="24"/>
                <w:highlight w:val="none"/>
                <w:vertAlign w:val="subscript"/>
                <w:lang w:eastAsia="zh-CN"/>
              </w:rPr>
              <w:t>3</w:t>
            </w:r>
            <w:r>
              <w:rPr>
                <w:rFonts w:ascii="Times New Roman" w:hAnsi="Times New Roman" w:eastAsia="宋体" w:cs="Times New Roman"/>
                <w:color w:val="auto"/>
                <w:sz w:val="24"/>
                <w:szCs w:val="24"/>
                <w:highlight w:val="none"/>
              </w:rPr>
              <w:t>8h</w:t>
            </w:r>
            <w:r>
              <w:rPr>
                <w:rFonts w:hint="eastAsia" w:ascii="Times New Roman" w:hAnsi="Times New Roman" w:eastAsia="宋体" w:cs="Times New Roman"/>
                <w:color w:val="auto"/>
                <w:sz w:val="24"/>
                <w:szCs w:val="24"/>
                <w:highlight w:val="none"/>
              </w:rPr>
              <w:t>平均第</w:t>
            </w:r>
            <w:r>
              <w:rPr>
                <w:rFonts w:ascii="Times New Roman" w:hAnsi="Times New Roman" w:eastAsia="宋体" w:cs="Times New Roman"/>
                <w:color w:val="auto"/>
                <w:sz w:val="24"/>
                <w:szCs w:val="24"/>
                <w:highlight w:val="none"/>
              </w:rPr>
              <w:t>90</w:t>
            </w:r>
            <w:r>
              <w:rPr>
                <w:rFonts w:hint="eastAsia" w:ascii="Times New Roman" w:hAnsi="Times New Roman" w:eastAsia="宋体" w:cs="Times New Roman"/>
                <w:color w:val="auto"/>
                <w:sz w:val="24"/>
                <w:szCs w:val="24"/>
                <w:highlight w:val="none"/>
              </w:rPr>
              <w:t>分位质量浓度劣于二级标准</w:t>
            </w:r>
            <w:r>
              <w:rPr>
                <w:rFonts w:hint="eastAsia" w:ascii="Times New Roman" w:hAnsi="Times New Roman" w:eastAsia="宋体" w:cs="Times New Roman"/>
                <w:color w:val="auto"/>
                <w:sz w:val="24"/>
                <w:szCs w:val="24"/>
                <w:highlight w:val="none"/>
                <w:lang w:eastAsia="zh-CN"/>
              </w:rPr>
              <w:t>，判定为不达标区。</w:t>
            </w:r>
          </w:p>
          <w:p>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sz w:val="24"/>
                <w:szCs w:val="24"/>
                <w:highlight w:val="none"/>
                <w:lang w:val="en-US" w:eastAsia="zh-CN"/>
              </w:rPr>
              <w:t>根据《南通市2022-2023年臭氧污染综合治理实施方案》，我市加快推进清洁原料源头替代，大力实施重点工艺环节综合治理，深入推动重点行业超低排放改造及深度治理。通过上述措施，我市大气环境质量状况可以得到进一步改善</w:t>
            </w:r>
            <w:r>
              <w:rPr>
                <w:rFonts w:hint="eastAsia" w:ascii="Times New Roman" w:hAnsi="Times New Roman" w:eastAsia="宋体" w:cs="Times New Roman"/>
                <w:color w:val="auto"/>
                <w:kern w:val="2"/>
                <w:sz w:val="24"/>
                <w:szCs w:val="22"/>
                <w:lang w:val="en-US" w:eastAsia="zh-CN" w:bidi="ar-SA"/>
              </w:rPr>
              <w:t>。</w:t>
            </w:r>
          </w:p>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firstLine="420"/>
              <w:jc w:val="left"/>
              <w:textAlignment w:val="auto"/>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2022年全市设碾砣港闸、焦港桥、夏堡北大桥、曙光电灌站、勇敢大桥、向阳桥、引河大桥、新南新线桥、新334省道桥、新204国道公路桥、长庄大桥、环西大桥、四新桥、拉马河桥、永平闸 15 个南通市级以上考核断面。全年总体水质优，Ⅰ—Ⅲ类水质断面比例达100%。</w:t>
            </w:r>
          </w:p>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firstLine="420"/>
              <w:jc w:val="left"/>
              <w:textAlignment w:val="auto"/>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2022年市区区域声环境昼间平均等效声级值为51.4分贝，总体水平等级为二级（较好）。全市道路交通噪声昼间加权平均等效声级值为59.9分贝，强度等级为一级（好）。各功能区昼、夜间噪声均达到相应功能区要求。</w:t>
            </w:r>
          </w:p>
          <w:p>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eastAsia"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本项目运营期采取相应的污染防治措施后，各类污染物能够达标排放，不会改变区域环境功能区质量要求，能维持环境功能区质量现状。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rightChars="0" w:firstLine="482"/>
              <w:textAlignment w:val="auto"/>
              <w:rPr>
                <w:rFonts w:hint="eastAsia" w:ascii="Times New Roman" w:hAnsi="Times New Roman" w:eastAsia="宋体" w:cs="Times New Roman"/>
                <w:b w:val="0"/>
                <w:bCs/>
                <w:color w:val="auto"/>
                <w:sz w:val="24"/>
                <w:szCs w:val="24"/>
                <w:lang w:eastAsia="zh-CN"/>
              </w:rPr>
            </w:pPr>
            <w:r>
              <w:rPr>
                <w:rFonts w:hint="eastAsia" w:ascii="Times New Roman" w:hAnsi="Times New Roman" w:eastAsia="宋体" w:cs="宋体"/>
                <w:b w:val="0"/>
                <w:bCs/>
                <w:color w:val="auto"/>
                <w:sz w:val="24"/>
                <w:szCs w:val="24"/>
              </w:rPr>
              <w:t>③</w:t>
            </w:r>
            <w:r>
              <w:rPr>
                <w:rFonts w:hint="eastAsia" w:ascii="Times New Roman" w:hAnsi="Times New Roman" w:eastAsia="宋体" w:cs="Times New Roman"/>
                <w:b w:val="0"/>
                <w:bCs/>
                <w:color w:val="auto"/>
                <w:sz w:val="24"/>
                <w:szCs w:val="24"/>
                <w:lang w:eastAsia="zh-CN"/>
              </w:rPr>
              <w:t>资源利用上线相符性分析</w:t>
            </w:r>
          </w:p>
          <w:p>
            <w:pPr>
              <w:pStyle w:val="73"/>
              <w:keepNext w:val="0"/>
              <w:keepLines w:val="0"/>
              <w:pageBreakBefore w:val="0"/>
              <w:widowControl w:val="0"/>
              <w:kinsoku/>
              <w:wordWrap/>
              <w:overflowPunct/>
              <w:topLinePunct w:val="0"/>
              <w:autoSpaceDE/>
              <w:autoSpaceDN/>
              <w:bidi w:val="0"/>
              <w:spacing w:line="460" w:lineRule="exact"/>
              <w:ind w:right="0" w:rightChars="0"/>
              <w:textAlignment w:val="auto"/>
              <w:rPr>
                <w:rFonts w:hint="default" w:ascii="Times New Roman" w:hAnsi="Times New Roman" w:cs="Times New Roman"/>
                <w:color w:val="auto"/>
                <w:sz w:val="24"/>
                <w:szCs w:val="24"/>
              </w:rPr>
            </w:pPr>
            <w:r>
              <w:rPr>
                <w:rFonts w:hint="eastAsia" w:ascii="Times New Roman" w:hAnsi="Times New Roman" w:cs="Times New Roman"/>
                <w:b w:val="0"/>
                <w:bCs/>
                <w:color w:val="auto"/>
                <w:sz w:val="24"/>
                <w:szCs w:val="24"/>
                <w:lang w:val="en-US" w:eastAsia="zh-CN"/>
              </w:rPr>
              <w:t>本</w:t>
            </w:r>
            <w:r>
              <w:rPr>
                <w:rFonts w:hint="eastAsia" w:ascii="Times New Roman" w:hAnsi="Times New Roman" w:cs="Times New Roman"/>
                <w:b w:val="0"/>
                <w:bCs/>
                <w:color w:val="auto"/>
                <w:sz w:val="24"/>
                <w:szCs w:val="24"/>
                <w:lang w:eastAsia="zh-CN"/>
              </w:rPr>
              <w:t>项目用水由当地的自来水部门供给，用电来自当地供电网，天然气来自天然气管网，本项目的用水、用电、用天然气不会对自来水厂、供电、供气单位产生负担。本项目选址位于如皋市高新区沪苏科创产业园（十里社区），符合用地规划。因此本项目不会超出资源利用上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rightChars="0" w:firstLine="482"/>
              <w:textAlignment w:val="auto"/>
              <w:rPr>
                <w:rFonts w:hint="eastAsia" w:ascii="Times New Roman" w:hAnsi="Times New Roman" w:eastAsia="宋体" w:cs="Times New Roman"/>
                <w:b w:val="0"/>
                <w:bCs/>
                <w:color w:val="auto"/>
                <w:sz w:val="24"/>
                <w:szCs w:val="24"/>
                <w:lang w:eastAsia="zh-CN"/>
              </w:rPr>
            </w:pPr>
            <w:r>
              <w:rPr>
                <w:rFonts w:hint="eastAsia" w:ascii="Times New Roman" w:hAnsi="Times New Roman" w:eastAsia="宋体" w:cs="宋体"/>
                <w:b w:val="0"/>
                <w:bCs/>
                <w:color w:val="auto"/>
                <w:sz w:val="24"/>
                <w:szCs w:val="24"/>
              </w:rPr>
              <w:t>④</w:t>
            </w:r>
            <w:r>
              <w:rPr>
                <w:rFonts w:hint="eastAsia" w:ascii="Times New Roman" w:hAnsi="Times New Roman" w:eastAsia="宋体" w:cs="宋体"/>
                <w:b w:val="0"/>
                <w:bCs/>
                <w:color w:val="auto"/>
                <w:sz w:val="24"/>
                <w:szCs w:val="24"/>
                <w:lang w:eastAsia="zh-CN"/>
              </w:rPr>
              <w:t>环境准入负面清单相符性分析</w:t>
            </w:r>
          </w:p>
          <w:p>
            <w:pPr>
              <w:keepNext w:val="0"/>
              <w:keepLines w:val="0"/>
              <w:pageBreakBefore w:val="0"/>
              <w:kinsoku/>
              <w:wordWrap/>
              <w:overflowPunct/>
              <w:topLinePunct w:val="0"/>
              <w:autoSpaceDE/>
              <w:autoSpaceDN/>
              <w:bidi w:val="0"/>
              <w:adjustRightInd/>
              <w:snapToGrid/>
              <w:spacing w:line="460" w:lineRule="exact"/>
              <w:ind w:firstLine="480"/>
              <w:textAlignment w:val="auto"/>
              <w:rPr>
                <w:rFonts w:ascii="Times New Roman" w:hAnsi="Times New Roman" w:eastAsia="宋体"/>
                <w:color w:val="auto"/>
                <w:sz w:val="24"/>
                <w:szCs w:val="24"/>
              </w:rPr>
            </w:pPr>
            <w:r>
              <w:rPr>
                <w:rFonts w:hint="eastAsia" w:ascii="Times New Roman" w:hAnsi="Times New Roman" w:eastAsia="宋体"/>
                <w:color w:val="auto"/>
                <w:sz w:val="24"/>
                <w:szCs w:val="24"/>
              </w:rPr>
              <w:t>对照推动长江经济带发展领导小组办公室关于印发《&lt;长江经济带发展负面清单指南&gt;（试行</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2022版</w:t>
            </w:r>
            <w:r>
              <w:rPr>
                <w:rFonts w:hint="eastAsia" w:ascii="Times New Roman" w:hAnsi="Times New Roman" w:eastAsia="宋体"/>
                <w:color w:val="auto"/>
                <w:sz w:val="24"/>
                <w:szCs w:val="24"/>
              </w:rPr>
              <w:t>）》（长江办</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rPr>
              <w:t>20</w:t>
            </w:r>
            <w:r>
              <w:rPr>
                <w:rFonts w:hint="eastAsia" w:ascii="Times New Roman" w:hAnsi="Times New Roman" w:eastAsia="宋体"/>
                <w:color w:val="auto"/>
                <w:sz w:val="24"/>
                <w:szCs w:val="24"/>
                <w:lang w:val="en-US" w:eastAsia="zh-CN"/>
              </w:rPr>
              <w:t>22〕7</w:t>
            </w:r>
            <w:r>
              <w:rPr>
                <w:rFonts w:hint="eastAsia" w:ascii="Times New Roman" w:hAnsi="Times New Roman" w:eastAsia="宋体"/>
                <w:color w:val="auto"/>
                <w:sz w:val="24"/>
                <w:szCs w:val="24"/>
              </w:rPr>
              <w:t>号）</w:t>
            </w:r>
            <w:r>
              <w:rPr>
                <w:rFonts w:hint="eastAsia" w:ascii="Times New Roman" w:hAnsi="Times New Roman" w:cs="Times New Roman"/>
                <w:b w:val="0"/>
                <w:bCs/>
                <w:color w:val="auto"/>
                <w:sz w:val="24"/>
                <w:szCs w:val="24"/>
                <w:lang w:eastAsia="zh-CN" w:bidi="ar"/>
              </w:rPr>
              <w:t>及</w:t>
            </w:r>
            <w:r>
              <w:rPr>
                <w:rFonts w:hint="eastAsia" w:ascii="Times New Roman" w:hAnsi="Times New Roman" w:eastAsia="宋体" w:cs="Times New Roman"/>
                <w:snapToGrid w:val="0"/>
                <w:color w:val="auto"/>
                <w:kern w:val="0"/>
                <w:sz w:val="24"/>
              </w:rPr>
              <w:t>《（江苏省“十四五”长江经济带发展负面清单指南[试行，2022年版]）江苏省实施细则》（苏长江办发[2022</w:t>
            </w:r>
            <w:r>
              <w:rPr>
                <w:rFonts w:hint="eastAsia" w:cs="Times New Roman"/>
                <w:snapToGrid w:val="0"/>
                <w:color w:val="auto"/>
                <w:kern w:val="0"/>
                <w:sz w:val="24"/>
                <w:lang w:eastAsia="zh-CN"/>
              </w:rPr>
              <w:t>〕</w:t>
            </w:r>
            <w:r>
              <w:rPr>
                <w:rFonts w:hint="eastAsia" w:ascii="Times New Roman" w:hAnsi="Times New Roman" w:eastAsia="宋体" w:cs="Times New Roman"/>
                <w:snapToGrid w:val="0"/>
                <w:color w:val="auto"/>
                <w:kern w:val="0"/>
                <w:sz w:val="24"/>
              </w:rPr>
              <w:t>55号）</w:t>
            </w:r>
            <w:r>
              <w:rPr>
                <w:rFonts w:hint="eastAsia" w:ascii="Times New Roman" w:hAnsi="Times New Roman" w:eastAsia="宋体"/>
                <w:color w:val="auto"/>
                <w:sz w:val="24"/>
                <w:szCs w:val="24"/>
              </w:rPr>
              <w:t>，本</w:t>
            </w:r>
            <w:r>
              <w:rPr>
                <w:rFonts w:ascii="Times New Roman" w:hAnsi="Times New Roman" w:eastAsia="宋体"/>
                <w:color w:val="auto"/>
                <w:sz w:val="24"/>
                <w:szCs w:val="24"/>
              </w:rPr>
              <w:t>项目</w:t>
            </w:r>
            <w:r>
              <w:rPr>
                <w:rFonts w:hint="eastAsia" w:ascii="Times New Roman" w:hAnsi="Times New Roman" w:eastAsia="宋体"/>
                <w:color w:val="auto"/>
                <w:sz w:val="24"/>
                <w:szCs w:val="24"/>
              </w:rPr>
              <w:t>主要进行</w:t>
            </w:r>
            <w:r>
              <w:rPr>
                <w:rFonts w:hint="eastAsia" w:ascii="Times New Roman" w:hAnsi="Times New Roman" w:eastAsia="宋体"/>
                <w:color w:val="auto"/>
                <w:sz w:val="24"/>
                <w:szCs w:val="24"/>
                <w:lang w:eastAsia="zh-CN"/>
              </w:rPr>
              <w:t>茶饮设备</w:t>
            </w:r>
            <w:r>
              <w:rPr>
                <w:rFonts w:hint="eastAsia" w:ascii="Times New Roman" w:hAnsi="Times New Roman" w:eastAsia="宋体" w:cs="Times New Roman"/>
                <w:color w:val="auto"/>
                <w:sz w:val="24"/>
                <w:szCs w:val="24"/>
                <w:lang w:val="en-US" w:eastAsia="zh-CN"/>
              </w:rPr>
              <w:t>生产</w:t>
            </w:r>
            <w:r>
              <w:rPr>
                <w:rFonts w:ascii="Times New Roman" w:hAnsi="Times New Roman" w:eastAsia="宋体"/>
                <w:color w:val="auto"/>
                <w:sz w:val="24"/>
                <w:szCs w:val="24"/>
              </w:rPr>
              <w:t>，</w:t>
            </w:r>
            <w:r>
              <w:rPr>
                <w:rFonts w:hint="eastAsia" w:ascii="Times New Roman" w:hAnsi="Times New Roman" w:eastAsia="宋体"/>
                <w:color w:val="auto"/>
                <w:sz w:val="24"/>
                <w:szCs w:val="24"/>
                <w:lang w:eastAsia="zh-CN"/>
              </w:rPr>
              <w:t>不属于高污染、高耗能项目，</w:t>
            </w:r>
            <w:r>
              <w:rPr>
                <w:rFonts w:hint="eastAsia" w:ascii="Times New Roman" w:hAnsi="Times New Roman" w:cs="Times New Roman"/>
                <w:b w:val="0"/>
                <w:bCs/>
                <w:color w:val="auto"/>
                <w:sz w:val="24"/>
                <w:szCs w:val="24"/>
                <w:lang w:eastAsia="zh-CN"/>
              </w:rPr>
              <w:t>选址位于如皋市高新区沪苏科创产业园（十里社区），</w:t>
            </w:r>
            <w:r>
              <w:rPr>
                <w:rFonts w:hint="eastAsia" w:ascii="Times New Roman" w:hAnsi="Times New Roman" w:cs="Times New Roman"/>
                <w:color w:val="auto"/>
                <w:sz w:val="24"/>
                <w:szCs w:val="24"/>
                <w:lang w:val="en-US" w:eastAsia="zh-CN"/>
              </w:rPr>
              <w:t>不属于《产业结构调整指导目录（2024年本）》中的限制类或淘汰类，为允许类项目，符合</w:t>
            </w:r>
            <w:r>
              <w:rPr>
                <w:rFonts w:hint="eastAsia" w:ascii="Times New Roman" w:hAnsi="Times New Roman" w:eastAsia="宋体"/>
                <w:color w:val="auto"/>
                <w:sz w:val="24"/>
                <w:szCs w:val="24"/>
              </w:rPr>
              <w:t>《&lt;长江经济带发展负面清单指南&gt;（试行</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2022版</w:t>
            </w:r>
            <w:r>
              <w:rPr>
                <w:rFonts w:hint="eastAsia" w:ascii="Times New Roman" w:hAnsi="Times New Roman" w:eastAsia="宋体"/>
                <w:color w:val="auto"/>
                <w:sz w:val="24"/>
                <w:szCs w:val="24"/>
              </w:rPr>
              <w:t>）》（长江办</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rPr>
              <w:t>20</w:t>
            </w:r>
            <w:r>
              <w:rPr>
                <w:rFonts w:hint="eastAsia" w:ascii="Times New Roman" w:hAnsi="Times New Roman" w:eastAsia="宋体"/>
                <w:color w:val="auto"/>
                <w:sz w:val="24"/>
                <w:szCs w:val="24"/>
                <w:lang w:val="en-US" w:eastAsia="zh-CN"/>
              </w:rPr>
              <w:t>22〕7</w:t>
            </w:r>
            <w:r>
              <w:rPr>
                <w:rFonts w:hint="eastAsia" w:ascii="Times New Roman" w:hAnsi="Times New Roman" w:eastAsia="宋体"/>
                <w:color w:val="auto"/>
                <w:sz w:val="24"/>
                <w:szCs w:val="24"/>
              </w:rPr>
              <w:t>号）</w:t>
            </w:r>
            <w:r>
              <w:rPr>
                <w:rFonts w:hint="eastAsia" w:ascii="Times New Roman" w:hAnsi="Times New Roman" w:cs="Times New Roman"/>
                <w:b w:val="0"/>
                <w:bCs/>
                <w:color w:val="auto"/>
                <w:sz w:val="24"/>
                <w:szCs w:val="24"/>
                <w:lang w:eastAsia="zh-CN" w:bidi="ar"/>
              </w:rPr>
              <w:t>及</w:t>
            </w:r>
            <w:r>
              <w:rPr>
                <w:rFonts w:hint="eastAsia" w:ascii="Times New Roman" w:hAnsi="Times New Roman" w:eastAsia="宋体" w:cs="Times New Roman"/>
                <w:snapToGrid w:val="0"/>
                <w:color w:val="auto"/>
                <w:kern w:val="0"/>
                <w:sz w:val="24"/>
              </w:rPr>
              <w:t>《（江苏省“十四五”长江经济带发展负面清单指南[试行，2022年版]）江苏省实施细则》（苏长江办发</w:t>
            </w:r>
            <w:r>
              <w:rPr>
                <w:rFonts w:hint="eastAsia" w:cs="Times New Roman"/>
                <w:snapToGrid w:val="0"/>
                <w:color w:val="auto"/>
                <w:kern w:val="0"/>
                <w:sz w:val="24"/>
                <w:lang w:eastAsia="zh-CN"/>
              </w:rPr>
              <w:t>〔</w:t>
            </w:r>
            <w:r>
              <w:rPr>
                <w:rFonts w:hint="eastAsia" w:ascii="Times New Roman" w:hAnsi="Times New Roman" w:eastAsia="宋体" w:cs="Times New Roman"/>
                <w:snapToGrid w:val="0"/>
                <w:color w:val="auto"/>
                <w:kern w:val="0"/>
                <w:sz w:val="24"/>
              </w:rPr>
              <w:t>2022</w:t>
            </w:r>
            <w:r>
              <w:rPr>
                <w:rFonts w:hint="eastAsia" w:cs="Times New Roman"/>
                <w:snapToGrid w:val="0"/>
                <w:color w:val="auto"/>
                <w:kern w:val="0"/>
                <w:sz w:val="24"/>
                <w:lang w:eastAsia="zh-CN"/>
              </w:rPr>
              <w:t>〕</w:t>
            </w:r>
            <w:r>
              <w:rPr>
                <w:rFonts w:hint="eastAsia" w:ascii="Times New Roman" w:hAnsi="Times New Roman" w:eastAsia="宋体" w:cs="Times New Roman"/>
                <w:snapToGrid w:val="0"/>
                <w:color w:val="auto"/>
                <w:kern w:val="0"/>
                <w:sz w:val="24"/>
              </w:rPr>
              <w:t>55号）</w:t>
            </w:r>
            <w:r>
              <w:rPr>
                <w:rFonts w:hint="eastAsia" w:ascii="Times New Roman" w:hAnsi="Times New Roman" w:eastAsia="宋体"/>
                <w:color w:val="auto"/>
                <w:sz w:val="24"/>
                <w:szCs w:val="24"/>
                <w:lang w:eastAsia="zh-CN"/>
              </w:rPr>
              <w:t>要求</w:t>
            </w:r>
            <w:r>
              <w:rPr>
                <w:rFonts w:ascii="Times New Roman" w:hAnsi="Times New Roman" w:eastAsia="宋体"/>
                <w:color w:val="auto"/>
                <w:sz w:val="24"/>
                <w:szCs w:val="24"/>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rightChars="0" w:firstLine="482" w:firstLineChars="200"/>
              <w:textAlignment w:val="auto"/>
              <w:rPr>
                <w:rFonts w:hint="eastAsia" w:ascii="Times New Roman" w:hAnsi="Times New Roman" w:eastAsia="宋体" w:cs="Times New Roman"/>
                <w:b w:val="0"/>
                <w:bCs/>
                <w:color w:val="auto"/>
                <w:sz w:val="24"/>
                <w:szCs w:val="24"/>
                <w:lang w:eastAsia="zh-CN"/>
              </w:rPr>
            </w:pPr>
            <w:r>
              <w:rPr>
                <w:rFonts w:hint="eastAsia" w:ascii="Times New Roman" w:hAnsi="Times New Roman" w:cs="Times New Roman"/>
                <w:b/>
                <w:bCs w:val="0"/>
                <w:color w:val="auto"/>
                <w:sz w:val="24"/>
                <w:szCs w:val="24"/>
                <w:lang w:val="en-US" w:eastAsia="zh-CN"/>
              </w:rPr>
              <w:t>3、</w:t>
            </w:r>
            <w:r>
              <w:rPr>
                <w:rFonts w:hint="default" w:ascii="Times New Roman" w:hAnsi="Times New Roman" w:eastAsia="宋体" w:cs="Times New Roman"/>
                <w:b/>
                <w:bCs w:val="0"/>
                <w:color w:val="auto"/>
                <w:sz w:val="24"/>
                <w:szCs w:val="24"/>
              </w:rPr>
              <w:t>与《江苏省通榆河水污染防治条例》相符性分析</w:t>
            </w:r>
          </w:p>
          <w:p>
            <w:pPr>
              <w:keepNext w:val="0"/>
              <w:keepLines w:val="0"/>
              <w:pageBreakBefore w:val="0"/>
              <w:widowControl w:val="0"/>
              <w:kinsoku/>
              <w:wordWrap/>
              <w:overflowPunct/>
              <w:topLinePunct w:val="0"/>
              <w:autoSpaceDE/>
              <w:autoSpaceDN/>
              <w:bidi w:val="0"/>
              <w:spacing w:line="460" w:lineRule="exact"/>
              <w:ind w:right="0" w:rightChars="0" w:firstLine="48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通榆河一级保护区为通榆河及其两侧各一公里、主要供水河道及其两侧各一公里区域。通榆河包括焦港河，主要供水河道如皋市境内有：如泰运河（介于焦港河和如海运河之间段）、如海运河。本项目距离焦港河、如泰运河（介于焦港河和如海运河中间段）、如海运河均在1km之外，不在一级保护区范围内。符合《江苏省通榆河水污染防治条例》相关要求</w:t>
            </w:r>
            <w:r>
              <w:rPr>
                <w:rFonts w:hint="eastAsia" w:ascii="Times New Roman" w:hAnsi="Times New Roman" w:cs="Times New Roman"/>
                <w:color w:val="auto"/>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rightChars="0" w:firstLine="482"/>
              <w:textAlignment w:val="auto"/>
              <w:rPr>
                <w:rFonts w:hint="eastAsia" w:ascii="Times New Roman" w:hAnsi="Times New Roman" w:eastAsia="宋体" w:cs="Times New Roman"/>
                <w:b/>
                <w:color w:val="auto"/>
                <w:sz w:val="24"/>
                <w:szCs w:val="24"/>
                <w:lang w:val="en-US" w:eastAsia="zh-CN"/>
              </w:rPr>
            </w:pPr>
            <w:r>
              <w:rPr>
                <w:rFonts w:hint="eastAsia" w:ascii="Times New Roman" w:hAnsi="Times New Roman" w:cs="Times New Roman"/>
                <w:b/>
                <w:color w:val="auto"/>
                <w:sz w:val="24"/>
                <w:szCs w:val="24"/>
                <w:lang w:val="en-US" w:eastAsia="zh-CN"/>
              </w:rPr>
              <w:t>4、相关环保政策相符性分析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2"/>
              <w:textAlignment w:val="auto"/>
              <w:rPr>
                <w:rFonts w:hint="eastAsia" w:ascii="Times New Roman" w:hAnsi="Times New Roman" w:eastAsia="宋体" w:cs="Times New Roman"/>
                <w:b/>
                <w:color w:val="auto"/>
                <w:sz w:val="24"/>
                <w:szCs w:val="24"/>
                <w:lang w:eastAsia="zh-CN"/>
              </w:rPr>
            </w:pPr>
            <w:r>
              <w:rPr>
                <w:rFonts w:hint="eastAsia" w:ascii="Times New Roman" w:hAnsi="Times New Roman" w:cs="Times New Roman"/>
                <w:b/>
                <w:color w:val="auto"/>
                <w:sz w:val="24"/>
                <w:szCs w:val="24"/>
                <w:lang w:eastAsia="zh-CN"/>
              </w:rPr>
              <w:t>（</w:t>
            </w:r>
            <w:r>
              <w:rPr>
                <w:rFonts w:hint="eastAsia" w:ascii="Times New Roman" w:hAnsi="Times New Roman" w:cs="Times New Roman"/>
                <w:b/>
                <w:color w:val="auto"/>
                <w:sz w:val="24"/>
                <w:szCs w:val="24"/>
                <w:lang w:val="en-US" w:eastAsia="zh-CN"/>
              </w:rPr>
              <w:t>1</w:t>
            </w:r>
            <w:r>
              <w:rPr>
                <w:rFonts w:hint="eastAsia" w:ascii="Times New Roman" w:hAnsi="Times New Roman" w:cs="Times New Roman"/>
                <w:b/>
                <w:color w:val="auto"/>
                <w:sz w:val="24"/>
                <w:szCs w:val="24"/>
                <w:lang w:eastAsia="zh-CN"/>
              </w:rPr>
              <w:t>）</w:t>
            </w:r>
            <w:r>
              <w:rPr>
                <w:rFonts w:hint="eastAsia" w:ascii="Times New Roman" w:hAnsi="Times New Roman" w:eastAsia="宋体" w:cs="Times New Roman"/>
                <w:b/>
                <w:color w:val="auto"/>
                <w:sz w:val="24"/>
                <w:szCs w:val="24"/>
                <w:lang w:val="en-US" w:eastAsia="zh-CN"/>
              </w:rPr>
              <w:t>与《省政府关于印发江苏省“三线一单”生态环境分区管控方案的通知》（苏政发〔2020〕49号）</w:t>
            </w:r>
            <w:r>
              <w:rPr>
                <w:rFonts w:hint="eastAsia" w:ascii="Times New Roman" w:hAnsi="Times New Roman" w:eastAsia="宋体" w:cs="Times New Roman"/>
                <w:b/>
                <w:color w:val="auto"/>
                <w:sz w:val="24"/>
                <w:szCs w:val="24"/>
                <w:lang w:eastAsia="zh-CN"/>
              </w:rPr>
              <w:t>相符性分析</w:t>
            </w:r>
          </w:p>
          <w:p>
            <w:pPr>
              <w:keepNext w:val="0"/>
              <w:keepLines w:val="0"/>
              <w:pageBreakBefore w:val="0"/>
              <w:kinsoku/>
              <w:wordWrap/>
              <w:overflowPunct/>
              <w:topLinePunct w:val="0"/>
              <w:autoSpaceDE/>
              <w:autoSpaceDN/>
              <w:bidi w:val="0"/>
              <w:adjustRightInd/>
              <w:snapToGrid/>
              <w:spacing w:line="460" w:lineRule="exact"/>
              <w:ind w:firstLine="480"/>
              <w:textAlignment w:val="auto"/>
              <w:rPr>
                <w:rFonts w:hint="eastAsia" w:ascii="Times New Roman" w:hAnsi="Times New Roman"/>
                <w:color w:val="auto"/>
                <w:sz w:val="24"/>
                <w:szCs w:val="24"/>
              </w:rPr>
            </w:pPr>
            <w:r>
              <w:rPr>
                <w:rFonts w:hint="eastAsia" w:ascii="Times New Roman" w:hAnsi="Times New Roman" w:eastAsia="宋体"/>
                <w:color w:val="auto"/>
                <w:sz w:val="24"/>
                <w:szCs w:val="24"/>
                <w:lang w:eastAsia="zh-CN"/>
              </w:rPr>
              <w:t>对照</w:t>
            </w:r>
            <w:r>
              <w:rPr>
                <w:rFonts w:hint="eastAsia" w:ascii="Times New Roman" w:hAnsi="Times New Roman" w:eastAsia="宋体"/>
                <w:color w:val="auto"/>
                <w:sz w:val="24"/>
                <w:szCs w:val="24"/>
              </w:rPr>
              <w:t>江苏省</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rPr>
              <w:t>三线一单</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rPr>
              <w:t>生态环境分区管控方案，本项目位于</w:t>
            </w:r>
            <w:r>
              <w:rPr>
                <w:rFonts w:hint="eastAsia" w:ascii="Times New Roman" w:hAnsi="Times New Roman" w:eastAsia="宋体" w:cs="Times New Roman"/>
                <w:color w:val="auto"/>
                <w:kern w:val="0"/>
                <w:sz w:val="24"/>
                <w:szCs w:val="24"/>
                <w:highlight w:val="none"/>
                <w:lang w:val="en-US" w:eastAsia="zh-CN" w:bidi="ar"/>
              </w:rPr>
              <w:t>如皋市高新区沪苏科创产业园（十里社区）</w:t>
            </w:r>
            <w:r>
              <w:rPr>
                <w:rFonts w:hint="eastAsia" w:ascii="Times New Roman" w:hAnsi="Times New Roman" w:eastAsia="宋体"/>
                <w:color w:val="auto"/>
                <w:sz w:val="24"/>
                <w:szCs w:val="24"/>
              </w:rPr>
              <w:t>，属于</w:t>
            </w:r>
            <w:r>
              <w:rPr>
                <w:rFonts w:hint="eastAsia" w:ascii="Times New Roman" w:hAnsi="Times New Roman" w:eastAsia="宋体"/>
                <w:color w:val="auto"/>
                <w:sz w:val="24"/>
                <w:szCs w:val="24"/>
                <w:lang w:eastAsia="zh-CN"/>
              </w:rPr>
              <w:t>重点</w:t>
            </w:r>
            <w:r>
              <w:rPr>
                <w:rFonts w:hint="eastAsia" w:ascii="Times New Roman" w:hAnsi="Times New Roman" w:eastAsia="宋体"/>
                <w:color w:val="auto"/>
                <w:sz w:val="24"/>
                <w:szCs w:val="24"/>
              </w:rPr>
              <w:t>管控单元。</w:t>
            </w:r>
            <w:r>
              <w:rPr>
                <w:rFonts w:hint="eastAsia" w:ascii="Times New Roman" w:hAnsi="Times New Roman" w:eastAsia="宋体"/>
                <w:color w:val="auto"/>
                <w:sz w:val="24"/>
                <w:szCs w:val="24"/>
                <w:lang w:eastAsia="zh-CN"/>
              </w:rPr>
              <w:t>重点</w:t>
            </w:r>
            <w:r>
              <w:rPr>
                <w:rFonts w:hint="eastAsia" w:ascii="Times New Roman" w:hAnsi="Times New Roman" w:eastAsia="宋体"/>
                <w:color w:val="auto"/>
                <w:sz w:val="24"/>
                <w:szCs w:val="24"/>
                <w:lang w:val="en-US" w:eastAsia="zh-CN"/>
              </w:rPr>
              <w:t>管控单元</w:t>
            </w:r>
            <w:r>
              <w:rPr>
                <w:rFonts w:hint="default" w:ascii="Times New Roman" w:hAnsi="Times New Roman" w:eastAsia="宋体" w:cs="Times New Roman"/>
                <w:color w:val="auto"/>
                <w:sz w:val="24"/>
                <w:szCs w:val="24"/>
                <w:lang w:eastAsia="zh-CN"/>
              </w:rPr>
              <w:t>主要推进产业布局优化、转型升级，不断提高资源利用效率，加强污染物排放控制和环境风险防控，解决突出生态环境问题。本项目为</w:t>
            </w:r>
            <w:r>
              <w:rPr>
                <w:rFonts w:hint="eastAsia" w:ascii="Times New Roman" w:hAnsi="Times New Roman" w:eastAsia="宋体" w:cs="Times New Roman"/>
                <w:color w:val="auto"/>
                <w:sz w:val="24"/>
                <w:szCs w:val="24"/>
                <w:lang w:val="en-US" w:eastAsia="zh-CN"/>
              </w:rPr>
              <w:t>〔C3531〕食品、饮料、酒及茶生产专用设备制造</w:t>
            </w:r>
            <w:r>
              <w:rPr>
                <w:rFonts w:hint="default" w:ascii="Times New Roman" w:hAnsi="Times New Roman" w:eastAsia="宋体" w:cs="Times New Roman"/>
                <w:color w:val="auto"/>
                <w:sz w:val="24"/>
                <w:szCs w:val="24"/>
                <w:lang w:eastAsia="zh-CN"/>
              </w:rPr>
              <w:t>，项目</w:t>
            </w:r>
            <w:r>
              <w:rPr>
                <w:rFonts w:hint="eastAsia" w:ascii="Times New Roman" w:hAnsi="Times New Roman" w:eastAsia="宋体" w:cs="Times New Roman"/>
                <w:color w:val="auto"/>
                <w:sz w:val="24"/>
                <w:szCs w:val="24"/>
                <w:lang w:eastAsia="zh-CN"/>
              </w:rPr>
              <w:t>产生的</w:t>
            </w:r>
            <w:r>
              <w:rPr>
                <w:rFonts w:hint="default" w:ascii="Times New Roman" w:hAnsi="Times New Roman" w:eastAsia="宋体" w:cs="Times New Roman"/>
                <w:color w:val="auto"/>
                <w:sz w:val="24"/>
                <w:szCs w:val="24"/>
                <w:lang w:eastAsia="zh-CN"/>
              </w:rPr>
              <w:t>各类污染物能够达标排放，不会改变区域环境功能区质量要求，能维持环境功能区质量现状。</w:t>
            </w:r>
            <w:r>
              <w:rPr>
                <w:rFonts w:hint="eastAsia" w:ascii="Times New Roman" w:hAnsi="Times New Roman"/>
                <w:color w:val="auto"/>
                <w:sz w:val="24"/>
                <w:szCs w:val="24"/>
              </w:rPr>
              <w:t>符合《省政府关于印发江苏省</w:t>
            </w:r>
            <w:r>
              <w:rPr>
                <w:rFonts w:hint="eastAsia" w:ascii="Times New Roman" w:hAnsi="Times New Roman"/>
                <w:color w:val="auto"/>
                <w:sz w:val="24"/>
                <w:szCs w:val="24"/>
                <w:lang w:eastAsia="zh-CN"/>
              </w:rPr>
              <w:t>“</w:t>
            </w:r>
            <w:r>
              <w:rPr>
                <w:rFonts w:hint="eastAsia" w:ascii="Times New Roman" w:hAnsi="Times New Roman"/>
                <w:color w:val="auto"/>
                <w:sz w:val="24"/>
                <w:szCs w:val="24"/>
              </w:rPr>
              <w:t>三线一单</w:t>
            </w:r>
            <w:r>
              <w:rPr>
                <w:rFonts w:hint="eastAsia" w:ascii="Times New Roman" w:hAnsi="Times New Roman"/>
                <w:color w:val="auto"/>
                <w:sz w:val="24"/>
                <w:szCs w:val="24"/>
                <w:lang w:eastAsia="zh-CN"/>
              </w:rPr>
              <w:t>”</w:t>
            </w:r>
            <w:r>
              <w:rPr>
                <w:rFonts w:hint="eastAsia" w:ascii="Times New Roman" w:hAnsi="Times New Roman"/>
                <w:color w:val="auto"/>
                <w:sz w:val="24"/>
                <w:szCs w:val="24"/>
              </w:rPr>
              <w:t>生态环境分区管控方案的通知》（苏政发〔2020〕49号）的要求。</w:t>
            </w:r>
          </w:p>
          <w:p>
            <w:pPr>
              <w:keepNext w:val="0"/>
              <w:keepLines w:val="0"/>
              <w:pageBreakBefore w:val="0"/>
              <w:widowControl w:val="0"/>
              <w:kinsoku/>
              <w:wordWrap/>
              <w:overflowPunct/>
              <w:topLinePunct w:val="0"/>
              <w:autoSpaceDE/>
              <w:autoSpaceDN/>
              <w:bidi w:val="0"/>
              <w:adjustRightInd/>
              <w:snapToGrid/>
              <w:spacing w:line="460" w:lineRule="exact"/>
              <w:ind w:right="0" w:firstLine="482" w:firstLineChars="200"/>
              <w:textAlignment w:val="auto"/>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（2）与《市政府办公室关于印发南通市“三线一单”生态环境分区管控实施方案的通知》（通政办规[2021]4号）相符性分析</w:t>
            </w:r>
          </w:p>
          <w:p>
            <w:pPr>
              <w:keepNext w:val="0"/>
              <w:keepLines w:val="0"/>
              <w:widowControl w:val="0"/>
              <w:suppressLineNumbers w:val="0"/>
              <w:kinsoku w:val="0"/>
              <w:wordWrap w:val="0"/>
              <w:spacing w:before="0" w:beforeAutospacing="0" w:after="0" w:afterAutospacing="0" w:line="460" w:lineRule="exact"/>
              <w:ind w:left="0" w:right="0" w:firstLine="480" w:firstLineChars="200"/>
              <w:jc w:val="both"/>
              <w:rPr>
                <w:rFonts w:hint="default" w:ascii="Times New Roman" w:hAnsi="Times New Roman" w:eastAsia="宋体" w:cs="Times New Roman"/>
                <w:b w:val="0"/>
                <w:bCs/>
                <w:color w:val="auto"/>
                <w:kern w:val="2"/>
                <w:sz w:val="24"/>
                <w:szCs w:val="24"/>
                <w:lang w:val="en-US" w:eastAsia="zh-CN" w:bidi="ar"/>
              </w:rPr>
            </w:pPr>
            <w:r>
              <w:rPr>
                <w:rFonts w:hint="eastAsia" w:ascii="Times New Roman" w:hAnsi="Times New Roman" w:eastAsia="宋体" w:cs="宋体"/>
                <w:color w:val="auto"/>
                <w:kern w:val="2"/>
                <w:sz w:val="24"/>
                <w:szCs w:val="24"/>
                <w:lang w:val="en-US" w:eastAsia="zh-CN" w:bidi="ar"/>
              </w:rPr>
              <w:t>根据《南通市</w:t>
            </w:r>
            <w:r>
              <w:rPr>
                <w:rFonts w:hint="default" w:ascii="Times New Roman" w:hAnsi="Times New Roman" w:eastAsia="宋体" w:cs="Times New Roman"/>
                <w:color w:val="auto"/>
                <w:kern w:val="2"/>
                <w:sz w:val="24"/>
                <w:szCs w:val="24"/>
                <w:lang w:val="en-US" w:eastAsia="zh-CN" w:bidi="ar"/>
              </w:rPr>
              <w:t>“</w:t>
            </w:r>
            <w:r>
              <w:rPr>
                <w:rFonts w:hint="eastAsia" w:ascii="Times New Roman" w:hAnsi="Times New Roman" w:eastAsia="宋体" w:cs="宋体"/>
                <w:color w:val="auto"/>
                <w:kern w:val="2"/>
                <w:sz w:val="24"/>
                <w:szCs w:val="24"/>
                <w:lang w:val="en-US" w:eastAsia="zh-CN" w:bidi="ar"/>
              </w:rPr>
              <w:t>三线一单</w:t>
            </w:r>
            <w:r>
              <w:rPr>
                <w:rFonts w:hint="default" w:ascii="Times New Roman" w:hAnsi="Times New Roman" w:eastAsia="宋体" w:cs="Times New Roman"/>
                <w:color w:val="auto"/>
                <w:kern w:val="2"/>
                <w:sz w:val="24"/>
                <w:szCs w:val="24"/>
                <w:lang w:val="en-US" w:eastAsia="zh-CN" w:bidi="ar"/>
              </w:rPr>
              <w:t>”</w:t>
            </w:r>
            <w:r>
              <w:rPr>
                <w:rFonts w:hint="eastAsia" w:ascii="Times New Roman" w:hAnsi="Times New Roman" w:eastAsia="宋体" w:cs="宋体"/>
                <w:color w:val="auto"/>
                <w:kern w:val="2"/>
                <w:sz w:val="24"/>
                <w:szCs w:val="24"/>
                <w:lang w:val="en-US" w:eastAsia="zh-CN" w:bidi="ar"/>
              </w:rPr>
              <w:t>生态环境分区管控实施方案》中生态环境分区管控，</w:t>
            </w:r>
            <w:r>
              <w:rPr>
                <w:rFonts w:hint="default" w:ascii="Times New Roman" w:hAnsi="Times New Roman" w:eastAsia="宋体" w:cs="Times New Roman"/>
                <w:b w:val="0"/>
                <w:bCs/>
                <w:color w:val="auto"/>
                <w:kern w:val="2"/>
                <w:sz w:val="24"/>
                <w:szCs w:val="24"/>
                <w:lang w:val="en-US" w:eastAsia="zh-CN" w:bidi="ar"/>
              </w:rPr>
              <w:t>本项目属于</w:t>
            </w:r>
            <w:r>
              <w:rPr>
                <w:rFonts w:hint="eastAsia" w:ascii="Times New Roman" w:hAnsi="Times New Roman" w:eastAsia="宋体" w:cs="宋体"/>
                <w:color w:val="auto"/>
                <w:kern w:val="2"/>
                <w:sz w:val="24"/>
                <w:szCs w:val="24"/>
                <w:lang w:val="en-US" w:eastAsia="zh-CN" w:bidi="ar"/>
              </w:rPr>
              <w:t>重点管控单元</w:t>
            </w:r>
            <w:r>
              <w:rPr>
                <w:rFonts w:hint="default" w:ascii="Times New Roman" w:hAnsi="Times New Roman" w:eastAsia="宋体" w:cs="Times New Roman"/>
                <w:b w:val="0"/>
                <w:bCs/>
                <w:color w:val="auto"/>
                <w:kern w:val="2"/>
                <w:sz w:val="24"/>
                <w:szCs w:val="24"/>
                <w:lang w:val="en-US" w:eastAsia="zh-CN" w:bidi="ar"/>
              </w:rPr>
              <w:t>。</w:t>
            </w:r>
          </w:p>
          <w:p>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Times New Roman" w:hAnsi="Times New Roman"/>
                <w:b/>
                <w:bCs w:val="0"/>
                <w:color w:val="auto"/>
                <w:sz w:val="24"/>
                <w:szCs w:val="24"/>
                <w:lang w:eastAsia="zh-CN"/>
              </w:rPr>
            </w:pPr>
            <w:r>
              <w:rPr>
                <w:rFonts w:ascii="Times New Roman" w:hAnsi="Times New Roman"/>
                <w:b/>
                <w:bCs w:val="0"/>
                <w:color w:val="auto"/>
                <w:sz w:val="24"/>
                <w:szCs w:val="24"/>
              </w:rPr>
              <w:t>表1-</w:t>
            </w:r>
            <w:r>
              <w:rPr>
                <w:rFonts w:hint="eastAsia" w:ascii="Times New Roman" w:hAnsi="Times New Roman"/>
                <w:b/>
                <w:bCs w:val="0"/>
                <w:color w:val="auto"/>
                <w:sz w:val="24"/>
                <w:szCs w:val="24"/>
                <w:lang w:val="en-US" w:eastAsia="zh-CN"/>
              </w:rPr>
              <w:t>1</w:t>
            </w:r>
            <w:r>
              <w:rPr>
                <w:rFonts w:ascii="Times New Roman" w:hAnsi="Times New Roman"/>
                <w:b/>
                <w:bCs w:val="0"/>
                <w:color w:val="auto"/>
                <w:sz w:val="24"/>
                <w:szCs w:val="24"/>
              </w:rPr>
              <w:t xml:space="preserve">  与</w:t>
            </w:r>
            <w:r>
              <w:rPr>
                <w:rFonts w:hint="eastAsia" w:ascii="Times New Roman" w:hAnsi="Times New Roman"/>
                <w:b/>
                <w:bCs w:val="0"/>
                <w:color w:val="auto"/>
                <w:sz w:val="24"/>
                <w:szCs w:val="24"/>
              </w:rPr>
              <w:t>南通市域生态环境总体准入管控要求</w:t>
            </w:r>
            <w:r>
              <w:rPr>
                <w:rFonts w:ascii="Times New Roman" w:hAnsi="Times New Roman"/>
                <w:b/>
                <w:bCs w:val="0"/>
                <w:color w:val="auto"/>
                <w:sz w:val="24"/>
                <w:szCs w:val="24"/>
              </w:rPr>
              <w:t>相符性</w:t>
            </w:r>
          </w:p>
          <w:tbl>
            <w:tblPr>
              <w:tblStyle w:val="27"/>
              <w:tblW w:w="4920" w:type="pct"/>
              <w:tblInd w:w="53"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579"/>
              <w:gridCol w:w="1221"/>
              <w:gridCol w:w="4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管控类别</w:t>
                  </w:r>
                </w:p>
              </w:tc>
              <w:tc>
                <w:tcPr>
                  <w:tcW w:w="34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重点管控要求</w:t>
                  </w:r>
                </w:p>
              </w:tc>
              <w:tc>
                <w:tcPr>
                  <w:tcW w:w="9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olor w:val="auto"/>
                      <w:sz w:val="21"/>
                      <w:szCs w:val="21"/>
                      <w:vertAlign w:val="baseline"/>
                      <w:lang w:eastAsia="zh-CN"/>
                    </w:rPr>
                  </w:pPr>
                  <w:r>
                    <w:rPr>
                      <w:rFonts w:hint="eastAsia" w:ascii="Times New Roman" w:hAnsi="Times New Roman"/>
                      <w:b/>
                      <w:bCs/>
                      <w:color w:val="auto"/>
                      <w:sz w:val="21"/>
                      <w:szCs w:val="21"/>
                    </w:rPr>
                    <w:t>本项目建设情况</w:t>
                  </w:r>
                </w:p>
              </w:tc>
              <w:tc>
                <w:tcPr>
                  <w:tcW w:w="3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olor w:val="auto"/>
                      <w:sz w:val="21"/>
                      <w:szCs w:val="21"/>
                      <w:vertAlign w:val="baseline"/>
                      <w:lang w:eastAsia="zh-CN"/>
                    </w:rPr>
                  </w:pPr>
                  <w:r>
                    <w:rPr>
                      <w:rFonts w:hint="eastAsia" w:ascii="Times New Roman" w:hAnsi="Times New Roman"/>
                      <w:b/>
                      <w:bCs/>
                      <w:color w:val="auto"/>
                      <w:sz w:val="21"/>
                      <w:szCs w:val="21"/>
                    </w:rPr>
                    <w:t>相符性分析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eastAsia" w:ascii="Times New Roman" w:hAnsi="Times New Roman"/>
                      <w:color w:val="auto"/>
                      <w:sz w:val="21"/>
                      <w:szCs w:val="21"/>
                      <w:vertAlign w:val="baseline"/>
                      <w:lang w:eastAsia="zh-CN"/>
                    </w:rPr>
                  </w:pPr>
                  <w:r>
                    <w:rPr>
                      <w:rFonts w:hint="eastAsia" w:ascii="Times New Roman" w:hAnsi="Times New Roman"/>
                      <w:color w:val="auto"/>
                      <w:sz w:val="21"/>
                      <w:szCs w:val="21"/>
                      <w:vertAlign w:val="baseline"/>
                      <w:lang w:eastAsia="zh-CN"/>
                    </w:rPr>
                    <w:t>空间布局约束</w:t>
                  </w:r>
                </w:p>
              </w:tc>
              <w:tc>
                <w:tcPr>
                  <w:tcW w:w="34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1.严格执行《南通市长江经济带生态环境保护实施规划》（通政办发〔2018〕42号）、《南通市“两减六治三提升”专项行动实施方案》（通政办发〔2017〕55号）、《南通市打赢蓝天保卫战三年行动计划实施方案（2018~2020年）》（通政发〔2018〕63号）、《南通市土壤污染防治工作方案》（通政发〔2017〕20号）、《南通市水污染防治工作方案》（通政发〔2016〕35号）等文件要求。</w:t>
                  </w:r>
                </w:p>
                <w:p>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2.严格执行《（长江经济带发展负面清单指南）江苏省实施细则（试行）》；禁止引进列入《南通市工业结构调整指导目录》淘汰类的产业、列入《南通市工业产业技术改造负面清单》严格禁止的技术改造工艺装备及产品。</w:t>
                  </w:r>
                </w:p>
                <w:p>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3.根据《南通市长江经济带生态环境保护实施规划》（通政办发〔2018〕42号），沿江地区不再新布局石化项目。禁止在长江干流自然保护区、风景名胜区等重点区域新建工业类和污染类项目</w:t>
                  </w:r>
                  <w:r>
                    <w:rPr>
                      <w:rFonts w:hint="eastAsia"/>
                      <w:color w:val="auto"/>
                      <w:sz w:val="21"/>
                      <w:szCs w:val="21"/>
                      <w:lang w:eastAsia="zh-CN"/>
                    </w:rPr>
                    <w:t>，对</w:t>
                  </w:r>
                  <w:r>
                    <w:rPr>
                      <w:rFonts w:hint="eastAsia" w:ascii="Times New Roman" w:hAnsi="Times New Roman"/>
                      <w:color w:val="auto"/>
                      <w:sz w:val="21"/>
                      <w:szCs w:val="21"/>
                      <w:lang w:eastAsia="zh-CN"/>
                    </w:rPr>
                    <w:t>现有高风险企业实施限期治理。自然保护区核心区及缓冲区内禁止新建码头工程，逐步拆除已有的各类生产设施以及危化品、石油类泊位。禁止向内河和江海直达船舶销售渣油、重油以及不符合标准的普通柴油，禁止海船使用不符合要求的燃油。</w:t>
                  </w:r>
                </w:p>
                <w:p>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r>
                    <w:rPr>
                      <w:rFonts w:hint="eastAsia" w:ascii="Times New Roman" w:hAnsi="Times New Roman" w:eastAsia="宋体" w:cs="Times New Roman"/>
                      <w:color w:val="auto"/>
                      <w:sz w:val="21"/>
                      <w:szCs w:val="21"/>
                      <w:lang w:eastAsia="zh-CN"/>
                    </w:rPr>
                    <w:t>.根据《省政府关于加强全省化工园区化工集中区规范化管理的通知》（苏政发〔2020〕94号）、《市政府关于印发南通市化工产业环保准入指导意见的通知》（通政发〔2014〕10号），化工园区、化工集中区处于长江干流和主要支流岸线1公里范围（以下简称沿江1公里范围）内的区域不得新建、扩建化工企业和项目（安全、环保、节能、信息化智能化、提升产品品质技术改造项目除外）。禁止建设属于国家、省和我市禁止类、淘汰类生产工艺、产品的项目。从严控制农药、传统医药、染料化工项目审批，原则上不再新上医药中间体、农药中间体、染料中间体项目（具有自主知识产权的关键中间体及高产出、低污染项目除外，分别由科技部门和环保部门认定）。沿江化工园区不再新增农药、染料化工企业。</w:t>
                  </w:r>
                </w:p>
              </w:tc>
              <w:tc>
                <w:tcPr>
                  <w:tcW w:w="917" w:type="pct"/>
                  <w:tcBorders>
                    <w:tl2br w:val="nil"/>
                    <w:tr2bl w:val="nil"/>
                  </w:tcBorders>
                  <w:noWrap w:val="0"/>
                  <w:vAlign w:val="center"/>
                </w:tcPr>
                <w:p>
                  <w:pPr>
                    <w:adjustRightInd w:val="0"/>
                    <w:snapToGrid w:val="0"/>
                    <w:spacing w:line="240" w:lineRule="auto"/>
                    <w:ind w:firstLine="0" w:firstLineChars="0"/>
                    <w:rPr>
                      <w:rFonts w:hint="eastAsia" w:ascii="Times New Roman" w:hAnsi="Times New Roman"/>
                      <w:color w:val="auto"/>
                      <w:kern w:val="2"/>
                      <w:sz w:val="21"/>
                      <w:szCs w:val="21"/>
                      <w:lang w:val="en-US" w:eastAsia="zh-CN" w:bidi="ar-SA"/>
                    </w:rPr>
                  </w:pPr>
                  <w:r>
                    <w:rPr>
                      <w:rFonts w:hint="eastAsia" w:ascii="Times New Roman" w:hAnsi="Times New Roman"/>
                      <w:color w:val="auto"/>
                      <w:sz w:val="21"/>
                      <w:szCs w:val="21"/>
                    </w:rPr>
                    <w:t>本项目为</w:t>
                  </w:r>
                  <w:r>
                    <w:rPr>
                      <w:rFonts w:hint="eastAsia" w:ascii="Times New Roman" w:hAnsi="Times New Roman"/>
                      <w:color w:val="auto"/>
                      <w:sz w:val="21"/>
                      <w:szCs w:val="21"/>
                      <w:lang w:val="en-US" w:eastAsia="zh-CN"/>
                    </w:rPr>
                    <w:t>智能商用茶饮设备制造</w:t>
                  </w:r>
                  <w:r>
                    <w:rPr>
                      <w:rFonts w:hint="eastAsia" w:ascii="Times New Roman" w:hAnsi="Times New Roman"/>
                      <w:color w:val="auto"/>
                      <w:sz w:val="21"/>
                      <w:szCs w:val="21"/>
                      <w:lang w:eastAsia="zh-CN"/>
                    </w:rPr>
                    <w:t>项目</w:t>
                  </w:r>
                  <w:r>
                    <w:rPr>
                      <w:rFonts w:hint="eastAsia" w:ascii="Times New Roman" w:hAnsi="Times New Roman"/>
                      <w:color w:val="auto"/>
                      <w:sz w:val="21"/>
                      <w:szCs w:val="21"/>
                    </w:rPr>
                    <w:t>，不在生态空间</w:t>
                  </w:r>
                  <w:r>
                    <w:rPr>
                      <w:rFonts w:ascii="Times New Roman" w:hAnsi="Times New Roman"/>
                      <w:color w:val="auto"/>
                      <w:sz w:val="21"/>
                      <w:szCs w:val="21"/>
                    </w:rPr>
                    <w:t>管控区域规划</w:t>
                  </w:r>
                  <w:r>
                    <w:rPr>
                      <w:rFonts w:hint="eastAsia" w:ascii="Times New Roman" w:hAnsi="Times New Roman"/>
                      <w:color w:val="auto"/>
                      <w:sz w:val="21"/>
                      <w:szCs w:val="21"/>
                    </w:rPr>
                    <w:t>范围内，不属于化工、钢铁行业。</w:t>
                  </w:r>
                </w:p>
              </w:tc>
              <w:tc>
                <w:tcPr>
                  <w:tcW w:w="3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color w:val="auto"/>
                      <w:sz w:val="21"/>
                      <w:szCs w:val="21"/>
                      <w:vertAlign w:val="baseline"/>
                      <w:lang w:eastAsia="zh-CN"/>
                    </w:rPr>
                  </w:pPr>
                  <w:r>
                    <w:rPr>
                      <w:rFonts w:hint="eastAsia" w:ascii="Times New Roman" w:hAnsi="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eastAsia" w:ascii="Times New Roman" w:hAnsi="Times New Roman"/>
                      <w:color w:val="auto"/>
                      <w:sz w:val="21"/>
                      <w:szCs w:val="21"/>
                      <w:vertAlign w:val="baseline"/>
                      <w:lang w:eastAsia="zh-CN"/>
                    </w:rPr>
                  </w:pPr>
                  <w:r>
                    <w:rPr>
                      <w:rFonts w:hint="eastAsia" w:ascii="Times New Roman" w:hAnsi="Times New Roman"/>
                      <w:color w:val="auto"/>
                      <w:sz w:val="21"/>
                      <w:szCs w:val="21"/>
                      <w:vertAlign w:val="baseline"/>
                      <w:lang w:eastAsia="zh-CN"/>
                    </w:rPr>
                    <w:t>污染物排放管控</w:t>
                  </w:r>
                </w:p>
              </w:tc>
              <w:tc>
                <w:tcPr>
                  <w:tcW w:w="34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eastAsia" w:ascii="Times New Roman" w:hAnsi="Times New Roman"/>
                      <w:color w:val="auto"/>
                      <w:sz w:val="21"/>
                      <w:szCs w:val="21"/>
                      <w:vertAlign w:val="baseline"/>
                      <w:lang w:eastAsia="zh-CN"/>
                    </w:rPr>
                  </w:pPr>
                  <w:r>
                    <w:rPr>
                      <w:rFonts w:hint="eastAsia" w:ascii="Times New Roman" w:hAnsi="Times New Roman"/>
                      <w:color w:val="auto"/>
                      <w:sz w:val="21"/>
                      <w:szCs w:val="21"/>
                      <w:vertAlign w:val="baseline"/>
                      <w:lang w:eastAsia="zh-CN"/>
                    </w:rPr>
                    <w:t>1.严格落实污染物排放总量控制制度，把主要污染物排放总量指标作为建设项目环境影响评价审批的前置条件。排放主要污染物的建设项目，在环境影响评价文件（以下简称环评文件）审批前，须取得主要污染物排放总量指标。</w:t>
                  </w:r>
                </w:p>
                <w:p>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eastAsia" w:ascii="Times New Roman" w:hAnsi="Times New Roman"/>
                      <w:color w:val="auto"/>
                      <w:sz w:val="21"/>
                      <w:szCs w:val="21"/>
                      <w:vertAlign w:val="baseline"/>
                      <w:lang w:eastAsia="zh-CN"/>
                    </w:rPr>
                  </w:pPr>
                  <w:r>
                    <w:rPr>
                      <w:rFonts w:hint="eastAsia" w:ascii="Times New Roman" w:hAnsi="Times New Roman"/>
                      <w:color w:val="auto"/>
                      <w:sz w:val="21"/>
                      <w:szCs w:val="21"/>
                      <w:vertAlign w:val="baseline"/>
                      <w:lang w:eastAsia="zh-CN"/>
                    </w:rPr>
                    <w:t>2.用于建设项目的“可替代总量指标”不得低于建设项目所需替代的主要污染物排放总量指标。上一年度环境空气质量年平均浓度不达标的地区、水环境质量未达到要求的地区，相关污染物应按照建设项目所需替代的主要污染物排放总量指标的2倍进行削减替代（燃煤发电机组大气污染物排放浓度基本达到燃气轮机组排放限值的除外）；细颗粒物（PM</w:t>
                  </w:r>
                  <w:r>
                    <w:rPr>
                      <w:rFonts w:hint="eastAsia" w:ascii="Times New Roman" w:hAnsi="Times New Roman"/>
                      <w:color w:val="auto"/>
                      <w:sz w:val="21"/>
                      <w:szCs w:val="21"/>
                      <w:vertAlign w:val="subscript"/>
                      <w:lang w:eastAsia="zh-CN"/>
                    </w:rPr>
                    <w:t>2.5</w:t>
                  </w:r>
                  <w:r>
                    <w:rPr>
                      <w:rFonts w:hint="eastAsia" w:ascii="Times New Roman" w:hAnsi="Times New Roman"/>
                      <w:color w:val="auto"/>
                      <w:sz w:val="21"/>
                      <w:szCs w:val="21"/>
                      <w:vertAlign w:val="baseline"/>
                      <w:lang w:eastAsia="zh-CN"/>
                    </w:rPr>
                    <w:t>）年平均浓度不达标的地区，二氧化硫、氮氧化物、烟粉尘、挥发性有机物四项污染物均需进行2倍削减替代（燃煤发电机组大气污染物排放浓度基本达到燃气轮机组排放限值的除外）。</w:t>
                  </w:r>
                </w:p>
                <w:p>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eastAsia" w:ascii="Times New Roman" w:hAnsi="Times New Roman"/>
                      <w:color w:val="auto"/>
                      <w:sz w:val="21"/>
                      <w:szCs w:val="21"/>
                      <w:vertAlign w:val="baseline"/>
                      <w:lang w:eastAsia="zh-CN"/>
                    </w:rPr>
                  </w:pPr>
                  <w:r>
                    <w:rPr>
                      <w:rFonts w:hint="eastAsia" w:ascii="Times New Roman" w:hAnsi="Times New Roman"/>
                      <w:color w:val="auto"/>
                      <w:sz w:val="21"/>
                      <w:szCs w:val="21"/>
                      <w:vertAlign w:val="baseline"/>
                      <w:lang w:eastAsia="zh-CN"/>
                    </w:rPr>
                    <w:t>3.落实《省政府办公厅关于印发江苏省排污权有偿使用和交易管理暂行办法的通知》（苏政办发〔2017〕115号）及配套的实施细则中，关于新、改扩建项目获得排污权指标的相关要求。</w:t>
                  </w:r>
                </w:p>
              </w:tc>
              <w:tc>
                <w:tcPr>
                  <w:tcW w:w="917" w:type="pct"/>
                  <w:tcBorders>
                    <w:tl2br w:val="nil"/>
                    <w:tr2bl w:val="nil"/>
                  </w:tcBorders>
                  <w:noWrap w:val="0"/>
                  <w:vAlign w:val="center"/>
                </w:tcPr>
                <w:p>
                  <w:pPr>
                    <w:adjustRightInd w:val="0"/>
                    <w:snapToGrid w:val="0"/>
                    <w:spacing w:line="240" w:lineRule="auto"/>
                    <w:ind w:firstLine="0" w:firstLineChars="0"/>
                    <w:rPr>
                      <w:rFonts w:hint="eastAsia" w:ascii="Times New Roman" w:hAnsi="Times New Roman"/>
                      <w:color w:val="auto"/>
                      <w:kern w:val="2"/>
                      <w:sz w:val="21"/>
                      <w:szCs w:val="21"/>
                      <w:lang w:val="en-US" w:eastAsia="zh-CN" w:bidi="ar-SA"/>
                    </w:rPr>
                  </w:pPr>
                  <w:r>
                    <w:rPr>
                      <w:rFonts w:hint="eastAsia" w:ascii="Times New Roman" w:hAnsi="Times New Roman"/>
                      <w:color w:val="auto"/>
                      <w:sz w:val="21"/>
                      <w:szCs w:val="21"/>
                    </w:rPr>
                    <w:t>本项目</w:t>
                  </w:r>
                  <w:r>
                    <w:rPr>
                      <w:rFonts w:hint="eastAsia" w:ascii="Times New Roman" w:hAnsi="Times New Roman"/>
                      <w:color w:val="auto"/>
                      <w:sz w:val="21"/>
                      <w:szCs w:val="21"/>
                      <w:lang w:eastAsia="zh-CN"/>
                    </w:rPr>
                    <w:t>排污许可类别为登记管理，无需申请污染物排放总量。</w:t>
                  </w:r>
                </w:p>
              </w:tc>
              <w:tc>
                <w:tcPr>
                  <w:tcW w:w="320" w:type="pct"/>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color w:val="auto"/>
                      <w:kern w:val="2"/>
                      <w:sz w:val="21"/>
                      <w:szCs w:val="21"/>
                      <w:lang w:val="en-US" w:eastAsia="zh-CN" w:bidi="ar-SA"/>
                    </w:rPr>
                  </w:pPr>
                  <w:r>
                    <w:rPr>
                      <w:rFonts w:hint="eastAsia" w:ascii="Times New Roman" w:hAnsi="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eastAsia" w:ascii="Times New Roman" w:hAnsi="Times New Roman"/>
                      <w:color w:val="auto"/>
                      <w:sz w:val="21"/>
                      <w:szCs w:val="21"/>
                      <w:vertAlign w:val="baseline"/>
                      <w:lang w:eastAsia="zh-CN"/>
                    </w:rPr>
                  </w:pPr>
                  <w:r>
                    <w:rPr>
                      <w:rFonts w:hint="eastAsia" w:ascii="Times New Roman" w:hAnsi="Times New Roman"/>
                      <w:color w:val="auto"/>
                      <w:sz w:val="21"/>
                      <w:szCs w:val="21"/>
                      <w:vertAlign w:val="baseline"/>
                      <w:lang w:eastAsia="zh-CN"/>
                    </w:rPr>
                    <w:t>环境风险防控</w:t>
                  </w:r>
                </w:p>
              </w:tc>
              <w:tc>
                <w:tcPr>
                  <w:tcW w:w="34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eastAsia" w:ascii="Times New Roman" w:hAnsi="Times New Roman"/>
                      <w:color w:val="auto"/>
                      <w:sz w:val="21"/>
                      <w:szCs w:val="21"/>
                      <w:vertAlign w:val="baseline"/>
                      <w:lang w:eastAsia="zh-CN"/>
                    </w:rPr>
                  </w:pPr>
                  <w:r>
                    <w:rPr>
                      <w:rFonts w:hint="eastAsia" w:ascii="Times New Roman" w:hAnsi="Times New Roman"/>
                      <w:color w:val="auto"/>
                      <w:sz w:val="21"/>
                      <w:szCs w:val="21"/>
                      <w:vertAlign w:val="baseline"/>
                      <w:lang w:eastAsia="zh-CN"/>
                    </w:rPr>
                    <w:t>1.落实《南通市突发环境事件应急预案（2020年修订版）》（通政办发〔2020〕46号）。</w:t>
                  </w:r>
                </w:p>
                <w:p>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eastAsia" w:ascii="Times New Roman" w:hAnsi="Times New Roman"/>
                      <w:color w:val="auto"/>
                      <w:sz w:val="21"/>
                      <w:szCs w:val="21"/>
                      <w:vertAlign w:val="baseline"/>
                      <w:lang w:eastAsia="zh-CN"/>
                    </w:rPr>
                  </w:pPr>
                  <w:r>
                    <w:rPr>
                      <w:rFonts w:hint="eastAsia" w:ascii="Times New Roman" w:hAnsi="Times New Roman"/>
                      <w:color w:val="auto"/>
                      <w:sz w:val="21"/>
                      <w:szCs w:val="21"/>
                      <w:vertAlign w:val="baseline"/>
                      <w:lang w:eastAsia="zh-CN"/>
                    </w:rPr>
                    <w:t>2.根据《南通市化工产业安全环保整治提升三年行动计划（2019~2021年）》（通政办发〔2019〕102号），保留提升的化工生产企业必须制订整治提升实施方案。严格危险废物处置管理。企业须在环评报告中准确全面评价固体废物的种类、数量、属性及产生、贮存、利用或处置情况。在安评报告中对固体废物贮存、利用处置环节进行安全性评价，并按标准规范设计、建造或改建贮存、利用处置危险废物的设施设备。生产企业应按照相关管理要求申报、处置废弃危险化学品。强化对危险废物的收集、贮存和处置的监督管理，实现危险废物监管无盲区、无死角。</w:t>
                  </w:r>
                </w:p>
              </w:tc>
              <w:tc>
                <w:tcPr>
                  <w:tcW w:w="917" w:type="pct"/>
                  <w:tcBorders>
                    <w:tl2br w:val="nil"/>
                    <w:tr2bl w:val="nil"/>
                  </w:tcBorders>
                  <w:noWrap w:val="0"/>
                  <w:vAlign w:val="center"/>
                </w:tcPr>
                <w:p>
                  <w:pPr>
                    <w:adjustRightInd w:val="0"/>
                    <w:snapToGrid w:val="0"/>
                    <w:spacing w:line="240" w:lineRule="auto"/>
                    <w:ind w:firstLine="0" w:firstLineChars="0"/>
                    <w:rPr>
                      <w:rFonts w:hint="eastAsia" w:ascii="Times New Roman" w:hAnsi="Times New Roman"/>
                      <w:color w:val="auto"/>
                      <w:kern w:val="2"/>
                      <w:sz w:val="21"/>
                      <w:szCs w:val="21"/>
                      <w:lang w:val="en-US" w:eastAsia="zh-CN" w:bidi="ar-SA"/>
                    </w:rPr>
                  </w:pPr>
                  <w:r>
                    <w:rPr>
                      <w:rFonts w:ascii="Times New Roman" w:hAnsi="Times New Roman"/>
                      <w:color w:val="auto"/>
                      <w:sz w:val="21"/>
                      <w:szCs w:val="21"/>
                    </w:rPr>
                    <w:t>本项目建成后将</w:t>
                  </w:r>
                  <w:r>
                    <w:rPr>
                      <w:rFonts w:hint="eastAsia" w:ascii="Times New Roman" w:hAnsi="Times New Roman"/>
                      <w:color w:val="auto"/>
                      <w:sz w:val="21"/>
                      <w:szCs w:val="21"/>
                      <w:lang w:eastAsia="zh-CN"/>
                    </w:rPr>
                    <w:t>完善</w:t>
                  </w:r>
                  <w:r>
                    <w:rPr>
                      <w:rFonts w:ascii="Times New Roman" w:hAnsi="Times New Roman"/>
                      <w:color w:val="auto"/>
                      <w:sz w:val="21"/>
                      <w:szCs w:val="21"/>
                    </w:rPr>
                    <w:t>环境风险应急预案，同时企业内储备有足够的环境应急物资，实现环境风险联防联控，故能满足环境风险防控的相关要求</w:t>
                  </w:r>
                  <w:r>
                    <w:rPr>
                      <w:rFonts w:hint="eastAsia" w:ascii="Times New Roman" w:hAnsi="Times New Roman"/>
                      <w:color w:val="auto"/>
                      <w:sz w:val="21"/>
                      <w:szCs w:val="21"/>
                    </w:rPr>
                    <w:t>。</w:t>
                  </w:r>
                </w:p>
              </w:tc>
              <w:tc>
                <w:tcPr>
                  <w:tcW w:w="3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color w:val="auto"/>
                      <w:sz w:val="21"/>
                      <w:szCs w:val="21"/>
                      <w:vertAlign w:val="baseline"/>
                      <w:lang w:eastAsia="zh-CN"/>
                    </w:rPr>
                  </w:pPr>
                  <w:r>
                    <w:rPr>
                      <w:rFonts w:hint="eastAsia" w:ascii="Times New Roman" w:hAnsi="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eastAsia" w:ascii="Times New Roman" w:hAnsi="Times New Roman"/>
                      <w:color w:val="auto"/>
                      <w:sz w:val="21"/>
                      <w:szCs w:val="21"/>
                      <w:vertAlign w:val="baseline"/>
                      <w:lang w:eastAsia="zh-CN"/>
                    </w:rPr>
                  </w:pPr>
                  <w:r>
                    <w:rPr>
                      <w:rFonts w:hint="eastAsia" w:ascii="Times New Roman" w:hAnsi="Times New Roman"/>
                      <w:color w:val="auto"/>
                      <w:sz w:val="21"/>
                      <w:szCs w:val="21"/>
                      <w:vertAlign w:val="baseline"/>
                      <w:lang w:eastAsia="zh-CN"/>
                    </w:rPr>
                    <w:t>资源利用效率要</w:t>
                  </w:r>
                </w:p>
                <w:p>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eastAsia" w:ascii="Times New Roman" w:hAnsi="Times New Roman"/>
                      <w:color w:val="auto"/>
                      <w:sz w:val="21"/>
                      <w:szCs w:val="21"/>
                      <w:vertAlign w:val="baseline"/>
                      <w:lang w:eastAsia="zh-CN"/>
                    </w:rPr>
                  </w:pPr>
                  <w:r>
                    <w:rPr>
                      <w:rFonts w:hint="eastAsia" w:ascii="Times New Roman" w:hAnsi="Times New Roman"/>
                      <w:color w:val="auto"/>
                      <w:sz w:val="21"/>
                      <w:szCs w:val="21"/>
                      <w:vertAlign w:val="baseline"/>
                      <w:lang w:eastAsia="zh-CN"/>
                    </w:rPr>
                    <w:t>求</w:t>
                  </w:r>
                </w:p>
              </w:tc>
              <w:tc>
                <w:tcPr>
                  <w:tcW w:w="34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eastAsia" w:ascii="Times New Roman" w:hAnsi="Times New Roman"/>
                      <w:color w:val="auto"/>
                      <w:sz w:val="21"/>
                      <w:szCs w:val="21"/>
                      <w:vertAlign w:val="baseline"/>
                      <w:lang w:eastAsia="zh-CN"/>
                    </w:rPr>
                  </w:pPr>
                  <w:r>
                    <w:rPr>
                      <w:rFonts w:hint="eastAsia" w:ascii="Times New Roman" w:hAnsi="Times New Roman"/>
                      <w:color w:val="auto"/>
                      <w:sz w:val="21"/>
                      <w:szCs w:val="21"/>
                      <w:vertAlign w:val="baseline"/>
                      <w:lang w:eastAsia="zh-CN"/>
                    </w:rPr>
                    <w:t>1.根据《中华人民共和国大气污染防治法》，禁燃区禁止新建、扩建燃用高污染燃料的项目和设施，已建成的应逐步或依法限期改用天然气、电或者其他清洁能源。</w:t>
                  </w:r>
                </w:p>
                <w:p>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eastAsia" w:ascii="Times New Roman" w:hAnsi="Times New Roman"/>
                      <w:color w:val="auto"/>
                      <w:sz w:val="21"/>
                      <w:szCs w:val="21"/>
                      <w:vertAlign w:val="baseline"/>
                      <w:lang w:eastAsia="zh-CN"/>
                    </w:rPr>
                  </w:pPr>
                  <w:r>
                    <w:rPr>
                      <w:rFonts w:hint="eastAsia" w:ascii="Times New Roman" w:hAnsi="Times New Roman"/>
                      <w:color w:val="auto"/>
                      <w:sz w:val="21"/>
                      <w:szCs w:val="21"/>
                      <w:vertAlign w:val="baseline"/>
                      <w:lang w:eastAsia="zh-CN"/>
                    </w:rPr>
                    <w:t>2.化工行业新建化工项目须达到国内清洁生产先进水平或行业先进水平，生产过程连续化、密闭化、自动化、智能化；钢铁行业沿海地区新建钢厂、其他地区钢厂改造升级项目必须符合《江苏省钢铁行业布局优化结构调整项目建设实施标准》要求。</w:t>
                  </w:r>
                </w:p>
                <w:p>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eastAsia" w:ascii="Times New Roman" w:hAnsi="Times New Roman"/>
                      <w:color w:val="auto"/>
                      <w:sz w:val="21"/>
                      <w:szCs w:val="21"/>
                      <w:vertAlign w:val="baseline"/>
                      <w:lang w:eastAsia="zh-CN"/>
                    </w:rPr>
                  </w:pPr>
                  <w:r>
                    <w:rPr>
                      <w:rFonts w:hint="eastAsia" w:ascii="Times New Roman" w:hAnsi="Times New Roman"/>
                      <w:color w:val="auto"/>
                      <w:sz w:val="21"/>
                      <w:szCs w:val="21"/>
                      <w:vertAlign w:val="baseline"/>
                      <w:lang w:eastAsia="zh-CN"/>
                    </w:rPr>
                    <w:t>3.严格控制地下水开采。落实《江苏省地下水超采区划分方案》（苏政复〔2013〕59号）。</w:t>
                  </w:r>
                </w:p>
              </w:tc>
              <w:tc>
                <w:tcPr>
                  <w:tcW w:w="917" w:type="pct"/>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color w:val="auto"/>
                      <w:kern w:val="2"/>
                      <w:sz w:val="21"/>
                      <w:szCs w:val="21"/>
                      <w:lang w:val="en-US" w:eastAsia="zh-CN" w:bidi="ar-SA"/>
                    </w:rPr>
                  </w:pPr>
                  <w:r>
                    <w:rPr>
                      <w:rFonts w:hint="eastAsia" w:ascii="Times New Roman" w:hAnsi="Times New Roman"/>
                      <w:color w:val="auto"/>
                      <w:sz w:val="21"/>
                      <w:szCs w:val="21"/>
                    </w:rPr>
                    <w:t>本项目不新增岸线要求，</w:t>
                  </w:r>
                  <w:r>
                    <w:rPr>
                      <w:rFonts w:ascii="Times New Roman" w:hAnsi="Times New Roman"/>
                      <w:color w:val="auto"/>
                      <w:sz w:val="21"/>
                      <w:szCs w:val="21"/>
                    </w:rPr>
                    <w:t>满足</w:t>
                  </w:r>
                  <w:r>
                    <w:rPr>
                      <w:rFonts w:hint="eastAsia" w:ascii="Times New Roman" w:hAnsi="Times New Roman"/>
                      <w:color w:val="auto"/>
                      <w:sz w:val="21"/>
                      <w:szCs w:val="21"/>
                    </w:rPr>
                    <w:t>资源利用效率要求。</w:t>
                  </w:r>
                </w:p>
              </w:tc>
              <w:tc>
                <w:tcPr>
                  <w:tcW w:w="3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color w:val="auto"/>
                      <w:sz w:val="21"/>
                      <w:szCs w:val="21"/>
                      <w:vertAlign w:val="baseline"/>
                      <w:lang w:eastAsia="zh-CN"/>
                    </w:rPr>
                  </w:pPr>
                  <w:r>
                    <w:rPr>
                      <w:rFonts w:hint="eastAsia" w:ascii="Times New Roman" w:hAnsi="Times New Roman"/>
                      <w:color w:val="auto"/>
                      <w:sz w:val="21"/>
                      <w:szCs w:val="21"/>
                    </w:rPr>
                    <w:t>符合</w:t>
                  </w:r>
                </w:p>
              </w:tc>
            </w:tr>
          </w:tbl>
          <w:p>
            <w:pPr>
              <w:keepNext w:val="0"/>
              <w:keepLines w:val="0"/>
              <w:widowControl w:val="0"/>
              <w:suppressLineNumbers w:val="0"/>
              <w:kinsoku w:val="0"/>
              <w:wordWrap w:val="0"/>
              <w:spacing w:before="0" w:beforeAutospacing="0" w:after="0" w:afterAutospacing="0" w:line="460" w:lineRule="exact"/>
              <w:ind w:left="0" w:right="0" w:firstLine="480" w:firstLineChars="200"/>
              <w:jc w:val="both"/>
              <w:rPr>
                <w:rFonts w:hint="default" w:ascii="Times New Roman" w:hAnsi="Times New Roman" w:eastAsia="宋体" w:cs="Times New Roman"/>
                <w:b w:val="0"/>
                <w:bCs/>
                <w:color w:val="auto"/>
                <w:kern w:val="2"/>
                <w:sz w:val="24"/>
                <w:szCs w:val="24"/>
                <w:lang w:val="en-US" w:eastAsia="zh-CN" w:bidi="ar"/>
              </w:rPr>
            </w:pPr>
            <w:r>
              <w:rPr>
                <w:rFonts w:hint="eastAsia" w:ascii="Times New Roman" w:hAnsi="Times New Roman" w:eastAsia="宋体" w:cs="Times New Roman"/>
                <w:b w:val="0"/>
                <w:bCs/>
                <w:color w:val="auto"/>
                <w:kern w:val="2"/>
                <w:sz w:val="24"/>
                <w:szCs w:val="24"/>
                <w:lang w:val="en-US" w:eastAsia="zh-CN" w:bidi="ar"/>
              </w:rPr>
              <w:t>因此，本项目</w:t>
            </w:r>
            <w:r>
              <w:rPr>
                <w:rFonts w:hint="default" w:ascii="Times New Roman" w:hAnsi="Times New Roman" w:eastAsia="宋体" w:cs="Times New Roman"/>
                <w:b w:val="0"/>
                <w:bCs/>
                <w:color w:val="auto"/>
                <w:kern w:val="2"/>
                <w:sz w:val="24"/>
                <w:szCs w:val="24"/>
                <w:lang w:val="en-US" w:eastAsia="zh-CN" w:bidi="ar"/>
              </w:rPr>
              <w:t>符合《南通市“三线一单”生态环境分区管控实施方案》（通政办规[2021]4号）的相关要求。</w:t>
            </w:r>
          </w:p>
          <w:p>
            <w:pPr>
              <w:keepNext w:val="0"/>
              <w:keepLines w:val="0"/>
              <w:pageBreakBefore w:val="0"/>
              <w:widowControl w:val="0"/>
              <w:kinsoku/>
              <w:wordWrap/>
              <w:overflowPunct/>
              <w:topLinePunct w:val="0"/>
              <w:autoSpaceDE/>
              <w:autoSpaceDN/>
              <w:bidi w:val="0"/>
              <w:adjustRightInd/>
              <w:snapToGrid/>
              <w:spacing w:line="460" w:lineRule="exact"/>
              <w:ind w:right="0" w:firstLine="482" w:firstLineChars="200"/>
              <w:textAlignment w:val="auto"/>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（3）与市政府办公室关于印发《如皋市“三线一单”生态环境分区管控实施方案》的通知（皋政办发〔2021〕166号）相符性分析</w:t>
            </w:r>
          </w:p>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both"/>
              <w:textAlignment w:val="auto"/>
              <w:rPr>
                <w:rFonts w:hint="eastAsia" w:ascii="Times New Roman" w:hAnsi="Times New Roman" w:eastAsia="宋体" w:cs="宋体"/>
                <w:color w:val="auto"/>
                <w:kern w:val="2"/>
                <w:sz w:val="24"/>
                <w:szCs w:val="24"/>
                <w:lang w:val="en-US" w:eastAsia="zh-CN" w:bidi="ar"/>
              </w:rPr>
            </w:pPr>
            <w:r>
              <w:rPr>
                <w:rFonts w:hint="eastAsia" w:ascii="Times New Roman" w:hAnsi="Times New Roman" w:eastAsia="宋体" w:cs="宋体"/>
                <w:color w:val="auto"/>
                <w:kern w:val="2"/>
                <w:sz w:val="24"/>
                <w:szCs w:val="24"/>
                <w:lang w:val="en-US" w:eastAsia="zh-CN" w:bidi="ar"/>
              </w:rPr>
              <w:t>对照如皋市“三线一单”环境管控单元图，本项目位于如皋市高新区沪苏科创产业园（十里社区），属于其中的重点管控单元。</w:t>
            </w:r>
          </w:p>
          <w:p>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ascii="Times New Roman" w:hAnsi="Times New Roman" w:eastAsia="宋体" w:cs="Times New Roman"/>
                <w:b/>
                <w:bCs w:val="0"/>
                <w:color w:val="auto"/>
                <w:sz w:val="24"/>
                <w:szCs w:val="24"/>
              </w:rPr>
            </w:pPr>
            <w:r>
              <w:rPr>
                <w:rFonts w:ascii="Times New Roman" w:hAnsi="Times New Roman" w:eastAsia="宋体" w:cs="Times New Roman"/>
                <w:b/>
                <w:bCs w:val="0"/>
                <w:color w:val="auto"/>
                <w:sz w:val="24"/>
                <w:szCs w:val="24"/>
              </w:rPr>
              <w:t>表1-</w:t>
            </w:r>
            <w:r>
              <w:rPr>
                <w:rFonts w:hint="eastAsia" w:ascii="Times New Roman" w:hAnsi="Times New Roman" w:eastAsia="宋体" w:cs="Times New Roman"/>
                <w:b/>
                <w:bCs w:val="0"/>
                <w:color w:val="auto"/>
                <w:sz w:val="24"/>
                <w:szCs w:val="24"/>
                <w:lang w:val="en-US" w:eastAsia="zh-CN"/>
              </w:rPr>
              <w:t>2</w:t>
            </w:r>
            <w:r>
              <w:rPr>
                <w:rFonts w:ascii="Times New Roman" w:hAnsi="Times New Roman" w:eastAsia="宋体" w:cs="Times New Roman"/>
                <w:b/>
                <w:bCs w:val="0"/>
                <w:color w:val="auto"/>
                <w:sz w:val="24"/>
                <w:szCs w:val="24"/>
              </w:rPr>
              <w:t xml:space="preserve">  与</w:t>
            </w:r>
            <w:r>
              <w:rPr>
                <w:rFonts w:hint="eastAsia" w:ascii="Times New Roman" w:hAnsi="Times New Roman" w:eastAsia="宋体" w:cs="Times New Roman"/>
                <w:b/>
                <w:bCs w:val="0"/>
                <w:color w:val="auto"/>
                <w:sz w:val="24"/>
                <w:szCs w:val="24"/>
              </w:rPr>
              <w:t>如皋市域生态环境总体准入管控要求</w:t>
            </w:r>
            <w:r>
              <w:rPr>
                <w:rFonts w:ascii="Times New Roman" w:hAnsi="Times New Roman" w:eastAsia="宋体" w:cs="Times New Roman"/>
                <w:b/>
                <w:bCs w:val="0"/>
                <w:color w:val="auto"/>
                <w:sz w:val="24"/>
                <w:szCs w:val="24"/>
              </w:rPr>
              <w:t>相符性</w:t>
            </w:r>
          </w:p>
          <w:tbl>
            <w:tblPr>
              <w:tblStyle w:val="2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7"/>
              <w:gridCol w:w="3627"/>
              <w:gridCol w:w="2107"/>
              <w:gridCol w:w="4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 w:type="pct"/>
                  <w:noWrap/>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管控类别</w:t>
                  </w:r>
                </w:p>
              </w:tc>
              <w:tc>
                <w:tcPr>
                  <w:tcW w:w="2682" w:type="pct"/>
                  <w:noWrap/>
                  <w:vAlign w:val="center"/>
                </w:tcPr>
                <w:p>
                  <w:pPr>
                    <w:adjustRightInd w:val="0"/>
                    <w:snapToGrid w:val="0"/>
                    <w:jc w:val="center"/>
                    <w:rPr>
                      <w:rFonts w:hint="eastAsia" w:ascii="Times New Roman" w:hAnsi="Times New Roman" w:eastAsia="宋体"/>
                      <w:b/>
                      <w:bCs/>
                      <w:color w:val="auto"/>
                      <w:szCs w:val="21"/>
                      <w:lang w:eastAsia="zh-CN"/>
                    </w:rPr>
                  </w:pPr>
                  <w:r>
                    <w:rPr>
                      <w:rFonts w:hint="eastAsia" w:ascii="Times New Roman" w:hAnsi="Times New Roman"/>
                      <w:b/>
                      <w:bCs/>
                      <w:color w:val="auto"/>
                      <w:szCs w:val="21"/>
                      <w:lang w:eastAsia="zh-CN"/>
                    </w:rPr>
                    <w:t>重点</w:t>
                  </w:r>
                  <w:r>
                    <w:rPr>
                      <w:rFonts w:ascii="Times New Roman" w:hAnsi="Times New Roman"/>
                      <w:b/>
                      <w:bCs/>
                      <w:color w:val="auto"/>
                      <w:szCs w:val="21"/>
                    </w:rPr>
                    <w:t>管控要求</w:t>
                  </w:r>
                  <w:r>
                    <w:rPr>
                      <w:rFonts w:hint="eastAsia" w:ascii="Times New Roman" w:hAnsi="Times New Roman"/>
                      <w:b/>
                      <w:bCs/>
                      <w:color w:val="auto"/>
                      <w:szCs w:val="21"/>
                      <w:lang w:eastAsia="zh-CN"/>
                    </w:rPr>
                    <w:t>（参照如皋工业园区西部工业区）</w:t>
                  </w:r>
                </w:p>
              </w:tc>
              <w:tc>
                <w:tcPr>
                  <w:tcW w:w="1557" w:type="pct"/>
                  <w:noWrap/>
                  <w:vAlign w:val="center"/>
                </w:tcPr>
                <w:p>
                  <w:pPr>
                    <w:adjustRightInd w:val="0"/>
                    <w:snapToGrid w:val="0"/>
                    <w:jc w:val="center"/>
                    <w:rPr>
                      <w:rFonts w:ascii="Times New Roman" w:hAnsi="Times New Roman"/>
                      <w:color w:val="auto"/>
                      <w:szCs w:val="21"/>
                    </w:rPr>
                  </w:pPr>
                  <w:r>
                    <w:rPr>
                      <w:rFonts w:ascii="Times New Roman" w:hAnsi="Times New Roman"/>
                      <w:b/>
                      <w:bCs/>
                      <w:color w:val="auto"/>
                      <w:szCs w:val="21"/>
                    </w:rPr>
                    <w:t>本项目建设情况</w:t>
                  </w:r>
                </w:p>
              </w:tc>
              <w:tc>
                <w:tcPr>
                  <w:tcW w:w="362" w:type="pct"/>
                  <w:noWrap/>
                  <w:vAlign w:val="center"/>
                </w:tcPr>
                <w:p>
                  <w:pPr>
                    <w:adjustRightInd w:val="0"/>
                    <w:snapToGrid w:val="0"/>
                    <w:jc w:val="center"/>
                    <w:rPr>
                      <w:rFonts w:ascii="Times New Roman" w:hAnsi="Times New Roman"/>
                      <w:color w:val="auto"/>
                      <w:szCs w:val="21"/>
                    </w:rPr>
                  </w:pPr>
                  <w:r>
                    <w:rPr>
                      <w:rFonts w:ascii="Times New Roman" w:hAnsi="Times New Roman"/>
                      <w:b/>
                      <w:bCs/>
                      <w:color w:val="auto"/>
                      <w:szCs w:val="21"/>
                    </w:rPr>
                    <w:t>相符性分析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 w:type="pct"/>
                  <w:noWrap/>
                  <w:vAlign w:val="center"/>
                </w:tcPr>
                <w:p>
                  <w:pPr>
                    <w:rPr>
                      <w:rFonts w:ascii="Times New Roman" w:hAnsi="Times New Roman"/>
                      <w:color w:val="auto"/>
                      <w:szCs w:val="21"/>
                    </w:rPr>
                  </w:pPr>
                  <w:r>
                    <w:rPr>
                      <w:rFonts w:ascii="Times New Roman" w:hAnsi="Times New Roman"/>
                      <w:color w:val="auto"/>
                      <w:szCs w:val="21"/>
                    </w:rPr>
                    <w:t>空间布局约束</w:t>
                  </w:r>
                </w:p>
              </w:tc>
              <w:tc>
                <w:tcPr>
                  <w:tcW w:w="2682" w:type="pct"/>
                  <w:noWrap/>
                  <w:vAlign w:val="center"/>
                </w:tcPr>
                <w:p>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color w:val="auto"/>
                      <w:sz w:val="21"/>
                      <w:szCs w:val="21"/>
                      <w:lang w:val="en-US" w:eastAsia="zh-CN"/>
                    </w:rPr>
                  </w:pPr>
                  <w:r>
                    <w:rPr>
                      <w:rFonts w:hint="default"/>
                      <w:color w:val="auto"/>
                      <w:sz w:val="21"/>
                      <w:szCs w:val="21"/>
                      <w:lang w:val="en-US" w:eastAsia="zh-CN"/>
                    </w:rPr>
                    <w:t>1.重点发展装备式住宅、电子信息、医疗器械等产业。</w:t>
                  </w:r>
                </w:p>
                <w:p>
                  <w:pPr>
                    <w:rPr>
                      <w:rFonts w:ascii="Times New Roman" w:hAnsi="Times New Roman" w:eastAsia="宋体" w:cs="Times New Roman"/>
                      <w:color w:val="auto"/>
                      <w:szCs w:val="21"/>
                    </w:rPr>
                  </w:pPr>
                  <w:r>
                    <w:rPr>
                      <w:rFonts w:hint="default"/>
                      <w:color w:val="auto"/>
                      <w:sz w:val="21"/>
                      <w:szCs w:val="21"/>
                      <w:lang w:val="en-US" w:eastAsia="zh-CN"/>
                    </w:rPr>
                    <w:t>2.按照《产业结构调整指导目录》和《江苏省产业结构目录》的要求，禁止引入高能耗、不符合产业政策、重污染的项目。</w:t>
                  </w:r>
                </w:p>
              </w:tc>
              <w:tc>
                <w:tcPr>
                  <w:tcW w:w="1557" w:type="pct"/>
                  <w:noWrap/>
                  <w:vAlign w:val="center"/>
                </w:tcPr>
                <w:p>
                  <w:pPr>
                    <w:rPr>
                      <w:rFonts w:ascii="Times New Roman" w:hAnsi="Times New Roman" w:eastAsia="宋体" w:cs="Times New Roman"/>
                      <w:color w:val="auto"/>
                      <w:szCs w:val="21"/>
                    </w:rPr>
                  </w:pPr>
                  <w:r>
                    <w:rPr>
                      <w:rFonts w:hint="eastAsia" w:ascii="Times New Roman" w:hAnsi="Times New Roman"/>
                      <w:color w:val="auto"/>
                      <w:sz w:val="21"/>
                      <w:szCs w:val="21"/>
                    </w:rPr>
                    <w:t>本项目为</w:t>
                  </w:r>
                  <w:r>
                    <w:rPr>
                      <w:rFonts w:hint="eastAsia" w:ascii="Times New Roman" w:hAnsi="Times New Roman"/>
                      <w:color w:val="auto"/>
                      <w:sz w:val="21"/>
                      <w:szCs w:val="21"/>
                      <w:lang w:val="en-US" w:eastAsia="zh-CN"/>
                    </w:rPr>
                    <w:t>智能商用茶饮设备生产项目</w:t>
                  </w:r>
                  <w:r>
                    <w:rPr>
                      <w:rFonts w:hint="eastAsia" w:ascii="Times New Roman" w:hAnsi="Times New Roman"/>
                      <w:color w:val="auto"/>
                      <w:sz w:val="21"/>
                      <w:szCs w:val="21"/>
                    </w:rPr>
                    <w:t>，</w:t>
                  </w:r>
                  <w:r>
                    <w:rPr>
                      <w:rFonts w:hint="eastAsia" w:ascii="Times New Roman" w:hAnsi="Times New Roman"/>
                      <w:color w:val="auto"/>
                      <w:sz w:val="21"/>
                      <w:szCs w:val="21"/>
                      <w:lang w:eastAsia="zh-CN"/>
                    </w:rPr>
                    <w:t>不属于</w:t>
                  </w:r>
                  <w:r>
                    <w:rPr>
                      <w:rFonts w:hint="default"/>
                      <w:color w:val="auto"/>
                      <w:sz w:val="21"/>
                      <w:szCs w:val="21"/>
                      <w:lang w:val="en-US" w:eastAsia="zh-CN"/>
                    </w:rPr>
                    <w:t>高能耗、不符合产业政策、重污染的项目</w:t>
                  </w:r>
                  <w:r>
                    <w:rPr>
                      <w:rFonts w:hint="eastAsia" w:ascii="Times New Roman" w:hAnsi="Times New Roman"/>
                      <w:color w:val="auto"/>
                      <w:sz w:val="21"/>
                      <w:szCs w:val="21"/>
                    </w:rPr>
                    <w:t>。</w:t>
                  </w:r>
                </w:p>
              </w:tc>
              <w:tc>
                <w:tcPr>
                  <w:tcW w:w="362" w:type="pct"/>
                  <w:noWrap/>
                  <w:vAlign w:val="center"/>
                </w:tcPr>
                <w:p>
                  <w:pPr>
                    <w:jc w:val="center"/>
                    <w:rPr>
                      <w:rFonts w:ascii="Times New Roman" w:hAnsi="Times New Roman"/>
                      <w:color w:val="auto"/>
                      <w:szCs w:val="21"/>
                    </w:rPr>
                  </w:pPr>
                  <w:r>
                    <w:rPr>
                      <w:rFonts w:ascii="Times New Roman" w:hAnsi="Times New Roman"/>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 w:type="pct"/>
                  <w:noWrap/>
                  <w:vAlign w:val="center"/>
                </w:tcPr>
                <w:p>
                  <w:pPr>
                    <w:rPr>
                      <w:rFonts w:ascii="Times New Roman" w:hAnsi="Times New Roman"/>
                      <w:color w:val="auto"/>
                      <w:szCs w:val="21"/>
                    </w:rPr>
                  </w:pPr>
                  <w:r>
                    <w:rPr>
                      <w:rFonts w:ascii="Times New Roman" w:hAnsi="Times New Roman"/>
                      <w:color w:val="auto"/>
                      <w:szCs w:val="21"/>
                    </w:rPr>
                    <w:t>污染物排放管控</w:t>
                  </w:r>
                </w:p>
              </w:tc>
              <w:tc>
                <w:tcPr>
                  <w:tcW w:w="2682" w:type="pct"/>
                  <w:noWrap/>
                  <w:vAlign w:val="center"/>
                </w:tcPr>
                <w:p>
                  <w:pPr>
                    <w:rPr>
                      <w:rFonts w:ascii="Times New Roman" w:hAnsi="Times New Roman" w:eastAsia="宋体" w:cs="Times New Roman"/>
                      <w:color w:val="auto"/>
                      <w:szCs w:val="21"/>
                    </w:rPr>
                  </w:pPr>
                  <w:r>
                    <w:rPr>
                      <w:rFonts w:hint="eastAsia"/>
                      <w:color w:val="auto"/>
                      <w:sz w:val="21"/>
                      <w:szCs w:val="21"/>
                      <w:vertAlign w:val="baseline"/>
                      <w:lang w:eastAsia="zh-CN"/>
                    </w:rPr>
                    <w:t>实行污染物排放总量控制，污染物总量指标应满足区域内总量控制及污染物削减计划要求。</w:t>
                  </w:r>
                </w:p>
              </w:tc>
              <w:tc>
                <w:tcPr>
                  <w:tcW w:w="1557" w:type="pct"/>
                  <w:noWrap/>
                  <w:vAlign w:val="center"/>
                </w:tcPr>
                <w:p>
                  <w:pPr>
                    <w:rPr>
                      <w:rFonts w:ascii="Times New Roman" w:hAnsi="Times New Roman" w:eastAsia="宋体" w:cs="Times New Roman"/>
                      <w:color w:val="auto"/>
                      <w:szCs w:val="21"/>
                    </w:rPr>
                  </w:pPr>
                  <w:r>
                    <w:rPr>
                      <w:rFonts w:hint="eastAsia"/>
                      <w:color w:val="auto"/>
                      <w:sz w:val="21"/>
                      <w:szCs w:val="21"/>
                      <w:highlight w:val="none"/>
                      <w:vertAlign w:val="baseline"/>
                      <w:lang w:val="en-US" w:eastAsia="zh-CN"/>
                    </w:rPr>
                    <w:t>本项目排放总量未突破</w:t>
                  </w:r>
                  <w:r>
                    <w:rPr>
                      <w:rFonts w:hint="eastAsia"/>
                      <w:color w:val="auto"/>
                      <w:sz w:val="21"/>
                      <w:szCs w:val="21"/>
                      <w:vertAlign w:val="baseline"/>
                      <w:lang w:eastAsia="zh-CN"/>
                    </w:rPr>
                    <w:t>区域内总量控制要求。</w:t>
                  </w:r>
                </w:p>
              </w:tc>
              <w:tc>
                <w:tcPr>
                  <w:tcW w:w="362" w:type="pct"/>
                  <w:noWrap/>
                  <w:vAlign w:val="center"/>
                </w:tcPr>
                <w:p>
                  <w:pPr>
                    <w:jc w:val="center"/>
                    <w:rPr>
                      <w:rFonts w:ascii="Times New Roman" w:hAnsi="Times New Roman"/>
                      <w:color w:val="auto"/>
                      <w:szCs w:val="21"/>
                    </w:rPr>
                  </w:pPr>
                  <w:r>
                    <w:rPr>
                      <w:rFonts w:ascii="Times New Roman" w:hAnsi="Times New Roman"/>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 w:type="pct"/>
                  <w:noWrap/>
                  <w:vAlign w:val="center"/>
                </w:tcPr>
                <w:p>
                  <w:pPr>
                    <w:rPr>
                      <w:rFonts w:ascii="Times New Roman" w:hAnsi="Times New Roman"/>
                      <w:color w:val="auto"/>
                      <w:szCs w:val="21"/>
                    </w:rPr>
                  </w:pPr>
                  <w:r>
                    <w:rPr>
                      <w:rFonts w:ascii="Times New Roman" w:hAnsi="Times New Roman"/>
                      <w:color w:val="auto"/>
                      <w:szCs w:val="21"/>
                    </w:rPr>
                    <w:t>环境风险防控</w:t>
                  </w:r>
                </w:p>
              </w:tc>
              <w:tc>
                <w:tcPr>
                  <w:tcW w:w="2682" w:type="pct"/>
                  <w:noWrap/>
                  <w:vAlign w:val="center"/>
                </w:tcPr>
                <w:p>
                  <w:pPr>
                    <w:rPr>
                      <w:rFonts w:ascii="Times New Roman" w:hAnsi="Times New Roman" w:eastAsia="宋体" w:cs="Times New Roman"/>
                      <w:color w:val="auto"/>
                      <w:szCs w:val="21"/>
                    </w:rPr>
                  </w:pPr>
                  <w:r>
                    <w:rPr>
                      <w:rFonts w:hint="eastAsia"/>
                      <w:color w:val="auto"/>
                      <w:sz w:val="21"/>
                      <w:szCs w:val="21"/>
                      <w:vertAlign w:val="baseline"/>
                      <w:lang w:eastAsia="zh-CN"/>
                    </w:rPr>
                    <w:t>建立健全区域风险防范体系和生态安全保障系统，园区和企业按要求制定并落实突发环境事件应急预案。</w:t>
                  </w:r>
                </w:p>
              </w:tc>
              <w:tc>
                <w:tcPr>
                  <w:tcW w:w="1557" w:type="pct"/>
                  <w:noWrap/>
                  <w:vAlign w:val="center"/>
                </w:tcPr>
                <w:p>
                  <w:pPr>
                    <w:rPr>
                      <w:rFonts w:ascii="Times New Roman" w:hAnsi="Times New Roman"/>
                      <w:color w:val="auto"/>
                      <w:szCs w:val="21"/>
                    </w:rPr>
                  </w:pPr>
                  <w:r>
                    <w:rPr>
                      <w:rFonts w:hint="eastAsia" w:ascii="Times New Roman" w:hAnsi="Times New Roman"/>
                      <w:color w:val="auto"/>
                      <w:szCs w:val="21"/>
                    </w:rPr>
                    <w:t>本项目建成后将制定环境风险应急预案，同时企业内储备有足够的环境应急物资，实现环境风险联防联控，故能满足环境风险防控的相关要求</w:t>
                  </w:r>
                  <w:r>
                    <w:rPr>
                      <w:rFonts w:ascii="Times New Roman" w:hAnsi="Times New Roman"/>
                      <w:color w:val="auto"/>
                      <w:szCs w:val="21"/>
                    </w:rPr>
                    <w:t>。</w:t>
                  </w:r>
                </w:p>
              </w:tc>
              <w:tc>
                <w:tcPr>
                  <w:tcW w:w="362" w:type="pct"/>
                  <w:noWrap/>
                  <w:vAlign w:val="center"/>
                </w:tcPr>
                <w:p>
                  <w:pPr>
                    <w:jc w:val="center"/>
                    <w:rPr>
                      <w:rFonts w:ascii="Times New Roman" w:hAnsi="Times New Roman"/>
                      <w:color w:val="auto"/>
                      <w:szCs w:val="21"/>
                    </w:rPr>
                  </w:pPr>
                  <w:r>
                    <w:rPr>
                      <w:rFonts w:ascii="Times New Roman" w:hAnsi="Times New Roman"/>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 w:type="pct"/>
                  <w:noWrap/>
                  <w:vAlign w:val="center"/>
                </w:tcPr>
                <w:p>
                  <w:pPr>
                    <w:rPr>
                      <w:rFonts w:ascii="Times New Roman" w:hAnsi="Times New Roman"/>
                      <w:color w:val="auto"/>
                      <w:szCs w:val="21"/>
                    </w:rPr>
                  </w:pPr>
                  <w:r>
                    <w:rPr>
                      <w:rFonts w:ascii="Times New Roman" w:hAnsi="Times New Roman"/>
                      <w:color w:val="auto"/>
                      <w:szCs w:val="21"/>
                    </w:rPr>
                    <w:t>资源利用效率要求</w:t>
                  </w:r>
                </w:p>
              </w:tc>
              <w:tc>
                <w:tcPr>
                  <w:tcW w:w="2682" w:type="pct"/>
                  <w:noWrap/>
                  <w:vAlign w:val="center"/>
                </w:tcPr>
                <w:p>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eastAsia"/>
                      <w:color w:val="auto"/>
                      <w:sz w:val="21"/>
                      <w:szCs w:val="21"/>
                      <w:vertAlign w:val="baseline"/>
                      <w:lang w:eastAsia="zh-CN"/>
                    </w:rPr>
                  </w:pPr>
                  <w:r>
                    <w:rPr>
                      <w:rFonts w:hint="eastAsia"/>
                      <w:color w:val="auto"/>
                      <w:sz w:val="21"/>
                      <w:szCs w:val="21"/>
                      <w:vertAlign w:val="baseline"/>
                      <w:lang w:eastAsia="zh-CN"/>
                    </w:rPr>
                    <w:t>1.入园企业按照《涂装行业清洁生产评价指标体系》、《机械制造清洁生产评价指标体系（试行）》等清洁生产标准中资源和能源消耗指标来进行控制，单位产品能耗、物耗、污染物排放和资源利用率均需达到同行业国际先进水平。</w:t>
                  </w:r>
                </w:p>
                <w:p>
                  <w:pPr>
                    <w:rPr>
                      <w:rFonts w:ascii="Times New Roman" w:hAnsi="Times New Roman" w:eastAsia="宋体" w:cs="Times New Roman"/>
                      <w:color w:val="auto"/>
                      <w:szCs w:val="21"/>
                    </w:rPr>
                  </w:pPr>
                  <w:r>
                    <w:rPr>
                      <w:rFonts w:hint="eastAsia"/>
                      <w:color w:val="auto"/>
                      <w:sz w:val="21"/>
                      <w:szCs w:val="21"/>
                      <w:vertAlign w:val="baseline"/>
                      <w:lang w:eastAsia="zh-CN"/>
                    </w:rPr>
                    <w:t>2.严格执行《关于划定高污染燃料禁燃区的通知》（皋政发〔2013〕162号）的相关要求，落实相应的禁燃区管控要求。禁止销售使用燃料为“Ⅱ类”（较严），具体包括：除单台出力大于等于20蒸吨/小时锅炉以外燃用的煤炭及其制品；石油焦、油页岩、原油、重油、渣油、煤焦油。</w:t>
                  </w:r>
                </w:p>
              </w:tc>
              <w:tc>
                <w:tcPr>
                  <w:tcW w:w="1557" w:type="pct"/>
                  <w:noWrap/>
                  <w:vAlign w:val="center"/>
                </w:tcPr>
                <w:p>
                  <w:pPr>
                    <w:rPr>
                      <w:rFonts w:ascii="Times New Roman" w:hAnsi="Times New Roman"/>
                      <w:color w:val="auto"/>
                      <w:szCs w:val="21"/>
                    </w:rPr>
                  </w:pPr>
                  <w:r>
                    <w:rPr>
                      <w:rFonts w:hint="default" w:ascii="Times New Roman" w:hAnsi="Times New Roman" w:cs="Times New Roman"/>
                      <w:color w:val="auto"/>
                      <w:sz w:val="21"/>
                      <w:szCs w:val="21"/>
                      <w:vertAlign w:val="baseline"/>
                      <w:lang w:eastAsia="zh-CN"/>
                    </w:rPr>
                    <w:t>本项目</w:t>
                  </w:r>
                  <w:r>
                    <w:rPr>
                      <w:rFonts w:hint="eastAsia" w:cs="Times New Roman"/>
                      <w:color w:val="auto"/>
                      <w:sz w:val="21"/>
                      <w:szCs w:val="21"/>
                      <w:vertAlign w:val="baseline"/>
                      <w:lang w:eastAsia="zh-CN"/>
                    </w:rPr>
                    <w:t>使用天然气</w:t>
                  </w:r>
                  <w:r>
                    <w:rPr>
                      <w:rFonts w:hint="eastAsia" w:ascii="Times New Roman" w:hAnsi="Times New Roman" w:cs="Times New Roman"/>
                      <w:color w:val="auto"/>
                      <w:sz w:val="21"/>
                      <w:szCs w:val="21"/>
                      <w:vertAlign w:val="baseline"/>
                      <w:lang w:eastAsia="zh-CN"/>
                    </w:rPr>
                    <w:t>；不涉及相关煤炭及其制品；石油焦、油页岩、原油、重油、渣油、煤焦油</w:t>
                  </w:r>
                  <w:r>
                    <w:rPr>
                      <w:rFonts w:hint="eastAsia" w:cs="Times New Roman"/>
                      <w:color w:val="auto"/>
                      <w:sz w:val="21"/>
                      <w:szCs w:val="21"/>
                      <w:vertAlign w:val="baseline"/>
                      <w:lang w:eastAsia="zh-CN"/>
                    </w:rPr>
                    <w:t>等</w:t>
                  </w:r>
                  <w:r>
                    <w:rPr>
                      <w:rFonts w:hint="eastAsia" w:ascii="Times New Roman" w:hAnsi="Times New Roman" w:cs="Times New Roman"/>
                      <w:color w:val="auto"/>
                      <w:sz w:val="21"/>
                      <w:szCs w:val="21"/>
                      <w:vertAlign w:val="baseline"/>
                      <w:lang w:eastAsia="zh-CN"/>
                    </w:rPr>
                    <w:t>。</w:t>
                  </w:r>
                </w:p>
              </w:tc>
              <w:tc>
                <w:tcPr>
                  <w:tcW w:w="362" w:type="pct"/>
                  <w:noWrap/>
                  <w:vAlign w:val="center"/>
                </w:tcPr>
                <w:p>
                  <w:pPr>
                    <w:jc w:val="center"/>
                    <w:rPr>
                      <w:rFonts w:ascii="Times New Roman" w:hAnsi="Times New Roman"/>
                      <w:color w:val="auto"/>
                      <w:szCs w:val="21"/>
                    </w:rPr>
                  </w:pPr>
                  <w:r>
                    <w:rPr>
                      <w:rFonts w:ascii="Times New Roman" w:hAnsi="Times New Roman"/>
                      <w:color w:val="auto"/>
                      <w:szCs w:val="21"/>
                    </w:rPr>
                    <w:t>符合</w:t>
                  </w:r>
                </w:p>
              </w:tc>
            </w:tr>
          </w:tbl>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宋体"/>
                <w:color w:val="auto"/>
                <w:kern w:val="2"/>
                <w:sz w:val="24"/>
                <w:szCs w:val="24"/>
                <w:lang w:val="en-US" w:eastAsia="zh-CN" w:bidi="ar"/>
              </w:rPr>
              <w:t>本项目的建设符合《如皋市“三线一单”生态环境分区管控实施方案》的通知（皋政办发</w:t>
            </w:r>
            <w:r>
              <w:rPr>
                <w:rFonts w:hint="eastAsia" w:cs="宋体"/>
                <w:color w:val="auto"/>
                <w:kern w:val="2"/>
                <w:sz w:val="24"/>
                <w:szCs w:val="24"/>
                <w:lang w:val="en-US" w:eastAsia="zh-CN" w:bidi="ar"/>
              </w:rPr>
              <w:t>〔</w:t>
            </w:r>
            <w:r>
              <w:rPr>
                <w:rFonts w:hint="eastAsia" w:ascii="Times New Roman" w:hAnsi="Times New Roman" w:eastAsia="宋体" w:cs="宋体"/>
                <w:color w:val="auto"/>
                <w:kern w:val="2"/>
                <w:sz w:val="24"/>
                <w:szCs w:val="24"/>
                <w:lang w:val="en-US" w:eastAsia="zh-CN" w:bidi="ar"/>
              </w:rPr>
              <w:t>2021</w:t>
            </w:r>
            <w:r>
              <w:rPr>
                <w:rFonts w:hint="eastAsia" w:cs="宋体"/>
                <w:color w:val="auto"/>
                <w:kern w:val="2"/>
                <w:sz w:val="24"/>
                <w:szCs w:val="24"/>
                <w:lang w:val="en-US" w:eastAsia="zh-CN" w:bidi="ar"/>
              </w:rPr>
              <w:t>〕</w:t>
            </w:r>
            <w:r>
              <w:rPr>
                <w:rFonts w:hint="eastAsia" w:ascii="Times New Roman" w:hAnsi="Times New Roman" w:eastAsia="宋体" w:cs="宋体"/>
                <w:color w:val="auto"/>
                <w:kern w:val="2"/>
                <w:sz w:val="24"/>
                <w:szCs w:val="24"/>
                <w:lang w:val="en-US" w:eastAsia="zh-CN" w:bidi="ar"/>
              </w:rPr>
              <w:t>166号）的相关要求。</w:t>
            </w:r>
          </w:p>
          <w:p>
            <w:pPr>
              <w:keepNext w:val="0"/>
              <w:keepLines w:val="0"/>
              <w:pageBreakBefore w:val="0"/>
              <w:widowControl w:val="0"/>
              <w:kinsoku/>
              <w:wordWrap/>
              <w:overflowPunct/>
              <w:topLinePunct w:val="0"/>
              <w:autoSpaceDE/>
              <w:autoSpaceDN/>
              <w:bidi w:val="0"/>
              <w:adjustRightInd/>
              <w:snapToGrid/>
              <w:spacing w:line="360" w:lineRule="auto"/>
              <w:ind w:right="0" w:firstLine="482" w:firstLineChars="200"/>
              <w:textAlignment w:val="auto"/>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（4）与《关于进一步促进全市乡镇工业集聚区高质量发展的实施意见》的通知（通政办发〔2022〕70号）相符性分析</w:t>
            </w:r>
          </w:p>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宋体"/>
                <w:color w:val="auto"/>
                <w:kern w:val="2"/>
                <w:sz w:val="24"/>
                <w:szCs w:val="24"/>
                <w:lang w:val="en-US" w:eastAsia="zh-CN" w:bidi="ar"/>
              </w:rPr>
            </w:pPr>
            <w:r>
              <w:rPr>
                <w:rFonts w:hint="eastAsia" w:ascii="Times New Roman" w:hAnsi="Times New Roman" w:eastAsia="宋体" w:cs="宋体"/>
                <w:color w:val="auto"/>
                <w:kern w:val="2"/>
                <w:sz w:val="24"/>
                <w:szCs w:val="24"/>
                <w:lang w:val="en-US" w:eastAsia="zh-CN" w:bidi="ar"/>
              </w:rPr>
              <w:t>对照《关于进一步促进全市乡镇工业集聚区高质量发展的实施意见》的通知（通政办发〔2022〕70号）“各地新建项目一律进入开发区（园区）和集聚区，按照管理权限履行好审批手续。改（扩）建项目原则上进入开发区（园区）和集聚区，确需在原厂区范围内改（扩）建的，须经属地县级政府“一企一策”专题研究同意，项目审批时要加强联动统筹和信息互通，严格做好环评、能评、安评、稳评等审查”。</w:t>
            </w:r>
          </w:p>
          <w:p>
            <w:pPr>
              <w:pStyle w:val="34"/>
              <w:keepNext w:val="0"/>
              <w:keepLines w:val="0"/>
              <w:pageBreakBefore w:val="0"/>
              <w:widowControl w:val="0"/>
              <w:kinsoku/>
              <w:wordWrap/>
              <w:overflowPunct/>
              <w:topLinePunct w:val="0"/>
              <w:autoSpaceDE w:val="0"/>
              <w:autoSpaceDN w:val="0"/>
              <w:bidi w:val="0"/>
              <w:adjustRightInd w:val="0"/>
              <w:snapToGrid/>
              <w:spacing w:after="0" w:line="360" w:lineRule="auto"/>
              <w:ind w:firstLine="480" w:firstLineChars="200"/>
              <w:textAlignment w:val="auto"/>
              <w:outlineLvl w:val="9"/>
              <w:rPr>
                <w:rFonts w:hint="eastAsia"/>
                <w:b w:val="0"/>
                <w:bCs/>
                <w:lang w:val="en-US" w:eastAsia="zh-CN"/>
              </w:rPr>
            </w:pPr>
            <w:r>
              <w:rPr>
                <w:rFonts w:hint="eastAsia" w:ascii="Times New Roman" w:hAnsi="Times New Roman" w:eastAsia="宋体" w:cs="宋体"/>
                <w:b w:val="0"/>
                <w:bCs/>
                <w:color w:val="auto"/>
                <w:kern w:val="2"/>
                <w:sz w:val="24"/>
                <w:szCs w:val="24"/>
                <w:lang w:val="en-US" w:eastAsia="zh-CN" w:bidi="ar"/>
              </w:rPr>
              <w:t>本项目位于</w:t>
            </w:r>
            <w:r>
              <w:rPr>
                <w:rFonts w:hint="eastAsia" w:ascii="Times New Roman" w:hAnsi="Times New Roman" w:eastAsia="宋体" w:cs="Times New Roman"/>
                <w:b w:val="0"/>
                <w:bCs/>
                <w:caps w:val="0"/>
                <w:color w:val="auto"/>
                <w:sz w:val="24"/>
                <w:szCs w:val="24"/>
                <w:highlight w:val="none"/>
                <w:lang w:val="en-US" w:eastAsia="zh-CN"/>
              </w:rPr>
              <w:t>如皋市高新区沪苏科创产业园（十里社区）</w:t>
            </w:r>
            <w:r>
              <w:rPr>
                <w:rFonts w:hint="eastAsia" w:ascii="Times New Roman" w:hAnsi="Times New Roman" w:eastAsia="宋体" w:cs="宋体"/>
                <w:b w:val="0"/>
                <w:bCs/>
                <w:color w:val="auto"/>
                <w:kern w:val="2"/>
                <w:sz w:val="24"/>
                <w:szCs w:val="24"/>
                <w:lang w:val="en-US" w:eastAsia="zh-CN" w:bidi="ar"/>
              </w:rPr>
              <w:t>，位于工业集中区内</w:t>
            </w:r>
            <w:r>
              <w:rPr>
                <w:rFonts w:hint="default" w:ascii="Times New Roman" w:hAnsi="Times New Roman" w:cs="Times New Roman" w:eastAsiaTheme="minorEastAsia"/>
                <w:b w:val="0"/>
                <w:bCs/>
                <w:lang w:eastAsia="zh-CN"/>
              </w:rPr>
              <w:t>（</w:t>
            </w:r>
            <w:r>
              <w:rPr>
                <w:rFonts w:hint="default" w:ascii="Times New Roman" w:hAnsi="Times New Roman" w:cs="Times New Roman" w:eastAsiaTheme="minorEastAsia"/>
                <w:b w:val="0"/>
                <w:bCs/>
                <w:lang w:val="en-US" w:eastAsia="zh-CN"/>
              </w:rPr>
              <w:t>附图5</w:t>
            </w:r>
            <w:r>
              <w:rPr>
                <w:rFonts w:hint="default" w:ascii="Times New Roman" w:hAnsi="Times New Roman" w:cs="Times New Roman" w:eastAsiaTheme="minorEastAsia"/>
                <w:b w:val="0"/>
                <w:bCs/>
                <w:lang w:eastAsia="zh-CN"/>
              </w:rPr>
              <w:t>）</w:t>
            </w:r>
            <w:r>
              <w:rPr>
                <w:rFonts w:hint="eastAsia" w:ascii="Times New Roman" w:hAnsi="Times New Roman" w:eastAsia="宋体" w:cs="宋体"/>
                <w:b w:val="0"/>
                <w:bCs/>
                <w:color w:val="auto"/>
                <w:kern w:val="2"/>
                <w:sz w:val="24"/>
                <w:szCs w:val="24"/>
                <w:lang w:val="en-US" w:eastAsia="zh-CN" w:bidi="ar"/>
              </w:rPr>
              <w:t>。本项目三废合理处置，对周边环境影响较小。符合市政府办公室印发《关于进一步促进全市乡镇工业集聚区高质量发展的实施意见》的通知（通政办发〔2022〕70号）相关要求。</w:t>
            </w:r>
          </w:p>
          <w:p>
            <w:pPr>
              <w:keepNext w:val="0"/>
              <w:keepLines w:val="0"/>
              <w:pageBreakBefore w:val="0"/>
              <w:widowControl w:val="0"/>
              <w:kinsoku/>
              <w:wordWrap/>
              <w:overflowPunct/>
              <w:topLinePunct w:val="0"/>
              <w:autoSpaceDE/>
              <w:autoSpaceDN/>
              <w:bidi w:val="0"/>
              <w:adjustRightInd/>
              <w:snapToGrid/>
              <w:spacing w:line="360" w:lineRule="auto"/>
              <w:ind w:right="0" w:firstLine="482" w:firstLineChars="200"/>
              <w:textAlignment w:val="auto"/>
              <w:rPr>
                <w:rFonts w:eastAsia="宋体"/>
                <w:b/>
                <w:bCs/>
                <w:color w:val="auto"/>
                <w:sz w:val="24"/>
                <w:szCs w:val="24"/>
              </w:rPr>
            </w:pPr>
            <w:r>
              <w:rPr>
                <w:rFonts w:hint="eastAsia" w:ascii="Times New Roman" w:hAnsi="Times New Roman" w:eastAsia="宋体" w:cs="宋体"/>
                <w:b/>
                <w:bCs/>
                <w:color w:val="auto"/>
                <w:kern w:val="2"/>
                <w:sz w:val="24"/>
                <w:szCs w:val="24"/>
                <w:lang w:val="en-US" w:eastAsia="zh-CN" w:bidi="ar"/>
              </w:rPr>
              <w:t>（5）</w:t>
            </w:r>
            <w:r>
              <w:rPr>
                <w:rFonts w:hint="eastAsia" w:eastAsia="宋体"/>
                <w:b/>
                <w:bCs/>
                <w:color w:val="auto"/>
                <w:sz w:val="24"/>
                <w:szCs w:val="24"/>
              </w:rPr>
              <w:t>与</w:t>
            </w:r>
            <w:r>
              <w:rPr>
                <w:rFonts w:eastAsia="宋体"/>
                <w:b/>
                <w:bCs/>
                <w:color w:val="auto"/>
                <w:sz w:val="24"/>
                <w:szCs w:val="24"/>
              </w:rPr>
              <w:t>《挥发性有机物无组织排放控制标准》相符性</w:t>
            </w:r>
          </w:p>
          <w:p>
            <w:pPr>
              <w:pStyle w:val="9"/>
              <w:keepNext w:val="0"/>
              <w:keepLines w:val="0"/>
              <w:pageBreakBefore w:val="0"/>
              <w:widowControl w:val="0"/>
              <w:kinsoku/>
              <w:wordWrap/>
              <w:overflowPunct/>
              <w:topLinePunct w:val="0"/>
              <w:autoSpaceDE/>
              <w:autoSpaceDN/>
              <w:bidi w:val="0"/>
              <w:adjustRightInd/>
              <w:snapToGrid/>
              <w:spacing w:after="0" w:line="360" w:lineRule="auto"/>
              <w:ind w:right="0" w:firstLine="480" w:firstLineChars="200"/>
              <w:textAlignment w:val="auto"/>
              <w:rPr>
                <w:b w:val="0"/>
                <w:bCs/>
                <w:color w:val="auto"/>
                <w:sz w:val="24"/>
                <w:szCs w:val="24"/>
              </w:rPr>
            </w:pPr>
            <w:r>
              <w:rPr>
                <w:b w:val="0"/>
                <w:bCs/>
                <w:color w:val="auto"/>
                <w:sz w:val="24"/>
                <w:szCs w:val="24"/>
              </w:rPr>
              <w:t>对照生态环境部发布的《挥发性有机物无组织控制标准》（GB37822-2019）</w:t>
            </w:r>
            <w:r>
              <w:rPr>
                <w:rFonts w:hint="eastAsia"/>
                <w:b w:val="0"/>
                <w:bCs/>
                <w:color w:val="auto"/>
                <w:sz w:val="24"/>
                <w:szCs w:val="24"/>
                <w:lang w:eastAsia="zh-CN"/>
              </w:rPr>
              <w:t>，</w:t>
            </w:r>
            <w:r>
              <w:rPr>
                <w:b w:val="0"/>
                <w:bCs/>
                <w:color w:val="auto"/>
                <w:sz w:val="24"/>
                <w:szCs w:val="24"/>
              </w:rPr>
              <w:t>本项目与《挥发性有机物无组织控制标准》（GB37822-2019）相符性分析见表1-</w:t>
            </w:r>
            <w:r>
              <w:rPr>
                <w:rFonts w:hint="eastAsia"/>
                <w:b w:val="0"/>
                <w:bCs/>
                <w:color w:val="auto"/>
                <w:sz w:val="24"/>
                <w:szCs w:val="24"/>
                <w:lang w:val="en-US" w:eastAsia="zh-CN"/>
              </w:rPr>
              <w:t>3</w:t>
            </w:r>
            <w:r>
              <w:rPr>
                <w:b w:val="0"/>
                <w:bCs/>
                <w:color w:val="auto"/>
                <w:sz w:val="24"/>
                <w:szCs w:val="24"/>
              </w:rPr>
              <w:t>。</w:t>
            </w:r>
          </w:p>
          <w:p>
            <w:pPr>
              <w:pStyle w:val="9"/>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b/>
                <w:bCs w:val="0"/>
                <w:color w:val="auto"/>
                <w:sz w:val="24"/>
                <w:szCs w:val="24"/>
              </w:rPr>
            </w:pPr>
            <w:r>
              <w:rPr>
                <w:b/>
                <w:bCs w:val="0"/>
                <w:color w:val="auto"/>
                <w:sz w:val="24"/>
                <w:szCs w:val="24"/>
              </w:rPr>
              <w:t>表1-</w:t>
            </w:r>
            <w:r>
              <w:rPr>
                <w:rFonts w:hint="eastAsia"/>
                <w:b/>
                <w:bCs w:val="0"/>
                <w:color w:val="auto"/>
                <w:sz w:val="24"/>
                <w:szCs w:val="24"/>
                <w:lang w:val="en-US" w:eastAsia="zh-CN"/>
              </w:rPr>
              <w:t>3</w:t>
            </w:r>
            <w:r>
              <w:rPr>
                <w:rFonts w:hint="eastAsia"/>
                <w:b/>
                <w:bCs w:val="0"/>
                <w:color w:val="auto"/>
                <w:sz w:val="24"/>
                <w:szCs w:val="24"/>
              </w:rPr>
              <w:t xml:space="preserve">  </w:t>
            </w:r>
            <w:r>
              <w:rPr>
                <w:b/>
                <w:bCs w:val="0"/>
                <w:color w:val="auto"/>
                <w:sz w:val="24"/>
                <w:szCs w:val="24"/>
              </w:rPr>
              <w:t>《挥发性有机物无组织</w:t>
            </w:r>
            <w:r>
              <w:rPr>
                <w:rFonts w:hint="eastAsia"/>
                <w:b/>
                <w:bCs w:val="0"/>
                <w:color w:val="auto"/>
                <w:sz w:val="24"/>
                <w:szCs w:val="24"/>
              </w:rPr>
              <w:t>排放</w:t>
            </w:r>
            <w:r>
              <w:rPr>
                <w:b/>
                <w:bCs w:val="0"/>
                <w:color w:val="auto"/>
                <w:sz w:val="24"/>
                <w:szCs w:val="24"/>
              </w:rPr>
              <w:t>控制标准》相符性分析</w:t>
            </w:r>
          </w:p>
          <w:tbl>
            <w:tblPr>
              <w:tblStyle w:val="2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8"/>
              <w:gridCol w:w="1212"/>
              <w:gridCol w:w="3113"/>
              <w:gridCol w:w="1379"/>
              <w:gridCol w:w="6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733" w:type="dxa"/>
                  <w:gridSpan w:val="2"/>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b/>
                      <w:bCs w:val="0"/>
                      <w:color w:val="auto"/>
                      <w:sz w:val="21"/>
                      <w:szCs w:val="21"/>
                    </w:rPr>
                  </w:pPr>
                  <w:r>
                    <w:rPr>
                      <w:b/>
                      <w:bCs w:val="0"/>
                      <w:color w:val="auto"/>
                      <w:sz w:val="21"/>
                      <w:szCs w:val="21"/>
                    </w:rPr>
                    <w:t>序号</w:t>
                  </w:r>
                </w:p>
              </w:tc>
              <w:tc>
                <w:tcPr>
                  <w:tcW w:w="3390"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b/>
                      <w:bCs w:val="0"/>
                      <w:color w:val="auto"/>
                      <w:sz w:val="21"/>
                      <w:szCs w:val="21"/>
                    </w:rPr>
                  </w:pPr>
                  <w:r>
                    <w:rPr>
                      <w:b/>
                      <w:bCs w:val="0"/>
                      <w:color w:val="auto"/>
                      <w:sz w:val="21"/>
                      <w:szCs w:val="21"/>
                    </w:rPr>
                    <w:t>污染控制要求</w:t>
                  </w:r>
                </w:p>
              </w:tc>
              <w:tc>
                <w:tcPr>
                  <w:tcW w:w="1490"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b/>
                      <w:bCs w:val="0"/>
                      <w:color w:val="auto"/>
                      <w:sz w:val="21"/>
                      <w:szCs w:val="21"/>
                    </w:rPr>
                  </w:pPr>
                  <w:r>
                    <w:rPr>
                      <w:b/>
                      <w:bCs w:val="0"/>
                      <w:color w:val="auto"/>
                      <w:sz w:val="21"/>
                      <w:szCs w:val="21"/>
                    </w:rPr>
                    <w:t>本项目概况</w:t>
                  </w:r>
                </w:p>
              </w:tc>
              <w:tc>
                <w:tcPr>
                  <w:tcW w:w="689"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b/>
                      <w:bCs w:val="0"/>
                      <w:color w:val="auto"/>
                      <w:sz w:val="21"/>
                      <w:szCs w:val="21"/>
                    </w:rPr>
                  </w:pPr>
                  <w:r>
                    <w:rPr>
                      <w:b/>
                      <w:bCs w:val="0"/>
                      <w:color w:val="auto"/>
                      <w:sz w:val="21"/>
                      <w:szCs w:val="21"/>
                    </w:rPr>
                    <w:t>是否符合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b w:val="0"/>
                      <w:bCs/>
                      <w:color w:val="auto"/>
                      <w:sz w:val="21"/>
                      <w:szCs w:val="21"/>
                    </w:rPr>
                  </w:pPr>
                  <w:r>
                    <w:rPr>
                      <w:b w:val="0"/>
                      <w:bCs/>
                      <w:color w:val="auto"/>
                      <w:sz w:val="21"/>
                      <w:szCs w:val="21"/>
                    </w:rPr>
                    <w:t>一</w:t>
                  </w:r>
                </w:p>
              </w:tc>
              <w:tc>
                <w:tcPr>
                  <w:tcW w:w="1307"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b w:val="0"/>
                      <w:bCs/>
                      <w:color w:val="auto"/>
                      <w:sz w:val="21"/>
                      <w:szCs w:val="21"/>
                    </w:rPr>
                  </w:pPr>
                  <w:r>
                    <w:rPr>
                      <w:b w:val="0"/>
                      <w:bCs/>
                      <w:color w:val="auto"/>
                      <w:sz w:val="21"/>
                      <w:szCs w:val="21"/>
                    </w:rPr>
                    <w:t>VOCs物料储存无组织排放控制要求</w:t>
                  </w:r>
                </w:p>
              </w:tc>
              <w:tc>
                <w:tcPr>
                  <w:tcW w:w="3390"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b w:val="0"/>
                      <w:bCs/>
                      <w:color w:val="auto"/>
                      <w:sz w:val="21"/>
                      <w:szCs w:val="21"/>
                    </w:rPr>
                  </w:pPr>
                  <w:r>
                    <w:rPr>
                      <w:b w:val="0"/>
                      <w:bCs/>
                      <w:color w:val="auto"/>
                      <w:sz w:val="21"/>
                      <w:szCs w:val="21"/>
                    </w:rPr>
                    <w:t>VOCs物料应储存于密闭的容器、包装袋、储罐、储库、料仓中。盛装VOCs物料的容器或包装袋应存放于室内，或存放于设置有雨棚、遮阳和防渗设施的专用场地。盛装VOCs物料的容器或包装袋在非取用状态时应加盖、封口，保持密闭。</w:t>
                  </w:r>
                </w:p>
              </w:tc>
              <w:tc>
                <w:tcPr>
                  <w:tcW w:w="1490"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eastAsia" w:eastAsia="宋体"/>
                      <w:b w:val="0"/>
                      <w:bCs/>
                      <w:color w:val="auto"/>
                      <w:sz w:val="21"/>
                      <w:szCs w:val="21"/>
                      <w:lang w:eastAsia="zh-CN"/>
                    </w:rPr>
                  </w:pPr>
                  <w:r>
                    <w:rPr>
                      <w:b w:val="0"/>
                      <w:bCs/>
                      <w:color w:val="auto"/>
                      <w:sz w:val="21"/>
                      <w:szCs w:val="21"/>
                    </w:rPr>
                    <w:t>本项目</w:t>
                  </w:r>
                  <w:r>
                    <w:rPr>
                      <w:rFonts w:hint="eastAsia"/>
                      <w:b w:val="0"/>
                      <w:bCs/>
                      <w:color w:val="auto"/>
                      <w:kern w:val="0"/>
                      <w:sz w:val="21"/>
                      <w:szCs w:val="21"/>
                      <w:lang w:eastAsia="zh-CN"/>
                    </w:rPr>
                    <w:t>塑粉、</w:t>
                  </w:r>
                  <w:r>
                    <w:rPr>
                      <w:rFonts w:hint="eastAsia"/>
                      <w:b w:val="0"/>
                      <w:bCs/>
                      <w:color w:val="auto"/>
                      <w:kern w:val="0"/>
                      <w:sz w:val="21"/>
                      <w:szCs w:val="21"/>
                      <w:lang w:val="en-US" w:eastAsia="zh-CN"/>
                    </w:rPr>
                    <w:t>PP等</w:t>
                  </w:r>
                  <w:r>
                    <w:rPr>
                      <w:rFonts w:hint="eastAsia"/>
                      <w:b w:val="0"/>
                      <w:bCs/>
                      <w:color w:val="auto"/>
                      <w:sz w:val="21"/>
                      <w:szCs w:val="21"/>
                      <w:lang w:eastAsia="zh-CN"/>
                    </w:rPr>
                    <w:t>密封袋装储存于原料库</w:t>
                  </w:r>
                  <w:r>
                    <w:rPr>
                      <w:rFonts w:hint="eastAsia"/>
                      <w:b w:val="0"/>
                      <w:bCs/>
                      <w:color w:val="auto"/>
                      <w:sz w:val="21"/>
                      <w:szCs w:val="21"/>
                    </w:rPr>
                    <w:t>中</w:t>
                  </w:r>
                </w:p>
              </w:tc>
              <w:tc>
                <w:tcPr>
                  <w:tcW w:w="689"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b w:val="0"/>
                      <w:bCs/>
                      <w:color w:val="auto"/>
                      <w:sz w:val="21"/>
                      <w:szCs w:val="21"/>
                    </w:rPr>
                  </w:pPr>
                  <w:r>
                    <w:rPr>
                      <w:b w:val="0"/>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b w:val="0"/>
                      <w:bCs/>
                      <w:color w:val="auto"/>
                      <w:sz w:val="21"/>
                      <w:szCs w:val="21"/>
                    </w:rPr>
                  </w:pPr>
                  <w:r>
                    <w:rPr>
                      <w:b w:val="0"/>
                      <w:bCs/>
                      <w:color w:val="auto"/>
                      <w:sz w:val="21"/>
                      <w:szCs w:val="21"/>
                    </w:rPr>
                    <w:t>二</w:t>
                  </w:r>
                </w:p>
              </w:tc>
              <w:tc>
                <w:tcPr>
                  <w:tcW w:w="1307"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b w:val="0"/>
                      <w:bCs/>
                      <w:color w:val="auto"/>
                      <w:sz w:val="21"/>
                      <w:szCs w:val="21"/>
                    </w:rPr>
                  </w:pPr>
                  <w:r>
                    <w:rPr>
                      <w:b w:val="0"/>
                      <w:bCs/>
                      <w:color w:val="auto"/>
                      <w:sz w:val="21"/>
                      <w:szCs w:val="21"/>
                    </w:rPr>
                    <w:t>VOCs物料转移和输送无组织排放控制要求</w:t>
                  </w:r>
                </w:p>
              </w:tc>
              <w:tc>
                <w:tcPr>
                  <w:tcW w:w="3390"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b w:val="0"/>
                      <w:bCs/>
                      <w:color w:val="auto"/>
                      <w:sz w:val="21"/>
                      <w:szCs w:val="21"/>
                    </w:rPr>
                  </w:pPr>
                  <w:r>
                    <w:rPr>
                      <w:b w:val="0"/>
                      <w:bCs/>
                      <w:color w:val="auto"/>
                      <w:sz w:val="21"/>
                      <w:szCs w:val="21"/>
                    </w:rPr>
                    <w:t>液态VOCs物料应采用密闭管道输送。采用非管道输送方式转移液态VOCs物料时，应采用密闭容器、罐车。</w:t>
                  </w:r>
                </w:p>
              </w:tc>
              <w:tc>
                <w:tcPr>
                  <w:tcW w:w="1490"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eastAsia" w:eastAsia="宋体"/>
                      <w:b w:val="0"/>
                      <w:bCs/>
                      <w:color w:val="auto"/>
                      <w:sz w:val="21"/>
                      <w:szCs w:val="21"/>
                      <w:lang w:eastAsia="zh-CN"/>
                    </w:rPr>
                  </w:pPr>
                  <w:r>
                    <w:rPr>
                      <w:b w:val="0"/>
                      <w:bCs/>
                      <w:color w:val="auto"/>
                      <w:sz w:val="21"/>
                      <w:szCs w:val="21"/>
                    </w:rPr>
                    <w:t>本项目</w:t>
                  </w:r>
                  <w:r>
                    <w:rPr>
                      <w:rFonts w:hint="eastAsia"/>
                      <w:b w:val="0"/>
                      <w:bCs/>
                      <w:color w:val="auto"/>
                      <w:kern w:val="0"/>
                      <w:sz w:val="21"/>
                      <w:szCs w:val="21"/>
                      <w:lang w:eastAsia="zh-CN"/>
                    </w:rPr>
                    <w:t>塑粉、</w:t>
                  </w:r>
                  <w:r>
                    <w:rPr>
                      <w:rFonts w:hint="eastAsia"/>
                      <w:b w:val="0"/>
                      <w:bCs/>
                      <w:color w:val="auto"/>
                      <w:kern w:val="0"/>
                      <w:sz w:val="21"/>
                      <w:szCs w:val="21"/>
                      <w:lang w:val="en-US" w:eastAsia="zh-CN"/>
                    </w:rPr>
                    <w:t>PP等</w:t>
                  </w:r>
                  <w:r>
                    <w:rPr>
                      <w:rFonts w:hint="eastAsia"/>
                      <w:b w:val="0"/>
                      <w:bCs/>
                      <w:color w:val="auto"/>
                      <w:sz w:val="21"/>
                      <w:szCs w:val="21"/>
                      <w:lang w:eastAsia="zh-CN"/>
                    </w:rPr>
                    <w:t>密封袋装进行物料转移，不涉及液态</w:t>
                  </w:r>
                  <w:r>
                    <w:rPr>
                      <w:b w:val="0"/>
                      <w:bCs/>
                      <w:color w:val="auto"/>
                      <w:sz w:val="21"/>
                      <w:szCs w:val="21"/>
                    </w:rPr>
                    <w:t>VOCs物料</w:t>
                  </w:r>
                </w:p>
              </w:tc>
              <w:tc>
                <w:tcPr>
                  <w:tcW w:w="689"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b w:val="0"/>
                      <w:bCs/>
                      <w:color w:val="auto"/>
                      <w:sz w:val="21"/>
                      <w:szCs w:val="21"/>
                    </w:rPr>
                  </w:pPr>
                  <w:r>
                    <w:rPr>
                      <w:b w:val="0"/>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b w:val="0"/>
                      <w:bCs/>
                      <w:color w:val="auto"/>
                      <w:sz w:val="21"/>
                      <w:szCs w:val="21"/>
                    </w:rPr>
                  </w:pPr>
                  <w:r>
                    <w:rPr>
                      <w:b w:val="0"/>
                      <w:bCs/>
                      <w:color w:val="auto"/>
                      <w:sz w:val="21"/>
                      <w:szCs w:val="21"/>
                    </w:rPr>
                    <w:t>三</w:t>
                  </w:r>
                </w:p>
              </w:tc>
              <w:tc>
                <w:tcPr>
                  <w:tcW w:w="1307"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b w:val="0"/>
                      <w:bCs/>
                      <w:color w:val="auto"/>
                      <w:sz w:val="21"/>
                      <w:szCs w:val="21"/>
                    </w:rPr>
                  </w:pPr>
                  <w:r>
                    <w:rPr>
                      <w:b w:val="0"/>
                      <w:bCs/>
                      <w:color w:val="auto"/>
                      <w:sz w:val="21"/>
                      <w:szCs w:val="21"/>
                    </w:rPr>
                    <w:t>工艺过程中VOCs无组织排放控制要求</w:t>
                  </w:r>
                </w:p>
              </w:tc>
              <w:tc>
                <w:tcPr>
                  <w:tcW w:w="3390"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b w:val="0"/>
                      <w:bCs/>
                      <w:color w:val="auto"/>
                      <w:sz w:val="21"/>
                      <w:szCs w:val="21"/>
                    </w:rPr>
                  </w:pPr>
                  <w:r>
                    <w:rPr>
                      <w:b w:val="0"/>
                      <w:bCs/>
                      <w:color w:val="auto"/>
                      <w:sz w:val="21"/>
                      <w:szCs w:val="21"/>
                    </w:rPr>
                    <w:t>有机聚合物产品用于制品生产的过程，在混合/混炼、塑炼/塑化/熔化、加工成型（挤出、注射等）作业中应采用密闭设备或在密闭空间内操作，废气应排至VOCs废气收集处理系统，无法密闭的，应采取局部气体</w:t>
                  </w:r>
                  <w:r>
                    <w:rPr>
                      <w:rFonts w:hint="eastAsia"/>
                      <w:b w:val="0"/>
                      <w:bCs/>
                      <w:color w:val="auto"/>
                      <w:sz w:val="21"/>
                      <w:szCs w:val="21"/>
                    </w:rPr>
                    <w:t>收集</w:t>
                  </w:r>
                  <w:r>
                    <w:rPr>
                      <w:b w:val="0"/>
                      <w:bCs/>
                      <w:color w:val="auto"/>
                      <w:sz w:val="21"/>
                      <w:szCs w:val="21"/>
                    </w:rPr>
                    <w:t>措施，废气应排至VOCs废气收集处理系统。</w:t>
                  </w:r>
                </w:p>
              </w:tc>
              <w:tc>
                <w:tcPr>
                  <w:tcW w:w="1490"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b w:val="0"/>
                      <w:bCs/>
                      <w:color w:val="auto"/>
                      <w:sz w:val="21"/>
                      <w:szCs w:val="21"/>
                    </w:rPr>
                  </w:pPr>
                  <w:r>
                    <w:rPr>
                      <w:b w:val="0"/>
                      <w:bCs/>
                      <w:color w:val="auto"/>
                      <w:sz w:val="21"/>
                      <w:szCs w:val="21"/>
                    </w:rPr>
                    <w:t>本项目产生的</w:t>
                  </w:r>
                  <w:r>
                    <w:rPr>
                      <w:rFonts w:hint="eastAsia"/>
                      <w:b w:val="0"/>
                      <w:bCs/>
                      <w:color w:val="auto"/>
                      <w:sz w:val="21"/>
                      <w:szCs w:val="21"/>
                      <w:lang w:eastAsia="zh-CN"/>
                    </w:rPr>
                    <w:t>固化</w:t>
                  </w:r>
                  <w:r>
                    <w:rPr>
                      <w:b w:val="0"/>
                      <w:bCs/>
                      <w:color w:val="auto"/>
                      <w:sz w:val="21"/>
                      <w:szCs w:val="21"/>
                    </w:rPr>
                    <w:t>废气</w:t>
                  </w:r>
                  <w:r>
                    <w:rPr>
                      <w:rFonts w:hint="eastAsia"/>
                      <w:b w:val="0"/>
                      <w:bCs/>
                      <w:color w:val="auto"/>
                      <w:sz w:val="21"/>
                      <w:szCs w:val="21"/>
                      <w:lang w:eastAsia="zh-CN"/>
                    </w:rPr>
                    <w:t>通过夹套水冷装置</w:t>
                  </w:r>
                  <w:r>
                    <w:rPr>
                      <w:rFonts w:hint="eastAsia"/>
                      <w:b w:val="0"/>
                      <w:bCs/>
                      <w:color w:val="auto"/>
                      <w:sz w:val="21"/>
                      <w:szCs w:val="21"/>
                      <w:lang w:val="en-US" w:eastAsia="zh-CN"/>
                    </w:rPr>
                    <w:t>+</w:t>
                  </w:r>
                  <w:r>
                    <w:rPr>
                      <w:rFonts w:hint="eastAsia"/>
                      <w:b w:val="0"/>
                      <w:bCs/>
                      <w:color w:val="auto"/>
                      <w:sz w:val="21"/>
                      <w:szCs w:val="21"/>
                      <w:lang w:eastAsia="zh-CN"/>
                    </w:rPr>
                    <w:t>二级</w:t>
                  </w:r>
                  <w:r>
                    <w:rPr>
                      <w:rFonts w:hint="eastAsia"/>
                      <w:b w:val="0"/>
                      <w:bCs/>
                      <w:color w:val="auto"/>
                      <w:sz w:val="21"/>
                      <w:szCs w:val="21"/>
                    </w:rPr>
                    <w:t>活性炭吸附装置</w:t>
                  </w:r>
                  <w:r>
                    <w:rPr>
                      <w:rFonts w:hint="eastAsia"/>
                      <w:b w:val="0"/>
                      <w:bCs/>
                      <w:color w:val="auto"/>
                      <w:sz w:val="21"/>
                      <w:szCs w:val="21"/>
                      <w:lang w:eastAsia="zh-CN"/>
                    </w:rPr>
                    <w:t>处理后</w:t>
                  </w:r>
                  <w:r>
                    <w:rPr>
                      <w:rFonts w:hint="eastAsia"/>
                      <w:b w:val="0"/>
                      <w:bCs/>
                      <w:color w:val="auto"/>
                      <w:sz w:val="21"/>
                      <w:szCs w:val="21"/>
                      <w:lang w:val="en-US" w:eastAsia="zh-CN"/>
                    </w:rPr>
                    <w:t>15m排气筒排放；注塑工艺产生的有机废气经二级活性炭吸附装置处理后由15m排气筒排放</w:t>
                  </w:r>
                  <w:r>
                    <w:rPr>
                      <w:rFonts w:hint="eastAsia"/>
                      <w:b w:val="0"/>
                      <w:bCs/>
                      <w:color w:val="auto"/>
                      <w:sz w:val="21"/>
                      <w:szCs w:val="21"/>
                    </w:rPr>
                    <w:t>。</w:t>
                  </w:r>
                </w:p>
              </w:tc>
              <w:tc>
                <w:tcPr>
                  <w:tcW w:w="689"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b w:val="0"/>
                      <w:bCs/>
                      <w:color w:val="auto"/>
                      <w:sz w:val="21"/>
                      <w:szCs w:val="21"/>
                    </w:rPr>
                  </w:pPr>
                  <w:r>
                    <w:rPr>
                      <w:b w:val="0"/>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b w:val="0"/>
                      <w:bCs/>
                      <w:color w:val="auto"/>
                      <w:sz w:val="21"/>
                      <w:szCs w:val="21"/>
                    </w:rPr>
                  </w:pPr>
                  <w:r>
                    <w:rPr>
                      <w:b w:val="0"/>
                      <w:bCs/>
                      <w:color w:val="auto"/>
                      <w:sz w:val="21"/>
                      <w:szCs w:val="21"/>
                    </w:rPr>
                    <w:t>四</w:t>
                  </w:r>
                </w:p>
              </w:tc>
              <w:tc>
                <w:tcPr>
                  <w:tcW w:w="1307"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b w:val="0"/>
                      <w:bCs/>
                      <w:color w:val="auto"/>
                      <w:sz w:val="21"/>
                      <w:szCs w:val="21"/>
                    </w:rPr>
                  </w:pPr>
                  <w:r>
                    <w:rPr>
                      <w:b w:val="0"/>
                      <w:bCs/>
                      <w:color w:val="auto"/>
                      <w:sz w:val="21"/>
                      <w:szCs w:val="21"/>
                    </w:rPr>
                    <w:t>VOCs无组织排放废气收集处理系统要求</w:t>
                  </w:r>
                </w:p>
              </w:tc>
              <w:tc>
                <w:tcPr>
                  <w:tcW w:w="3390"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b w:val="0"/>
                      <w:bCs/>
                      <w:color w:val="auto"/>
                      <w:sz w:val="21"/>
                      <w:szCs w:val="21"/>
                    </w:rPr>
                  </w:pPr>
                  <w:r>
                    <w:rPr>
                      <w:b w:val="0"/>
                      <w:bCs/>
                      <w:color w:val="auto"/>
                      <w:sz w:val="21"/>
                      <w:szCs w:val="21"/>
                    </w:rPr>
                    <w:t>收集的废气中NMHC初始排放速率≥3kg/h时，应配置VOCs处理设施，处理效率不应低于80%；对于重点地区，收集的废气中NMHC初始排放速率≥2kg/h时，应配置VOCs处理设施，处理效率不应低于80%；采用的原辅材料符合国家有关低VOCs含量产品规定的除外。</w:t>
                  </w:r>
                </w:p>
              </w:tc>
              <w:tc>
                <w:tcPr>
                  <w:tcW w:w="1490"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b w:val="0"/>
                      <w:bCs/>
                      <w:color w:val="auto"/>
                      <w:sz w:val="21"/>
                      <w:szCs w:val="21"/>
                    </w:rPr>
                  </w:pPr>
                  <w:r>
                    <w:rPr>
                      <w:b w:val="0"/>
                      <w:bCs/>
                      <w:color w:val="auto"/>
                      <w:sz w:val="21"/>
                      <w:szCs w:val="21"/>
                    </w:rPr>
                    <w:t>本项目产生的有机废气</w:t>
                  </w:r>
                  <w:r>
                    <w:rPr>
                      <w:rFonts w:hint="eastAsia"/>
                      <w:b w:val="0"/>
                      <w:bCs/>
                      <w:color w:val="auto"/>
                      <w:sz w:val="21"/>
                      <w:szCs w:val="21"/>
                      <w:lang w:eastAsia="zh-CN"/>
                    </w:rPr>
                    <w:t>通过夹套水冷装置</w:t>
                  </w:r>
                  <w:r>
                    <w:rPr>
                      <w:rFonts w:hint="eastAsia"/>
                      <w:b w:val="0"/>
                      <w:bCs/>
                      <w:color w:val="auto"/>
                      <w:sz w:val="21"/>
                      <w:szCs w:val="21"/>
                      <w:lang w:val="en-US" w:eastAsia="zh-CN"/>
                    </w:rPr>
                    <w:t>+</w:t>
                  </w:r>
                  <w:r>
                    <w:rPr>
                      <w:rFonts w:hint="eastAsia"/>
                      <w:b w:val="0"/>
                      <w:bCs/>
                      <w:color w:val="auto"/>
                      <w:sz w:val="21"/>
                      <w:szCs w:val="21"/>
                      <w:lang w:eastAsia="zh-CN"/>
                    </w:rPr>
                    <w:t>二级</w:t>
                  </w:r>
                  <w:r>
                    <w:rPr>
                      <w:rFonts w:hint="eastAsia"/>
                      <w:b w:val="0"/>
                      <w:bCs/>
                      <w:color w:val="auto"/>
                      <w:sz w:val="21"/>
                      <w:szCs w:val="21"/>
                    </w:rPr>
                    <w:t>活性炭吸附装置</w:t>
                  </w:r>
                  <w:r>
                    <w:rPr>
                      <w:rFonts w:hint="eastAsia"/>
                      <w:b w:val="0"/>
                      <w:bCs/>
                      <w:color w:val="auto"/>
                      <w:sz w:val="21"/>
                      <w:szCs w:val="21"/>
                      <w:lang w:eastAsia="zh-CN"/>
                    </w:rPr>
                    <w:t>处理后</w:t>
                  </w:r>
                  <w:r>
                    <w:rPr>
                      <w:rFonts w:hint="eastAsia"/>
                      <w:b w:val="0"/>
                      <w:bCs/>
                      <w:color w:val="auto"/>
                      <w:sz w:val="21"/>
                      <w:szCs w:val="21"/>
                      <w:lang w:val="en-US" w:eastAsia="zh-CN"/>
                    </w:rPr>
                    <w:t>15m排气筒排放；注塑工艺产生的有机废气经二级活性炭吸附装置处理后由15m排气筒排放</w:t>
                  </w:r>
                  <w:r>
                    <w:rPr>
                      <w:rFonts w:hint="eastAsia"/>
                      <w:b w:val="0"/>
                      <w:bCs/>
                      <w:color w:val="auto"/>
                      <w:sz w:val="21"/>
                      <w:szCs w:val="21"/>
                    </w:rPr>
                    <w:t>。</w:t>
                  </w:r>
                </w:p>
              </w:tc>
              <w:tc>
                <w:tcPr>
                  <w:tcW w:w="689"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b w:val="0"/>
                      <w:bCs/>
                      <w:color w:val="auto"/>
                      <w:sz w:val="21"/>
                      <w:szCs w:val="21"/>
                    </w:rPr>
                  </w:pPr>
                  <w:r>
                    <w:rPr>
                      <w:b w:val="0"/>
                      <w:bCs/>
                      <w:color w:val="auto"/>
                      <w:sz w:val="21"/>
                      <w:szCs w:val="21"/>
                    </w:rPr>
                    <w:t>符合</w:t>
                  </w:r>
                </w:p>
              </w:tc>
            </w:tr>
          </w:tbl>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right="0" w:rightChars="0" w:firstLine="482" w:firstLineChars="200"/>
              <w:jc w:val="both"/>
              <w:textAlignment w:val="auto"/>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宋体"/>
                <w:b/>
                <w:bCs/>
                <w:color w:val="auto"/>
                <w:kern w:val="2"/>
                <w:sz w:val="24"/>
                <w:szCs w:val="24"/>
                <w:lang w:val="en-US" w:eastAsia="zh-CN" w:bidi="ar"/>
              </w:rPr>
              <w:t>（6）</w:t>
            </w:r>
            <w:r>
              <w:rPr>
                <w:rFonts w:hint="eastAsia" w:ascii="Times New Roman" w:hAnsi="Times New Roman" w:eastAsia="宋体" w:cs="Times New Roman"/>
                <w:b/>
                <w:bCs/>
                <w:color w:val="auto"/>
                <w:kern w:val="0"/>
                <w:sz w:val="24"/>
                <w:szCs w:val="24"/>
                <w:lang w:val="en-US" w:eastAsia="zh-CN"/>
              </w:rPr>
              <w:t>与《如皋市推进重点行业绿色发展实施方案》（皋办〔2022〕46号）相符性分析</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360" w:lineRule="auto"/>
              <w:ind w:firstLine="480" w:firstLineChars="200"/>
              <w:textAlignment w:val="auto"/>
              <w:rPr>
                <w:rFonts w:hint="eastAsia" w:ascii="Times New Roman" w:eastAsia="宋体" w:cs="Times New Roman"/>
                <w:b w:val="0"/>
                <w:bCs/>
                <w:color w:val="000000" w:themeColor="text1"/>
                <w:sz w:val="24"/>
                <w:szCs w:val="24"/>
                <w:lang w:eastAsia="zh-CN"/>
                <w14:textFill>
                  <w14:solidFill>
                    <w14:schemeClr w14:val="tx1"/>
                  </w14:solidFill>
                </w14:textFill>
              </w:rPr>
            </w:pPr>
            <w:r>
              <w:rPr>
                <w:rFonts w:hint="eastAsia" w:ascii="Times New Roman" w:eastAsia="宋体" w:cs="Times New Roman"/>
                <w:b w:val="0"/>
                <w:bCs/>
                <w:color w:val="000000" w:themeColor="text1"/>
                <w:sz w:val="24"/>
                <w:szCs w:val="24"/>
                <w:lang w:val="en-US" w:eastAsia="zh-CN"/>
                <w14:textFill>
                  <w14:solidFill>
                    <w14:schemeClr w14:val="tx1"/>
                  </w14:solidFill>
                </w14:textFill>
              </w:rPr>
              <w:t>根据《如皋市推进重点行业绿色发展实施方案》（皋办</w:t>
            </w:r>
            <w:r>
              <w:rPr>
                <w:rFonts w:hint="eastAsia" w:ascii="Times New Roman" w:eastAsia="宋体" w:cs="Times New Roman"/>
                <w:b w:val="0"/>
                <w:bCs/>
                <w:color w:val="000000" w:themeColor="text1"/>
                <w:sz w:val="24"/>
                <w:szCs w:val="24"/>
                <w:lang w:eastAsia="zh-CN"/>
                <w14:textFill>
                  <w14:solidFill>
                    <w14:schemeClr w14:val="tx1"/>
                  </w14:solidFill>
                </w14:textFill>
              </w:rPr>
              <w:t>〔202</w:t>
            </w:r>
            <w:r>
              <w:rPr>
                <w:rFonts w:hint="eastAsia" w:ascii="Times New Roman" w:eastAsia="宋体" w:cs="Times New Roman"/>
                <w:b w:val="0"/>
                <w:bCs/>
                <w:color w:val="000000" w:themeColor="text1"/>
                <w:sz w:val="24"/>
                <w:szCs w:val="24"/>
                <w:lang w:val="en-US" w:eastAsia="zh-CN"/>
                <w14:textFill>
                  <w14:solidFill>
                    <w14:schemeClr w14:val="tx1"/>
                  </w14:solidFill>
                </w14:textFill>
              </w:rPr>
              <w:t>2</w:t>
            </w:r>
            <w:r>
              <w:rPr>
                <w:rFonts w:hint="eastAsia" w:ascii="Times New Roman" w:eastAsia="宋体" w:cs="Times New Roman"/>
                <w:b w:val="0"/>
                <w:bCs/>
                <w:color w:val="000000" w:themeColor="text1"/>
                <w:sz w:val="24"/>
                <w:szCs w:val="24"/>
                <w:lang w:eastAsia="zh-CN"/>
                <w14:textFill>
                  <w14:solidFill>
                    <w14:schemeClr w14:val="tx1"/>
                  </w14:solidFill>
                </w14:textFill>
              </w:rPr>
              <w:t>〕</w:t>
            </w:r>
            <w:r>
              <w:rPr>
                <w:rFonts w:hint="eastAsia" w:ascii="Times New Roman" w:eastAsia="宋体" w:cs="Times New Roman"/>
                <w:b w:val="0"/>
                <w:bCs/>
                <w:color w:val="000000" w:themeColor="text1"/>
                <w:sz w:val="24"/>
                <w:szCs w:val="24"/>
                <w:lang w:val="en-US" w:eastAsia="zh-CN"/>
                <w14:textFill>
                  <w14:solidFill>
                    <w14:schemeClr w14:val="tx1"/>
                  </w14:solidFill>
                </w14:textFill>
              </w:rPr>
              <w:t>46号</w:t>
            </w:r>
            <w:r>
              <w:rPr>
                <w:rFonts w:hint="eastAsia" w:ascii="Times New Roman" w:eastAsia="宋体" w:cs="Times New Roman"/>
                <w:b w:val="0"/>
                <w:bCs/>
                <w:color w:val="000000" w:themeColor="text1"/>
                <w:sz w:val="24"/>
                <w:szCs w:val="24"/>
                <w:lang w:eastAsia="zh-CN"/>
                <w14:textFill>
                  <w14:solidFill>
                    <w14:schemeClr w14:val="tx1"/>
                  </w14:solidFill>
                </w14:textFill>
              </w:rPr>
              <w:t>）文件要求：</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b w:val="0"/>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w:t>
            </w:r>
            <w:r>
              <w:rPr>
                <w:rFonts w:hint="default" w:ascii="Times New Roman" w:hAnsi="Times New Roman" w:cs="Times New Roman"/>
                <w:sz w:val="24"/>
                <w:szCs w:val="24"/>
              </w:rPr>
              <w:t>2.装备制造</w:t>
            </w:r>
            <w:r>
              <w:rPr>
                <w:rFonts w:hint="default" w:ascii="Times New Roman" w:hAnsi="Times New Roman" w:cs="Times New Roman"/>
                <w:sz w:val="24"/>
                <w:szCs w:val="24"/>
                <w:lang w:eastAsia="zh-CN"/>
              </w:rPr>
              <w:t>。</w:t>
            </w:r>
            <w:r>
              <w:rPr>
                <w:rFonts w:hint="default" w:ascii="Times New Roman" w:hAnsi="Times New Roman" w:cs="Times New Roman"/>
                <w:sz w:val="24"/>
                <w:szCs w:val="24"/>
              </w:rPr>
              <w:t>新、扩建企业亩均工业产值≥120万元/亩、亩均税收≥13.3万元/亩。禁止电镀园区以外引进纯电镀项目；新、扩建排放含磷废水的阳极氧化项目应满足产业政策及所在园区规划环评准入门槛；新建含涉重电镀工序的企业原则上应进入涉重园区，工艺、装备、清洁生产水平基本达到国际先进水平，单位产品废水排放量单层镀≤100升/平方米，多层镀≤200升/平方米，单位产品每次清洗取水量、水重复利用率符合《电镀行业清洁生产评价指标体系》Ⅰ级基准值。禁止新、扩建纯铸造项目，落实铸造产能置换管理要求，新、扩建含铸造工段项目综合能耗符合《单位能耗限额》（DB32/2060-2018）准入值要求。</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b w:val="0"/>
                <w:bCs/>
                <w:color w:val="000000" w:themeColor="text1"/>
                <w:sz w:val="24"/>
                <w:szCs w:val="24"/>
                <w:lang w:eastAsia="zh-CN"/>
                <w14:textFill>
                  <w14:solidFill>
                    <w14:schemeClr w14:val="tx1"/>
                  </w14:solidFill>
                </w14:textFill>
              </w:rPr>
            </w:pPr>
            <w:r>
              <w:rPr>
                <w:rFonts w:hint="eastAsia" w:ascii="Times New Roman" w:eastAsia="宋体" w:cs="Times New Roman"/>
                <w:b w:val="0"/>
                <w:bCs/>
                <w:color w:val="000000" w:themeColor="text1"/>
                <w:sz w:val="24"/>
                <w:szCs w:val="24"/>
                <w:lang w:eastAsia="zh-CN"/>
                <w14:textFill>
                  <w14:solidFill>
                    <w14:schemeClr w14:val="tx1"/>
                  </w14:solidFill>
                </w14:textFill>
              </w:rPr>
              <w:t>本项目建成后预计年产值</w:t>
            </w:r>
            <w:r>
              <w:rPr>
                <w:rFonts w:hint="eastAsia" w:ascii="Times New Roman" w:eastAsia="宋体" w:cs="Times New Roman"/>
                <w:b w:val="0"/>
                <w:bCs/>
                <w:color w:val="000000" w:themeColor="text1"/>
                <w:sz w:val="24"/>
                <w:szCs w:val="24"/>
                <w:lang w:val="en-US" w:eastAsia="zh-CN"/>
                <w14:textFill>
                  <w14:solidFill>
                    <w14:schemeClr w14:val="tx1"/>
                  </w14:solidFill>
                </w14:textFill>
              </w:rPr>
              <w:t>30000万元，税收1300万元，企业占地面积为约28亩，则企业亩均产值为1071万元/亩，亩均税收46万元/亩。本项目不涉及阳极氧化、电镀工序、铸造工段，</w:t>
            </w:r>
            <w:r>
              <w:rPr>
                <w:rFonts w:hint="eastAsia" w:ascii="Times New Roman" w:eastAsia="宋体" w:cs="Times New Roman"/>
                <w:b w:val="0"/>
                <w:bCs/>
                <w:color w:val="000000" w:themeColor="text1"/>
                <w:sz w:val="24"/>
                <w:szCs w:val="24"/>
                <w:lang w:eastAsia="zh-CN"/>
                <w14:textFill>
                  <w14:solidFill>
                    <w14:schemeClr w14:val="tx1"/>
                  </w14:solidFill>
                </w14:textFill>
              </w:rPr>
              <w:t>因此，与</w:t>
            </w:r>
            <w:r>
              <w:rPr>
                <w:rFonts w:hint="eastAsia" w:ascii="Times New Roman" w:eastAsia="宋体" w:cs="Times New Roman"/>
                <w:b w:val="0"/>
                <w:bCs/>
                <w:color w:val="000000" w:themeColor="text1"/>
                <w:sz w:val="24"/>
                <w:szCs w:val="24"/>
                <w:lang w:val="en-US" w:eastAsia="zh-CN"/>
                <w14:textFill>
                  <w14:solidFill>
                    <w14:schemeClr w14:val="tx1"/>
                  </w14:solidFill>
                </w14:textFill>
              </w:rPr>
              <w:t>《如皋市推进重点行业绿色发展实施方案》（皋办</w:t>
            </w:r>
            <w:r>
              <w:rPr>
                <w:rFonts w:hint="eastAsia" w:ascii="Times New Roman" w:eastAsia="宋体" w:cs="Times New Roman"/>
                <w:b w:val="0"/>
                <w:bCs/>
                <w:color w:val="000000" w:themeColor="text1"/>
                <w:sz w:val="24"/>
                <w:szCs w:val="24"/>
                <w:lang w:eastAsia="zh-CN"/>
                <w14:textFill>
                  <w14:solidFill>
                    <w14:schemeClr w14:val="tx1"/>
                  </w14:solidFill>
                </w14:textFill>
              </w:rPr>
              <w:t>〔202</w:t>
            </w:r>
            <w:r>
              <w:rPr>
                <w:rFonts w:hint="eastAsia" w:ascii="Times New Roman" w:eastAsia="宋体" w:cs="Times New Roman"/>
                <w:b w:val="0"/>
                <w:bCs/>
                <w:color w:val="000000" w:themeColor="text1"/>
                <w:sz w:val="24"/>
                <w:szCs w:val="24"/>
                <w:lang w:val="en-US" w:eastAsia="zh-CN"/>
                <w14:textFill>
                  <w14:solidFill>
                    <w14:schemeClr w14:val="tx1"/>
                  </w14:solidFill>
                </w14:textFill>
              </w:rPr>
              <w:t>2</w:t>
            </w:r>
            <w:r>
              <w:rPr>
                <w:rFonts w:hint="eastAsia" w:ascii="Times New Roman" w:eastAsia="宋体" w:cs="Times New Roman"/>
                <w:b w:val="0"/>
                <w:bCs/>
                <w:color w:val="000000" w:themeColor="text1"/>
                <w:sz w:val="24"/>
                <w:szCs w:val="24"/>
                <w:lang w:eastAsia="zh-CN"/>
                <w14:textFill>
                  <w14:solidFill>
                    <w14:schemeClr w14:val="tx1"/>
                  </w14:solidFill>
                </w14:textFill>
              </w:rPr>
              <w:t>〕</w:t>
            </w:r>
            <w:r>
              <w:rPr>
                <w:rFonts w:hint="eastAsia" w:ascii="Times New Roman" w:eastAsia="宋体" w:cs="Times New Roman"/>
                <w:b w:val="0"/>
                <w:bCs/>
                <w:color w:val="000000" w:themeColor="text1"/>
                <w:sz w:val="24"/>
                <w:szCs w:val="24"/>
                <w:lang w:val="en-US" w:eastAsia="zh-CN"/>
                <w14:textFill>
                  <w14:solidFill>
                    <w14:schemeClr w14:val="tx1"/>
                  </w14:solidFill>
                </w14:textFill>
              </w:rPr>
              <w:t>46号</w:t>
            </w:r>
            <w:r>
              <w:rPr>
                <w:rFonts w:hint="eastAsia" w:ascii="Times New Roman" w:eastAsia="宋体" w:cs="Times New Roman"/>
                <w:b w:val="0"/>
                <w:bCs/>
                <w:color w:val="000000" w:themeColor="text1"/>
                <w:sz w:val="24"/>
                <w:szCs w:val="24"/>
                <w:lang w:eastAsia="zh-CN"/>
                <w14:textFill>
                  <w14:solidFill>
                    <w14:schemeClr w14:val="tx1"/>
                  </w14:solidFill>
                </w14:textFill>
              </w:rPr>
              <w:t>）相符。</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360" w:lineRule="auto"/>
              <w:ind w:firstLine="482" w:firstLineChars="200"/>
              <w:textAlignment w:val="auto"/>
              <w:rPr>
                <w:rFonts w:hint="default" w:ascii="Times New Roman" w:hAnsi="Times New Roman" w:eastAsia="宋体" w:cs="Times New Roman"/>
                <w:b/>
                <w:bCs w:val="0"/>
                <w:color w:val="000000"/>
                <w:sz w:val="24"/>
                <w:szCs w:val="24"/>
                <w:lang w:eastAsia="zh-CN"/>
              </w:rPr>
            </w:pPr>
            <w:r>
              <w:rPr>
                <w:rFonts w:hint="default" w:ascii="Times New Roman" w:hAnsi="Times New Roman" w:eastAsia="宋体" w:cs="Times New Roman"/>
                <w:color w:val="auto"/>
                <w:kern w:val="0"/>
                <w:sz w:val="24"/>
                <w:szCs w:val="24"/>
                <w:lang w:val="en-US" w:eastAsia="zh-CN"/>
              </w:rPr>
              <w:t>（7）</w:t>
            </w:r>
            <w:r>
              <w:rPr>
                <w:rFonts w:hint="default" w:ascii="Times New Roman" w:hAnsi="Times New Roman" w:eastAsia="宋体" w:cs="Times New Roman"/>
                <w:b/>
                <w:bCs w:val="0"/>
                <w:color w:val="000000"/>
                <w:sz w:val="24"/>
                <w:szCs w:val="24"/>
                <w:lang w:eastAsia="zh-CN"/>
              </w:rPr>
              <w:t>与《南通市关于加强减污降碳协同推进重点行业绿色发展的指导意见》（通办〔202</w:t>
            </w:r>
            <w:r>
              <w:rPr>
                <w:rFonts w:hint="default" w:ascii="Times New Roman" w:hAnsi="Times New Roman" w:eastAsia="宋体" w:cs="Times New Roman"/>
                <w:b/>
                <w:bCs w:val="0"/>
                <w:color w:val="000000"/>
                <w:sz w:val="24"/>
                <w:szCs w:val="24"/>
                <w:lang w:val="en-US" w:eastAsia="zh-CN"/>
              </w:rPr>
              <w:t>4</w:t>
            </w:r>
            <w:r>
              <w:rPr>
                <w:rFonts w:hint="default" w:ascii="Times New Roman" w:hAnsi="Times New Roman" w:eastAsia="宋体" w:cs="Times New Roman"/>
                <w:b/>
                <w:bCs w:val="0"/>
                <w:color w:val="000000"/>
                <w:sz w:val="24"/>
                <w:szCs w:val="24"/>
                <w:lang w:eastAsia="zh-CN"/>
              </w:rPr>
              <w:t>〕</w:t>
            </w:r>
            <w:r>
              <w:rPr>
                <w:rFonts w:hint="default" w:ascii="Times New Roman" w:hAnsi="Times New Roman" w:eastAsia="宋体" w:cs="Times New Roman"/>
                <w:b/>
                <w:bCs w:val="0"/>
                <w:color w:val="000000"/>
                <w:sz w:val="24"/>
                <w:szCs w:val="24"/>
                <w:lang w:val="en-US" w:eastAsia="zh-CN"/>
              </w:rPr>
              <w:t>6号</w:t>
            </w:r>
            <w:r>
              <w:rPr>
                <w:rFonts w:hint="default" w:ascii="Times New Roman" w:hAnsi="Times New Roman" w:eastAsia="宋体" w:cs="Times New Roman"/>
                <w:b/>
                <w:bCs w:val="0"/>
                <w:color w:val="000000"/>
                <w:sz w:val="24"/>
                <w:szCs w:val="24"/>
                <w:lang w:eastAsia="zh-CN"/>
              </w:rPr>
              <w:t>）相符性分析</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360" w:lineRule="auto"/>
              <w:ind w:firstLine="480" w:firstLineChars="200"/>
              <w:textAlignment w:val="auto"/>
              <w:rPr>
                <w:rFonts w:hint="default" w:ascii="Times New Roman" w:hAnsi="Times New Roman" w:eastAsia="宋体" w:cs="Times New Roman"/>
                <w:b w:val="0"/>
                <w:bCs/>
                <w:color w:val="000000"/>
                <w:sz w:val="24"/>
                <w:szCs w:val="24"/>
                <w:lang w:eastAsia="zh-CN"/>
              </w:rPr>
            </w:pPr>
            <w:r>
              <w:rPr>
                <w:rFonts w:hint="default" w:ascii="Times New Roman" w:hAnsi="Times New Roman" w:eastAsia="宋体" w:cs="Times New Roman"/>
                <w:b w:val="0"/>
                <w:bCs/>
                <w:color w:val="000000"/>
                <w:sz w:val="24"/>
                <w:szCs w:val="24"/>
                <w:lang w:val="en-US" w:eastAsia="zh-CN"/>
              </w:rPr>
              <w:t>根据《</w:t>
            </w:r>
            <w:r>
              <w:rPr>
                <w:rFonts w:hint="default" w:ascii="Times New Roman" w:hAnsi="Times New Roman" w:eastAsia="宋体" w:cs="Times New Roman"/>
                <w:b w:val="0"/>
                <w:bCs/>
                <w:color w:val="000000"/>
                <w:sz w:val="24"/>
                <w:szCs w:val="24"/>
                <w:lang w:eastAsia="zh-CN"/>
              </w:rPr>
              <w:t>南通市关于加强减污降碳协同推进重点行业绿色发展的指导意见</w:t>
            </w:r>
            <w:r>
              <w:rPr>
                <w:rFonts w:hint="default" w:ascii="Times New Roman" w:hAnsi="Times New Roman" w:eastAsia="宋体" w:cs="Times New Roman"/>
                <w:b w:val="0"/>
                <w:bCs/>
                <w:color w:val="000000"/>
                <w:sz w:val="24"/>
                <w:szCs w:val="24"/>
                <w:lang w:val="en-US" w:eastAsia="zh-CN"/>
              </w:rPr>
              <w:t>》</w:t>
            </w:r>
            <w:r>
              <w:rPr>
                <w:rFonts w:hint="default" w:ascii="Times New Roman" w:hAnsi="Times New Roman" w:eastAsia="宋体" w:cs="Times New Roman"/>
                <w:b w:val="0"/>
                <w:bCs/>
                <w:color w:val="000000"/>
                <w:sz w:val="24"/>
                <w:szCs w:val="24"/>
                <w:lang w:eastAsia="zh-CN"/>
              </w:rPr>
              <w:t>（通办〔202</w:t>
            </w:r>
            <w:r>
              <w:rPr>
                <w:rFonts w:hint="default" w:ascii="Times New Roman" w:hAnsi="Times New Roman" w:eastAsia="宋体" w:cs="Times New Roman"/>
                <w:b w:val="0"/>
                <w:bCs/>
                <w:color w:val="000000"/>
                <w:sz w:val="24"/>
                <w:szCs w:val="24"/>
                <w:lang w:val="en-US" w:eastAsia="zh-CN"/>
              </w:rPr>
              <w:t>4</w:t>
            </w:r>
            <w:r>
              <w:rPr>
                <w:rFonts w:hint="default" w:ascii="Times New Roman" w:hAnsi="Times New Roman" w:eastAsia="宋体" w:cs="Times New Roman"/>
                <w:b w:val="0"/>
                <w:bCs/>
                <w:color w:val="000000"/>
                <w:sz w:val="24"/>
                <w:szCs w:val="24"/>
                <w:lang w:eastAsia="zh-CN"/>
              </w:rPr>
              <w:t>〕</w:t>
            </w:r>
            <w:r>
              <w:rPr>
                <w:rFonts w:hint="default" w:ascii="Times New Roman" w:hAnsi="Times New Roman" w:eastAsia="宋体" w:cs="Times New Roman"/>
                <w:b w:val="0"/>
                <w:bCs/>
                <w:color w:val="000000"/>
                <w:sz w:val="24"/>
                <w:szCs w:val="24"/>
                <w:lang w:val="en-US" w:eastAsia="zh-CN"/>
              </w:rPr>
              <w:t>6号</w:t>
            </w:r>
            <w:r>
              <w:rPr>
                <w:rFonts w:hint="default" w:ascii="Times New Roman" w:hAnsi="Times New Roman" w:eastAsia="宋体" w:cs="Times New Roman"/>
                <w:b w:val="0"/>
                <w:bCs/>
                <w:color w:val="000000"/>
                <w:sz w:val="24"/>
                <w:szCs w:val="24"/>
                <w:lang w:eastAsia="zh-CN"/>
              </w:rPr>
              <w:t>）：</w:t>
            </w:r>
          </w:p>
          <w:p>
            <w:pPr>
              <w:pStyle w:val="2"/>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sz w:val="24"/>
                <w:szCs w:val="24"/>
                <w:lang w:val="en-US" w:eastAsia="zh-CN"/>
              </w:rPr>
            </w:pPr>
            <w:r>
              <w:rPr>
                <w:rFonts w:hint="default" w:ascii="Times New Roman" w:hAnsi="Times New Roman" w:eastAsia="宋体" w:cs="Times New Roman"/>
                <w:b w:val="0"/>
                <w:bCs/>
                <w:color w:val="000000"/>
                <w:sz w:val="24"/>
                <w:szCs w:val="24"/>
                <w:lang w:val="en-US" w:eastAsia="zh-CN"/>
              </w:rPr>
              <w:t>“2.装备制造。禁止引进纯电镀项目（为本地产业配套的“绿岛”类项目除外）；新建电镀“绿岛”项目废水回用率≥40%；工艺、装备、清洁生产水平基本达到国际先进水平。现有电镀企业废水回用率≥35%。工业涂装企业的涂料使用应符合《低挥发性有机化合物含量涂料产品技术要求》规定的VOCs含量限值要求，新建含涂装工序项目清洁生产和能效水平基本达到国际先进水平，单位涂装面积VOCs排放量≤60g/m</w:t>
            </w:r>
            <w:r>
              <w:rPr>
                <w:rFonts w:hint="default" w:ascii="Times New Roman" w:hAnsi="Times New Roman" w:eastAsia="宋体" w:cs="Times New Roman"/>
                <w:b w:val="0"/>
                <w:bCs/>
                <w:color w:val="000000"/>
                <w:sz w:val="24"/>
                <w:szCs w:val="24"/>
                <w:vertAlign w:val="superscript"/>
                <w:lang w:val="en-US" w:eastAsia="zh-CN"/>
              </w:rPr>
              <w:t>2</w:t>
            </w:r>
            <w:r>
              <w:rPr>
                <w:rFonts w:hint="default" w:ascii="Times New Roman" w:hAnsi="Times New Roman" w:eastAsia="宋体" w:cs="Times New Roman"/>
                <w:b w:val="0"/>
                <w:bCs/>
                <w:color w:val="000000"/>
                <w:sz w:val="24"/>
                <w:szCs w:val="24"/>
                <w:lang w:val="en-US" w:eastAsia="zh-CN"/>
              </w:rPr>
              <w:t>；现有含涂装工序企业以单位涂装面积VOCs排放量≤80g/m</w:t>
            </w:r>
            <w:r>
              <w:rPr>
                <w:rFonts w:hint="default" w:ascii="Times New Roman" w:hAnsi="Times New Roman" w:eastAsia="宋体" w:cs="Times New Roman"/>
                <w:b w:val="0"/>
                <w:bCs/>
                <w:color w:val="000000"/>
                <w:sz w:val="24"/>
                <w:szCs w:val="24"/>
                <w:vertAlign w:val="superscript"/>
                <w:lang w:val="en-US" w:eastAsia="zh-CN"/>
              </w:rPr>
              <w:t>2</w:t>
            </w:r>
            <w:r>
              <w:rPr>
                <w:rFonts w:hint="default" w:ascii="Times New Roman" w:hAnsi="Times New Roman" w:eastAsia="宋体" w:cs="Times New Roman"/>
                <w:b w:val="0"/>
                <w:bCs/>
                <w:color w:val="000000"/>
                <w:sz w:val="24"/>
                <w:szCs w:val="24"/>
                <w:lang w:val="en-US" w:eastAsia="zh-CN"/>
              </w:rPr>
              <w:t>为目标限期提标改造。到2025年，铸造企业颗粒物污染排放量较2020年减少30%以上。”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cs="Times New Roman"/>
                <w:b w:val="0"/>
                <w:bCs/>
                <w:color w:val="000000"/>
                <w:sz w:val="24"/>
                <w:szCs w:val="24"/>
                <w:lang w:val="en-US" w:eastAsia="zh-CN"/>
              </w:rPr>
              <w:t>本项目为新建项目，为智能新茶饮设备生产项目，本项目单位涂装面积</w:t>
            </w:r>
            <w:r>
              <w:rPr>
                <w:rFonts w:hint="eastAsia" w:ascii="Times New Roman" w:eastAsia="宋体" w:cs="Times New Roman"/>
                <w:b w:val="0"/>
                <w:bCs/>
                <w:color w:val="000000" w:themeColor="text1"/>
                <w:sz w:val="24"/>
                <w:szCs w:val="24"/>
                <w:lang w:val="en-US" w:eastAsia="zh-CN"/>
                <w14:textFill>
                  <w14:solidFill>
                    <w14:schemeClr w14:val="tx1"/>
                  </w14:solidFill>
                </w14:textFill>
              </w:rPr>
              <w:t>VOCs排放量为0.054g/m</w:t>
            </w:r>
            <w:r>
              <w:rPr>
                <w:rFonts w:hint="eastAsia" w:ascii="Times New Roman" w:eastAsia="宋体" w:cs="Times New Roman"/>
                <w:b w:val="0"/>
                <w:bCs/>
                <w:color w:val="000000" w:themeColor="text1"/>
                <w:sz w:val="24"/>
                <w:szCs w:val="24"/>
                <w:vertAlign w:val="superscript"/>
                <w:lang w:val="en-US" w:eastAsia="zh-CN"/>
                <w14:textFill>
                  <w14:solidFill>
                    <w14:schemeClr w14:val="tx1"/>
                  </w14:solidFill>
                </w14:textFill>
              </w:rPr>
              <w:t>2</w:t>
            </w:r>
            <w:r>
              <w:rPr>
                <w:rFonts w:hint="eastAsia" w:ascii="Times New Roman" w:eastAsia="宋体" w:cs="Times New Roman"/>
                <w:b w:val="0"/>
                <w:bCs/>
                <w:color w:val="000000" w:themeColor="text1"/>
                <w:sz w:val="24"/>
                <w:szCs w:val="24"/>
                <w:lang w:val="en-US" w:eastAsia="zh-CN"/>
                <w14:textFill>
                  <w14:solidFill>
                    <w14:schemeClr w14:val="tx1"/>
                  </w14:solidFill>
                </w14:textFill>
              </w:rPr>
              <w:t>。本项目不涉及电镀，不属于铸造企业，因此本项目符合相关要求。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cs="Times New Roman"/>
                <w:b/>
                <w:bCs/>
                <w:color w:val="auto"/>
                <w:sz w:val="24"/>
                <w:szCs w:val="24"/>
                <w:lang w:val="en-US" w:eastAsia="zh-CN"/>
              </w:rPr>
            </w:pPr>
            <w:r>
              <w:rPr>
                <w:rFonts w:hint="eastAsia"/>
                <w:b/>
                <w:bCs/>
                <w:sz w:val="24"/>
                <w:szCs w:val="24"/>
                <w:lang w:val="en-US" w:eastAsia="zh-CN"/>
              </w:rPr>
              <w:t>（8）</w:t>
            </w:r>
            <w:r>
              <w:rPr>
                <w:rFonts w:hint="eastAsia" w:cs="Times New Roman"/>
                <w:b/>
                <w:bCs/>
                <w:color w:val="auto"/>
                <w:sz w:val="24"/>
                <w:szCs w:val="24"/>
                <w:lang w:val="en-US" w:eastAsia="zh-CN"/>
              </w:rPr>
              <w:t>与《低挥发性有机化合物含量涂料产品技术要求》（GB/T38597-2020）相符性分析</w:t>
            </w:r>
          </w:p>
          <w:p>
            <w:pPr>
              <w:keepNext w:val="0"/>
              <w:keepLines w:val="0"/>
              <w:pageBreakBefore w:val="0"/>
              <w:kinsoku/>
              <w:wordWrap/>
              <w:overflowPunct/>
              <w:topLinePunct w:val="0"/>
              <w:autoSpaceDE w:val="0"/>
              <w:autoSpaceDN w:val="0"/>
              <w:bidi w:val="0"/>
              <w:adjustRightInd w:val="0"/>
              <w:snapToGrid w:val="0"/>
              <w:spacing w:line="360" w:lineRule="auto"/>
              <w:ind w:firstLine="405"/>
              <w:jc w:val="both"/>
              <w:textAlignment w:val="auto"/>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对照《低挥发性有机化合物含量涂料产品技术要求》中相关内容“粉末涂料、无机建筑涂料（含建筑无机粉体涂装材料）、建筑用有机粉体涂料产品中VOC含量通常很少，属于低挥发性有机化合物含量涂料产品”，本项目使用的塑粉为热固型粉末涂料，常温下不易分解挥发，属于低VOC含量的涂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textAlignment w:val="auto"/>
              <w:rPr>
                <w:rFonts w:hint="eastAsia"/>
                <w:b/>
                <w:bCs/>
                <w:color w:val="000000"/>
                <w:sz w:val="24"/>
                <w:szCs w:val="24"/>
                <w:lang w:eastAsia="zh-CN"/>
              </w:rPr>
            </w:pPr>
            <w:r>
              <w:rPr>
                <w:rFonts w:hint="eastAsia"/>
                <w:b/>
                <w:bCs/>
                <w:color w:val="000000"/>
                <w:sz w:val="24"/>
                <w:szCs w:val="24"/>
                <w:lang w:eastAsia="zh-CN"/>
              </w:rPr>
              <w:t>（</w:t>
            </w:r>
            <w:r>
              <w:rPr>
                <w:rFonts w:hint="eastAsia"/>
                <w:b/>
                <w:bCs/>
                <w:color w:val="000000"/>
                <w:sz w:val="24"/>
                <w:szCs w:val="24"/>
                <w:lang w:val="en-US" w:eastAsia="zh-CN"/>
              </w:rPr>
              <w:t>9</w:t>
            </w:r>
            <w:r>
              <w:rPr>
                <w:rFonts w:hint="eastAsia"/>
                <w:b/>
                <w:bCs/>
                <w:color w:val="000000"/>
                <w:sz w:val="24"/>
                <w:szCs w:val="24"/>
                <w:lang w:eastAsia="zh-CN"/>
              </w:rPr>
              <w:t>）与省大气办关于印发《江苏省挥发性有机物清洁原料替代工作方案》的通知（苏大气</w:t>
            </w:r>
            <w:r>
              <w:rPr>
                <w:rFonts w:hint="default"/>
                <w:b/>
                <w:bCs/>
                <w:color w:val="000000"/>
                <w:sz w:val="24"/>
                <w:szCs w:val="24"/>
                <w:lang w:val="en-US" w:eastAsia="zh-CN"/>
              </w:rPr>
              <w:t>[</w:t>
            </w:r>
            <w:r>
              <w:rPr>
                <w:rFonts w:hint="eastAsia"/>
                <w:b/>
                <w:bCs/>
                <w:color w:val="000000"/>
                <w:sz w:val="24"/>
                <w:szCs w:val="24"/>
                <w:lang w:val="en-US" w:eastAsia="zh-CN"/>
              </w:rPr>
              <w:t>2021</w:t>
            </w:r>
            <w:r>
              <w:rPr>
                <w:rFonts w:hint="default"/>
                <w:b/>
                <w:bCs/>
                <w:color w:val="000000"/>
                <w:sz w:val="24"/>
                <w:szCs w:val="24"/>
                <w:lang w:val="en-US" w:eastAsia="zh-CN"/>
              </w:rPr>
              <w:t>]</w:t>
            </w:r>
            <w:r>
              <w:rPr>
                <w:rFonts w:hint="eastAsia"/>
                <w:b/>
                <w:bCs/>
                <w:color w:val="000000"/>
                <w:sz w:val="24"/>
                <w:szCs w:val="24"/>
                <w:lang w:val="en-US" w:eastAsia="zh-CN"/>
              </w:rPr>
              <w:t>2号</w:t>
            </w:r>
            <w:r>
              <w:rPr>
                <w:rFonts w:hint="eastAsia"/>
                <w:b/>
                <w:bCs/>
                <w:color w:val="000000"/>
                <w:sz w:val="24"/>
                <w:szCs w:val="24"/>
                <w:lang w:eastAsia="zh-CN"/>
              </w:rPr>
              <w:t>）相符性分析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textAlignment w:val="auto"/>
              <w:rPr>
                <w:rFonts w:hint="eastAsia"/>
                <w:color w:val="auto"/>
                <w:sz w:val="24"/>
                <w:szCs w:val="24"/>
                <w:lang w:eastAsia="zh-CN"/>
              </w:rPr>
            </w:pPr>
            <w:r>
              <w:rPr>
                <w:rFonts w:hint="eastAsia"/>
                <w:color w:val="auto"/>
                <w:sz w:val="24"/>
                <w:szCs w:val="24"/>
                <w:lang w:eastAsia="zh-CN"/>
              </w:rPr>
              <w:t>根据省大气办关于印发《江苏省挥发性有机物清洁原料替代工作方案》的通知中要求：明确替代要求。以工业涂装、包装印刷、木材加工、纺织等行业为重点推进清洁原料替代工作</w:t>
            </w:r>
            <w:r>
              <w:rPr>
                <w:rFonts w:hint="default"/>
                <w:color w:val="auto"/>
                <w:sz w:val="24"/>
                <w:szCs w:val="24"/>
              </w:rPr>
              <w:t>……的水基型、本体型胶粘剂产品。若确实无法达到上述要求，应提供相应的论证说明，相关涂料、油墨、清洗剂、胶粘剂等产品应符合相关标准中VOCs含量的限值要求</w:t>
            </w:r>
            <w:r>
              <w:rPr>
                <w:rFonts w:hint="eastAsia"/>
                <w:color w:val="auto"/>
                <w:sz w:val="24"/>
                <w:szCs w:val="24"/>
                <w:lang w:eastAsia="zh-CN"/>
              </w:rPr>
              <w:t>；严格准入条件。禁止建设和使用高</w:t>
            </w:r>
            <w:r>
              <w:rPr>
                <w:rFonts w:hint="eastAsia"/>
                <w:color w:val="auto"/>
                <w:sz w:val="24"/>
                <w:szCs w:val="24"/>
                <w:lang w:val="en-US" w:eastAsia="zh-CN"/>
              </w:rPr>
              <w:t>VOCs含量的涂料，油墨、胶黏剂等项目</w:t>
            </w:r>
            <w:r>
              <w:rPr>
                <w:rFonts w:hint="default"/>
                <w:color w:val="auto"/>
                <w:sz w:val="24"/>
                <w:szCs w:val="24"/>
              </w:rPr>
              <w:t>……执行国家《低挥发性有机化合物含量涂料产品技术要求》( GB/T 38597-2020)</w:t>
            </w:r>
            <w:r>
              <w:rPr>
                <w:rFonts w:hint="eastAsia"/>
                <w:color w:val="auto"/>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textAlignment w:val="auto"/>
              <w:rPr>
                <w:rFonts w:hint="eastAsia"/>
                <w:lang w:val="en-US" w:eastAsia="zh-CN"/>
              </w:rPr>
            </w:pPr>
            <w:r>
              <w:rPr>
                <w:rFonts w:hint="eastAsia"/>
                <w:color w:val="auto"/>
                <w:sz w:val="24"/>
                <w:szCs w:val="24"/>
                <w:lang w:eastAsia="zh-CN"/>
              </w:rPr>
              <w:t>本项目涂装工序使用的是塑粉，物料均密闭储存在原料库内，同时对产生有机废气的生产单元进行密闭操作；有机废气经</w:t>
            </w:r>
            <w:r>
              <w:rPr>
                <w:rFonts w:hint="eastAsia"/>
                <w:color w:val="auto"/>
                <w:sz w:val="24"/>
                <w:szCs w:val="24"/>
                <w:lang w:val="en-US" w:eastAsia="zh-CN"/>
              </w:rPr>
              <w:t>二</w:t>
            </w:r>
            <w:r>
              <w:rPr>
                <w:rFonts w:hint="eastAsia"/>
                <w:color w:val="auto"/>
                <w:sz w:val="24"/>
                <w:szCs w:val="24"/>
                <w:lang w:eastAsia="zh-CN"/>
              </w:rPr>
              <w:t>级活性炭吸附后高空排放，可有效控制VOCs的排放。本项目符合《江苏省挥发性有机物清洁原料替代工作方案》的要求。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w:t>
            </w:r>
            <w:r>
              <w:rPr>
                <w:rFonts w:hint="eastAsia" w:ascii="Times New Roman" w:hAnsi="Times New Roman" w:eastAsia="宋体" w:cs="Times New Roman"/>
                <w:b/>
                <w:bCs w:val="0"/>
                <w:color w:val="auto"/>
                <w:sz w:val="24"/>
                <w:szCs w:val="24"/>
                <w:lang w:val="en-US" w:eastAsia="zh-CN"/>
              </w:rPr>
              <w:t>10</w:t>
            </w:r>
            <w:r>
              <w:rPr>
                <w:rFonts w:hint="default" w:ascii="Times New Roman" w:hAnsi="Times New Roman" w:eastAsia="宋体" w:cs="Times New Roman"/>
                <w:b/>
                <w:bCs w:val="0"/>
                <w:color w:val="auto"/>
                <w:sz w:val="24"/>
                <w:szCs w:val="24"/>
                <w:lang w:val="en-US" w:eastAsia="zh-CN"/>
              </w:rPr>
              <w:t>）与《关于印发&lt;工业炉窑大气污染综合治理方案&gt;的通知》（环大气[2019]56号）相符性分析</w:t>
            </w:r>
          </w:p>
          <w:p>
            <w:pPr>
              <w:pStyle w:val="34"/>
              <w:keepNext w:val="0"/>
              <w:keepLines w:val="0"/>
              <w:pageBreakBefore w:val="0"/>
              <w:widowControl w:val="0"/>
              <w:kinsoku/>
              <w:wordWrap/>
              <w:overflowPunct/>
              <w:topLinePunct w:val="0"/>
              <w:bidi w:val="0"/>
              <w:snapToGrid/>
              <w:spacing w:after="0"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val="0"/>
                <w:bCs/>
                <w:color w:val="auto"/>
                <w:sz w:val="24"/>
                <w:szCs w:val="24"/>
                <w:lang w:val="en-US" w:eastAsia="zh-CN"/>
              </w:rPr>
              <w:t>根据《工业炉窑大气污染综合治理方案》，“加快淘汰燃煤工业炉窑。重点区域取缔燃煤热风炉，基本淘汰热电联产供热管网覆盖范围内的燃煤加热、烘干炉（窑）。全面加强无组织排放管理。严格控制工业炉窑生产工艺过程及相关物料储存、输送等无组织排放，在保障生产安全的前提下，采取密闭、封闭等有效措施，有效提高废气收集率，产尘点及车间不得有可见烟粉尘外逸。生产工艺产尘点（装置）应采取密闭、封闭或设置集气罩等措施。”本项目使用天然气热风炉，产生的废气采用密闭收集，符合《工业炉窑大气污染综合治理方案》要求。</w:t>
            </w:r>
          </w:p>
          <w:p>
            <w:pPr>
              <w:pStyle w:val="34"/>
              <w:keepNext w:val="0"/>
              <w:keepLines w:val="0"/>
              <w:pageBreakBefore w:val="0"/>
              <w:widowControl w:val="0"/>
              <w:kinsoku/>
              <w:wordWrap/>
              <w:overflowPunct/>
              <w:topLinePunct w:val="0"/>
              <w:bidi w:val="0"/>
              <w:snapToGrid/>
              <w:spacing w:after="0" w:line="360" w:lineRule="auto"/>
              <w:ind w:firstLine="482" w:firstLineChars="200"/>
              <w:jc w:val="both"/>
              <w:textAlignment w:val="auto"/>
              <w:outlineLvl w:val="9"/>
              <w:rPr>
                <w:rFonts w:hint="eastAsia" w:ascii="Times New Roman" w:hAnsi="Times New Roman" w:eastAsia="宋体" w:cs="Times New Roman"/>
                <w:b/>
                <w:bCs w:val="0"/>
                <w:color w:val="auto"/>
                <w:sz w:val="24"/>
                <w:szCs w:val="24"/>
                <w:lang w:val="en-US" w:eastAsia="zh-CN"/>
              </w:rPr>
            </w:pPr>
            <w:r>
              <w:rPr>
                <w:rFonts w:hint="default" w:ascii="Times New Roman" w:hAnsi="Times New Roman" w:cs="Times New Roman"/>
                <w:lang w:eastAsia="zh-CN"/>
              </w:rPr>
              <w:t>（</w:t>
            </w:r>
            <w:r>
              <w:rPr>
                <w:rFonts w:hint="default" w:ascii="Times New Roman" w:hAnsi="Times New Roman" w:cs="Times New Roman"/>
                <w:lang w:val="en-US" w:eastAsia="zh-CN"/>
              </w:rPr>
              <w:t>11</w:t>
            </w:r>
            <w:r>
              <w:rPr>
                <w:rFonts w:hint="default" w:ascii="Times New Roman" w:hAnsi="Times New Roman" w:cs="Times New Roman"/>
                <w:lang w:eastAsia="zh-CN"/>
              </w:rPr>
              <w:t>）</w:t>
            </w:r>
            <w:r>
              <w:rPr>
                <w:rFonts w:hint="default" w:ascii="Times New Roman" w:hAnsi="Times New Roman" w:eastAsia="宋体" w:cs="Times New Roman"/>
                <w:b/>
                <w:bCs w:val="0"/>
                <w:color w:val="auto"/>
                <w:sz w:val="24"/>
                <w:szCs w:val="24"/>
                <w:lang w:val="en-US" w:eastAsia="zh-CN"/>
              </w:rPr>
              <w:t>与“三区三线”划定成果、《如皋市国土空间总体规划（2021-2035年）》相符性分析</w:t>
            </w:r>
          </w:p>
          <w:p>
            <w:pPr>
              <w:pStyle w:val="34"/>
              <w:keepNext w:val="0"/>
              <w:keepLines w:val="0"/>
              <w:pageBreakBefore w:val="0"/>
              <w:widowControl w:val="0"/>
              <w:kinsoku/>
              <w:wordWrap/>
              <w:overflowPunct/>
              <w:topLinePunct w:val="0"/>
              <w:bidi w:val="0"/>
              <w:snapToGrid/>
              <w:spacing w:after="0" w:line="360" w:lineRule="auto"/>
              <w:ind w:firstLine="480" w:firstLineChars="200"/>
              <w:jc w:val="both"/>
              <w:textAlignment w:val="auto"/>
              <w:outlineLvl w:val="9"/>
              <w:rPr>
                <w:rFonts w:hint="eastAsia"/>
                <w:lang w:val="en-US" w:eastAsia="zh-CN"/>
              </w:rPr>
            </w:pPr>
            <w:r>
              <w:rPr>
                <w:rFonts w:hint="default" w:ascii="Times New Roman" w:hAnsi="Times New Roman" w:eastAsia="宋体" w:cs="Times New Roman"/>
                <w:b w:val="0"/>
                <w:bCs/>
                <w:color w:val="auto"/>
                <w:sz w:val="24"/>
                <w:szCs w:val="24"/>
                <w:lang w:val="en-US" w:eastAsia="zh-CN"/>
              </w:rPr>
              <w:t>对照如皋市“三区三线”划定成果，本项目位于如皋市</w:t>
            </w:r>
            <w:r>
              <w:rPr>
                <w:rFonts w:hint="eastAsia" w:ascii="Times New Roman" w:hAnsi="Times New Roman" w:eastAsia="宋体" w:cs="Times New Roman"/>
                <w:b w:val="0"/>
                <w:bCs/>
                <w:color w:val="auto"/>
                <w:sz w:val="24"/>
                <w:szCs w:val="24"/>
                <w:lang w:val="en-US" w:eastAsia="zh-CN"/>
              </w:rPr>
              <w:t>高新区沪苏科创产业园（十里社区）</w:t>
            </w:r>
            <w:r>
              <w:rPr>
                <w:rFonts w:hint="default" w:ascii="Times New Roman" w:hAnsi="Times New Roman" w:eastAsia="宋体" w:cs="Times New Roman"/>
                <w:b w:val="0"/>
                <w:bCs/>
                <w:color w:val="auto"/>
                <w:sz w:val="24"/>
                <w:szCs w:val="24"/>
                <w:lang w:val="en-US" w:eastAsia="zh-CN"/>
              </w:rPr>
              <w:t>，用地性质为工业用地，为城镇综合发展带，不在永久基本农田、生态保护红线范围内，</w:t>
            </w:r>
            <w:r>
              <w:rPr>
                <w:rFonts w:hint="default" w:ascii="Times New Roman" w:hAnsi="Times New Roman" w:eastAsia="宋体" w:cs="Times New Roman"/>
                <w:b w:val="0"/>
                <w:bCs/>
                <w:sz w:val="24"/>
                <w:szCs w:val="24"/>
              </w:rPr>
              <w:t>符合南通“三区三线”划定成果、《如皋市国土空间总体规划（2021-2035年）》要求。</w:t>
            </w:r>
          </w:p>
        </w:tc>
      </w:tr>
    </w:tbl>
    <w:p>
      <w:pPr>
        <w:spacing w:line="360" w:lineRule="auto"/>
        <w:outlineLvl w:val="0"/>
        <w:rPr>
          <w:rFonts w:ascii="Times New Roman" w:hAnsi="Times New Roman" w:eastAsia="黑体"/>
          <w:color w:val="auto"/>
          <w:sz w:val="30"/>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2"/>
        <w:jc w:val="center"/>
        <w:outlineLvl w:val="0"/>
        <w:rPr>
          <w:rFonts w:ascii="Times New Roman" w:hAnsi="Times New Roman" w:eastAsia="黑体"/>
          <w:snapToGrid w:val="0"/>
          <w:color w:val="auto"/>
          <w:sz w:val="30"/>
          <w:szCs w:val="30"/>
        </w:rPr>
      </w:pPr>
      <w:r>
        <w:rPr>
          <w:rFonts w:hint="eastAsia" w:ascii="Times New Roman" w:hAnsi="Times New Roman" w:eastAsia="黑体"/>
          <w:snapToGrid w:val="0"/>
          <w:color w:val="auto"/>
          <w:sz w:val="30"/>
          <w:szCs w:val="30"/>
        </w:rPr>
        <w:t>二、建设项目工程分析</w:t>
      </w:r>
    </w:p>
    <w:tbl>
      <w:tblPr>
        <w:tblStyle w:val="26"/>
        <w:tblW w:w="500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9"/>
        <w:gridCol w:w="85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75" w:hRule="atLeast"/>
          <w:jc w:val="center"/>
        </w:trPr>
        <w:tc>
          <w:tcPr>
            <w:tcW w:w="280" w:type="pct"/>
            <w:noWrap w:val="0"/>
            <w:vAlign w:val="center"/>
          </w:tcPr>
          <w:p>
            <w:pPr>
              <w:pStyle w:val="22"/>
              <w:keepNext w:val="0"/>
              <w:keepLines w:val="0"/>
              <w:pageBreakBefore w:val="0"/>
              <w:kinsoku/>
              <w:topLinePunct w:val="0"/>
              <w:autoSpaceDE/>
              <w:autoSpaceDN/>
              <w:bidi w:val="0"/>
              <w:adjustRightInd w:val="0"/>
              <w:snapToGrid w:val="0"/>
              <w:spacing w:before="0" w:beforeAutospacing="0" w:after="0" w:afterAutospacing="0" w:line="320" w:lineRule="exact"/>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建设内容</w:t>
            </w:r>
          </w:p>
        </w:tc>
        <w:tc>
          <w:tcPr>
            <w:tcW w:w="4719" w:type="pct"/>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right="0" w:firstLine="482" w:firstLineChars="200"/>
              <w:jc w:val="left"/>
              <w:textAlignment w:val="auto"/>
              <w:rPr>
                <w:rFonts w:hint="eastAsia"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1、项目由来</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olor w:val="auto"/>
                <w:sz w:val="24"/>
                <w:szCs w:val="24"/>
                <w:lang w:val="en-US" w:eastAsia="zh-CN"/>
              </w:rPr>
            </w:pPr>
            <w:r>
              <w:rPr>
                <w:rFonts w:hint="eastAsia" w:ascii="Times New Roman" w:hAnsi="Times New Roman"/>
                <w:color w:val="auto"/>
                <w:sz w:val="24"/>
                <w:szCs w:val="24"/>
                <w:lang w:val="en-US" w:eastAsia="zh-CN"/>
              </w:rPr>
              <w:t>《中国新茶饮供应链白皮书》指出，新茶饮行业设备存在功能单一、人工操作要求高等问题。部分茶饮品牌自研出智能设备，但也停留在单点环节优化阶段，为实现门店全流程智能化。新茶饮行业智能设备的发展一直不及门店扩张的速度。因此，智能茶饮设备将成为行业的重点方向。</w:t>
            </w:r>
          </w:p>
          <w:p>
            <w:pPr>
              <w:pStyle w:val="9"/>
              <w:keepNext w:val="0"/>
              <w:keepLines w:val="0"/>
              <w:pageBreakBefore w:val="0"/>
              <w:kinsoku/>
              <w:wordWrap/>
              <w:overflowPunct/>
              <w:topLinePunct w:val="0"/>
              <w:autoSpaceDE/>
              <w:autoSpaceDN/>
              <w:bidi w:val="0"/>
              <w:snapToGrid w:val="0"/>
              <w:spacing w:before="0" w:after="0" w:line="460" w:lineRule="exact"/>
              <w:ind w:right="0" w:firstLine="480" w:firstLineChars="200"/>
              <w:textAlignment w:val="auto"/>
              <w:rPr>
                <w:rFonts w:hint="eastAsia" w:ascii="Times New Roman" w:hAnsi="Times New Roman" w:eastAsia="宋体"/>
                <w:color w:val="auto"/>
                <w:sz w:val="24"/>
                <w:szCs w:val="24"/>
                <w:lang w:eastAsia="zh-CN"/>
              </w:rPr>
            </w:pPr>
            <w:r>
              <w:rPr>
                <w:rFonts w:hint="eastAsia" w:ascii="Times New Roman" w:hAnsi="Times New Roman" w:eastAsia="宋体" w:cs="Times New Roman"/>
                <w:b w:val="0"/>
                <w:bCs/>
                <w:color w:val="auto"/>
                <w:sz w:val="24"/>
                <w:szCs w:val="24"/>
                <w:lang w:val="en-US" w:eastAsia="zh-CN"/>
              </w:rPr>
              <w:t>为抓住市场机遇，江苏朗辰智能制造有限公司</w:t>
            </w:r>
            <w:r>
              <w:rPr>
                <w:rFonts w:hint="eastAsia" w:ascii="Times New Roman" w:hAnsi="Times New Roman" w:eastAsia="宋体"/>
                <w:color w:val="auto"/>
                <w:sz w:val="24"/>
                <w:szCs w:val="24"/>
                <w:lang w:val="en-US" w:eastAsia="zh-CN"/>
              </w:rPr>
              <w:t>购置火花机、切管机、卷板机等设备194台（套），项目实施过程中不使用国家限制、淘汰类工艺设备，不生产国家限制、淘汰类产品，同步落实节能、环保、安全、水土保持、消防、职业病危害防治措施并办理相关手续，达到国家相关标准。项目建成后，年产10000套智能商用新茶饮设备。</w:t>
            </w:r>
          </w:p>
          <w:p>
            <w:pPr>
              <w:pStyle w:val="9"/>
              <w:keepNext w:val="0"/>
              <w:keepLines w:val="0"/>
              <w:pageBreakBefore w:val="0"/>
              <w:kinsoku/>
              <w:wordWrap/>
              <w:overflowPunct/>
              <w:topLinePunct w:val="0"/>
              <w:autoSpaceDE/>
              <w:autoSpaceDN/>
              <w:bidi w:val="0"/>
              <w:snapToGrid w:val="0"/>
              <w:spacing w:before="0" w:after="0" w:line="460" w:lineRule="exact"/>
              <w:ind w:right="0" w:firstLine="480" w:firstLineChars="200"/>
              <w:textAlignment w:val="auto"/>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根据《中华人民共和国环境保护法》（中华人民共和国主席令第九号）、《建设项目环境保护管理条例》（中华人民共和国国务院令第682号），建设过程中或者建成投产后可能对环境产生影响的新建、扩建、改建、迁建、技术改造项目及区域开发建设项目，必须进行环境影响评价。根据《建设项目环境影响评价分类管理名录》（2021版），本项目属于“三十二、专用设备制造业 35”中“食品、饮料、烟草及饲料生产专用设备制造”中“其他“仅分割、焊接、组装的除外；年用非溶剂型低VOCs含量涂料10吨以下的除外”</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b w:val="0"/>
                <w:bCs/>
                <w:color w:val="auto"/>
                <w:sz w:val="24"/>
                <w:szCs w:val="24"/>
                <w:lang w:val="en-US" w:eastAsia="zh-CN"/>
              </w:rPr>
              <w:t>，应该编制环境影响报告表。江苏朗辰智能制造有限公司委托我单位开展该项目环境影响评价工作。我公司接受委托后，环评工作组进行了实地踏勘和资料收集，在工程分析的基础上，编制了本环境影响报告表。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right="0" w:firstLine="482" w:firstLineChars="200"/>
              <w:jc w:val="left"/>
              <w:textAlignment w:val="auto"/>
              <w:rPr>
                <w:rFonts w:hint="default"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2、项目组成</w:t>
            </w:r>
          </w:p>
          <w:p>
            <w:pPr>
              <w:pStyle w:val="9"/>
              <w:keepNext w:val="0"/>
              <w:keepLines w:val="0"/>
              <w:pageBreakBefore w:val="0"/>
              <w:kinsoku/>
              <w:wordWrap/>
              <w:overflowPunct/>
              <w:topLinePunct w:val="0"/>
              <w:autoSpaceDE/>
              <w:autoSpaceDN/>
              <w:bidi w:val="0"/>
              <w:snapToGrid w:val="0"/>
              <w:spacing w:before="0" w:after="0" w:line="460" w:lineRule="exact"/>
              <w:ind w:right="0" w:firstLine="480" w:firstLineChars="200"/>
              <w:textAlignment w:val="auto"/>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（1）主体工程</w:t>
            </w:r>
          </w:p>
          <w:p>
            <w:pPr>
              <w:pStyle w:val="9"/>
              <w:keepNext w:val="0"/>
              <w:keepLines w:val="0"/>
              <w:pageBreakBefore w:val="0"/>
              <w:kinsoku/>
              <w:wordWrap/>
              <w:overflowPunct/>
              <w:topLinePunct w:val="0"/>
              <w:autoSpaceDE/>
              <w:autoSpaceDN/>
              <w:bidi w:val="0"/>
              <w:snapToGrid w:val="0"/>
              <w:spacing w:before="0" w:after="0" w:line="460" w:lineRule="exact"/>
              <w:ind w:right="0" w:firstLine="480" w:firstLineChars="200"/>
              <w:textAlignment w:val="auto"/>
              <w:rPr>
                <w:rFonts w:hint="default"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本项目新建厂房，</w:t>
            </w:r>
            <w:r>
              <w:rPr>
                <w:rFonts w:hint="default" w:ascii="Times New Roman" w:hAnsi="Times New Roman" w:eastAsia="宋体" w:cs="Times New Roman"/>
                <w:b w:val="0"/>
                <w:bCs/>
                <w:color w:val="auto"/>
                <w:sz w:val="24"/>
                <w:szCs w:val="24"/>
                <w:lang w:val="en-US" w:eastAsia="zh-CN"/>
              </w:rPr>
              <w:t>主要经济技术指标见表2-</w:t>
            </w:r>
            <w:r>
              <w:rPr>
                <w:rFonts w:hint="eastAsia" w:ascii="Times New Roman" w:hAnsi="Times New Roman" w:eastAsia="宋体" w:cs="Times New Roman"/>
                <w:b w:val="0"/>
                <w:bCs/>
                <w:color w:val="auto"/>
                <w:sz w:val="24"/>
                <w:szCs w:val="24"/>
                <w:lang w:val="en-US" w:eastAsia="zh-CN"/>
              </w:rPr>
              <w:t>1，建构筑物见表2-2</w:t>
            </w:r>
            <w:r>
              <w:rPr>
                <w:rFonts w:hint="default" w:ascii="Times New Roman" w:hAnsi="Times New Roman" w:eastAsia="宋体" w:cs="Times New Roman"/>
                <w:b w:val="0"/>
                <w:bCs/>
                <w:color w:val="auto"/>
                <w:sz w:val="24"/>
                <w:szCs w:val="24"/>
                <w:lang w:val="en-US" w:eastAsia="zh-CN"/>
              </w:rPr>
              <w:t>。</w:t>
            </w:r>
          </w:p>
          <w:p>
            <w:pPr>
              <w:keepNext w:val="0"/>
              <w:keepLines w:val="0"/>
              <w:pageBreakBefore w:val="0"/>
              <w:suppressLineNumbers w:val="0"/>
              <w:kinsoku/>
              <w:wordWrap/>
              <w:overflowPunct/>
              <w:topLinePunct w:val="0"/>
              <w:autoSpaceDE/>
              <w:autoSpaceDN/>
              <w:bidi w:val="0"/>
              <w:spacing w:before="0" w:beforeAutospacing="0" w:after="0" w:afterAutospacing="0" w:line="460" w:lineRule="exact"/>
              <w:ind w:left="0" w:right="0"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eastAsia" w:ascii="Times New Roman" w:hAnsi="Times New Roman" w:eastAsia="宋体" w:cs="Times New Roman"/>
                <w:b/>
                <w:bCs/>
                <w:color w:val="auto"/>
                <w:sz w:val="24"/>
                <w:szCs w:val="24"/>
                <w:lang w:val="en-US" w:eastAsia="zh-CN"/>
              </w:rPr>
              <w:t>2-1</w:t>
            </w:r>
            <w:r>
              <w:rPr>
                <w:rFonts w:hint="default" w:ascii="Times New Roman" w:hAnsi="Times New Roman" w:eastAsia="宋体" w:cs="Times New Roman"/>
                <w:b/>
                <w:bCs/>
                <w:color w:val="auto"/>
                <w:sz w:val="24"/>
                <w:szCs w:val="24"/>
              </w:rPr>
              <w:t xml:space="preserve">  本项目主要经济技术指标</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4"/>
              <w:gridCol w:w="2201"/>
              <w:gridCol w:w="865"/>
              <w:gridCol w:w="3419"/>
              <w:gridCol w:w="11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10" w:type="pct"/>
                  <w:noWrap w:val="0"/>
                  <w:vAlign w:val="center"/>
                </w:tcPr>
                <w:p>
                  <w:pPr>
                    <w:pStyle w:val="11"/>
                    <w:spacing w:line="320" w:lineRule="exact"/>
                    <w:ind w:firstLine="0" w:firstLineChars="0"/>
                    <w:jc w:val="center"/>
                    <w:rPr>
                      <w:rFonts w:ascii="Times New Roman" w:hAnsi="Times New Roman"/>
                      <w:b/>
                      <w:color w:val="auto"/>
                      <w:kern w:val="0"/>
                      <w:szCs w:val="21"/>
                    </w:rPr>
                  </w:pPr>
                  <w:r>
                    <w:rPr>
                      <w:rFonts w:ascii="Times New Roman" w:hAnsi="Times New Roman"/>
                      <w:b/>
                      <w:color w:val="auto"/>
                      <w:kern w:val="0"/>
                      <w:szCs w:val="21"/>
                    </w:rPr>
                    <w:t>序号</w:t>
                  </w:r>
                </w:p>
              </w:tc>
              <w:tc>
                <w:tcPr>
                  <w:tcW w:w="1320" w:type="pct"/>
                  <w:noWrap w:val="0"/>
                  <w:vAlign w:val="center"/>
                </w:tcPr>
                <w:p>
                  <w:pPr>
                    <w:pStyle w:val="11"/>
                    <w:spacing w:line="320" w:lineRule="exact"/>
                    <w:ind w:firstLine="0" w:firstLineChars="0"/>
                    <w:jc w:val="center"/>
                    <w:rPr>
                      <w:rFonts w:ascii="Times New Roman" w:hAnsi="Times New Roman"/>
                      <w:b/>
                      <w:color w:val="auto"/>
                      <w:kern w:val="0"/>
                      <w:szCs w:val="21"/>
                    </w:rPr>
                  </w:pPr>
                  <w:r>
                    <w:rPr>
                      <w:rFonts w:ascii="Times New Roman" w:hAnsi="Times New Roman"/>
                      <w:b/>
                      <w:color w:val="auto"/>
                      <w:kern w:val="0"/>
                      <w:szCs w:val="21"/>
                    </w:rPr>
                    <w:t>项目</w:t>
                  </w:r>
                </w:p>
              </w:tc>
              <w:tc>
                <w:tcPr>
                  <w:tcW w:w="519" w:type="pct"/>
                  <w:noWrap w:val="0"/>
                  <w:vAlign w:val="center"/>
                </w:tcPr>
                <w:p>
                  <w:pPr>
                    <w:pStyle w:val="11"/>
                    <w:spacing w:line="320" w:lineRule="exact"/>
                    <w:ind w:firstLine="0" w:firstLineChars="0"/>
                    <w:jc w:val="center"/>
                    <w:rPr>
                      <w:rFonts w:ascii="Times New Roman" w:hAnsi="Times New Roman"/>
                      <w:b/>
                      <w:color w:val="auto"/>
                      <w:kern w:val="0"/>
                      <w:szCs w:val="21"/>
                    </w:rPr>
                  </w:pPr>
                  <w:r>
                    <w:rPr>
                      <w:rFonts w:ascii="Times New Roman" w:hAnsi="Times New Roman"/>
                      <w:b/>
                      <w:color w:val="auto"/>
                      <w:kern w:val="0"/>
                      <w:szCs w:val="21"/>
                    </w:rPr>
                    <w:t>单位</w:t>
                  </w:r>
                </w:p>
              </w:tc>
              <w:tc>
                <w:tcPr>
                  <w:tcW w:w="2050" w:type="pct"/>
                  <w:noWrap w:val="0"/>
                  <w:vAlign w:val="center"/>
                </w:tcPr>
                <w:p>
                  <w:pPr>
                    <w:pStyle w:val="11"/>
                    <w:spacing w:line="320" w:lineRule="exact"/>
                    <w:ind w:firstLine="0" w:firstLineChars="0"/>
                    <w:jc w:val="center"/>
                    <w:rPr>
                      <w:rFonts w:ascii="Times New Roman" w:hAnsi="Times New Roman"/>
                      <w:b/>
                      <w:color w:val="auto"/>
                      <w:kern w:val="0"/>
                      <w:szCs w:val="21"/>
                    </w:rPr>
                  </w:pPr>
                  <w:r>
                    <w:rPr>
                      <w:rFonts w:ascii="Times New Roman" w:hAnsi="Times New Roman"/>
                      <w:b/>
                      <w:color w:val="auto"/>
                      <w:kern w:val="0"/>
                      <w:szCs w:val="21"/>
                    </w:rPr>
                    <w:t>数量</w:t>
                  </w:r>
                </w:p>
              </w:tc>
              <w:tc>
                <w:tcPr>
                  <w:tcW w:w="700" w:type="pct"/>
                  <w:noWrap w:val="0"/>
                  <w:vAlign w:val="center"/>
                </w:tcPr>
                <w:p>
                  <w:pPr>
                    <w:pStyle w:val="11"/>
                    <w:spacing w:line="320" w:lineRule="exact"/>
                    <w:ind w:firstLine="0" w:firstLineChars="0"/>
                    <w:jc w:val="center"/>
                    <w:rPr>
                      <w:rFonts w:ascii="Times New Roman" w:hAnsi="Times New Roman"/>
                      <w:b/>
                      <w:color w:val="auto"/>
                      <w:kern w:val="0"/>
                      <w:szCs w:val="21"/>
                    </w:rPr>
                  </w:pPr>
                  <w:r>
                    <w:rPr>
                      <w:rFonts w:ascii="Times New Roman" w:hAnsi="Times New Roman"/>
                      <w:b/>
                      <w:color w:val="auto"/>
                      <w:kern w:val="0"/>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410" w:type="pct"/>
                  <w:noWrap w:val="0"/>
                  <w:vAlign w:val="center"/>
                </w:tcPr>
                <w:p>
                  <w:pPr>
                    <w:pStyle w:val="11"/>
                    <w:spacing w:line="320" w:lineRule="exact"/>
                    <w:ind w:firstLine="0" w:firstLineChars="0"/>
                    <w:jc w:val="center"/>
                    <w:rPr>
                      <w:rFonts w:hint="eastAsia" w:ascii="Times New Roman" w:hAnsi="Times New Roman" w:eastAsia="宋体"/>
                      <w:bCs/>
                      <w:color w:val="auto"/>
                      <w:kern w:val="0"/>
                      <w:sz w:val="21"/>
                      <w:szCs w:val="21"/>
                      <w:lang w:val="en-US" w:eastAsia="zh-CN" w:bidi="ar-SA"/>
                    </w:rPr>
                  </w:pPr>
                  <w:r>
                    <w:rPr>
                      <w:rFonts w:hint="eastAsia" w:ascii="Times New Roman" w:hAnsi="Times New Roman"/>
                      <w:bCs/>
                      <w:color w:val="auto"/>
                      <w:kern w:val="0"/>
                      <w:szCs w:val="21"/>
                      <w:lang w:val="en-US" w:eastAsia="zh-CN"/>
                    </w:rPr>
                    <w:t>1</w:t>
                  </w:r>
                </w:p>
              </w:tc>
              <w:tc>
                <w:tcPr>
                  <w:tcW w:w="1320" w:type="pct"/>
                  <w:noWrap w:val="0"/>
                  <w:vAlign w:val="center"/>
                </w:tcPr>
                <w:p>
                  <w:pPr>
                    <w:pStyle w:val="11"/>
                    <w:spacing w:line="320" w:lineRule="exact"/>
                    <w:ind w:firstLine="0" w:firstLineChars="0"/>
                    <w:jc w:val="center"/>
                    <w:rPr>
                      <w:rFonts w:hint="eastAsia" w:ascii="Times New Roman" w:hAnsi="Times New Roman"/>
                      <w:bCs/>
                      <w:color w:val="auto"/>
                      <w:kern w:val="0"/>
                      <w:sz w:val="21"/>
                      <w:szCs w:val="21"/>
                      <w:lang w:val="en-US" w:eastAsia="zh-CN" w:bidi="ar-SA"/>
                    </w:rPr>
                  </w:pPr>
                  <w:r>
                    <w:rPr>
                      <w:rFonts w:hint="eastAsia" w:ascii="Times New Roman" w:hAnsi="Times New Roman"/>
                      <w:bCs/>
                      <w:color w:val="auto"/>
                      <w:kern w:val="0"/>
                      <w:szCs w:val="21"/>
                      <w:lang w:eastAsia="zh-CN"/>
                    </w:rPr>
                    <w:t>占地</w:t>
                  </w:r>
                  <w:r>
                    <w:rPr>
                      <w:rFonts w:hint="eastAsia" w:ascii="Times New Roman" w:hAnsi="Times New Roman"/>
                      <w:bCs/>
                      <w:color w:val="auto"/>
                      <w:kern w:val="0"/>
                      <w:szCs w:val="21"/>
                    </w:rPr>
                    <w:t>面积</w:t>
                  </w:r>
                </w:p>
              </w:tc>
              <w:tc>
                <w:tcPr>
                  <w:tcW w:w="519" w:type="pct"/>
                  <w:noWrap w:val="0"/>
                  <w:vAlign w:val="center"/>
                </w:tcPr>
                <w:p>
                  <w:pPr>
                    <w:pStyle w:val="11"/>
                    <w:spacing w:line="320" w:lineRule="exact"/>
                    <w:ind w:firstLine="0" w:firstLineChars="0"/>
                    <w:jc w:val="center"/>
                    <w:rPr>
                      <w:rFonts w:ascii="Times New Roman" w:hAnsi="Times New Roman"/>
                      <w:bCs/>
                      <w:color w:val="auto"/>
                      <w:kern w:val="0"/>
                      <w:sz w:val="21"/>
                      <w:szCs w:val="21"/>
                      <w:lang w:val="en-US" w:eastAsia="zh-CN" w:bidi="ar-SA"/>
                    </w:rPr>
                  </w:pPr>
                  <w:r>
                    <w:rPr>
                      <w:rFonts w:ascii="Times New Roman" w:hAnsi="Times New Roman"/>
                      <w:bCs/>
                      <w:color w:val="auto"/>
                      <w:kern w:val="0"/>
                      <w:szCs w:val="21"/>
                    </w:rPr>
                    <w:t>m</w:t>
                  </w:r>
                  <w:r>
                    <w:rPr>
                      <w:rFonts w:ascii="Times New Roman" w:hAnsi="Times New Roman"/>
                      <w:bCs/>
                      <w:color w:val="auto"/>
                      <w:kern w:val="0"/>
                      <w:szCs w:val="21"/>
                      <w:vertAlign w:val="superscript"/>
                    </w:rPr>
                    <w:t>2</w:t>
                  </w:r>
                </w:p>
              </w:tc>
              <w:tc>
                <w:tcPr>
                  <w:tcW w:w="2050" w:type="pct"/>
                  <w:noWrap w:val="0"/>
                  <w:vAlign w:val="center"/>
                </w:tcPr>
                <w:p>
                  <w:pPr>
                    <w:pStyle w:val="11"/>
                    <w:spacing w:line="320" w:lineRule="exact"/>
                    <w:ind w:firstLine="0" w:firstLineChars="0"/>
                    <w:jc w:val="center"/>
                    <w:rPr>
                      <w:rFonts w:hint="default" w:ascii="Times New Roman" w:hAnsi="Times New Roman" w:eastAsia="宋体"/>
                      <w:bCs/>
                      <w:color w:val="auto"/>
                      <w:kern w:val="0"/>
                      <w:szCs w:val="21"/>
                      <w:lang w:val="en-US" w:eastAsia="zh-CN"/>
                    </w:rPr>
                  </w:pPr>
                  <w:r>
                    <w:rPr>
                      <w:rFonts w:hint="eastAsia" w:ascii="Times New Roman" w:hAnsi="Times New Roman" w:eastAsia="宋体"/>
                      <w:bCs/>
                      <w:color w:val="auto"/>
                      <w:kern w:val="0"/>
                      <w:szCs w:val="21"/>
                      <w:lang w:val="en-US" w:eastAsia="zh-CN"/>
                    </w:rPr>
                    <w:t>10058.45</w:t>
                  </w:r>
                </w:p>
              </w:tc>
              <w:tc>
                <w:tcPr>
                  <w:tcW w:w="700" w:type="pct"/>
                  <w:noWrap w:val="0"/>
                  <w:vAlign w:val="center"/>
                </w:tcPr>
                <w:p>
                  <w:pPr>
                    <w:pStyle w:val="11"/>
                    <w:spacing w:line="320" w:lineRule="exact"/>
                    <w:ind w:firstLine="0" w:firstLineChars="0"/>
                    <w:jc w:val="center"/>
                    <w:rPr>
                      <w:rFonts w:ascii="Times New Roman" w:hAnsi="Times New Roman"/>
                      <w:bCs/>
                      <w:color w:val="auto"/>
                      <w:kern w:val="0"/>
                      <w:sz w:val="21"/>
                      <w:szCs w:val="21"/>
                      <w:lang w:val="en-US" w:eastAsia="zh-CN" w:bidi="ar-SA"/>
                    </w:rPr>
                  </w:pPr>
                  <w:r>
                    <w:rPr>
                      <w:rFonts w:ascii="Times New Roman" w:hAnsi="Times New Roman"/>
                      <w:bCs/>
                      <w:color w:val="auto"/>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15" w:hRule="atLeast"/>
                <w:jc w:val="center"/>
              </w:trPr>
              <w:tc>
                <w:tcPr>
                  <w:tcW w:w="410" w:type="pct"/>
                  <w:noWrap w:val="0"/>
                  <w:vAlign w:val="center"/>
                </w:tcPr>
                <w:p>
                  <w:pPr>
                    <w:pStyle w:val="11"/>
                    <w:spacing w:line="320" w:lineRule="exact"/>
                    <w:ind w:firstLine="0" w:firstLineChars="0"/>
                    <w:jc w:val="center"/>
                    <w:rPr>
                      <w:rFonts w:hint="eastAsia" w:ascii="Times New Roman" w:hAnsi="Times New Roman" w:eastAsia="宋体"/>
                      <w:bCs/>
                      <w:color w:val="auto"/>
                      <w:kern w:val="0"/>
                      <w:sz w:val="21"/>
                      <w:szCs w:val="21"/>
                      <w:lang w:val="en-US" w:eastAsia="zh-CN" w:bidi="ar-SA"/>
                    </w:rPr>
                  </w:pPr>
                  <w:r>
                    <w:rPr>
                      <w:rFonts w:hint="eastAsia" w:ascii="Times New Roman" w:hAnsi="Times New Roman"/>
                      <w:bCs/>
                      <w:color w:val="auto"/>
                      <w:kern w:val="0"/>
                      <w:szCs w:val="21"/>
                      <w:lang w:val="en-US" w:eastAsia="zh-CN"/>
                    </w:rPr>
                    <w:t>2</w:t>
                  </w:r>
                </w:p>
              </w:tc>
              <w:tc>
                <w:tcPr>
                  <w:tcW w:w="1320" w:type="pct"/>
                  <w:noWrap w:val="0"/>
                  <w:vAlign w:val="center"/>
                </w:tcPr>
                <w:p>
                  <w:pPr>
                    <w:pStyle w:val="11"/>
                    <w:spacing w:line="320" w:lineRule="exact"/>
                    <w:ind w:firstLine="0" w:firstLineChars="0"/>
                    <w:jc w:val="center"/>
                    <w:rPr>
                      <w:rFonts w:hint="eastAsia" w:ascii="Times New Roman" w:hAnsi="Times New Roman" w:eastAsia="宋体"/>
                      <w:bCs/>
                      <w:color w:val="auto"/>
                      <w:kern w:val="0"/>
                      <w:szCs w:val="21"/>
                      <w:lang w:eastAsia="zh-CN"/>
                    </w:rPr>
                  </w:pPr>
                  <w:r>
                    <w:rPr>
                      <w:rFonts w:hint="eastAsia" w:ascii="Times New Roman" w:hAnsi="Times New Roman"/>
                      <w:bCs/>
                      <w:color w:val="auto"/>
                      <w:kern w:val="0"/>
                      <w:szCs w:val="21"/>
                      <w:lang w:eastAsia="zh-CN"/>
                    </w:rPr>
                    <w:t>建筑面积</w:t>
                  </w:r>
                </w:p>
              </w:tc>
              <w:tc>
                <w:tcPr>
                  <w:tcW w:w="519" w:type="pct"/>
                  <w:noWrap w:val="0"/>
                  <w:vAlign w:val="center"/>
                </w:tcPr>
                <w:p>
                  <w:pPr>
                    <w:pStyle w:val="11"/>
                    <w:spacing w:line="320" w:lineRule="exact"/>
                    <w:ind w:firstLine="0" w:firstLineChars="0"/>
                    <w:jc w:val="center"/>
                    <w:rPr>
                      <w:rFonts w:ascii="Times New Roman" w:hAnsi="Times New Roman"/>
                      <w:bCs/>
                      <w:color w:val="auto"/>
                      <w:kern w:val="0"/>
                      <w:sz w:val="21"/>
                      <w:szCs w:val="21"/>
                      <w:lang w:val="en-US" w:eastAsia="zh-CN" w:bidi="ar-SA"/>
                    </w:rPr>
                  </w:pPr>
                  <w:r>
                    <w:rPr>
                      <w:rFonts w:ascii="Times New Roman" w:hAnsi="Times New Roman"/>
                      <w:bCs/>
                      <w:color w:val="auto"/>
                      <w:kern w:val="0"/>
                      <w:szCs w:val="21"/>
                    </w:rPr>
                    <w:t>m</w:t>
                  </w:r>
                  <w:r>
                    <w:rPr>
                      <w:rFonts w:ascii="Times New Roman" w:hAnsi="Times New Roman"/>
                      <w:bCs/>
                      <w:color w:val="auto"/>
                      <w:kern w:val="0"/>
                      <w:szCs w:val="21"/>
                      <w:vertAlign w:val="superscript"/>
                    </w:rPr>
                    <w:t>2</w:t>
                  </w:r>
                </w:p>
              </w:tc>
              <w:tc>
                <w:tcPr>
                  <w:tcW w:w="2050" w:type="pct"/>
                  <w:noWrap w:val="0"/>
                  <w:vAlign w:val="center"/>
                </w:tcPr>
                <w:p>
                  <w:pPr>
                    <w:pStyle w:val="11"/>
                    <w:spacing w:line="320" w:lineRule="exact"/>
                    <w:ind w:firstLine="0" w:firstLineChars="0"/>
                    <w:jc w:val="center"/>
                    <w:rPr>
                      <w:rFonts w:hint="default" w:ascii="Times New Roman" w:hAnsi="Times New Roman" w:eastAsia="宋体"/>
                      <w:bCs/>
                      <w:color w:val="auto"/>
                      <w:kern w:val="0"/>
                      <w:szCs w:val="21"/>
                      <w:lang w:val="en-US" w:eastAsia="zh-CN"/>
                    </w:rPr>
                  </w:pPr>
                  <w:r>
                    <w:rPr>
                      <w:rFonts w:hint="eastAsia" w:ascii="Times New Roman" w:hAnsi="Times New Roman" w:eastAsia="宋体"/>
                      <w:bCs/>
                      <w:color w:val="auto"/>
                      <w:kern w:val="0"/>
                      <w:szCs w:val="21"/>
                      <w:lang w:val="en-US" w:eastAsia="zh-CN"/>
                    </w:rPr>
                    <w:t>21944.8</w:t>
                  </w:r>
                </w:p>
              </w:tc>
              <w:tc>
                <w:tcPr>
                  <w:tcW w:w="700" w:type="pct"/>
                  <w:noWrap w:val="0"/>
                  <w:vAlign w:val="center"/>
                </w:tcPr>
                <w:p>
                  <w:pPr>
                    <w:pStyle w:val="11"/>
                    <w:spacing w:line="320" w:lineRule="exact"/>
                    <w:ind w:firstLine="0" w:firstLineChars="0"/>
                    <w:jc w:val="center"/>
                    <w:rPr>
                      <w:rFonts w:ascii="Times New Roman" w:hAnsi="Times New Roman"/>
                      <w:bCs/>
                      <w:color w:val="auto"/>
                      <w:kern w:val="0"/>
                      <w:szCs w:val="21"/>
                    </w:rPr>
                  </w:pPr>
                  <w:r>
                    <w:rPr>
                      <w:rFonts w:ascii="Times New Roman" w:hAnsi="Times New Roman"/>
                      <w:bCs/>
                      <w:color w:val="auto"/>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10" w:type="pct"/>
                  <w:noWrap w:val="0"/>
                  <w:vAlign w:val="center"/>
                </w:tcPr>
                <w:p>
                  <w:pPr>
                    <w:pStyle w:val="11"/>
                    <w:spacing w:line="320" w:lineRule="exact"/>
                    <w:ind w:firstLine="0" w:firstLineChars="0"/>
                    <w:jc w:val="center"/>
                    <w:rPr>
                      <w:rFonts w:hint="eastAsia" w:ascii="Times New Roman" w:hAnsi="Times New Roman" w:eastAsia="宋体"/>
                      <w:bCs/>
                      <w:color w:val="auto"/>
                      <w:kern w:val="0"/>
                      <w:sz w:val="21"/>
                      <w:szCs w:val="21"/>
                      <w:lang w:val="en-US" w:eastAsia="zh-CN" w:bidi="ar-SA"/>
                    </w:rPr>
                  </w:pPr>
                  <w:r>
                    <w:rPr>
                      <w:rFonts w:hint="eastAsia" w:ascii="Times New Roman" w:hAnsi="Times New Roman"/>
                      <w:bCs/>
                      <w:color w:val="auto"/>
                      <w:kern w:val="0"/>
                      <w:szCs w:val="21"/>
                      <w:lang w:val="en-US" w:eastAsia="zh-CN"/>
                    </w:rPr>
                    <w:t>3</w:t>
                  </w:r>
                </w:p>
              </w:tc>
              <w:tc>
                <w:tcPr>
                  <w:tcW w:w="1320" w:type="pct"/>
                  <w:noWrap w:val="0"/>
                  <w:vAlign w:val="center"/>
                </w:tcPr>
                <w:p>
                  <w:pPr>
                    <w:pStyle w:val="11"/>
                    <w:spacing w:line="320" w:lineRule="exact"/>
                    <w:ind w:firstLine="0" w:firstLineChars="0"/>
                    <w:jc w:val="center"/>
                    <w:rPr>
                      <w:rFonts w:hint="eastAsia" w:ascii="Times New Roman" w:hAnsi="Times New Roman" w:eastAsia="宋体"/>
                      <w:bCs/>
                      <w:color w:val="auto"/>
                      <w:kern w:val="0"/>
                      <w:szCs w:val="21"/>
                      <w:lang w:eastAsia="zh-CN"/>
                    </w:rPr>
                  </w:pPr>
                  <w:r>
                    <w:rPr>
                      <w:rFonts w:hint="eastAsia" w:ascii="Times New Roman" w:hAnsi="Times New Roman"/>
                      <w:bCs/>
                      <w:color w:val="auto"/>
                      <w:kern w:val="0"/>
                      <w:szCs w:val="21"/>
                      <w:lang w:eastAsia="zh-CN"/>
                    </w:rPr>
                    <w:t>计容</w:t>
                  </w:r>
                  <w:r>
                    <w:rPr>
                      <w:rFonts w:hint="eastAsia" w:ascii="Times New Roman" w:hAnsi="Times New Roman"/>
                      <w:bCs/>
                      <w:color w:val="auto"/>
                      <w:kern w:val="0"/>
                      <w:szCs w:val="21"/>
                    </w:rPr>
                    <w:t>面积</w:t>
                  </w:r>
                </w:p>
              </w:tc>
              <w:tc>
                <w:tcPr>
                  <w:tcW w:w="519" w:type="pct"/>
                  <w:noWrap w:val="0"/>
                  <w:vAlign w:val="center"/>
                </w:tcPr>
                <w:p>
                  <w:pPr>
                    <w:pStyle w:val="11"/>
                    <w:spacing w:line="320" w:lineRule="exact"/>
                    <w:ind w:firstLine="0" w:firstLineChars="0"/>
                    <w:jc w:val="center"/>
                    <w:rPr>
                      <w:rFonts w:ascii="Times New Roman" w:hAnsi="Times New Roman"/>
                      <w:bCs/>
                      <w:color w:val="auto"/>
                      <w:kern w:val="0"/>
                      <w:szCs w:val="21"/>
                    </w:rPr>
                  </w:pPr>
                  <w:r>
                    <w:rPr>
                      <w:rFonts w:ascii="Times New Roman" w:hAnsi="Times New Roman"/>
                      <w:bCs/>
                      <w:color w:val="auto"/>
                      <w:kern w:val="0"/>
                      <w:szCs w:val="21"/>
                    </w:rPr>
                    <w:t>m</w:t>
                  </w:r>
                  <w:r>
                    <w:rPr>
                      <w:rFonts w:ascii="Times New Roman" w:hAnsi="Times New Roman"/>
                      <w:bCs/>
                      <w:color w:val="auto"/>
                      <w:kern w:val="0"/>
                      <w:szCs w:val="21"/>
                      <w:vertAlign w:val="superscript"/>
                    </w:rPr>
                    <w:t>2</w:t>
                  </w:r>
                </w:p>
              </w:tc>
              <w:tc>
                <w:tcPr>
                  <w:tcW w:w="2050" w:type="pct"/>
                  <w:noWrap w:val="0"/>
                  <w:vAlign w:val="center"/>
                </w:tcPr>
                <w:p>
                  <w:pPr>
                    <w:pStyle w:val="11"/>
                    <w:spacing w:line="320" w:lineRule="exact"/>
                    <w:ind w:firstLine="0" w:firstLineChars="0"/>
                    <w:jc w:val="center"/>
                    <w:rPr>
                      <w:rFonts w:hint="default" w:ascii="Times New Roman" w:hAnsi="Times New Roman"/>
                      <w:bCs/>
                      <w:color w:val="auto"/>
                      <w:kern w:val="0"/>
                      <w:sz w:val="21"/>
                      <w:szCs w:val="21"/>
                      <w:lang w:val="en-US" w:eastAsia="zh-CN" w:bidi="ar-SA"/>
                    </w:rPr>
                  </w:pPr>
                  <w:r>
                    <w:rPr>
                      <w:rFonts w:hint="eastAsia" w:ascii="Times New Roman" w:hAnsi="Times New Roman"/>
                      <w:bCs/>
                      <w:color w:val="auto"/>
                      <w:kern w:val="0"/>
                      <w:sz w:val="21"/>
                      <w:szCs w:val="21"/>
                      <w:lang w:val="en-US" w:eastAsia="zh-CN" w:bidi="ar-SA"/>
                    </w:rPr>
                    <w:t>30938.7</w:t>
                  </w:r>
                </w:p>
              </w:tc>
              <w:tc>
                <w:tcPr>
                  <w:tcW w:w="700" w:type="pct"/>
                  <w:noWrap w:val="0"/>
                  <w:vAlign w:val="center"/>
                </w:tcPr>
                <w:p>
                  <w:pPr>
                    <w:pStyle w:val="11"/>
                    <w:spacing w:line="320" w:lineRule="exact"/>
                    <w:ind w:firstLine="0" w:firstLineChars="0"/>
                    <w:jc w:val="center"/>
                    <w:rPr>
                      <w:rFonts w:ascii="Times New Roman" w:hAnsi="Times New Roman"/>
                      <w:bCs/>
                      <w:color w:val="auto"/>
                      <w:kern w:val="0"/>
                      <w:szCs w:val="21"/>
                    </w:rPr>
                  </w:pPr>
                  <w:r>
                    <w:rPr>
                      <w:rFonts w:ascii="Times New Roman" w:hAnsi="Times New Roman"/>
                      <w:bCs/>
                      <w:color w:val="auto"/>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10" w:type="pct"/>
                  <w:noWrap w:val="0"/>
                  <w:vAlign w:val="center"/>
                </w:tcPr>
                <w:p>
                  <w:pPr>
                    <w:pStyle w:val="11"/>
                    <w:spacing w:line="320" w:lineRule="exact"/>
                    <w:ind w:firstLine="0" w:firstLineChars="0"/>
                    <w:jc w:val="center"/>
                    <w:rPr>
                      <w:rFonts w:hint="eastAsia" w:ascii="Times New Roman" w:hAnsi="Times New Roman" w:eastAsia="宋体"/>
                      <w:bCs/>
                      <w:color w:val="auto"/>
                      <w:kern w:val="0"/>
                      <w:sz w:val="21"/>
                      <w:szCs w:val="21"/>
                      <w:lang w:val="en-US" w:eastAsia="zh-CN" w:bidi="ar-SA"/>
                    </w:rPr>
                  </w:pPr>
                  <w:r>
                    <w:rPr>
                      <w:rFonts w:hint="eastAsia" w:ascii="Times New Roman" w:hAnsi="Times New Roman" w:eastAsia="宋体"/>
                      <w:bCs/>
                      <w:color w:val="auto"/>
                      <w:kern w:val="0"/>
                      <w:szCs w:val="21"/>
                      <w:lang w:val="en-US" w:eastAsia="zh-CN"/>
                    </w:rPr>
                    <w:t>4</w:t>
                  </w:r>
                </w:p>
              </w:tc>
              <w:tc>
                <w:tcPr>
                  <w:tcW w:w="1320" w:type="pct"/>
                  <w:noWrap w:val="0"/>
                  <w:vAlign w:val="center"/>
                </w:tcPr>
                <w:p>
                  <w:pPr>
                    <w:pStyle w:val="11"/>
                    <w:spacing w:line="320" w:lineRule="exact"/>
                    <w:ind w:firstLine="0" w:firstLineChars="0"/>
                    <w:jc w:val="center"/>
                    <w:rPr>
                      <w:rFonts w:hint="eastAsia" w:ascii="Times New Roman" w:hAnsi="Times New Roman"/>
                      <w:bCs/>
                      <w:color w:val="auto"/>
                      <w:kern w:val="0"/>
                      <w:szCs w:val="21"/>
                      <w:lang w:eastAsia="zh-CN"/>
                    </w:rPr>
                  </w:pPr>
                  <w:r>
                    <w:rPr>
                      <w:rFonts w:hint="eastAsia" w:ascii="Times New Roman" w:hAnsi="Times New Roman"/>
                      <w:bCs/>
                      <w:color w:val="auto"/>
                      <w:kern w:val="0"/>
                      <w:szCs w:val="21"/>
                      <w:lang w:eastAsia="zh-CN"/>
                    </w:rPr>
                    <w:t>停车位</w:t>
                  </w:r>
                </w:p>
              </w:tc>
              <w:tc>
                <w:tcPr>
                  <w:tcW w:w="519" w:type="pct"/>
                  <w:noWrap w:val="0"/>
                  <w:vAlign w:val="center"/>
                </w:tcPr>
                <w:p>
                  <w:pPr>
                    <w:pStyle w:val="11"/>
                    <w:spacing w:line="320" w:lineRule="exact"/>
                    <w:ind w:firstLine="0" w:firstLineChars="0"/>
                    <w:jc w:val="center"/>
                    <w:rPr>
                      <w:rFonts w:hint="eastAsia" w:ascii="Times New Roman" w:hAnsi="Times New Roman" w:eastAsia="宋体"/>
                      <w:bCs/>
                      <w:color w:val="auto"/>
                      <w:kern w:val="0"/>
                      <w:szCs w:val="21"/>
                      <w:lang w:eastAsia="zh-CN"/>
                    </w:rPr>
                  </w:pPr>
                  <w:r>
                    <w:rPr>
                      <w:rFonts w:hint="eastAsia" w:ascii="Times New Roman" w:hAnsi="Times New Roman"/>
                      <w:bCs/>
                      <w:color w:val="auto"/>
                      <w:kern w:val="0"/>
                      <w:szCs w:val="21"/>
                      <w:lang w:val="en-US" w:eastAsia="zh-CN"/>
                    </w:rPr>
                    <w:t>/</w:t>
                  </w:r>
                </w:p>
              </w:tc>
              <w:tc>
                <w:tcPr>
                  <w:tcW w:w="2050" w:type="pct"/>
                  <w:noWrap w:val="0"/>
                  <w:vAlign w:val="center"/>
                </w:tcPr>
                <w:p>
                  <w:pPr>
                    <w:pStyle w:val="11"/>
                    <w:spacing w:line="320" w:lineRule="exact"/>
                    <w:ind w:firstLine="0" w:firstLineChars="0"/>
                    <w:jc w:val="center"/>
                    <w:rPr>
                      <w:rFonts w:hint="default" w:ascii="Times New Roman" w:hAnsi="Times New Roman" w:eastAsia="宋体"/>
                      <w:bCs/>
                      <w:color w:val="auto"/>
                      <w:kern w:val="0"/>
                      <w:szCs w:val="21"/>
                      <w:lang w:val="en-US" w:eastAsia="zh-CN"/>
                    </w:rPr>
                  </w:pPr>
                  <w:r>
                    <w:rPr>
                      <w:rFonts w:hint="eastAsia" w:ascii="Times New Roman" w:hAnsi="Times New Roman" w:eastAsia="宋体"/>
                      <w:bCs/>
                      <w:color w:val="auto"/>
                      <w:kern w:val="0"/>
                      <w:szCs w:val="21"/>
                      <w:lang w:val="en-US" w:eastAsia="zh-CN"/>
                    </w:rPr>
                    <w:t>机动车：66辆；非机动车：96辆</w:t>
                  </w:r>
                </w:p>
              </w:tc>
              <w:tc>
                <w:tcPr>
                  <w:tcW w:w="700" w:type="pct"/>
                  <w:noWrap w:val="0"/>
                  <w:vAlign w:val="center"/>
                </w:tcPr>
                <w:p>
                  <w:pPr>
                    <w:pStyle w:val="11"/>
                    <w:spacing w:line="320" w:lineRule="exact"/>
                    <w:ind w:firstLine="0" w:firstLineChars="0"/>
                    <w:jc w:val="center"/>
                    <w:rPr>
                      <w:rFonts w:ascii="Times New Roman" w:hAnsi="Times New Roman"/>
                      <w:bCs/>
                      <w:color w:val="auto"/>
                      <w:kern w:val="0"/>
                      <w:sz w:val="21"/>
                      <w:szCs w:val="21"/>
                      <w:lang w:val="en-US" w:eastAsia="zh-CN" w:bidi="ar-SA"/>
                    </w:rPr>
                  </w:pPr>
                  <w:r>
                    <w:rPr>
                      <w:rFonts w:ascii="Times New Roman" w:hAnsi="Times New Roman"/>
                      <w:bCs/>
                      <w:color w:val="auto"/>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10" w:type="pct"/>
                  <w:noWrap w:val="0"/>
                  <w:vAlign w:val="center"/>
                </w:tcPr>
                <w:p>
                  <w:pPr>
                    <w:pStyle w:val="11"/>
                    <w:spacing w:line="320" w:lineRule="exact"/>
                    <w:ind w:firstLine="0" w:firstLineChars="0"/>
                    <w:jc w:val="center"/>
                    <w:rPr>
                      <w:rFonts w:hint="eastAsia" w:ascii="Times New Roman" w:hAnsi="Times New Roman" w:eastAsia="宋体"/>
                      <w:bCs/>
                      <w:color w:val="auto"/>
                      <w:kern w:val="0"/>
                      <w:sz w:val="21"/>
                      <w:szCs w:val="21"/>
                      <w:lang w:val="en-US" w:eastAsia="zh-CN" w:bidi="ar-SA"/>
                    </w:rPr>
                  </w:pPr>
                  <w:r>
                    <w:rPr>
                      <w:rFonts w:hint="eastAsia" w:ascii="Times New Roman" w:hAnsi="Times New Roman" w:eastAsia="宋体"/>
                      <w:bCs/>
                      <w:color w:val="auto"/>
                      <w:kern w:val="0"/>
                      <w:szCs w:val="21"/>
                      <w:lang w:val="en-US" w:eastAsia="zh-CN"/>
                    </w:rPr>
                    <w:t>5</w:t>
                  </w:r>
                </w:p>
              </w:tc>
              <w:tc>
                <w:tcPr>
                  <w:tcW w:w="1320" w:type="pct"/>
                  <w:noWrap w:val="0"/>
                  <w:vAlign w:val="center"/>
                </w:tcPr>
                <w:p>
                  <w:pPr>
                    <w:pStyle w:val="11"/>
                    <w:spacing w:line="320" w:lineRule="exact"/>
                    <w:ind w:firstLine="0" w:firstLineChars="0"/>
                    <w:jc w:val="center"/>
                    <w:rPr>
                      <w:rFonts w:hint="eastAsia" w:ascii="Times New Roman" w:hAnsi="Times New Roman"/>
                      <w:bCs/>
                      <w:color w:val="auto"/>
                      <w:kern w:val="0"/>
                      <w:szCs w:val="21"/>
                      <w:lang w:eastAsia="zh-CN"/>
                    </w:rPr>
                  </w:pPr>
                  <w:r>
                    <w:rPr>
                      <w:rFonts w:hint="eastAsia" w:ascii="Times New Roman" w:hAnsi="Times New Roman"/>
                      <w:bCs/>
                      <w:color w:val="auto"/>
                      <w:kern w:val="0"/>
                      <w:sz w:val="21"/>
                      <w:szCs w:val="21"/>
                      <w:lang w:val="en-US" w:eastAsia="zh-CN" w:bidi="ar-SA"/>
                    </w:rPr>
                    <w:t>容积率</w:t>
                  </w:r>
                </w:p>
              </w:tc>
              <w:tc>
                <w:tcPr>
                  <w:tcW w:w="519" w:type="pct"/>
                  <w:noWrap w:val="0"/>
                  <w:vAlign w:val="center"/>
                </w:tcPr>
                <w:p>
                  <w:pPr>
                    <w:pStyle w:val="11"/>
                    <w:spacing w:line="320" w:lineRule="exact"/>
                    <w:ind w:firstLine="0" w:firstLineChars="0"/>
                    <w:jc w:val="center"/>
                    <w:rPr>
                      <w:rFonts w:hint="eastAsia" w:ascii="Times New Roman" w:hAnsi="Times New Roman" w:eastAsia="宋体"/>
                      <w:bCs/>
                      <w:color w:val="auto"/>
                      <w:kern w:val="0"/>
                      <w:szCs w:val="21"/>
                      <w:lang w:eastAsia="zh-CN"/>
                    </w:rPr>
                  </w:pPr>
                  <w:r>
                    <w:rPr>
                      <w:rFonts w:hint="eastAsia" w:ascii="Times New Roman" w:hAnsi="Times New Roman"/>
                      <w:bCs/>
                      <w:color w:val="auto"/>
                      <w:kern w:val="0"/>
                      <w:szCs w:val="21"/>
                      <w:lang w:val="en-US" w:eastAsia="zh-CN"/>
                    </w:rPr>
                    <w:t>/</w:t>
                  </w:r>
                </w:p>
              </w:tc>
              <w:tc>
                <w:tcPr>
                  <w:tcW w:w="2050" w:type="pct"/>
                  <w:noWrap w:val="0"/>
                  <w:vAlign w:val="center"/>
                </w:tcPr>
                <w:p>
                  <w:pPr>
                    <w:pStyle w:val="11"/>
                    <w:spacing w:line="320" w:lineRule="exact"/>
                    <w:ind w:firstLine="0" w:firstLineChars="0"/>
                    <w:jc w:val="center"/>
                    <w:rPr>
                      <w:rFonts w:hint="default" w:ascii="Times New Roman" w:hAnsi="Times New Roman" w:eastAsia="宋体"/>
                      <w:bCs/>
                      <w:color w:val="auto"/>
                      <w:kern w:val="0"/>
                      <w:szCs w:val="21"/>
                      <w:lang w:val="en-US" w:eastAsia="zh-CN"/>
                    </w:rPr>
                  </w:pPr>
                  <w:r>
                    <w:rPr>
                      <w:rFonts w:hint="eastAsia" w:ascii="Times New Roman" w:hAnsi="Times New Roman" w:eastAsia="宋体"/>
                      <w:bCs/>
                      <w:color w:val="auto"/>
                      <w:kern w:val="0"/>
                      <w:szCs w:val="21"/>
                      <w:lang w:val="en-US" w:eastAsia="zh-CN"/>
                    </w:rPr>
                    <w:t>1.66</w:t>
                  </w:r>
                </w:p>
              </w:tc>
              <w:tc>
                <w:tcPr>
                  <w:tcW w:w="700" w:type="pct"/>
                  <w:noWrap w:val="0"/>
                  <w:vAlign w:val="center"/>
                </w:tcPr>
                <w:p>
                  <w:pPr>
                    <w:pStyle w:val="11"/>
                    <w:spacing w:line="320" w:lineRule="exact"/>
                    <w:ind w:firstLine="0" w:firstLineChars="0"/>
                    <w:jc w:val="center"/>
                    <w:rPr>
                      <w:rFonts w:hint="default" w:ascii="Times New Roman" w:hAnsi="Times New Roman" w:eastAsia="宋体"/>
                      <w:bCs/>
                      <w:color w:val="auto"/>
                      <w:kern w:val="0"/>
                      <w:sz w:val="21"/>
                      <w:szCs w:val="21"/>
                      <w:lang w:val="en-US" w:eastAsia="zh-CN" w:bidi="ar-SA"/>
                    </w:rPr>
                  </w:pPr>
                  <w:r>
                    <w:rPr>
                      <w:rFonts w:ascii="Times New Roman" w:hAnsi="Times New Roman"/>
                      <w:bCs/>
                      <w:color w:val="auto"/>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10" w:type="pct"/>
                  <w:noWrap w:val="0"/>
                  <w:vAlign w:val="center"/>
                </w:tcPr>
                <w:p>
                  <w:pPr>
                    <w:pStyle w:val="11"/>
                    <w:spacing w:line="320" w:lineRule="exact"/>
                    <w:ind w:firstLine="0" w:firstLineChars="0"/>
                    <w:jc w:val="center"/>
                    <w:rPr>
                      <w:rFonts w:hint="default" w:ascii="Times New Roman" w:hAnsi="Times New Roman" w:eastAsia="宋体"/>
                      <w:bCs/>
                      <w:color w:val="auto"/>
                      <w:kern w:val="0"/>
                      <w:sz w:val="21"/>
                      <w:szCs w:val="21"/>
                      <w:lang w:val="en-US" w:eastAsia="zh-CN" w:bidi="ar-SA"/>
                    </w:rPr>
                  </w:pPr>
                  <w:r>
                    <w:rPr>
                      <w:rFonts w:hint="eastAsia" w:ascii="Times New Roman" w:hAnsi="Times New Roman" w:eastAsia="宋体"/>
                      <w:bCs/>
                      <w:color w:val="auto"/>
                      <w:kern w:val="0"/>
                      <w:szCs w:val="21"/>
                      <w:lang w:val="en-US" w:eastAsia="zh-CN"/>
                    </w:rPr>
                    <w:t>6</w:t>
                  </w:r>
                </w:p>
              </w:tc>
              <w:tc>
                <w:tcPr>
                  <w:tcW w:w="1320" w:type="pct"/>
                  <w:noWrap w:val="0"/>
                  <w:vAlign w:val="center"/>
                </w:tcPr>
                <w:p>
                  <w:pPr>
                    <w:pStyle w:val="11"/>
                    <w:spacing w:line="320" w:lineRule="exact"/>
                    <w:ind w:firstLine="0" w:firstLineChars="0"/>
                    <w:jc w:val="center"/>
                    <w:rPr>
                      <w:rFonts w:hint="eastAsia" w:ascii="Times New Roman" w:hAnsi="Times New Roman" w:eastAsia="宋体"/>
                      <w:bCs/>
                      <w:color w:val="auto"/>
                      <w:kern w:val="0"/>
                      <w:sz w:val="21"/>
                      <w:szCs w:val="21"/>
                      <w:lang w:val="en-US" w:eastAsia="zh-CN" w:bidi="ar-SA"/>
                    </w:rPr>
                  </w:pPr>
                  <w:r>
                    <w:rPr>
                      <w:rFonts w:hint="eastAsia" w:ascii="Times New Roman" w:hAnsi="Times New Roman"/>
                      <w:bCs/>
                      <w:color w:val="auto"/>
                      <w:kern w:val="0"/>
                      <w:szCs w:val="21"/>
                      <w:lang w:eastAsia="zh-CN"/>
                    </w:rPr>
                    <w:t>建筑密度</w:t>
                  </w:r>
                </w:p>
              </w:tc>
              <w:tc>
                <w:tcPr>
                  <w:tcW w:w="519" w:type="pct"/>
                  <w:noWrap w:val="0"/>
                  <w:vAlign w:val="center"/>
                </w:tcPr>
                <w:p>
                  <w:pPr>
                    <w:pStyle w:val="11"/>
                    <w:spacing w:line="320" w:lineRule="exact"/>
                    <w:ind w:firstLine="0" w:firstLineChars="0"/>
                    <w:jc w:val="center"/>
                    <w:rPr>
                      <w:rFonts w:ascii="Times New Roman" w:hAnsi="Times New Roman"/>
                      <w:bCs/>
                      <w:color w:val="auto"/>
                      <w:kern w:val="0"/>
                      <w:sz w:val="21"/>
                      <w:szCs w:val="21"/>
                      <w:lang w:val="en-US" w:eastAsia="zh-CN" w:bidi="ar-SA"/>
                    </w:rPr>
                  </w:pPr>
                  <w:r>
                    <w:rPr>
                      <w:rFonts w:ascii="Times New Roman" w:hAnsi="Times New Roman"/>
                      <w:bCs/>
                      <w:color w:val="auto"/>
                      <w:kern w:val="0"/>
                      <w:szCs w:val="21"/>
                    </w:rPr>
                    <w:t>%</w:t>
                  </w:r>
                </w:p>
              </w:tc>
              <w:tc>
                <w:tcPr>
                  <w:tcW w:w="2050" w:type="pct"/>
                  <w:noWrap w:val="0"/>
                  <w:vAlign w:val="center"/>
                </w:tcPr>
                <w:p>
                  <w:pPr>
                    <w:pStyle w:val="11"/>
                    <w:spacing w:line="320" w:lineRule="exact"/>
                    <w:ind w:firstLine="0" w:firstLineChars="0"/>
                    <w:jc w:val="center"/>
                    <w:rPr>
                      <w:rFonts w:hint="default" w:ascii="Times New Roman" w:hAnsi="Times New Roman" w:eastAsia="宋体"/>
                      <w:bCs/>
                      <w:color w:val="auto"/>
                      <w:kern w:val="0"/>
                      <w:szCs w:val="21"/>
                      <w:lang w:val="en-US" w:eastAsia="zh-CN"/>
                    </w:rPr>
                  </w:pPr>
                  <w:r>
                    <w:rPr>
                      <w:rFonts w:hint="eastAsia" w:ascii="Times New Roman" w:hAnsi="Times New Roman" w:eastAsia="宋体"/>
                      <w:bCs/>
                      <w:color w:val="auto"/>
                      <w:kern w:val="0"/>
                      <w:szCs w:val="21"/>
                      <w:lang w:val="en-US" w:eastAsia="zh-CN"/>
                    </w:rPr>
                    <w:t>53.88</w:t>
                  </w:r>
                </w:p>
              </w:tc>
              <w:tc>
                <w:tcPr>
                  <w:tcW w:w="700" w:type="pct"/>
                  <w:noWrap w:val="0"/>
                  <w:vAlign w:val="center"/>
                </w:tcPr>
                <w:p>
                  <w:pPr>
                    <w:pStyle w:val="11"/>
                    <w:spacing w:line="320" w:lineRule="exact"/>
                    <w:ind w:firstLine="0" w:firstLineChars="0"/>
                    <w:jc w:val="center"/>
                    <w:rPr>
                      <w:rFonts w:hint="default" w:ascii="Times New Roman" w:hAnsi="Times New Roman"/>
                      <w:bCs/>
                      <w:color w:val="auto"/>
                      <w:kern w:val="0"/>
                      <w:sz w:val="21"/>
                      <w:szCs w:val="21"/>
                      <w:lang w:val="en-US" w:eastAsia="zh-CN" w:bidi="ar-SA"/>
                    </w:rPr>
                  </w:pPr>
                  <w:r>
                    <w:rPr>
                      <w:rFonts w:ascii="Times New Roman" w:hAnsi="Times New Roman"/>
                      <w:bCs/>
                      <w:color w:val="auto"/>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10" w:type="pct"/>
                  <w:noWrap w:val="0"/>
                  <w:vAlign w:val="center"/>
                </w:tcPr>
                <w:p>
                  <w:pPr>
                    <w:pStyle w:val="11"/>
                    <w:spacing w:line="320" w:lineRule="exact"/>
                    <w:ind w:firstLine="0" w:firstLineChars="0"/>
                    <w:jc w:val="center"/>
                    <w:rPr>
                      <w:rFonts w:hint="default" w:ascii="Times New Roman" w:hAnsi="Times New Roman" w:eastAsia="宋体"/>
                      <w:bCs/>
                      <w:color w:val="auto"/>
                      <w:kern w:val="0"/>
                      <w:sz w:val="21"/>
                      <w:szCs w:val="21"/>
                      <w:lang w:val="en-US" w:eastAsia="zh-CN" w:bidi="ar-SA"/>
                    </w:rPr>
                  </w:pPr>
                  <w:r>
                    <w:rPr>
                      <w:rFonts w:hint="eastAsia" w:ascii="Times New Roman" w:hAnsi="Times New Roman" w:eastAsia="宋体"/>
                      <w:bCs/>
                      <w:color w:val="auto"/>
                      <w:kern w:val="0"/>
                      <w:szCs w:val="21"/>
                      <w:lang w:val="en-US" w:eastAsia="zh-CN"/>
                    </w:rPr>
                    <w:t>7</w:t>
                  </w:r>
                </w:p>
              </w:tc>
              <w:tc>
                <w:tcPr>
                  <w:tcW w:w="1320" w:type="pct"/>
                  <w:noWrap w:val="0"/>
                  <w:vAlign w:val="center"/>
                </w:tcPr>
                <w:p>
                  <w:pPr>
                    <w:pStyle w:val="11"/>
                    <w:spacing w:line="320" w:lineRule="exact"/>
                    <w:ind w:firstLine="0" w:firstLineChars="0"/>
                    <w:jc w:val="center"/>
                    <w:rPr>
                      <w:rFonts w:hint="eastAsia" w:ascii="Times New Roman" w:hAnsi="Times New Roman" w:eastAsia="宋体"/>
                      <w:bCs/>
                      <w:color w:val="auto"/>
                      <w:kern w:val="0"/>
                      <w:szCs w:val="21"/>
                      <w:lang w:eastAsia="zh-CN"/>
                    </w:rPr>
                  </w:pPr>
                  <w:r>
                    <w:rPr>
                      <w:rFonts w:hint="eastAsia" w:ascii="Times New Roman" w:hAnsi="Times New Roman"/>
                      <w:bCs/>
                      <w:color w:val="auto"/>
                      <w:kern w:val="0"/>
                      <w:sz w:val="21"/>
                      <w:szCs w:val="21"/>
                      <w:lang w:val="en-US" w:eastAsia="zh-CN" w:bidi="ar-SA"/>
                    </w:rPr>
                    <w:t>绿地率</w:t>
                  </w:r>
                </w:p>
              </w:tc>
              <w:tc>
                <w:tcPr>
                  <w:tcW w:w="519" w:type="pct"/>
                  <w:noWrap w:val="0"/>
                  <w:vAlign w:val="center"/>
                </w:tcPr>
                <w:p>
                  <w:pPr>
                    <w:pStyle w:val="11"/>
                    <w:spacing w:line="320" w:lineRule="exact"/>
                    <w:ind w:firstLine="0" w:firstLineChars="0"/>
                    <w:jc w:val="center"/>
                    <w:rPr>
                      <w:rFonts w:ascii="Times New Roman" w:hAnsi="Times New Roman"/>
                      <w:bCs/>
                      <w:color w:val="auto"/>
                      <w:kern w:val="0"/>
                      <w:szCs w:val="21"/>
                    </w:rPr>
                  </w:pPr>
                  <w:r>
                    <w:rPr>
                      <w:rFonts w:ascii="Times New Roman" w:hAnsi="Times New Roman"/>
                      <w:bCs/>
                      <w:color w:val="auto"/>
                      <w:kern w:val="0"/>
                      <w:szCs w:val="21"/>
                    </w:rPr>
                    <w:t>%</w:t>
                  </w:r>
                </w:p>
              </w:tc>
              <w:tc>
                <w:tcPr>
                  <w:tcW w:w="2050" w:type="pct"/>
                  <w:noWrap w:val="0"/>
                  <w:vAlign w:val="center"/>
                </w:tcPr>
                <w:p>
                  <w:pPr>
                    <w:pStyle w:val="11"/>
                    <w:spacing w:line="320" w:lineRule="exact"/>
                    <w:ind w:firstLine="0" w:firstLineChars="0"/>
                    <w:jc w:val="center"/>
                    <w:rPr>
                      <w:rFonts w:hint="default" w:ascii="Times New Roman" w:hAnsi="Times New Roman" w:eastAsia="宋体"/>
                      <w:bCs/>
                      <w:color w:val="auto"/>
                      <w:kern w:val="0"/>
                      <w:szCs w:val="21"/>
                      <w:lang w:val="en-US" w:eastAsia="zh-CN"/>
                    </w:rPr>
                  </w:pPr>
                  <w:r>
                    <w:rPr>
                      <w:rFonts w:hint="eastAsia" w:ascii="Times New Roman" w:hAnsi="Times New Roman" w:eastAsia="宋体"/>
                      <w:bCs/>
                      <w:color w:val="auto"/>
                      <w:kern w:val="0"/>
                      <w:szCs w:val="21"/>
                      <w:lang w:val="en-US" w:eastAsia="zh-CN"/>
                    </w:rPr>
                    <w:t>3.47</w:t>
                  </w:r>
                </w:p>
              </w:tc>
              <w:tc>
                <w:tcPr>
                  <w:tcW w:w="700" w:type="pct"/>
                  <w:noWrap w:val="0"/>
                  <w:vAlign w:val="center"/>
                </w:tcPr>
                <w:p>
                  <w:pPr>
                    <w:pStyle w:val="11"/>
                    <w:spacing w:line="320" w:lineRule="exact"/>
                    <w:ind w:firstLine="0" w:firstLineChars="0"/>
                    <w:jc w:val="center"/>
                    <w:rPr>
                      <w:rFonts w:hint="default" w:ascii="Times New Roman" w:hAnsi="Times New Roman" w:eastAsia="宋体"/>
                      <w:bCs/>
                      <w:color w:val="auto"/>
                      <w:kern w:val="0"/>
                      <w:sz w:val="21"/>
                      <w:szCs w:val="21"/>
                      <w:lang w:val="en-US" w:eastAsia="zh-CN" w:bidi="ar-SA"/>
                    </w:rPr>
                  </w:pPr>
                  <w:r>
                    <w:rPr>
                      <w:rFonts w:ascii="Times New Roman" w:hAnsi="Times New Roman"/>
                      <w:bCs/>
                      <w:color w:val="auto"/>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5000" w:type="pct"/>
                  <w:gridSpan w:val="5"/>
                  <w:noWrap w:val="0"/>
                  <w:vAlign w:val="center"/>
                </w:tcPr>
                <w:p>
                  <w:pPr>
                    <w:pStyle w:val="11"/>
                    <w:spacing w:line="320" w:lineRule="exact"/>
                    <w:ind w:firstLine="0" w:firstLineChars="0"/>
                    <w:jc w:val="left"/>
                    <w:rPr>
                      <w:rFonts w:hint="default" w:ascii="Times New Roman" w:hAnsi="Times New Roman" w:eastAsia="宋体"/>
                      <w:bCs/>
                      <w:color w:val="auto"/>
                      <w:kern w:val="0"/>
                      <w:sz w:val="21"/>
                      <w:szCs w:val="21"/>
                      <w:lang w:val="en-US" w:eastAsia="zh-CN" w:bidi="ar-SA"/>
                    </w:rPr>
                  </w:pPr>
                  <w:r>
                    <w:rPr>
                      <w:rFonts w:hint="eastAsia" w:ascii="Times New Roman" w:hAnsi="Times New Roman"/>
                      <w:bCs/>
                      <w:color w:val="auto"/>
                      <w:kern w:val="0"/>
                      <w:sz w:val="21"/>
                      <w:szCs w:val="21"/>
                      <w:lang w:val="en-US" w:eastAsia="zh-CN" w:bidi="ar-SA"/>
                    </w:rPr>
                    <w:t>行政及生活服务设施用地占用地比例：5.08%</w:t>
                  </w:r>
                </w:p>
              </w:tc>
            </w:tr>
          </w:tbl>
          <w:p>
            <w:pPr>
              <w:keepNext w:val="0"/>
              <w:keepLines w:val="0"/>
              <w:pageBreakBefore w:val="0"/>
              <w:suppressLineNumbers w:val="0"/>
              <w:kinsoku/>
              <w:wordWrap/>
              <w:overflowPunct/>
              <w:topLinePunct w:val="0"/>
              <w:autoSpaceDE/>
              <w:autoSpaceDN/>
              <w:bidi w:val="0"/>
              <w:spacing w:before="0" w:beforeAutospacing="0" w:after="0" w:afterAutospacing="0" w:line="460" w:lineRule="exact"/>
              <w:ind w:left="0" w:right="0" w:firstLine="0" w:firstLineChars="0"/>
              <w:jc w:val="center"/>
              <w:textAlignment w:val="auto"/>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表</w:t>
            </w:r>
            <w:r>
              <w:rPr>
                <w:rFonts w:hint="eastAsia" w:ascii="Times New Roman" w:hAnsi="Times New Roman" w:eastAsia="宋体" w:cs="Times New Roman"/>
                <w:b/>
                <w:bCs/>
                <w:color w:val="auto"/>
                <w:sz w:val="24"/>
                <w:szCs w:val="24"/>
                <w:lang w:val="en-US" w:eastAsia="zh-CN"/>
              </w:rPr>
              <w:t>2-2</w:t>
            </w:r>
            <w:r>
              <w:rPr>
                <w:rFonts w:hint="default" w:ascii="Times New Roman" w:hAnsi="Times New Roman" w:eastAsia="宋体" w:cs="Times New Roman"/>
                <w:b/>
                <w:bCs/>
                <w:color w:val="auto"/>
                <w:sz w:val="24"/>
                <w:szCs w:val="24"/>
              </w:rPr>
              <w:t xml:space="preserve">  本项目</w:t>
            </w:r>
            <w:r>
              <w:rPr>
                <w:rFonts w:hint="eastAsia" w:ascii="Times New Roman" w:hAnsi="Times New Roman" w:eastAsia="宋体" w:cs="Times New Roman"/>
                <w:b/>
                <w:bCs/>
                <w:color w:val="auto"/>
                <w:sz w:val="24"/>
                <w:szCs w:val="24"/>
                <w:lang w:eastAsia="zh-CN"/>
              </w:rPr>
              <w:t>建构筑物一览表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2"/>
              <w:gridCol w:w="1135"/>
              <w:gridCol w:w="1700"/>
              <w:gridCol w:w="1650"/>
              <w:gridCol w:w="1575"/>
              <w:gridCol w:w="18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77" w:type="pct"/>
                  <w:noWrap w:val="0"/>
                  <w:vAlign w:val="center"/>
                </w:tcPr>
                <w:p>
                  <w:pPr>
                    <w:pStyle w:val="11"/>
                    <w:spacing w:line="320" w:lineRule="exact"/>
                    <w:ind w:firstLine="0" w:firstLineChars="0"/>
                    <w:jc w:val="center"/>
                    <w:rPr>
                      <w:rFonts w:ascii="Times New Roman" w:hAnsi="Times New Roman"/>
                      <w:b/>
                      <w:color w:val="auto"/>
                      <w:kern w:val="0"/>
                      <w:szCs w:val="21"/>
                    </w:rPr>
                  </w:pPr>
                  <w:r>
                    <w:rPr>
                      <w:rFonts w:ascii="Times New Roman" w:hAnsi="Times New Roman"/>
                      <w:b/>
                      <w:color w:val="auto"/>
                      <w:kern w:val="0"/>
                      <w:szCs w:val="21"/>
                    </w:rPr>
                    <w:t>序号</w:t>
                  </w:r>
                </w:p>
              </w:tc>
              <w:tc>
                <w:tcPr>
                  <w:tcW w:w="680" w:type="pct"/>
                  <w:noWrap w:val="0"/>
                  <w:vAlign w:val="center"/>
                </w:tcPr>
                <w:p>
                  <w:pPr>
                    <w:pStyle w:val="11"/>
                    <w:spacing w:line="320" w:lineRule="exact"/>
                    <w:ind w:firstLine="0" w:firstLineChars="0"/>
                    <w:jc w:val="center"/>
                    <w:rPr>
                      <w:rFonts w:ascii="Times New Roman" w:hAnsi="Times New Roman"/>
                      <w:b/>
                      <w:color w:val="auto"/>
                      <w:kern w:val="0"/>
                      <w:szCs w:val="21"/>
                    </w:rPr>
                  </w:pPr>
                  <w:r>
                    <w:rPr>
                      <w:rFonts w:ascii="Times New Roman" w:hAnsi="Times New Roman"/>
                      <w:b/>
                      <w:color w:val="auto"/>
                      <w:kern w:val="0"/>
                      <w:szCs w:val="21"/>
                    </w:rPr>
                    <w:t>项目</w:t>
                  </w:r>
                </w:p>
              </w:tc>
              <w:tc>
                <w:tcPr>
                  <w:tcW w:w="1019" w:type="pct"/>
                  <w:noWrap w:val="0"/>
                  <w:vAlign w:val="center"/>
                </w:tcPr>
                <w:p>
                  <w:pPr>
                    <w:pStyle w:val="11"/>
                    <w:spacing w:line="320" w:lineRule="exact"/>
                    <w:ind w:firstLine="0" w:firstLineChars="0"/>
                    <w:jc w:val="center"/>
                    <w:rPr>
                      <w:rFonts w:hint="eastAsia" w:ascii="Times New Roman" w:hAnsi="Times New Roman" w:eastAsia="宋体"/>
                      <w:b/>
                      <w:color w:val="auto"/>
                      <w:kern w:val="0"/>
                      <w:szCs w:val="21"/>
                      <w:lang w:eastAsia="zh-CN"/>
                    </w:rPr>
                  </w:pPr>
                  <w:r>
                    <w:rPr>
                      <w:rFonts w:hint="eastAsia" w:ascii="Times New Roman" w:hAnsi="Times New Roman"/>
                      <w:b/>
                      <w:color w:val="auto"/>
                      <w:kern w:val="0"/>
                      <w:szCs w:val="21"/>
                      <w:lang w:eastAsia="zh-CN"/>
                    </w:rPr>
                    <w:t>占地面积（</w:t>
                  </w:r>
                  <w:r>
                    <w:rPr>
                      <w:rFonts w:ascii="Times New Roman" w:hAnsi="Times New Roman"/>
                      <w:b/>
                      <w:bCs w:val="0"/>
                      <w:color w:val="auto"/>
                      <w:kern w:val="0"/>
                      <w:szCs w:val="21"/>
                    </w:rPr>
                    <w:t>m</w:t>
                  </w:r>
                  <w:r>
                    <w:rPr>
                      <w:rFonts w:ascii="Times New Roman" w:hAnsi="Times New Roman"/>
                      <w:b/>
                      <w:bCs w:val="0"/>
                      <w:color w:val="auto"/>
                      <w:kern w:val="0"/>
                      <w:szCs w:val="21"/>
                      <w:vertAlign w:val="superscript"/>
                    </w:rPr>
                    <w:t>2</w:t>
                  </w:r>
                  <w:r>
                    <w:rPr>
                      <w:rFonts w:hint="eastAsia" w:ascii="Times New Roman" w:hAnsi="Times New Roman"/>
                      <w:b/>
                      <w:color w:val="auto"/>
                      <w:kern w:val="0"/>
                      <w:szCs w:val="21"/>
                      <w:lang w:eastAsia="zh-CN"/>
                    </w:rPr>
                    <w:t>）</w:t>
                  </w:r>
                </w:p>
              </w:tc>
              <w:tc>
                <w:tcPr>
                  <w:tcW w:w="989" w:type="pct"/>
                  <w:noWrap w:val="0"/>
                  <w:vAlign w:val="center"/>
                </w:tcPr>
                <w:p>
                  <w:pPr>
                    <w:pStyle w:val="11"/>
                    <w:spacing w:line="320" w:lineRule="exact"/>
                    <w:ind w:firstLine="0" w:firstLineChars="0"/>
                    <w:jc w:val="center"/>
                    <w:rPr>
                      <w:rFonts w:hint="eastAsia" w:ascii="Times New Roman" w:hAnsi="Times New Roman"/>
                      <w:b/>
                      <w:color w:val="auto"/>
                      <w:kern w:val="0"/>
                      <w:szCs w:val="21"/>
                      <w:lang w:eastAsia="zh-CN"/>
                    </w:rPr>
                  </w:pPr>
                  <w:r>
                    <w:rPr>
                      <w:rFonts w:hint="eastAsia" w:ascii="Times New Roman" w:hAnsi="Times New Roman"/>
                      <w:b/>
                      <w:color w:val="auto"/>
                      <w:kern w:val="0"/>
                      <w:szCs w:val="21"/>
                      <w:lang w:eastAsia="zh-CN"/>
                    </w:rPr>
                    <w:t>建筑面积（</w:t>
                  </w:r>
                  <w:r>
                    <w:rPr>
                      <w:rFonts w:ascii="Times New Roman" w:hAnsi="Times New Roman"/>
                      <w:b/>
                      <w:bCs w:val="0"/>
                      <w:color w:val="auto"/>
                      <w:kern w:val="0"/>
                      <w:szCs w:val="21"/>
                    </w:rPr>
                    <w:t>m</w:t>
                  </w:r>
                  <w:r>
                    <w:rPr>
                      <w:rFonts w:ascii="Times New Roman" w:hAnsi="Times New Roman"/>
                      <w:b/>
                      <w:bCs w:val="0"/>
                      <w:color w:val="auto"/>
                      <w:kern w:val="0"/>
                      <w:szCs w:val="21"/>
                      <w:vertAlign w:val="superscript"/>
                    </w:rPr>
                    <w:t>2</w:t>
                  </w:r>
                  <w:r>
                    <w:rPr>
                      <w:rFonts w:hint="eastAsia" w:ascii="Times New Roman" w:hAnsi="Times New Roman"/>
                      <w:b/>
                      <w:color w:val="auto"/>
                      <w:kern w:val="0"/>
                      <w:szCs w:val="21"/>
                      <w:lang w:eastAsia="zh-CN"/>
                    </w:rPr>
                    <w:t>）</w:t>
                  </w:r>
                </w:p>
              </w:tc>
              <w:tc>
                <w:tcPr>
                  <w:tcW w:w="944" w:type="pct"/>
                  <w:noWrap w:val="0"/>
                  <w:vAlign w:val="center"/>
                </w:tcPr>
                <w:p>
                  <w:pPr>
                    <w:pStyle w:val="11"/>
                    <w:spacing w:line="320" w:lineRule="exact"/>
                    <w:ind w:firstLine="0" w:firstLineChars="0"/>
                    <w:jc w:val="center"/>
                    <w:rPr>
                      <w:rFonts w:hint="eastAsia" w:ascii="Times New Roman" w:hAnsi="Times New Roman" w:eastAsia="宋体"/>
                      <w:b/>
                      <w:color w:val="auto"/>
                      <w:kern w:val="0"/>
                      <w:szCs w:val="21"/>
                      <w:lang w:eastAsia="zh-CN"/>
                    </w:rPr>
                  </w:pPr>
                  <w:r>
                    <w:rPr>
                      <w:rFonts w:hint="eastAsia" w:ascii="Times New Roman" w:hAnsi="Times New Roman"/>
                      <w:b/>
                      <w:color w:val="auto"/>
                      <w:kern w:val="0"/>
                      <w:szCs w:val="21"/>
                      <w:lang w:eastAsia="zh-CN"/>
                    </w:rPr>
                    <w:t>计容面积（</w:t>
                  </w:r>
                  <w:r>
                    <w:rPr>
                      <w:rFonts w:ascii="Times New Roman" w:hAnsi="Times New Roman"/>
                      <w:b/>
                      <w:bCs w:val="0"/>
                      <w:color w:val="auto"/>
                      <w:kern w:val="0"/>
                      <w:szCs w:val="21"/>
                    </w:rPr>
                    <w:t>m</w:t>
                  </w:r>
                  <w:r>
                    <w:rPr>
                      <w:rFonts w:ascii="Times New Roman" w:hAnsi="Times New Roman"/>
                      <w:b/>
                      <w:bCs w:val="0"/>
                      <w:color w:val="auto"/>
                      <w:kern w:val="0"/>
                      <w:szCs w:val="21"/>
                      <w:vertAlign w:val="superscript"/>
                    </w:rPr>
                    <w:t>2</w:t>
                  </w:r>
                  <w:r>
                    <w:rPr>
                      <w:rFonts w:hint="eastAsia" w:ascii="Times New Roman" w:hAnsi="Times New Roman"/>
                      <w:b/>
                      <w:color w:val="auto"/>
                      <w:kern w:val="0"/>
                      <w:szCs w:val="21"/>
                      <w:lang w:eastAsia="zh-CN"/>
                    </w:rPr>
                    <w:t>）</w:t>
                  </w:r>
                </w:p>
              </w:tc>
              <w:tc>
                <w:tcPr>
                  <w:tcW w:w="1088" w:type="pct"/>
                  <w:noWrap w:val="0"/>
                  <w:vAlign w:val="center"/>
                </w:tcPr>
                <w:p>
                  <w:pPr>
                    <w:pStyle w:val="11"/>
                    <w:spacing w:line="320" w:lineRule="exact"/>
                    <w:ind w:firstLine="0" w:firstLineChars="0"/>
                    <w:jc w:val="center"/>
                    <w:rPr>
                      <w:rFonts w:ascii="Times New Roman" w:hAnsi="Times New Roman"/>
                      <w:b/>
                      <w:color w:val="auto"/>
                      <w:kern w:val="0"/>
                      <w:szCs w:val="21"/>
                    </w:rPr>
                  </w:pPr>
                  <w:r>
                    <w:rPr>
                      <w:rFonts w:ascii="Times New Roman" w:hAnsi="Times New Roman"/>
                      <w:b/>
                      <w:color w:val="auto"/>
                      <w:kern w:val="0"/>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277" w:type="pct"/>
                  <w:noWrap w:val="0"/>
                  <w:vAlign w:val="center"/>
                </w:tcPr>
                <w:p>
                  <w:pPr>
                    <w:pStyle w:val="11"/>
                    <w:spacing w:line="320" w:lineRule="exact"/>
                    <w:ind w:firstLine="0" w:firstLineChars="0"/>
                    <w:jc w:val="center"/>
                    <w:rPr>
                      <w:rFonts w:hint="eastAsia"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1</w:t>
                  </w:r>
                </w:p>
              </w:tc>
              <w:tc>
                <w:tcPr>
                  <w:tcW w:w="680" w:type="pct"/>
                  <w:noWrap w:val="0"/>
                  <w:vAlign w:val="center"/>
                </w:tcPr>
                <w:p>
                  <w:pPr>
                    <w:pStyle w:val="11"/>
                    <w:spacing w:line="320" w:lineRule="exact"/>
                    <w:ind w:firstLine="0" w:firstLineChars="0"/>
                    <w:jc w:val="center"/>
                    <w:rPr>
                      <w:rFonts w:hint="default"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设备总装车间</w:t>
                  </w:r>
                </w:p>
              </w:tc>
              <w:tc>
                <w:tcPr>
                  <w:tcW w:w="1019" w:type="pct"/>
                  <w:noWrap w:val="0"/>
                  <w:vAlign w:val="center"/>
                </w:tcPr>
                <w:p>
                  <w:pPr>
                    <w:pStyle w:val="11"/>
                    <w:spacing w:line="320" w:lineRule="exact"/>
                    <w:ind w:firstLine="0" w:firstLineChars="0"/>
                    <w:jc w:val="center"/>
                    <w:rPr>
                      <w:rFonts w:hint="default"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5819.1</w:t>
                  </w:r>
                </w:p>
              </w:tc>
              <w:tc>
                <w:tcPr>
                  <w:tcW w:w="989" w:type="pct"/>
                  <w:noWrap w:val="0"/>
                  <w:vAlign w:val="center"/>
                </w:tcPr>
                <w:p>
                  <w:pPr>
                    <w:pStyle w:val="11"/>
                    <w:spacing w:line="320" w:lineRule="exact"/>
                    <w:ind w:firstLine="0" w:firstLineChars="0"/>
                    <w:jc w:val="center"/>
                    <w:rPr>
                      <w:rFonts w:hint="default"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11768.84</w:t>
                  </w:r>
                </w:p>
              </w:tc>
              <w:tc>
                <w:tcPr>
                  <w:tcW w:w="944" w:type="pct"/>
                  <w:noWrap w:val="0"/>
                  <w:vAlign w:val="center"/>
                </w:tcPr>
                <w:p>
                  <w:pPr>
                    <w:pStyle w:val="11"/>
                    <w:spacing w:line="320" w:lineRule="exact"/>
                    <w:ind w:firstLine="0" w:firstLineChars="0"/>
                    <w:jc w:val="center"/>
                    <w:rPr>
                      <w:rFonts w:hint="default"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17587.94</w:t>
                  </w:r>
                </w:p>
              </w:tc>
              <w:tc>
                <w:tcPr>
                  <w:tcW w:w="1088" w:type="pct"/>
                  <w:noWrap w:val="0"/>
                  <w:vAlign w:val="center"/>
                </w:tcPr>
                <w:p>
                  <w:pPr>
                    <w:pStyle w:val="11"/>
                    <w:spacing w:line="320" w:lineRule="exact"/>
                    <w:ind w:firstLine="0" w:firstLineChars="0"/>
                    <w:jc w:val="center"/>
                    <w:rPr>
                      <w:rFonts w:hint="default"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2F，耐火等级二级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12" w:hRule="atLeast"/>
                <w:jc w:val="center"/>
              </w:trPr>
              <w:tc>
                <w:tcPr>
                  <w:tcW w:w="277" w:type="pct"/>
                  <w:noWrap w:val="0"/>
                  <w:vAlign w:val="center"/>
                </w:tcPr>
                <w:p>
                  <w:pPr>
                    <w:pStyle w:val="11"/>
                    <w:spacing w:line="320" w:lineRule="exact"/>
                    <w:ind w:firstLine="0" w:firstLineChars="0"/>
                    <w:jc w:val="center"/>
                    <w:rPr>
                      <w:rFonts w:hint="eastAsia"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2</w:t>
                  </w:r>
                </w:p>
              </w:tc>
              <w:tc>
                <w:tcPr>
                  <w:tcW w:w="680" w:type="pct"/>
                  <w:noWrap w:val="0"/>
                  <w:vAlign w:val="center"/>
                </w:tcPr>
                <w:p>
                  <w:pPr>
                    <w:pStyle w:val="11"/>
                    <w:spacing w:line="320" w:lineRule="exact"/>
                    <w:ind w:firstLine="0" w:firstLineChars="0"/>
                    <w:jc w:val="center"/>
                    <w:rPr>
                      <w:rFonts w:hint="default"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配件制造车间</w:t>
                  </w:r>
                </w:p>
              </w:tc>
              <w:tc>
                <w:tcPr>
                  <w:tcW w:w="1019" w:type="pct"/>
                  <w:noWrap w:val="0"/>
                  <w:vAlign w:val="center"/>
                </w:tcPr>
                <w:p>
                  <w:pPr>
                    <w:pStyle w:val="11"/>
                    <w:spacing w:line="320" w:lineRule="exact"/>
                    <w:ind w:firstLine="0" w:firstLineChars="0"/>
                    <w:jc w:val="center"/>
                    <w:rPr>
                      <w:rFonts w:hint="default"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3476</w:t>
                  </w:r>
                </w:p>
              </w:tc>
              <w:tc>
                <w:tcPr>
                  <w:tcW w:w="989" w:type="pct"/>
                  <w:noWrap w:val="0"/>
                  <w:vAlign w:val="center"/>
                </w:tcPr>
                <w:p>
                  <w:pPr>
                    <w:pStyle w:val="11"/>
                    <w:spacing w:line="320" w:lineRule="exact"/>
                    <w:ind w:firstLine="0" w:firstLineChars="0"/>
                    <w:jc w:val="center"/>
                    <w:rPr>
                      <w:rFonts w:hint="default"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7382.52</w:t>
                  </w:r>
                </w:p>
              </w:tc>
              <w:tc>
                <w:tcPr>
                  <w:tcW w:w="944" w:type="pct"/>
                  <w:noWrap w:val="0"/>
                  <w:vAlign w:val="center"/>
                </w:tcPr>
                <w:p>
                  <w:pPr>
                    <w:pStyle w:val="11"/>
                    <w:spacing w:line="320" w:lineRule="exact"/>
                    <w:ind w:firstLine="0" w:firstLineChars="0"/>
                    <w:jc w:val="center"/>
                    <w:rPr>
                      <w:rFonts w:hint="default"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10556.69</w:t>
                  </w:r>
                </w:p>
              </w:tc>
              <w:tc>
                <w:tcPr>
                  <w:tcW w:w="1088" w:type="pct"/>
                  <w:noWrap w:val="0"/>
                  <w:vAlign w:val="center"/>
                </w:tcPr>
                <w:p>
                  <w:pPr>
                    <w:pStyle w:val="11"/>
                    <w:spacing w:line="320" w:lineRule="exact"/>
                    <w:ind w:firstLine="0" w:firstLineChars="0"/>
                    <w:jc w:val="center"/>
                    <w:rPr>
                      <w:rFonts w:hint="default"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2F，耐火等级二级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84" w:hRule="atLeast"/>
                <w:jc w:val="center"/>
              </w:trPr>
              <w:tc>
                <w:tcPr>
                  <w:tcW w:w="277" w:type="pct"/>
                  <w:noWrap w:val="0"/>
                  <w:vAlign w:val="center"/>
                </w:tcPr>
                <w:p>
                  <w:pPr>
                    <w:pStyle w:val="11"/>
                    <w:spacing w:line="320" w:lineRule="exact"/>
                    <w:ind w:firstLine="0" w:firstLineChars="0"/>
                    <w:jc w:val="center"/>
                    <w:rPr>
                      <w:rFonts w:hint="eastAsia"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3</w:t>
                  </w:r>
                </w:p>
              </w:tc>
              <w:tc>
                <w:tcPr>
                  <w:tcW w:w="680" w:type="pct"/>
                  <w:noWrap w:val="0"/>
                  <w:vAlign w:val="center"/>
                </w:tcPr>
                <w:p>
                  <w:pPr>
                    <w:pStyle w:val="11"/>
                    <w:spacing w:line="320" w:lineRule="exact"/>
                    <w:ind w:firstLine="0" w:firstLineChars="0"/>
                    <w:jc w:val="center"/>
                    <w:rPr>
                      <w:rFonts w:hint="default"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办公楼</w:t>
                  </w:r>
                </w:p>
              </w:tc>
              <w:tc>
                <w:tcPr>
                  <w:tcW w:w="1019" w:type="pct"/>
                  <w:noWrap w:val="0"/>
                  <w:vAlign w:val="center"/>
                </w:tcPr>
                <w:p>
                  <w:pPr>
                    <w:pStyle w:val="11"/>
                    <w:spacing w:line="320" w:lineRule="exact"/>
                    <w:ind w:firstLine="0" w:firstLineChars="0"/>
                    <w:jc w:val="center"/>
                    <w:rPr>
                      <w:rFonts w:hint="default"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668.31</w:t>
                  </w:r>
                </w:p>
              </w:tc>
              <w:tc>
                <w:tcPr>
                  <w:tcW w:w="989" w:type="pct"/>
                  <w:noWrap w:val="0"/>
                  <w:vAlign w:val="center"/>
                </w:tcPr>
                <w:p>
                  <w:pPr>
                    <w:pStyle w:val="11"/>
                    <w:spacing w:line="320" w:lineRule="exact"/>
                    <w:ind w:firstLine="0" w:firstLineChars="0"/>
                    <w:jc w:val="center"/>
                    <w:rPr>
                      <w:rFonts w:hint="default"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2705</w:t>
                  </w:r>
                </w:p>
              </w:tc>
              <w:tc>
                <w:tcPr>
                  <w:tcW w:w="944" w:type="pct"/>
                  <w:noWrap w:val="0"/>
                  <w:vAlign w:val="center"/>
                </w:tcPr>
                <w:p>
                  <w:pPr>
                    <w:pStyle w:val="11"/>
                    <w:spacing w:line="320" w:lineRule="exact"/>
                    <w:ind w:firstLine="0" w:firstLineChars="0"/>
                    <w:jc w:val="center"/>
                    <w:rPr>
                      <w:rFonts w:hint="default"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2705</w:t>
                  </w:r>
                </w:p>
              </w:tc>
              <w:tc>
                <w:tcPr>
                  <w:tcW w:w="1088" w:type="pct"/>
                  <w:noWrap w:val="0"/>
                  <w:vAlign w:val="center"/>
                </w:tcPr>
                <w:p>
                  <w:pPr>
                    <w:pStyle w:val="11"/>
                    <w:spacing w:line="320" w:lineRule="exact"/>
                    <w:ind w:firstLine="0" w:firstLineChars="0"/>
                    <w:jc w:val="center"/>
                    <w:rPr>
                      <w:rFonts w:hint="default"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4F，H=16.95m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84" w:hRule="atLeast"/>
                <w:jc w:val="center"/>
              </w:trPr>
              <w:tc>
                <w:tcPr>
                  <w:tcW w:w="277" w:type="pct"/>
                  <w:noWrap w:val="0"/>
                  <w:vAlign w:val="center"/>
                </w:tcPr>
                <w:p>
                  <w:pPr>
                    <w:pStyle w:val="11"/>
                    <w:spacing w:line="320" w:lineRule="exact"/>
                    <w:ind w:firstLine="0" w:firstLineChars="0"/>
                    <w:jc w:val="center"/>
                    <w:rPr>
                      <w:rFonts w:hint="default"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4</w:t>
                  </w:r>
                </w:p>
              </w:tc>
              <w:tc>
                <w:tcPr>
                  <w:tcW w:w="680" w:type="pct"/>
                  <w:noWrap w:val="0"/>
                  <w:vAlign w:val="center"/>
                </w:tcPr>
                <w:p>
                  <w:pPr>
                    <w:pStyle w:val="11"/>
                    <w:spacing w:line="320" w:lineRule="exact"/>
                    <w:ind w:firstLine="0" w:firstLineChars="0"/>
                    <w:jc w:val="center"/>
                    <w:rPr>
                      <w:rFonts w:hint="default"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传达室</w:t>
                  </w:r>
                </w:p>
              </w:tc>
              <w:tc>
                <w:tcPr>
                  <w:tcW w:w="1019" w:type="pct"/>
                  <w:noWrap w:val="0"/>
                  <w:vAlign w:val="center"/>
                </w:tcPr>
                <w:p>
                  <w:pPr>
                    <w:pStyle w:val="11"/>
                    <w:spacing w:line="320" w:lineRule="exact"/>
                    <w:ind w:firstLine="0" w:firstLineChars="0"/>
                    <w:jc w:val="center"/>
                    <w:rPr>
                      <w:rFonts w:hint="default"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95.04</w:t>
                  </w:r>
                </w:p>
              </w:tc>
              <w:tc>
                <w:tcPr>
                  <w:tcW w:w="989" w:type="pct"/>
                  <w:noWrap w:val="0"/>
                  <w:vAlign w:val="center"/>
                </w:tcPr>
                <w:p>
                  <w:pPr>
                    <w:pStyle w:val="11"/>
                    <w:spacing w:line="320" w:lineRule="exact"/>
                    <w:ind w:firstLine="0" w:firstLineChars="0"/>
                    <w:jc w:val="center"/>
                    <w:rPr>
                      <w:rFonts w:hint="default"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88.44</w:t>
                  </w:r>
                </w:p>
              </w:tc>
              <w:tc>
                <w:tcPr>
                  <w:tcW w:w="944" w:type="pct"/>
                  <w:noWrap w:val="0"/>
                  <w:vAlign w:val="center"/>
                </w:tcPr>
                <w:p>
                  <w:pPr>
                    <w:pStyle w:val="11"/>
                    <w:spacing w:line="320" w:lineRule="exact"/>
                    <w:ind w:firstLine="0" w:firstLineChars="0"/>
                    <w:jc w:val="center"/>
                    <w:rPr>
                      <w:rFonts w:hint="default"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88.44</w:t>
                  </w:r>
                </w:p>
              </w:tc>
              <w:tc>
                <w:tcPr>
                  <w:tcW w:w="1088" w:type="pct"/>
                  <w:noWrap w:val="0"/>
                  <w:vAlign w:val="center"/>
                </w:tcPr>
                <w:p>
                  <w:pPr>
                    <w:pStyle w:val="11"/>
                    <w:spacing w:line="320" w:lineRule="exact"/>
                    <w:ind w:firstLine="0" w:firstLineChars="0"/>
                    <w:jc w:val="center"/>
                    <w:rPr>
                      <w:rFonts w:hint="default"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1F</w:t>
                  </w:r>
                </w:p>
              </w:tc>
            </w:tr>
          </w:tbl>
          <w:p>
            <w:pPr>
              <w:pStyle w:val="9"/>
              <w:keepNext w:val="0"/>
              <w:keepLines w:val="0"/>
              <w:pageBreakBefore w:val="0"/>
              <w:kinsoku/>
              <w:wordWrap/>
              <w:overflowPunct/>
              <w:topLinePunct w:val="0"/>
              <w:autoSpaceDE/>
              <w:autoSpaceDN/>
              <w:bidi w:val="0"/>
              <w:snapToGrid w:val="0"/>
              <w:spacing w:before="0" w:after="0" w:line="460" w:lineRule="exact"/>
              <w:ind w:right="0" w:firstLine="480" w:firstLineChars="200"/>
              <w:textAlignment w:val="auto"/>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（2）公辅工程</w:t>
            </w:r>
          </w:p>
          <w:p>
            <w:pPr>
              <w:pStyle w:val="9"/>
              <w:keepNext w:val="0"/>
              <w:keepLines w:val="0"/>
              <w:pageBreakBefore w:val="0"/>
              <w:kinsoku/>
              <w:wordWrap/>
              <w:overflowPunct/>
              <w:topLinePunct w:val="0"/>
              <w:autoSpaceDE/>
              <w:autoSpaceDN/>
              <w:bidi w:val="0"/>
              <w:snapToGrid w:val="0"/>
              <w:spacing w:before="0" w:after="0" w:line="460" w:lineRule="exact"/>
              <w:ind w:right="0" w:firstLine="480" w:firstLineChars="200"/>
              <w:textAlignment w:val="auto"/>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本项目工程建设情况见表2-3。</w:t>
            </w:r>
          </w:p>
          <w:p>
            <w:pPr>
              <w:keepNext w:val="0"/>
              <w:keepLines w:val="0"/>
              <w:pageBreakBefore w:val="0"/>
              <w:suppressLineNumbers w:val="0"/>
              <w:kinsoku/>
              <w:wordWrap/>
              <w:overflowPunct/>
              <w:topLinePunct w:val="0"/>
              <w:autoSpaceDE/>
              <w:autoSpaceDN/>
              <w:bidi w:val="0"/>
              <w:spacing w:before="0" w:beforeAutospacing="0" w:after="0" w:afterAutospacing="0" w:line="460" w:lineRule="exact"/>
              <w:ind w:left="0" w:right="0" w:firstLine="0" w:firstLineChars="0"/>
              <w:jc w:val="center"/>
              <w:textAlignment w:val="auto"/>
              <w:rPr>
                <w:rFonts w:hint="default" w:ascii="Times New Roman" w:hAnsi="Times New Roman" w:cs="Times New Roman"/>
                <w:b/>
                <w:bCs/>
                <w:color w:val="auto"/>
                <w:sz w:val="24"/>
                <w:szCs w:val="24"/>
                <w:lang w:val="en-US"/>
              </w:rPr>
            </w:pPr>
            <w:r>
              <w:rPr>
                <w:rFonts w:hint="default" w:ascii="Times New Roman" w:hAnsi="Times New Roman" w:cs="Times New Roman"/>
                <w:b/>
                <w:bCs/>
                <w:color w:val="auto"/>
                <w:sz w:val="24"/>
                <w:szCs w:val="24"/>
              </w:rPr>
              <w:t>表</w:t>
            </w:r>
            <w:r>
              <w:rPr>
                <w:rFonts w:hint="default" w:ascii="Times New Roman" w:hAnsi="Times New Roman" w:cs="Times New Roman"/>
                <w:b/>
                <w:bCs/>
                <w:color w:val="auto"/>
                <w:sz w:val="24"/>
                <w:szCs w:val="24"/>
                <w:lang w:val="en-US" w:eastAsia="zh-CN"/>
              </w:rPr>
              <w:t>2-</w:t>
            </w:r>
            <w:r>
              <w:rPr>
                <w:rFonts w:hint="eastAsia"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rPr>
              <w:t xml:space="preserve">  </w:t>
            </w:r>
            <w:r>
              <w:rPr>
                <w:rFonts w:hint="eastAsia" w:ascii="Times New Roman" w:hAnsi="Times New Roman" w:cs="Times New Roman"/>
                <w:b/>
                <w:bCs/>
                <w:color w:val="auto"/>
                <w:sz w:val="24"/>
                <w:szCs w:val="24"/>
                <w:lang w:val="en-US" w:eastAsia="zh-CN"/>
              </w:rPr>
              <w:t>本项目主要公用</w:t>
            </w:r>
            <w:r>
              <w:rPr>
                <w:rFonts w:hint="eastAsia" w:cs="Times New Roman"/>
                <w:b/>
                <w:bCs/>
                <w:color w:val="auto"/>
                <w:sz w:val="24"/>
                <w:szCs w:val="24"/>
                <w:lang w:val="en-US" w:eastAsia="zh-CN"/>
              </w:rPr>
              <w:t>及辅助工程</w:t>
            </w:r>
          </w:p>
          <w:tbl>
            <w:tblPr>
              <w:tblStyle w:val="26"/>
              <w:tblW w:w="4994"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756"/>
              <w:gridCol w:w="702"/>
              <w:gridCol w:w="992"/>
              <w:gridCol w:w="3668"/>
              <w:gridCol w:w="2193"/>
              <w:gridCol w:w="1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gridAfter w:val="1"/>
                <w:wAfter w:w="10" w:type="pct"/>
                <w:trHeight w:val="340" w:hRule="atLeast"/>
              </w:trPr>
              <w:tc>
                <w:tcPr>
                  <w:tcW w:w="453" w:type="pct"/>
                  <w:noWrap w:val="0"/>
                  <w:vAlign w:val="center"/>
                </w:tcPr>
                <w:p>
                  <w:pPr>
                    <w:pStyle w:val="11"/>
                    <w:spacing w:line="240" w:lineRule="auto"/>
                    <w:ind w:firstLine="0" w:firstLineChars="0"/>
                    <w:jc w:val="center"/>
                    <w:rPr>
                      <w:rFonts w:ascii="Times New Roman" w:hAnsi="Times New Roman"/>
                      <w:b/>
                      <w:color w:val="auto"/>
                      <w:szCs w:val="21"/>
                      <w:lang w:val="en-US" w:eastAsia="zh-CN"/>
                    </w:rPr>
                  </w:pPr>
                  <w:r>
                    <w:rPr>
                      <w:rFonts w:ascii="Times New Roman" w:hAnsi="Times New Roman"/>
                      <w:b/>
                      <w:color w:val="auto"/>
                      <w:szCs w:val="21"/>
                      <w:lang w:val="en-US" w:eastAsia="zh-CN"/>
                    </w:rPr>
                    <w:t>工程类别</w:t>
                  </w:r>
                </w:p>
              </w:tc>
              <w:tc>
                <w:tcPr>
                  <w:tcW w:w="1017" w:type="pct"/>
                  <w:gridSpan w:val="2"/>
                  <w:noWrap w:val="0"/>
                  <w:vAlign w:val="center"/>
                </w:tcPr>
                <w:p>
                  <w:pPr>
                    <w:pStyle w:val="11"/>
                    <w:spacing w:line="240" w:lineRule="auto"/>
                    <w:ind w:firstLine="0" w:firstLineChars="0"/>
                    <w:jc w:val="center"/>
                    <w:rPr>
                      <w:rFonts w:ascii="Times New Roman" w:hAnsi="Times New Roman"/>
                      <w:b/>
                      <w:color w:val="auto"/>
                      <w:szCs w:val="21"/>
                      <w:lang w:val="en-US" w:eastAsia="zh-CN"/>
                    </w:rPr>
                  </w:pPr>
                  <w:r>
                    <w:rPr>
                      <w:rFonts w:ascii="Times New Roman" w:hAnsi="Times New Roman"/>
                      <w:b/>
                      <w:color w:val="auto"/>
                      <w:szCs w:val="21"/>
                      <w:lang w:val="en-US" w:eastAsia="zh-CN"/>
                    </w:rPr>
                    <w:t>工程名称</w:t>
                  </w:r>
                </w:p>
              </w:tc>
              <w:tc>
                <w:tcPr>
                  <w:tcW w:w="2202" w:type="pct"/>
                  <w:noWrap w:val="0"/>
                  <w:vAlign w:val="center"/>
                </w:tcPr>
                <w:p>
                  <w:pPr>
                    <w:pStyle w:val="11"/>
                    <w:spacing w:line="240" w:lineRule="auto"/>
                    <w:ind w:firstLine="0" w:firstLineChars="0"/>
                    <w:jc w:val="center"/>
                    <w:rPr>
                      <w:rFonts w:ascii="Times New Roman" w:hAnsi="Times New Roman"/>
                      <w:b/>
                      <w:color w:val="auto"/>
                      <w:szCs w:val="21"/>
                      <w:lang w:val="en-US" w:eastAsia="zh-CN"/>
                    </w:rPr>
                  </w:pPr>
                  <w:r>
                    <w:rPr>
                      <w:rFonts w:ascii="Times New Roman" w:hAnsi="Times New Roman"/>
                      <w:b/>
                      <w:color w:val="auto"/>
                      <w:szCs w:val="21"/>
                      <w:lang w:val="en-US" w:eastAsia="zh-CN"/>
                    </w:rPr>
                    <w:t>设计能力</w:t>
                  </w:r>
                </w:p>
              </w:tc>
              <w:tc>
                <w:tcPr>
                  <w:tcW w:w="1316" w:type="pct"/>
                  <w:noWrap w:val="0"/>
                  <w:vAlign w:val="center"/>
                </w:tcPr>
                <w:p>
                  <w:pPr>
                    <w:pStyle w:val="11"/>
                    <w:spacing w:line="240" w:lineRule="auto"/>
                    <w:ind w:firstLine="0" w:firstLineChars="0"/>
                    <w:jc w:val="center"/>
                    <w:rPr>
                      <w:rFonts w:ascii="Times New Roman" w:hAnsi="Times New Roman" w:eastAsia="宋体" w:cs="Times New Roman"/>
                      <w:b/>
                      <w:color w:val="auto"/>
                      <w:szCs w:val="21"/>
                      <w:lang w:val="en-US" w:eastAsia="zh-CN"/>
                    </w:rPr>
                  </w:pPr>
                  <w:r>
                    <w:rPr>
                      <w:rFonts w:ascii="Times New Roman" w:hAnsi="Times New Roman" w:eastAsia="宋体" w:cs="Times New Roman"/>
                      <w:b/>
                      <w:color w:val="auto"/>
                      <w:szCs w:val="21"/>
                      <w:lang w:val="en-US" w:eastAsia="zh-CN"/>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53" w:type="pct"/>
                  <w:vMerge w:val="restart"/>
                  <w:noWrap w:val="0"/>
                  <w:vAlign w:val="center"/>
                </w:tcPr>
                <w:p>
                  <w:pPr>
                    <w:pStyle w:val="11"/>
                    <w:spacing w:line="240" w:lineRule="auto"/>
                    <w:ind w:firstLine="0" w:firstLineChars="0"/>
                    <w:jc w:val="center"/>
                    <w:rPr>
                      <w:rFonts w:ascii="Times New Roman" w:hAnsi="Times New Roman"/>
                      <w:color w:val="auto"/>
                      <w:szCs w:val="21"/>
                      <w:lang w:val="en-US" w:eastAsia="zh-CN"/>
                    </w:rPr>
                  </w:pPr>
                  <w:r>
                    <w:rPr>
                      <w:rFonts w:ascii="Times New Roman" w:hAnsi="Times New Roman"/>
                      <w:color w:val="auto"/>
                      <w:szCs w:val="21"/>
                      <w:lang w:val="en-US" w:eastAsia="zh-CN"/>
                    </w:rPr>
                    <w:t>公用工程</w:t>
                  </w:r>
                </w:p>
              </w:tc>
              <w:tc>
                <w:tcPr>
                  <w:tcW w:w="1017" w:type="pct"/>
                  <w:gridSpan w:val="2"/>
                  <w:noWrap w:val="0"/>
                  <w:vAlign w:val="center"/>
                </w:tcPr>
                <w:p>
                  <w:pPr>
                    <w:pStyle w:val="11"/>
                    <w:spacing w:line="240" w:lineRule="auto"/>
                    <w:ind w:firstLine="0" w:firstLineChars="0"/>
                    <w:jc w:val="center"/>
                    <w:rPr>
                      <w:rFonts w:ascii="Times New Roman" w:hAnsi="Times New Roman"/>
                      <w:color w:val="auto"/>
                      <w:szCs w:val="21"/>
                      <w:lang w:val="en-US" w:eastAsia="zh-CN"/>
                    </w:rPr>
                  </w:pPr>
                  <w:r>
                    <w:rPr>
                      <w:rFonts w:ascii="Times New Roman" w:hAnsi="Times New Roman"/>
                      <w:color w:val="auto"/>
                      <w:szCs w:val="21"/>
                      <w:lang w:val="en-US" w:eastAsia="zh-CN"/>
                    </w:rPr>
                    <w:t>给水</w:t>
                  </w:r>
                </w:p>
              </w:tc>
              <w:tc>
                <w:tcPr>
                  <w:tcW w:w="2202" w:type="pct"/>
                  <w:noWrap w:val="0"/>
                  <w:vAlign w:val="center"/>
                </w:tcPr>
                <w:p>
                  <w:pPr>
                    <w:pStyle w:val="11"/>
                    <w:spacing w:line="240" w:lineRule="auto"/>
                    <w:ind w:firstLine="0" w:firstLineChars="0"/>
                    <w:jc w:val="center"/>
                    <w:rPr>
                      <w:rFonts w:ascii="Times New Roman" w:hAnsi="Times New Roman"/>
                      <w:color w:val="auto"/>
                      <w:szCs w:val="21"/>
                      <w:lang w:val="en-US" w:eastAsia="zh-CN"/>
                    </w:rPr>
                  </w:pPr>
                  <w:r>
                    <w:rPr>
                      <w:rFonts w:hint="eastAsia" w:ascii="Times New Roman" w:hAnsi="Times New Roman"/>
                      <w:color w:val="auto"/>
                      <w:szCs w:val="21"/>
                      <w:lang w:val="en-US" w:eastAsia="zh-CN"/>
                    </w:rPr>
                    <w:t>3063</w:t>
                  </w:r>
                  <w:r>
                    <w:rPr>
                      <w:rFonts w:ascii="Times New Roman" w:hAnsi="Times New Roman"/>
                      <w:color w:val="auto"/>
                      <w:szCs w:val="21"/>
                      <w:lang w:val="en-US" w:eastAsia="zh-CN"/>
                    </w:rPr>
                    <w:t>t/a</w:t>
                  </w:r>
                </w:p>
              </w:tc>
              <w:tc>
                <w:tcPr>
                  <w:tcW w:w="1326" w:type="pct"/>
                  <w:gridSpan w:val="2"/>
                  <w:noWrap w:val="0"/>
                  <w:vAlign w:val="center"/>
                </w:tcPr>
                <w:p>
                  <w:pPr>
                    <w:pStyle w:val="11"/>
                    <w:spacing w:line="240" w:lineRule="auto"/>
                    <w:ind w:firstLine="0" w:firstLineChars="0"/>
                    <w:jc w:val="center"/>
                    <w:rPr>
                      <w:rFonts w:ascii="Times New Roman" w:hAnsi="Times New Roman"/>
                      <w:color w:val="auto"/>
                      <w:szCs w:val="21"/>
                      <w:lang w:val="en-US" w:eastAsia="zh-CN"/>
                    </w:rPr>
                  </w:pPr>
                  <w:r>
                    <w:rPr>
                      <w:rFonts w:hint="eastAsia" w:ascii="Times New Roman" w:hAnsi="Times New Roman"/>
                      <w:color w:val="auto"/>
                      <w:szCs w:val="21"/>
                      <w:lang w:val="en-US" w:eastAsia="zh-CN"/>
                    </w:rPr>
                    <w:t>市政供水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53" w:type="pct"/>
                  <w:vMerge w:val="continue"/>
                  <w:noWrap w:val="0"/>
                  <w:vAlign w:val="center"/>
                </w:tcPr>
                <w:p>
                  <w:pPr>
                    <w:pStyle w:val="11"/>
                    <w:spacing w:line="240" w:lineRule="auto"/>
                    <w:ind w:firstLine="0" w:firstLineChars="0"/>
                    <w:jc w:val="center"/>
                    <w:rPr>
                      <w:rFonts w:ascii="Times New Roman" w:hAnsi="Times New Roman"/>
                      <w:color w:val="auto"/>
                      <w:szCs w:val="21"/>
                      <w:lang w:val="en-US" w:eastAsia="zh-CN"/>
                    </w:rPr>
                  </w:pPr>
                </w:p>
              </w:tc>
              <w:tc>
                <w:tcPr>
                  <w:tcW w:w="1017" w:type="pct"/>
                  <w:gridSpan w:val="2"/>
                  <w:noWrap w:val="0"/>
                  <w:vAlign w:val="center"/>
                </w:tcPr>
                <w:p>
                  <w:pPr>
                    <w:pStyle w:val="11"/>
                    <w:spacing w:line="240" w:lineRule="auto"/>
                    <w:ind w:firstLine="0" w:firstLineChars="0"/>
                    <w:jc w:val="center"/>
                    <w:rPr>
                      <w:rFonts w:ascii="Times New Roman" w:hAnsi="Times New Roman"/>
                      <w:color w:val="auto"/>
                      <w:szCs w:val="21"/>
                      <w:lang w:val="en-US" w:eastAsia="zh-CN"/>
                    </w:rPr>
                  </w:pPr>
                  <w:r>
                    <w:rPr>
                      <w:rFonts w:hint="eastAsia" w:ascii="Times New Roman" w:hAnsi="Times New Roman"/>
                      <w:color w:val="auto"/>
                      <w:szCs w:val="21"/>
                      <w:lang w:val="en-US" w:eastAsia="zh-CN"/>
                    </w:rPr>
                    <w:t>排水</w:t>
                  </w:r>
                </w:p>
              </w:tc>
              <w:tc>
                <w:tcPr>
                  <w:tcW w:w="2202" w:type="pct"/>
                  <w:noWrap w:val="0"/>
                  <w:vAlign w:val="center"/>
                </w:tcPr>
                <w:p>
                  <w:pPr>
                    <w:pStyle w:val="11"/>
                    <w:spacing w:line="240" w:lineRule="auto"/>
                    <w:ind w:firstLine="0" w:firstLineChars="0"/>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2340</w:t>
                  </w:r>
                  <w:r>
                    <w:rPr>
                      <w:rFonts w:ascii="Times New Roman" w:hAnsi="Times New Roman"/>
                      <w:color w:val="auto"/>
                      <w:szCs w:val="21"/>
                      <w:lang w:val="en-US" w:eastAsia="zh-CN"/>
                    </w:rPr>
                    <w:t>t/a</w:t>
                  </w:r>
                </w:p>
              </w:tc>
              <w:tc>
                <w:tcPr>
                  <w:tcW w:w="1326" w:type="pct"/>
                  <w:gridSpan w:val="2"/>
                  <w:noWrap w:val="0"/>
                  <w:vAlign w:val="center"/>
                </w:tcPr>
                <w:p>
                  <w:pPr>
                    <w:pStyle w:val="11"/>
                    <w:spacing w:line="240" w:lineRule="auto"/>
                    <w:ind w:firstLine="0" w:firstLineChars="0"/>
                    <w:jc w:val="center"/>
                    <w:rPr>
                      <w:rFonts w:ascii="Times New Roman" w:hAnsi="Times New Roman"/>
                      <w:color w:val="auto"/>
                      <w:szCs w:val="21"/>
                      <w:lang w:val="en-US" w:eastAsia="zh-CN"/>
                    </w:rPr>
                  </w:pPr>
                  <w:r>
                    <w:rPr>
                      <w:rFonts w:ascii="Times New Roman" w:hAnsi="Times New Roman"/>
                      <w:color w:val="auto"/>
                      <w:szCs w:val="21"/>
                      <w:lang w:val="en-US" w:eastAsia="zh-CN"/>
                    </w:rPr>
                    <w:t>达标排放</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53" w:type="pct"/>
                  <w:vMerge w:val="continue"/>
                  <w:noWrap w:val="0"/>
                  <w:vAlign w:val="center"/>
                </w:tcPr>
                <w:p>
                  <w:pPr>
                    <w:pStyle w:val="11"/>
                    <w:spacing w:line="240" w:lineRule="auto"/>
                    <w:ind w:firstLine="0" w:firstLineChars="0"/>
                    <w:jc w:val="center"/>
                    <w:rPr>
                      <w:rFonts w:ascii="Times New Roman" w:hAnsi="Times New Roman"/>
                      <w:color w:val="auto"/>
                      <w:szCs w:val="21"/>
                      <w:lang w:val="en-US" w:eastAsia="zh-CN"/>
                    </w:rPr>
                  </w:pPr>
                </w:p>
              </w:tc>
              <w:tc>
                <w:tcPr>
                  <w:tcW w:w="1017" w:type="pct"/>
                  <w:gridSpan w:val="2"/>
                  <w:noWrap w:val="0"/>
                  <w:vAlign w:val="center"/>
                </w:tcPr>
                <w:p>
                  <w:pPr>
                    <w:pStyle w:val="11"/>
                    <w:spacing w:line="240" w:lineRule="auto"/>
                    <w:ind w:firstLine="0" w:firstLineChars="0"/>
                    <w:jc w:val="center"/>
                    <w:rPr>
                      <w:rFonts w:hint="eastAsia" w:ascii="Times New Roman" w:hAnsi="Times New Roman"/>
                      <w:color w:val="auto"/>
                      <w:szCs w:val="21"/>
                      <w:lang w:val="en-US" w:eastAsia="zh-CN"/>
                    </w:rPr>
                  </w:pPr>
                  <w:r>
                    <w:rPr>
                      <w:rFonts w:hint="eastAsia" w:ascii="Times New Roman" w:hAnsi="Times New Roman"/>
                      <w:color w:val="auto"/>
                      <w:szCs w:val="21"/>
                      <w:lang w:val="en-US" w:eastAsia="zh-CN"/>
                    </w:rPr>
                    <w:t>天然气</w:t>
                  </w:r>
                </w:p>
              </w:tc>
              <w:tc>
                <w:tcPr>
                  <w:tcW w:w="2202" w:type="pct"/>
                  <w:noWrap w:val="0"/>
                  <w:vAlign w:val="center"/>
                </w:tcPr>
                <w:p>
                  <w:pPr>
                    <w:pStyle w:val="11"/>
                    <w:spacing w:line="240" w:lineRule="auto"/>
                    <w:ind w:firstLine="0" w:firstLineChars="0"/>
                    <w:jc w:val="center"/>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6万</w:t>
                  </w:r>
                  <w:r>
                    <w:rPr>
                      <w:rFonts w:ascii="Times New Roman" w:hAnsi="Times New Roman"/>
                      <w:b w:val="0"/>
                      <w:bCs/>
                      <w:color w:val="auto"/>
                      <w:kern w:val="0"/>
                      <w:szCs w:val="21"/>
                    </w:rPr>
                    <w:t>m</w:t>
                  </w:r>
                  <w:r>
                    <w:rPr>
                      <w:rFonts w:hint="eastAsia" w:ascii="Times New Roman" w:hAnsi="Times New Roman"/>
                      <w:b w:val="0"/>
                      <w:bCs/>
                      <w:color w:val="auto"/>
                      <w:kern w:val="0"/>
                      <w:szCs w:val="21"/>
                      <w:vertAlign w:val="superscript"/>
                      <w:lang w:val="en-US" w:eastAsia="zh-CN"/>
                    </w:rPr>
                    <w:t>3</w:t>
                  </w:r>
                  <w:r>
                    <w:rPr>
                      <w:rFonts w:ascii="Times New Roman" w:hAnsi="Times New Roman"/>
                      <w:color w:val="auto"/>
                      <w:szCs w:val="21"/>
                      <w:lang w:val="en-US" w:eastAsia="zh-CN"/>
                    </w:rPr>
                    <w:t>/a</w:t>
                  </w:r>
                </w:p>
              </w:tc>
              <w:tc>
                <w:tcPr>
                  <w:tcW w:w="1326" w:type="pct"/>
                  <w:gridSpan w:val="2"/>
                  <w:noWrap w:val="0"/>
                  <w:vAlign w:val="center"/>
                </w:tcPr>
                <w:p>
                  <w:pPr>
                    <w:pStyle w:val="11"/>
                    <w:spacing w:line="240" w:lineRule="auto"/>
                    <w:ind w:firstLine="0" w:firstLineChars="0"/>
                    <w:jc w:val="center"/>
                    <w:rPr>
                      <w:rFonts w:ascii="Times New Roman" w:hAnsi="Times New Roman"/>
                      <w:color w:val="auto"/>
                      <w:szCs w:val="21"/>
                      <w:lang w:val="en-US" w:eastAsia="zh-CN"/>
                    </w:rPr>
                  </w:pPr>
                  <w:r>
                    <w:rPr>
                      <w:rFonts w:hint="eastAsia" w:ascii="Times New Roman" w:hAnsi="Times New Roman"/>
                      <w:color w:val="auto"/>
                      <w:szCs w:val="21"/>
                      <w:lang w:val="en-US" w:eastAsia="zh-CN"/>
                    </w:rPr>
                    <w:t>管道天然气</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53" w:type="pct"/>
                  <w:vMerge w:val="continue"/>
                  <w:noWrap w:val="0"/>
                  <w:vAlign w:val="center"/>
                </w:tcPr>
                <w:p>
                  <w:pPr>
                    <w:pStyle w:val="11"/>
                    <w:spacing w:line="240" w:lineRule="auto"/>
                    <w:ind w:firstLine="0" w:firstLineChars="0"/>
                    <w:jc w:val="center"/>
                    <w:rPr>
                      <w:rFonts w:ascii="Times New Roman" w:hAnsi="Times New Roman"/>
                      <w:color w:val="auto"/>
                      <w:szCs w:val="21"/>
                      <w:lang w:val="en-US" w:eastAsia="zh-CN"/>
                    </w:rPr>
                  </w:pPr>
                </w:p>
              </w:tc>
              <w:tc>
                <w:tcPr>
                  <w:tcW w:w="1017" w:type="pct"/>
                  <w:gridSpan w:val="2"/>
                  <w:noWrap w:val="0"/>
                  <w:vAlign w:val="center"/>
                </w:tcPr>
                <w:p>
                  <w:pPr>
                    <w:pStyle w:val="11"/>
                    <w:spacing w:line="240" w:lineRule="auto"/>
                    <w:ind w:firstLine="0" w:firstLineChars="0"/>
                    <w:jc w:val="center"/>
                    <w:rPr>
                      <w:rFonts w:hint="eastAsia" w:ascii="Times New Roman" w:hAnsi="Times New Roman"/>
                      <w:color w:val="auto"/>
                      <w:szCs w:val="21"/>
                      <w:lang w:val="en-US" w:eastAsia="zh-CN"/>
                    </w:rPr>
                  </w:pPr>
                  <w:r>
                    <w:rPr>
                      <w:rFonts w:hint="eastAsia" w:ascii="Times New Roman" w:hAnsi="Times New Roman"/>
                      <w:color w:val="auto"/>
                      <w:szCs w:val="21"/>
                      <w:lang w:val="en-US" w:eastAsia="zh-CN"/>
                    </w:rPr>
                    <w:t>供电系统</w:t>
                  </w:r>
                </w:p>
              </w:tc>
              <w:tc>
                <w:tcPr>
                  <w:tcW w:w="2202" w:type="pct"/>
                  <w:noWrap w:val="0"/>
                  <w:vAlign w:val="center"/>
                </w:tcPr>
                <w:p>
                  <w:pPr>
                    <w:pStyle w:val="11"/>
                    <w:spacing w:line="240" w:lineRule="auto"/>
                    <w:ind w:firstLine="0" w:firstLineChars="0"/>
                    <w:jc w:val="center"/>
                    <w:rPr>
                      <w:rFonts w:ascii="Times New Roman" w:hAnsi="Times New Roman"/>
                      <w:color w:val="auto"/>
                      <w:szCs w:val="21"/>
                      <w:lang w:val="en-US" w:eastAsia="zh-CN"/>
                    </w:rPr>
                  </w:pPr>
                  <w:r>
                    <w:rPr>
                      <w:rFonts w:hint="eastAsia" w:ascii="Times New Roman" w:hAnsi="Times New Roman"/>
                      <w:color w:val="auto"/>
                      <w:szCs w:val="21"/>
                      <w:lang w:val="en-US" w:eastAsia="zh-CN"/>
                    </w:rPr>
                    <w:t>430万kW</w:t>
                  </w:r>
                  <w:r>
                    <w:rPr>
                      <w:rFonts w:ascii="Times New Roman" w:hAnsi="Times New Roman"/>
                      <w:color w:val="auto"/>
                      <w:szCs w:val="21"/>
                      <w:lang w:val="en-US" w:eastAsia="zh-CN"/>
                    </w:rPr>
                    <w:t>·h/a</w:t>
                  </w:r>
                </w:p>
              </w:tc>
              <w:tc>
                <w:tcPr>
                  <w:tcW w:w="1326" w:type="pct"/>
                  <w:gridSpan w:val="2"/>
                  <w:noWrap w:val="0"/>
                  <w:vAlign w:val="center"/>
                </w:tcPr>
                <w:p>
                  <w:pPr>
                    <w:pStyle w:val="11"/>
                    <w:spacing w:line="240" w:lineRule="auto"/>
                    <w:ind w:firstLine="0" w:firstLineChars="0"/>
                    <w:jc w:val="center"/>
                    <w:rPr>
                      <w:rFonts w:ascii="Times New Roman" w:hAnsi="Times New Roman"/>
                      <w:color w:val="auto"/>
                      <w:szCs w:val="21"/>
                      <w:lang w:val="en-US" w:eastAsia="zh-CN"/>
                    </w:rPr>
                  </w:pPr>
                  <w:r>
                    <w:rPr>
                      <w:rFonts w:ascii="Times New Roman" w:hAnsi="Times New Roman"/>
                      <w:color w:val="auto"/>
                      <w:szCs w:val="21"/>
                      <w:lang w:val="en-US" w:eastAsia="zh-CN"/>
                    </w:rPr>
                    <w:t>市政供电</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37" w:hRule="atLeast"/>
              </w:trPr>
              <w:tc>
                <w:tcPr>
                  <w:tcW w:w="453" w:type="pct"/>
                  <w:vMerge w:val="restart"/>
                  <w:noWrap w:val="0"/>
                  <w:vAlign w:val="center"/>
                </w:tcPr>
                <w:p>
                  <w:pPr>
                    <w:pStyle w:val="11"/>
                    <w:spacing w:line="240" w:lineRule="auto"/>
                    <w:ind w:firstLine="0" w:firstLineChars="0"/>
                    <w:jc w:val="center"/>
                    <w:rPr>
                      <w:rFonts w:ascii="Times New Roman" w:hAnsi="Times New Roman"/>
                      <w:color w:val="auto"/>
                      <w:szCs w:val="21"/>
                      <w:lang w:val="en-US" w:eastAsia="zh-CN"/>
                    </w:rPr>
                  </w:pPr>
                  <w:r>
                    <w:rPr>
                      <w:rFonts w:ascii="Times New Roman" w:hAnsi="Times New Roman"/>
                      <w:color w:val="auto"/>
                      <w:szCs w:val="21"/>
                      <w:lang w:val="en-US" w:eastAsia="zh-CN"/>
                    </w:rPr>
                    <w:t>环保工程</w:t>
                  </w:r>
                </w:p>
              </w:tc>
              <w:tc>
                <w:tcPr>
                  <w:tcW w:w="421" w:type="pct"/>
                  <w:vMerge w:val="restart"/>
                  <w:noWrap w:val="0"/>
                  <w:vAlign w:val="center"/>
                </w:tcPr>
                <w:p>
                  <w:pPr>
                    <w:pStyle w:val="11"/>
                    <w:spacing w:line="240" w:lineRule="auto"/>
                    <w:ind w:firstLine="0" w:firstLineChars="0"/>
                    <w:jc w:val="center"/>
                    <w:rPr>
                      <w:rFonts w:ascii="Times New Roman" w:hAnsi="Times New Roman" w:eastAsia="宋体" w:cs="Times New Roman"/>
                      <w:color w:val="auto"/>
                      <w:szCs w:val="21"/>
                      <w:lang w:val="en-US" w:eastAsia="zh-CN"/>
                    </w:rPr>
                  </w:pPr>
                  <w:r>
                    <w:rPr>
                      <w:rFonts w:ascii="Times New Roman" w:hAnsi="Times New Roman" w:eastAsia="宋体" w:cs="Times New Roman"/>
                      <w:color w:val="auto"/>
                      <w:szCs w:val="21"/>
                      <w:lang w:val="en-US" w:eastAsia="zh-CN"/>
                    </w:rPr>
                    <w:t>废气</w:t>
                  </w:r>
                </w:p>
              </w:tc>
              <w:tc>
                <w:tcPr>
                  <w:tcW w:w="595" w:type="pct"/>
                  <w:noWrap w:val="0"/>
                  <w:vAlign w:val="center"/>
                </w:tcPr>
                <w:p>
                  <w:pPr>
                    <w:pStyle w:val="11"/>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喷粉粉尘</w:t>
                  </w:r>
                </w:p>
              </w:tc>
              <w:tc>
                <w:tcPr>
                  <w:tcW w:w="2202" w:type="pct"/>
                  <w:noWrap w:val="0"/>
                  <w:vAlign w:val="center"/>
                </w:tcPr>
                <w:p>
                  <w:pPr>
                    <w:pStyle w:val="11"/>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滤芯除尘器+15m排气筒</w:t>
                  </w:r>
                </w:p>
              </w:tc>
              <w:tc>
                <w:tcPr>
                  <w:tcW w:w="1326" w:type="pct"/>
                  <w:gridSpan w:val="2"/>
                  <w:noWrap w:val="0"/>
                  <w:vAlign w:val="center"/>
                </w:tcPr>
                <w:p>
                  <w:pPr>
                    <w:pStyle w:val="11"/>
                    <w:spacing w:line="240" w:lineRule="auto"/>
                    <w:ind w:firstLine="0" w:firstLineChars="0"/>
                    <w:jc w:val="center"/>
                    <w:rPr>
                      <w:rFonts w:ascii="Times New Roman" w:hAnsi="Times New Roman"/>
                      <w:color w:val="auto"/>
                      <w:szCs w:val="21"/>
                      <w:lang w:val="en-US" w:eastAsia="zh-CN"/>
                    </w:rPr>
                  </w:pPr>
                  <w:r>
                    <w:rPr>
                      <w:rFonts w:ascii="Times New Roman" w:hAnsi="Times New Roman"/>
                      <w:color w:val="auto"/>
                      <w:szCs w:val="21"/>
                      <w:lang w:val="en-US" w:eastAsia="zh-CN"/>
                    </w:rPr>
                    <w:t>达标排放</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453" w:type="pct"/>
                  <w:vMerge w:val="continue"/>
                  <w:noWrap w:val="0"/>
                  <w:vAlign w:val="center"/>
                </w:tcPr>
                <w:p>
                  <w:pPr>
                    <w:pStyle w:val="11"/>
                    <w:spacing w:line="240" w:lineRule="auto"/>
                    <w:ind w:firstLine="0" w:firstLineChars="0"/>
                    <w:jc w:val="center"/>
                    <w:rPr>
                      <w:rFonts w:ascii="Times New Roman" w:hAnsi="Times New Roman"/>
                      <w:color w:val="auto"/>
                      <w:szCs w:val="21"/>
                      <w:lang w:val="en-US" w:eastAsia="zh-CN"/>
                    </w:rPr>
                  </w:pPr>
                </w:p>
              </w:tc>
              <w:tc>
                <w:tcPr>
                  <w:tcW w:w="421" w:type="pct"/>
                  <w:vMerge w:val="continue"/>
                  <w:noWrap w:val="0"/>
                  <w:vAlign w:val="center"/>
                </w:tcPr>
                <w:p>
                  <w:pPr>
                    <w:pStyle w:val="11"/>
                    <w:spacing w:line="240" w:lineRule="auto"/>
                    <w:ind w:firstLine="0" w:firstLineChars="0"/>
                    <w:jc w:val="center"/>
                    <w:rPr>
                      <w:rFonts w:ascii="Times New Roman" w:hAnsi="Times New Roman" w:eastAsia="宋体" w:cs="Times New Roman"/>
                      <w:color w:val="auto"/>
                      <w:szCs w:val="21"/>
                      <w:lang w:val="en-US" w:eastAsia="zh-CN"/>
                    </w:rPr>
                  </w:pPr>
                </w:p>
              </w:tc>
              <w:tc>
                <w:tcPr>
                  <w:tcW w:w="595" w:type="pct"/>
                  <w:noWrap w:val="0"/>
                  <w:vAlign w:val="center"/>
                </w:tcPr>
                <w:p>
                  <w:pPr>
                    <w:pStyle w:val="11"/>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固化废气</w:t>
                  </w:r>
                </w:p>
              </w:tc>
              <w:tc>
                <w:tcPr>
                  <w:tcW w:w="2202" w:type="pct"/>
                  <w:noWrap w:val="0"/>
                  <w:vAlign w:val="center"/>
                </w:tcPr>
                <w:p>
                  <w:pPr>
                    <w:pStyle w:val="11"/>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夹套水冷装置+二级活性炭吸附装置+15m排气筒</w:t>
                  </w:r>
                </w:p>
              </w:tc>
              <w:tc>
                <w:tcPr>
                  <w:tcW w:w="1326" w:type="pct"/>
                  <w:gridSpan w:val="2"/>
                  <w:noWrap w:val="0"/>
                  <w:vAlign w:val="center"/>
                </w:tcPr>
                <w:p>
                  <w:pPr>
                    <w:pStyle w:val="11"/>
                    <w:spacing w:line="240" w:lineRule="auto"/>
                    <w:ind w:firstLine="0" w:firstLineChars="0"/>
                    <w:jc w:val="center"/>
                    <w:rPr>
                      <w:rFonts w:ascii="Times New Roman" w:hAnsi="Times New Roman"/>
                      <w:color w:val="auto"/>
                      <w:szCs w:val="21"/>
                      <w:lang w:val="en-US" w:eastAsia="zh-CN"/>
                    </w:rPr>
                  </w:pPr>
                  <w:r>
                    <w:rPr>
                      <w:rFonts w:ascii="Times New Roman" w:hAnsi="Times New Roman"/>
                      <w:color w:val="auto"/>
                      <w:szCs w:val="21"/>
                      <w:lang w:val="en-US" w:eastAsia="zh-CN"/>
                    </w:rPr>
                    <w:t>达标排放</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453" w:type="pct"/>
                  <w:vMerge w:val="continue"/>
                  <w:noWrap w:val="0"/>
                  <w:vAlign w:val="center"/>
                </w:tcPr>
                <w:p>
                  <w:pPr>
                    <w:pStyle w:val="11"/>
                    <w:spacing w:line="240" w:lineRule="auto"/>
                    <w:ind w:firstLine="0" w:firstLineChars="0"/>
                    <w:jc w:val="center"/>
                    <w:rPr>
                      <w:rFonts w:ascii="Times New Roman" w:hAnsi="Times New Roman"/>
                      <w:color w:val="auto"/>
                      <w:szCs w:val="21"/>
                      <w:lang w:val="en-US" w:eastAsia="zh-CN"/>
                    </w:rPr>
                  </w:pPr>
                </w:p>
              </w:tc>
              <w:tc>
                <w:tcPr>
                  <w:tcW w:w="421" w:type="pct"/>
                  <w:vMerge w:val="continue"/>
                  <w:noWrap w:val="0"/>
                  <w:vAlign w:val="center"/>
                </w:tcPr>
                <w:p>
                  <w:pPr>
                    <w:pStyle w:val="11"/>
                    <w:spacing w:line="240" w:lineRule="auto"/>
                    <w:ind w:firstLine="0" w:firstLineChars="0"/>
                    <w:jc w:val="center"/>
                    <w:rPr>
                      <w:rFonts w:ascii="Times New Roman" w:hAnsi="Times New Roman" w:eastAsia="宋体" w:cs="Times New Roman"/>
                      <w:color w:val="auto"/>
                      <w:szCs w:val="21"/>
                      <w:lang w:val="en-US" w:eastAsia="zh-CN"/>
                    </w:rPr>
                  </w:pPr>
                </w:p>
              </w:tc>
              <w:tc>
                <w:tcPr>
                  <w:tcW w:w="595" w:type="pct"/>
                  <w:noWrap w:val="0"/>
                  <w:vAlign w:val="center"/>
                </w:tcPr>
                <w:p>
                  <w:pPr>
                    <w:pStyle w:val="11"/>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天然气燃烧废气</w:t>
                  </w:r>
                </w:p>
              </w:tc>
              <w:tc>
                <w:tcPr>
                  <w:tcW w:w="2202" w:type="pct"/>
                  <w:noWrap w:val="0"/>
                  <w:vAlign w:val="center"/>
                </w:tcPr>
                <w:p>
                  <w:pPr>
                    <w:pStyle w:val="11"/>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15m排气筒</w:t>
                  </w:r>
                </w:p>
              </w:tc>
              <w:tc>
                <w:tcPr>
                  <w:tcW w:w="1326" w:type="pct"/>
                  <w:gridSpan w:val="2"/>
                  <w:noWrap w:val="0"/>
                  <w:vAlign w:val="center"/>
                </w:tcPr>
                <w:p>
                  <w:pPr>
                    <w:pStyle w:val="11"/>
                    <w:spacing w:line="240" w:lineRule="auto"/>
                    <w:ind w:firstLine="0" w:firstLineChars="0"/>
                    <w:jc w:val="center"/>
                    <w:rPr>
                      <w:rFonts w:ascii="Times New Roman" w:hAnsi="Times New Roman"/>
                      <w:color w:val="auto"/>
                      <w:szCs w:val="21"/>
                      <w:lang w:val="en-US" w:eastAsia="zh-CN"/>
                    </w:rPr>
                  </w:pPr>
                  <w:r>
                    <w:rPr>
                      <w:rFonts w:ascii="Times New Roman" w:hAnsi="Times New Roman"/>
                      <w:color w:val="auto"/>
                      <w:szCs w:val="21"/>
                      <w:lang w:val="en-US" w:eastAsia="zh-CN"/>
                    </w:rPr>
                    <w:t>达标排放</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37" w:hRule="atLeast"/>
              </w:trPr>
              <w:tc>
                <w:tcPr>
                  <w:tcW w:w="453" w:type="pct"/>
                  <w:vMerge w:val="continue"/>
                  <w:noWrap w:val="0"/>
                  <w:vAlign w:val="center"/>
                </w:tcPr>
                <w:p>
                  <w:pPr>
                    <w:pStyle w:val="11"/>
                    <w:spacing w:line="240" w:lineRule="auto"/>
                    <w:ind w:firstLine="0" w:firstLineChars="0"/>
                    <w:jc w:val="center"/>
                    <w:rPr>
                      <w:rFonts w:ascii="Times New Roman" w:hAnsi="Times New Roman"/>
                      <w:color w:val="auto"/>
                      <w:szCs w:val="21"/>
                      <w:lang w:val="en-US" w:eastAsia="zh-CN"/>
                    </w:rPr>
                  </w:pPr>
                </w:p>
              </w:tc>
              <w:tc>
                <w:tcPr>
                  <w:tcW w:w="421" w:type="pct"/>
                  <w:vMerge w:val="continue"/>
                  <w:noWrap w:val="0"/>
                  <w:vAlign w:val="center"/>
                </w:tcPr>
                <w:p>
                  <w:pPr>
                    <w:pStyle w:val="11"/>
                    <w:spacing w:line="240" w:lineRule="auto"/>
                    <w:ind w:firstLine="0" w:firstLineChars="0"/>
                    <w:jc w:val="center"/>
                    <w:rPr>
                      <w:rFonts w:ascii="Times New Roman" w:hAnsi="Times New Roman" w:eastAsia="宋体" w:cs="Times New Roman"/>
                      <w:color w:val="auto"/>
                      <w:szCs w:val="21"/>
                      <w:lang w:val="en-US" w:eastAsia="zh-CN"/>
                    </w:rPr>
                  </w:pPr>
                </w:p>
              </w:tc>
              <w:tc>
                <w:tcPr>
                  <w:tcW w:w="595" w:type="pct"/>
                  <w:noWrap w:val="0"/>
                  <w:vAlign w:val="center"/>
                </w:tcPr>
                <w:p>
                  <w:pPr>
                    <w:pStyle w:val="11"/>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注塑废气</w:t>
                  </w:r>
                </w:p>
              </w:tc>
              <w:tc>
                <w:tcPr>
                  <w:tcW w:w="2202" w:type="pct"/>
                  <w:noWrap w:val="0"/>
                  <w:vAlign w:val="center"/>
                </w:tcPr>
                <w:p>
                  <w:pPr>
                    <w:pStyle w:val="11"/>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二级活性炭吸附装置+15m排气筒</w:t>
                  </w:r>
                </w:p>
              </w:tc>
              <w:tc>
                <w:tcPr>
                  <w:tcW w:w="1326" w:type="pct"/>
                  <w:gridSpan w:val="2"/>
                  <w:noWrap w:val="0"/>
                  <w:vAlign w:val="center"/>
                </w:tcPr>
                <w:p>
                  <w:pPr>
                    <w:pStyle w:val="11"/>
                    <w:spacing w:line="240" w:lineRule="auto"/>
                    <w:ind w:firstLine="0" w:firstLineChars="0"/>
                    <w:jc w:val="center"/>
                    <w:rPr>
                      <w:rFonts w:ascii="Times New Roman" w:hAnsi="Times New Roman"/>
                      <w:color w:val="auto"/>
                      <w:szCs w:val="21"/>
                      <w:lang w:val="en-US" w:eastAsia="zh-CN"/>
                    </w:rPr>
                  </w:pPr>
                  <w:r>
                    <w:rPr>
                      <w:rFonts w:ascii="Times New Roman" w:hAnsi="Times New Roman"/>
                      <w:color w:val="auto"/>
                      <w:szCs w:val="21"/>
                      <w:lang w:val="en-US" w:eastAsia="zh-CN"/>
                    </w:rPr>
                    <w:t>达标排放</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53" w:type="pct"/>
                  <w:vMerge w:val="continue"/>
                  <w:noWrap w:val="0"/>
                  <w:vAlign w:val="center"/>
                </w:tcPr>
                <w:p>
                  <w:pPr>
                    <w:pStyle w:val="11"/>
                    <w:spacing w:line="240" w:lineRule="auto"/>
                    <w:ind w:firstLine="0" w:firstLineChars="0"/>
                    <w:jc w:val="center"/>
                    <w:rPr>
                      <w:rFonts w:ascii="Times New Roman" w:hAnsi="Times New Roman"/>
                      <w:color w:val="auto"/>
                      <w:szCs w:val="21"/>
                      <w:lang w:val="en-US" w:eastAsia="zh-CN"/>
                    </w:rPr>
                  </w:pPr>
                </w:p>
              </w:tc>
              <w:tc>
                <w:tcPr>
                  <w:tcW w:w="421" w:type="pct"/>
                  <w:vMerge w:val="restart"/>
                  <w:noWrap w:val="0"/>
                  <w:vAlign w:val="center"/>
                </w:tcPr>
                <w:p>
                  <w:pPr>
                    <w:pStyle w:val="11"/>
                    <w:spacing w:line="240" w:lineRule="auto"/>
                    <w:ind w:firstLine="0" w:firstLineChars="0"/>
                    <w:jc w:val="center"/>
                    <w:rPr>
                      <w:rFonts w:ascii="Times New Roman" w:hAnsi="Times New Roman" w:eastAsia="宋体" w:cs="Times New Roman"/>
                      <w:color w:val="auto"/>
                      <w:szCs w:val="21"/>
                      <w:lang w:val="en-US" w:eastAsia="zh-CN"/>
                    </w:rPr>
                  </w:pPr>
                  <w:r>
                    <w:rPr>
                      <w:rFonts w:ascii="Times New Roman" w:hAnsi="Times New Roman" w:eastAsia="宋体" w:cs="Times New Roman"/>
                      <w:color w:val="auto"/>
                      <w:szCs w:val="21"/>
                      <w:lang w:val="en-US" w:eastAsia="zh-CN"/>
                    </w:rPr>
                    <w:t>废水</w:t>
                  </w:r>
                </w:p>
              </w:tc>
              <w:tc>
                <w:tcPr>
                  <w:tcW w:w="595" w:type="pct"/>
                  <w:noWrap w:val="0"/>
                  <w:vAlign w:val="center"/>
                </w:tcPr>
                <w:p>
                  <w:pPr>
                    <w:pStyle w:val="11"/>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生活污水</w:t>
                  </w:r>
                </w:p>
              </w:tc>
              <w:tc>
                <w:tcPr>
                  <w:tcW w:w="2202" w:type="pct"/>
                  <w:noWrap w:val="0"/>
                  <w:vAlign w:val="center"/>
                </w:tcPr>
                <w:p>
                  <w:pPr>
                    <w:pStyle w:val="11"/>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化粪池</w:t>
                  </w:r>
                </w:p>
              </w:tc>
              <w:tc>
                <w:tcPr>
                  <w:tcW w:w="1326" w:type="pct"/>
                  <w:gridSpan w:val="2"/>
                  <w:vMerge w:val="restart"/>
                  <w:noWrap w:val="0"/>
                  <w:vAlign w:val="center"/>
                </w:tcPr>
                <w:p>
                  <w:pPr>
                    <w:pStyle w:val="11"/>
                    <w:spacing w:line="240" w:lineRule="auto"/>
                    <w:ind w:firstLine="0" w:firstLineChars="0"/>
                    <w:jc w:val="center"/>
                    <w:rPr>
                      <w:rFonts w:hint="eastAsia" w:ascii="Times New Roman" w:hAnsi="Times New Roman"/>
                      <w:color w:val="auto"/>
                      <w:szCs w:val="21"/>
                      <w:lang w:val="en-US" w:eastAsia="zh-CN"/>
                    </w:rPr>
                  </w:pPr>
                  <w:r>
                    <w:rPr>
                      <w:rFonts w:hint="eastAsia" w:ascii="Times New Roman" w:hAnsi="Times New Roman" w:eastAsia="宋体" w:cs="Times New Roman"/>
                      <w:b w:val="0"/>
                      <w:bCs/>
                      <w:color w:val="auto"/>
                      <w:sz w:val="21"/>
                      <w:szCs w:val="21"/>
                      <w:highlight w:val="none"/>
                      <w:lang w:val="en-US" w:eastAsia="zh-CN"/>
                    </w:rPr>
                    <w:t>接管至如皋鸿源污水处理有限公司处理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53" w:type="pct"/>
                  <w:vMerge w:val="continue"/>
                  <w:noWrap w:val="0"/>
                  <w:vAlign w:val="center"/>
                </w:tcPr>
                <w:p>
                  <w:pPr>
                    <w:pStyle w:val="11"/>
                    <w:spacing w:line="240" w:lineRule="auto"/>
                    <w:ind w:firstLine="0" w:firstLineChars="0"/>
                    <w:jc w:val="center"/>
                    <w:rPr>
                      <w:rFonts w:ascii="Times New Roman" w:hAnsi="Times New Roman"/>
                      <w:color w:val="auto"/>
                      <w:szCs w:val="21"/>
                      <w:lang w:val="en-US" w:eastAsia="zh-CN"/>
                    </w:rPr>
                  </w:pPr>
                </w:p>
              </w:tc>
              <w:tc>
                <w:tcPr>
                  <w:tcW w:w="421" w:type="pct"/>
                  <w:vMerge w:val="continue"/>
                  <w:noWrap w:val="0"/>
                  <w:vAlign w:val="center"/>
                </w:tcPr>
                <w:p>
                  <w:pPr>
                    <w:pStyle w:val="11"/>
                    <w:spacing w:line="240" w:lineRule="auto"/>
                    <w:ind w:firstLine="0" w:firstLineChars="0"/>
                    <w:jc w:val="center"/>
                    <w:rPr>
                      <w:rFonts w:ascii="Times New Roman" w:hAnsi="Times New Roman" w:eastAsia="宋体" w:cs="Times New Roman"/>
                      <w:color w:val="auto"/>
                      <w:szCs w:val="21"/>
                      <w:lang w:val="en-US" w:eastAsia="zh-CN"/>
                    </w:rPr>
                  </w:pPr>
                </w:p>
              </w:tc>
              <w:tc>
                <w:tcPr>
                  <w:tcW w:w="595" w:type="pct"/>
                  <w:noWrap w:val="0"/>
                  <w:vAlign w:val="center"/>
                </w:tcPr>
                <w:p>
                  <w:pPr>
                    <w:pStyle w:val="11"/>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食堂废水</w:t>
                  </w:r>
                </w:p>
              </w:tc>
              <w:tc>
                <w:tcPr>
                  <w:tcW w:w="2202" w:type="pct"/>
                  <w:noWrap w:val="0"/>
                  <w:vAlign w:val="center"/>
                </w:tcPr>
                <w:p>
                  <w:pPr>
                    <w:pStyle w:val="11"/>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隔油池</w:t>
                  </w:r>
                </w:p>
              </w:tc>
              <w:tc>
                <w:tcPr>
                  <w:tcW w:w="1326" w:type="pct"/>
                  <w:gridSpan w:val="2"/>
                  <w:vMerge w:val="continue"/>
                  <w:noWrap w:val="0"/>
                  <w:vAlign w:val="center"/>
                </w:tcPr>
                <w:p>
                  <w:pPr>
                    <w:pStyle w:val="11"/>
                    <w:spacing w:line="240" w:lineRule="auto"/>
                    <w:ind w:firstLine="0" w:firstLineChars="0"/>
                    <w:jc w:val="center"/>
                    <w:rPr>
                      <w:rFonts w:hint="eastAsia" w:ascii="Times New Roman" w:hAnsi="Times New Roman" w:eastAsia="宋体" w:cs="Times New Roman"/>
                      <w:b w:val="0"/>
                      <w:bCs/>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10" w:type="pct"/>
                <w:trHeight w:val="340" w:hRule="atLeast"/>
              </w:trPr>
              <w:tc>
                <w:tcPr>
                  <w:tcW w:w="453" w:type="pct"/>
                  <w:vMerge w:val="continue"/>
                  <w:noWrap w:val="0"/>
                  <w:vAlign w:val="center"/>
                </w:tcPr>
                <w:p>
                  <w:pPr>
                    <w:pStyle w:val="11"/>
                    <w:spacing w:line="240" w:lineRule="auto"/>
                    <w:ind w:firstLine="0" w:firstLineChars="0"/>
                    <w:jc w:val="center"/>
                    <w:rPr>
                      <w:rFonts w:ascii="Times New Roman" w:hAnsi="Times New Roman"/>
                      <w:color w:val="auto"/>
                      <w:szCs w:val="21"/>
                      <w:lang w:val="en-US" w:eastAsia="zh-CN"/>
                    </w:rPr>
                  </w:pPr>
                </w:p>
              </w:tc>
              <w:tc>
                <w:tcPr>
                  <w:tcW w:w="1017" w:type="pct"/>
                  <w:gridSpan w:val="2"/>
                  <w:noWrap w:val="0"/>
                  <w:vAlign w:val="center"/>
                </w:tcPr>
                <w:p>
                  <w:pPr>
                    <w:spacing w:line="240" w:lineRule="auto"/>
                    <w:ind w:firstLine="0" w:firstLineChars="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lang w:val="en-US" w:eastAsia="zh-CN"/>
                    </w:rPr>
                    <w:t>噪声治理</w:t>
                  </w:r>
                </w:p>
              </w:tc>
              <w:tc>
                <w:tcPr>
                  <w:tcW w:w="2202" w:type="pct"/>
                  <w:noWrap w:val="0"/>
                  <w:vAlign w:val="center"/>
                </w:tcPr>
                <w:p>
                  <w:pPr>
                    <w:spacing w:line="240" w:lineRule="auto"/>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 xml:space="preserve">厂房隔声、减噪、加消声罩（器）、 防震垫等措施进行降噪 </w:t>
                  </w:r>
                </w:p>
              </w:tc>
              <w:tc>
                <w:tcPr>
                  <w:tcW w:w="1316" w:type="pct"/>
                  <w:noWrap w:val="0"/>
                  <w:vAlign w:val="center"/>
                </w:tcPr>
                <w:p>
                  <w:pPr>
                    <w:pStyle w:val="11"/>
                    <w:spacing w:line="240" w:lineRule="auto"/>
                    <w:ind w:firstLine="0" w:firstLineChars="0"/>
                    <w:jc w:val="center"/>
                    <w:rPr>
                      <w:rFonts w:ascii="Times New Roman" w:hAnsi="Times New Roman"/>
                      <w:color w:val="auto"/>
                      <w:szCs w:val="21"/>
                      <w:lang w:val="en-US" w:eastAsia="zh-CN"/>
                    </w:rPr>
                  </w:pPr>
                  <w:r>
                    <w:rPr>
                      <w:rFonts w:hint="eastAsia" w:ascii="Times New Roman" w:hAnsi="Times New Roman"/>
                      <w:color w:val="auto"/>
                      <w:szCs w:val="21"/>
                      <w:lang w:val="en-US" w:eastAsia="zh-CN"/>
                    </w:rPr>
                    <w:t>厂界达标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53" w:type="pct"/>
                  <w:vMerge w:val="continue"/>
                  <w:noWrap w:val="0"/>
                  <w:vAlign w:val="center"/>
                </w:tcPr>
                <w:p>
                  <w:pPr>
                    <w:pStyle w:val="11"/>
                    <w:spacing w:line="240" w:lineRule="auto"/>
                    <w:ind w:firstLine="0" w:firstLineChars="0"/>
                    <w:jc w:val="center"/>
                    <w:rPr>
                      <w:rFonts w:ascii="Times New Roman" w:hAnsi="Times New Roman"/>
                      <w:color w:val="auto"/>
                      <w:szCs w:val="21"/>
                      <w:lang w:val="en-US" w:eastAsia="zh-CN"/>
                    </w:rPr>
                  </w:pPr>
                </w:p>
              </w:tc>
              <w:tc>
                <w:tcPr>
                  <w:tcW w:w="421" w:type="pct"/>
                  <w:vMerge w:val="restart"/>
                  <w:noWrap w:val="0"/>
                  <w:vAlign w:val="center"/>
                </w:tcPr>
                <w:p>
                  <w:pPr>
                    <w:pStyle w:val="11"/>
                    <w:spacing w:line="240" w:lineRule="auto"/>
                    <w:ind w:firstLine="0" w:firstLineChars="0"/>
                    <w:jc w:val="center"/>
                    <w:rPr>
                      <w:rFonts w:ascii="Times New Roman" w:hAnsi="Times New Roman"/>
                      <w:color w:val="auto"/>
                      <w:szCs w:val="21"/>
                      <w:lang w:val="en-US" w:eastAsia="zh-CN"/>
                    </w:rPr>
                  </w:pPr>
                  <w:r>
                    <w:rPr>
                      <w:rFonts w:ascii="Times New Roman" w:hAnsi="Times New Roman"/>
                      <w:color w:val="auto"/>
                      <w:szCs w:val="21"/>
                      <w:lang w:val="en-US" w:eastAsia="zh-CN"/>
                    </w:rPr>
                    <w:t>固废处理</w:t>
                  </w:r>
                </w:p>
              </w:tc>
              <w:tc>
                <w:tcPr>
                  <w:tcW w:w="595" w:type="pct"/>
                  <w:noWrap w:val="0"/>
                  <w:vAlign w:val="center"/>
                </w:tcPr>
                <w:p>
                  <w:pPr>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一般固废库</w:t>
                  </w:r>
                </w:p>
              </w:tc>
              <w:tc>
                <w:tcPr>
                  <w:tcW w:w="2202" w:type="pct"/>
                  <w:noWrap w:val="0"/>
                  <w:vAlign w:val="center"/>
                </w:tcPr>
                <w:p>
                  <w:pPr>
                    <w:pStyle w:val="11"/>
                    <w:spacing w:line="240" w:lineRule="auto"/>
                    <w:ind w:firstLine="0" w:firstLineChars="0"/>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20m</w:t>
                  </w:r>
                  <w:r>
                    <w:rPr>
                      <w:rFonts w:hint="eastAsia" w:ascii="Times New Roman" w:hAnsi="Times New Roman"/>
                      <w:color w:val="auto"/>
                      <w:szCs w:val="21"/>
                      <w:vertAlign w:val="superscript"/>
                      <w:lang w:val="en-US" w:eastAsia="zh-CN"/>
                    </w:rPr>
                    <w:t>2</w:t>
                  </w:r>
                </w:p>
              </w:tc>
              <w:tc>
                <w:tcPr>
                  <w:tcW w:w="1326" w:type="pct"/>
                  <w:gridSpan w:val="2"/>
                  <w:noWrap w:val="0"/>
                  <w:vAlign w:val="center"/>
                </w:tcPr>
                <w:p>
                  <w:pPr>
                    <w:pStyle w:val="11"/>
                    <w:spacing w:line="240" w:lineRule="auto"/>
                    <w:ind w:firstLine="0" w:firstLineChars="0"/>
                    <w:jc w:val="center"/>
                    <w:rPr>
                      <w:rFonts w:ascii="Times New Roman" w:hAnsi="Times New Roman"/>
                      <w:color w:val="auto"/>
                      <w:szCs w:val="21"/>
                      <w:lang w:val="en-US" w:eastAsia="zh-CN"/>
                    </w:rPr>
                  </w:pPr>
                  <w:r>
                    <w:rPr>
                      <w:rFonts w:hint="eastAsia" w:ascii="Times New Roman" w:hAnsi="Times New Roman"/>
                      <w:color w:val="auto"/>
                      <w:szCs w:val="21"/>
                      <w:lang w:val="en-US" w:eastAsia="zh-CN"/>
                    </w:rPr>
                    <w:t>安全处置</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53" w:type="pct"/>
                  <w:vMerge w:val="continue"/>
                  <w:noWrap w:val="0"/>
                  <w:vAlign w:val="center"/>
                </w:tcPr>
                <w:p>
                  <w:pPr>
                    <w:pStyle w:val="11"/>
                    <w:spacing w:line="240" w:lineRule="auto"/>
                    <w:ind w:firstLine="0" w:firstLineChars="0"/>
                    <w:jc w:val="center"/>
                    <w:rPr>
                      <w:rFonts w:ascii="Times New Roman" w:hAnsi="Times New Roman"/>
                      <w:color w:val="auto"/>
                      <w:szCs w:val="21"/>
                      <w:lang w:val="en-US" w:eastAsia="zh-CN"/>
                    </w:rPr>
                  </w:pPr>
                </w:p>
              </w:tc>
              <w:tc>
                <w:tcPr>
                  <w:tcW w:w="421" w:type="pct"/>
                  <w:vMerge w:val="continue"/>
                  <w:noWrap w:val="0"/>
                  <w:vAlign w:val="center"/>
                </w:tcPr>
                <w:p>
                  <w:pPr>
                    <w:pStyle w:val="11"/>
                    <w:spacing w:line="240" w:lineRule="auto"/>
                    <w:ind w:firstLine="0" w:firstLineChars="0"/>
                    <w:jc w:val="center"/>
                    <w:rPr>
                      <w:rFonts w:ascii="Times New Roman" w:hAnsi="Times New Roman"/>
                      <w:color w:val="auto"/>
                      <w:szCs w:val="21"/>
                      <w:lang w:val="en-US" w:eastAsia="zh-CN"/>
                    </w:rPr>
                  </w:pPr>
                </w:p>
              </w:tc>
              <w:tc>
                <w:tcPr>
                  <w:tcW w:w="595" w:type="pct"/>
                  <w:noWrap w:val="0"/>
                  <w:vAlign w:val="center"/>
                </w:tcPr>
                <w:p>
                  <w:pPr>
                    <w:spacing w:line="240" w:lineRule="auto"/>
                    <w:ind w:firstLine="0" w:firstLineChars="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危废库</w:t>
                  </w:r>
                </w:p>
              </w:tc>
              <w:tc>
                <w:tcPr>
                  <w:tcW w:w="2202" w:type="pct"/>
                  <w:noWrap w:val="0"/>
                  <w:vAlign w:val="center"/>
                </w:tcPr>
                <w:p>
                  <w:pPr>
                    <w:pStyle w:val="11"/>
                    <w:spacing w:line="240" w:lineRule="auto"/>
                    <w:ind w:firstLine="0" w:firstLineChars="0"/>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10m</w:t>
                  </w:r>
                  <w:r>
                    <w:rPr>
                      <w:rFonts w:hint="eastAsia" w:ascii="Times New Roman" w:hAnsi="Times New Roman"/>
                      <w:color w:val="auto"/>
                      <w:szCs w:val="21"/>
                      <w:vertAlign w:val="superscript"/>
                      <w:lang w:val="en-US" w:eastAsia="zh-CN"/>
                    </w:rPr>
                    <w:t>2</w:t>
                  </w:r>
                </w:p>
              </w:tc>
              <w:tc>
                <w:tcPr>
                  <w:tcW w:w="1326" w:type="pct"/>
                  <w:gridSpan w:val="2"/>
                  <w:noWrap w:val="0"/>
                  <w:vAlign w:val="center"/>
                </w:tcPr>
                <w:p>
                  <w:pPr>
                    <w:pStyle w:val="11"/>
                    <w:spacing w:line="240" w:lineRule="auto"/>
                    <w:ind w:firstLine="0" w:firstLineChars="0"/>
                    <w:jc w:val="center"/>
                    <w:rPr>
                      <w:rFonts w:hint="eastAsia" w:ascii="Times New Roman" w:hAnsi="Times New Roman"/>
                      <w:color w:val="auto"/>
                      <w:szCs w:val="21"/>
                      <w:lang w:val="en-US" w:eastAsia="zh-CN"/>
                    </w:rPr>
                  </w:pPr>
                  <w:r>
                    <w:rPr>
                      <w:rFonts w:hint="eastAsia" w:ascii="Times New Roman" w:hAnsi="Times New Roman"/>
                      <w:color w:val="auto"/>
                      <w:szCs w:val="21"/>
                      <w:lang w:val="en-US" w:eastAsia="zh-CN"/>
                    </w:rPr>
                    <w:t>安全处置</w:t>
                  </w:r>
                </w:p>
              </w:tc>
            </w:tr>
          </w:tbl>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rPr>
                <w:rFonts w:hint="eastAsia"/>
                <w:b w:val="0"/>
                <w:bCs w:val="0"/>
                <w:color w:val="auto"/>
                <w:sz w:val="24"/>
                <w:szCs w:val="24"/>
                <w:lang w:val="en-US" w:eastAsia="zh-CN"/>
              </w:rPr>
            </w:pPr>
            <w:r>
              <w:rPr>
                <w:rFonts w:hint="eastAsia"/>
                <w:b w:val="0"/>
                <w:bCs w:val="0"/>
                <w:color w:val="auto"/>
                <w:sz w:val="24"/>
                <w:szCs w:val="24"/>
                <w:lang w:val="en-US" w:eastAsia="zh-CN"/>
              </w:rPr>
              <w:t>环保投资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rPr>
            </w:pPr>
            <w:r>
              <w:rPr>
                <w:rFonts w:hint="eastAsia"/>
                <w:color w:val="auto"/>
                <w:sz w:val="24"/>
                <w:szCs w:val="24"/>
              </w:rPr>
              <w:t>本</w:t>
            </w:r>
            <w:r>
              <w:rPr>
                <w:color w:val="auto"/>
                <w:sz w:val="24"/>
                <w:szCs w:val="24"/>
              </w:rPr>
              <w:t>项目用于环境保护方面的投资约为</w:t>
            </w:r>
            <w:r>
              <w:rPr>
                <w:rFonts w:hint="eastAsia"/>
                <w:color w:val="auto"/>
                <w:sz w:val="24"/>
                <w:szCs w:val="24"/>
                <w:lang w:val="en-US" w:eastAsia="zh-CN"/>
              </w:rPr>
              <w:t>73</w:t>
            </w:r>
            <w:r>
              <w:rPr>
                <w:color w:val="auto"/>
                <w:sz w:val="24"/>
                <w:szCs w:val="24"/>
              </w:rPr>
              <w:t>万元，占</w:t>
            </w:r>
            <w:r>
              <w:rPr>
                <w:rFonts w:hint="eastAsia"/>
                <w:color w:val="auto"/>
                <w:sz w:val="24"/>
                <w:szCs w:val="24"/>
              </w:rPr>
              <w:t>本</w:t>
            </w:r>
            <w:r>
              <w:rPr>
                <w:color w:val="auto"/>
                <w:sz w:val="24"/>
                <w:szCs w:val="24"/>
              </w:rPr>
              <w:t>项目总投资的</w:t>
            </w:r>
            <w:r>
              <w:rPr>
                <w:rFonts w:hint="eastAsia"/>
                <w:color w:val="auto"/>
                <w:sz w:val="24"/>
                <w:szCs w:val="24"/>
                <w:lang w:val="en-US" w:eastAsia="zh-CN"/>
              </w:rPr>
              <w:t>0.29</w:t>
            </w:r>
            <w:r>
              <w:rPr>
                <w:color w:val="auto"/>
                <w:sz w:val="24"/>
                <w:szCs w:val="24"/>
              </w:rPr>
              <w:t>%</w:t>
            </w:r>
            <w:r>
              <w:rPr>
                <w:rFonts w:hint="eastAsia"/>
                <w:color w:val="auto"/>
                <w:sz w:val="24"/>
                <w:szCs w:val="24"/>
              </w:rPr>
              <w:t>。本</w:t>
            </w:r>
            <w:r>
              <w:rPr>
                <w:color w:val="auto"/>
                <w:sz w:val="24"/>
                <w:szCs w:val="24"/>
              </w:rPr>
              <w:t>项目建成时应同时完成项目的治理措施。具体环保</w:t>
            </w:r>
            <w:r>
              <w:rPr>
                <w:rFonts w:hint="eastAsia" w:ascii="宋体" w:hAnsi="宋体" w:cs="宋体"/>
                <w:color w:val="auto"/>
                <w:sz w:val="24"/>
                <w:szCs w:val="24"/>
              </w:rPr>
              <w:t>投资一览表见表</w:t>
            </w:r>
            <w:r>
              <w:rPr>
                <w:rFonts w:hint="eastAsia"/>
                <w:color w:val="auto"/>
                <w:sz w:val="24"/>
                <w:szCs w:val="24"/>
                <w:lang w:val="en-US" w:eastAsia="zh-CN"/>
              </w:rPr>
              <w:t>2-4。</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sz w:val="21"/>
                <w:szCs w:val="21"/>
              </w:rPr>
            </w:pPr>
            <w:r>
              <w:rPr>
                <w:rFonts w:hint="eastAsia"/>
                <w:b/>
                <w:color w:val="auto"/>
                <w:sz w:val="21"/>
                <w:szCs w:val="21"/>
              </w:rPr>
              <w:t>表2-</w:t>
            </w:r>
            <w:r>
              <w:rPr>
                <w:rFonts w:hint="eastAsia"/>
                <w:b/>
                <w:color w:val="auto"/>
                <w:sz w:val="21"/>
                <w:szCs w:val="21"/>
                <w:lang w:val="en-US" w:eastAsia="zh-CN"/>
              </w:rPr>
              <w:t>4</w:t>
            </w:r>
            <w:r>
              <w:rPr>
                <w:rFonts w:hint="eastAsia"/>
                <w:b/>
                <w:color w:val="auto"/>
                <w:sz w:val="21"/>
                <w:szCs w:val="21"/>
              </w:rPr>
              <w:t xml:space="preserve"> </w:t>
            </w:r>
            <w:r>
              <w:rPr>
                <w:rFonts w:hint="eastAsia"/>
                <w:b/>
                <w:color w:val="auto"/>
                <w:sz w:val="21"/>
                <w:szCs w:val="21"/>
                <w:lang w:val="en-US" w:eastAsia="zh-CN"/>
              </w:rPr>
              <w:t xml:space="preserve"> </w:t>
            </w:r>
            <w:r>
              <w:rPr>
                <w:rFonts w:hint="eastAsia"/>
                <w:b/>
                <w:color w:val="auto"/>
                <w:sz w:val="21"/>
                <w:szCs w:val="21"/>
              </w:rPr>
              <w:t>本项目环保投资</w:t>
            </w:r>
            <w:r>
              <w:rPr>
                <w:b/>
                <w:color w:val="auto"/>
                <w:sz w:val="21"/>
                <w:szCs w:val="21"/>
              </w:rPr>
              <w:t>一览表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6"/>
              <w:gridCol w:w="2118"/>
              <w:gridCol w:w="1882"/>
              <w:gridCol w:w="1911"/>
              <w:gridCol w:w="15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37" w:type="pct"/>
                  <w:tcMar>
                    <w:left w:w="0" w:type="dxa"/>
                    <w:right w:w="0" w:type="dxa"/>
                  </w:tcMar>
                  <w:vAlign w:val="center"/>
                </w:tcPr>
                <w:p>
                  <w:pPr>
                    <w:keepNext w:val="0"/>
                    <w:keepLines w:val="0"/>
                    <w:pageBreakBefore w:val="0"/>
                    <w:widowControl w:val="0"/>
                    <w:kinsoku/>
                    <w:wordWrap/>
                    <w:overflowPunct/>
                    <w:topLinePunct w:val="0"/>
                    <w:bidi w:val="0"/>
                    <w:spacing w:line="320" w:lineRule="exact"/>
                    <w:ind w:firstLine="0" w:firstLineChars="0"/>
                    <w:jc w:val="center"/>
                    <w:rPr>
                      <w:b/>
                      <w:bCs/>
                      <w:color w:val="auto"/>
                      <w:sz w:val="21"/>
                      <w:szCs w:val="21"/>
                    </w:rPr>
                  </w:pPr>
                  <w:r>
                    <w:rPr>
                      <w:rFonts w:hAnsi="宋体"/>
                      <w:b/>
                      <w:bCs/>
                      <w:color w:val="auto"/>
                      <w:sz w:val="21"/>
                      <w:szCs w:val="21"/>
                    </w:rPr>
                    <w:t>污染源</w:t>
                  </w:r>
                </w:p>
              </w:tc>
              <w:tc>
                <w:tcPr>
                  <w:tcW w:w="1270" w:type="pct"/>
                  <w:tcMar>
                    <w:left w:w="0" w:type="dxa"/>
                    <w:right w:w="0" w:type="dxa"/>
                  </w:tcMar>
                  <w:vAlign w:val="center"/>
                </w:tcPr>
                <w:p>
                  <w:pPr>
                    <w:keepNext w:val="0"/>
                    <w:keepLines w:val="0"/>
                    <w:pageBreakBefore w:val="0"/>
                    <w:widowControl w:val="0"/>
                    <w:kinsoku/>
                    <w:wordWrap/>
                    <w:overflowPunct/>
                    <w:topLinePunct w:val="0"/>
                    <w:bidi w:val="0"/>
                    <w:spacing w:line="320" w:lineRule="exact"/>
                    <w:ind w:firstLine="0" w:firstLineChars="0"/>
                    <w:jc w:val="center"/>
                    <w:rPr>
                      <w:b/>
                      <w:bCs/>
                      <w:color w:val="auto"/>
                      <w:sz w:val="21"/>
                      <w:szCs w:val="21"/>
                    </w:rPr>
                  </w:pPr>
                  <w:r>
                    <w:rPr>
                      <w:rFonts w:hAnsi="宋体"/>
                      <w:b/>
                      <w:bCs/>
                      <w:color w:val="auto"/>
                      <w:sz w:val="21"/>
                      <w:szCs w:val="21"/>
                    </w:rPr>
                    <w:t>环境保护设施名称</w:t>
                  </w:r>
                </w:p>
              </w:tc>
              <w:tc>
                <w:tcPr>
                  <w:tcW w:w="1129" w:type="pct"/>
                  <w:vAlign w:val="center"/>
                </w:tcPr>
                <w:p>
                  <w:pPr>
                    <w:keepNext w:val="0"/>
                    <w:keepLines w:val="0"/>
                    <w:pageBreakBefore w:val="0"/>
                    <w:widowControl w:val="0"/>
                    <w:kinsoku/>
                    <w:wordWrap/>
                    <w:overflowPunct/>
                    <w:topLinePunct w:val="0"/>
                    <w:bidi w:val="0"/>
                    <w:spacing w:line="320" w:lineRule="exact"/>
                    <w:ind w:firstLine="0" w:firstLineChars="0"/>
                    <w:jc w:val="center"/>
                    <w:rPr>
                      <w:b/>
                      <w:bCs/>
                      <w:color w:val="auto"/>
                      <w:sz w:val="21"/>
                      <w:szCs w:val="21"/>
                    </w:rPr>
                  </w:pPr>
                  <w:r>
                    <w:rPr>
                      <w:rFonts w:hAnsi="宋体"/>
                      <w:b/>
                      <w:bCs/>
                      <w:color w:val="auto"/>
                      <w:sz w:val="21"/>
                      <w:szCs w:val="21"/>
                    </w:rPr>
                    <w:t>投资估算（万元）</w:t>
                  </w:r>
                </w:p>
              </w:tc>
              <w:tc>
                <w:tcPr>
                  <w:tcW w:w="1146" w:type="pct"/>
                  <w:vAlign w:val="center"/>
                </w:tcPr>
                <w:p>
                  <w:pPr>
                    <w:keepNext w:val="0"/>
                    <w:keepLines w:val="0"/>
                    <w:pageBreakBefore w:val="0"/>
                    <w:widowControl w:val="0"/>
                    <w:kinsoku/>
                    <w:wordWrap/>
                    <w:overflowPunct/>
                    <w:topLinePunct w:val="0"/>
                    <w:bidi w:val="0"/>
                    <w:spacing w:line="320" w:lineRule="exact"/>
                    <w:ind w:firstLine="0" w:firstLineChars="0"/>
                    <w:jc w:val="center"/>
                    <w:rPr>
                      <w:b/>
                      <w:bCs/>
                      <w:color w:val="auto"/>
                      <w:sz w:val="21"/>
                      <w:szCs w:val="21"/>
                    </w:rPr>
                  </w:pPr>
                  <w:r>
                    <w:rPr>
                      <w:rFonts w:hAnsi="宋体"/>
                      <w:b/>
                      <w:bCs/>
                      <w:color w:val="auto"/>
                      <w:sz w:val="21"/>
                      <w:szCs w:val="21"/>
                    </w:rPr>
                    <w:t>预期效果</w:t>
                  </w:r>
                </w:p>
              </w:tc>
              <w:tc>
                <w:tcPr>
                  <w:tcW w:w="916" w:type="pct"/>
                  <w:tcMar>
                    <w:left w:w="0" w:type="dxa"/>
                    <w:right w:w="0" w:type="dxa"/>
                  </w:tcMar>
                  <w:vAlign w:val="center"/>
                </w:tcPr>
                <w:p>
                  <w:pPr>
                    <w:keepNext w:val="0"/>
                    <w:keepLines w:val="0"/>
                    <w:pageBreakBefore w:val="0"/>
                    <w:widowControl w:val="0"/>
                    <w:kinsoku/>
                    <w:wordWrap/>
                    <w:overflowPunct/>
                    <w:topLinePunct w:val="0"/>
                    <w:bidi w:val="0"/>
                    <w:spacing w:line="320" w:lineRule="exact"/>
                    <w:ind w:firstLine="0" w:firstLineChars="0"/>
                    <w:jc w:val="center"/>
                    <w:rPr>
                      <w:b/>
                      <w:bCs/>
                      <w:color w:val="auto"/>
                      <w:sz w:val="21"/>
                      <w:szCs w:val="21"/>
                    </w:rPr>
                  </w:pPr>
                  <w:r>
                    <w:rPr>
                      <w:rFonts w:hAnsi="宋体"/>
                      <w:b/>
                      <w:bCs/>
                      <w:color w:val="auto"/>
                      <w:sz w:val="21"/>
                      <w:szCs w:val="21"/>
                    </w:rPr>
                    <w:t>进度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7" w:type="pct"/>
                  <w:vMerge w:val="restart"/>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int="eastAsia" w:hAnsi="宋体" w:eastAsia="宋体"/>
                      <w:color w:val="auto"/>
                      <w:sz w:val="21"/>
                      <w:szCs w:val="21"/>
                      <w:lang w:eastAsia="zh-CN"/>
                    </w:rPr>
                  </w:pPr>
                  <w:r>
                    <w:rPr>
                      <w:rFonts w:hint="eastAsia" w:hAnsi="宋体"/>
                      <w:color w:val="auto"/>
                      <w:sz w:val="21"/>
                      <w:szCs w:val="21"/>
                      <w:lang w:eastAsia="zh-CN"/>
                    </w:rPr>
                    <w:t>废气</w:t>
                  </w:r>
                </w:p>
              </w:tc>
              <w:tc>
                <w:tcPr>
                  <w:tcW w:w="1270" w:type="pct"/>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int="default" w:hAnsi="宋体" w:eastAsia="宋体"/>
                      <w:color w:val="auto"/>
                      <w:sz w:val="21"/>
                      <w:szCs w:val="21"/>
                      <w:lang w:val="en-US" w:eastAsia="zh-CN"/>
                    </w:rPr>
                  </w:pPr>
                  <w:r>
                    <w:rPr>
                      <w:rFonts w:hint="eastAsia" w:hAnsi="宋体"/>
                      <w:snapToGrid w:val="0"/>
                      <w:color w:val="auto"/>
                      <w:sz w:val="21"/>
                      <w:szCs w:val="21"/>
                      <w:lang w:eastAsia="zh-CN"/>
                    </w:rPr>
                    <w:t>夹套水冷装置</w:t>
                  </w:r>
                  <w:r>
                    <w:rPr>
                      <w:rFonts w:hint="eastAsia" w:hAnsi="宋体"/>
                      <w:snapToGrid w:val="0"/>
                      <w:color w:val="auto"/>
                      <w:sz w:val="21"/>
                      <w:szCs w:val="21"/>
                      <w:lang w:val="en-US" w:eastAsia="zh-CN"/>
                    </w:rPr>
                    <w:t>+</w:t>
                  </w:r>
                  <w:r>
                    <w:rPr>
                      <w:rFonts w:hint="eastAsia" w:hAnsi="宋体"/>
                      <w:snapToGrid w:val="0"/>
                      <w:color w:val="auto"/>
                      <w:sz w:val="21"/>
                      <w:szCs w:val="21"/>
                      <w:lang w:eastAsia="zh-CN"/>
                    </w:rPr>
                    <w:t>二级</w:t>
                  </w:r>
                  <w:r>
                    <w:rPr>
                      <w:rFonts w:hint="eastAsia" w:hAnsi="宋体"/>
                      <w:color w:val="auto"/>
                      <w:sz w:val="21"/>
                      <w:szCs w:val="21"/>
                      <w:lang w:val="en-US" w:eastAsia="zh-CN"/>
                    </w:rPr>
                    <w:t>活性炭吸附装置</w:t>
                  </w:r>
                </w:p>
              </w:tc>
              <w:tc>
                <w:tcPr>
                  <w:tcW w:w="1129" w:type="pct"/>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int="default"/>
                      <w:color w:val="auto"/>
                      <w:sz w:val="21"/>
                      <w:szCs w:val="21"/>
                      <w:lang w:val="en-US" w:eastAsia="zh-CN"/>
                    </w:rPr>
                  </w:pPr>
                  <w:r>
                    <w:rPr>
                      <w:rFonts w:hint="eastAsia"/>
                      <w:color w:val="auto"/>
                      <w:sz w:val="21"/>
                      <w:szCs w:val="21"/>
                      <w:lang w:val="en-US" w:eastAsia="zh-CN"/>
                    </w:rPr>
                    <w:t>12</w:t>
                  </w:r>
                </w:p>
              </w:tc>
              <w:tc>
                <w:tcPr>
                  <w:tcW w:w="1146" w:type="pct"/>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Ansi="宋体"/>
                      <w:color w:val="auto"/>
                      <w:sz w:val="21"/>
                      <w:szCs w:val="21"/>
                    </w:rPr>
                  </w:pPr>
                  <w:r>
                    <w:rPr>
                      <w:rFonts w:hAnsi="宋体"/>
                      <w:color w:val="auto"/>
                      <w:sz w:val="21"/>
                      <w:szCs w:val="21"/>
                    </w:rPr>
                    <w:t>满足要求</w:t>
                  </w:r>
                </w:p>
              </w:tc>
              <w:tc>
                <w:tcPr>
                  <w:tcW w:w="916" w:type="pct"/>
                  <w:vMerge w:val="restart"/>
                  <w:tcMar>
                    <w:left w:w="0" w:type="dxa"/>
                    <w:right w:w="0" w:type="dxa"/>
                  </w:tcMar>
                  <w:vAlign w:val="center"/>
                </w:tcPr>
                <w:p>
                  <w:pPr>
                    <w:pStyle w:val="64"/>
                    <w:keepNext w:val="0"/>
                    <w:keepLines w:val="0"/>
                    <w:pageBreakBefore w:val="0"/>
                    <w:widowControl w:val="0"/>
                    <w:kinsoku/>
                    <w:wordWrap/>
                    <w:overflowPunct/>
                    <w:topLinePunct w:val="0"/>
                    <w:bidi w:val="0"/>
                    <w:spacing w:line="320" w:lineRule="exact"/>
                    <w:ind w:firstLine="0"/>
                    <w:rPr>
                      <w:color w:val="auto"/>
                      <w:sz w:val="21"/>
                      <w:szCs w:val="21"/>
                    </w:rPr>
                  </w:pPr>
                  <w:r>
                    <w:rPr>
                      <w:rFonts w:hAnsi="宋体"/>
                      <w:color w:val="auto"/>
                      <w:sz w:val="21"/>
                      <w:szCs w:val="21"/>
                    </w:rPr>
                    <w:t>与主体工程同时施工、同时投产、同时使用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7" w:type="pct"/>
                  <w:vMerge w:val="continue"/>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int="eastAsia" w:hAnsi="宋体"/>
                      <w:color w:val="auto"/>
                      <w:sz w:val="21"/>
                      <w:szCs w:val="21"/>
                      <w:lang w:eastAsia="zh-CN"/>
                    </w:rPr>
                  </w:pPr>
                </w:p>
              </w:tc>
              <w:tc>
                <w:tcPr>
                  <w:tcW w:w="1270" w:type="pct"/>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int="eastAsia" w:hAnsi="宋体"/>
                      <w:snapToGrid w:val="0"/>
                      <w:color w:val="auto"/>
                      <w:sz w:val="21"/>
                      <w:szCs w:val="21"/>
                      <w:lang w:eastAsia="zh-CN"/>
                    </w:rPr>
                  </w:pPr>
                  <w:r>
                    <w:rPr>
                      <w:rFonts w:hint="eastAsia" w:hAnsi="宋体"/>
                      <w:snapToGrid w:val="0"/>
                      <w:color w:val="auto"/>
                      <w:sz w:val="21"/>
                      <w:szCs w:val="21"/>
                      <w:lang w:eastAsia="zh-CN"/>
                    </w:rPr>
                    <w:t>二级</w:t>
                  </w:r>
                  <w:r>
                    <w:rPr>
                      <w:rFonts w:hint="eastAsia" w:hAnsi="宋体"/>
                      <w:color w:val="auto"/>
                      <w:sz w:val="21"/>
                      <w:szCs w:val="21"/>
                      <w:lang w:val="en-US" w:eastAsia="zh-CN"/>
                    </w:rPr>
                    <w:t>活性炭吸附装置</w:t>
                  </w:r>
                </w:p>
              </w:tc>
              <w:tc>
                <w:tcPr>
                  <w:tcW w:w="1129" w:type="pct"/>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int="default"/>
                      <w:color w:val="auto"/>
                      <w:sz w:val="21"/>
                      <w:szCs w:val="21"/>
                      <w:lang w:val="en-US" w:eastAsia="zh-CN"/>
                    </w:rPr>
                  </w:pPr>
                  <w:r>
                    <w:rPr>
                      <w:rFonts w:hint="eastAsia"/>
                      <w:color w:val="auto"/>
                      <w:sz w:val="21"/>
                      <w:szCs w:val="21"/>
                      <w:lang w:val="en-US" w:eastAsia="zh-CN"/>
                    </w:rPr>
                    <w:t>8</w:t>
                  </w:r>
                </w:p>
              </w:tc>
              <w:tc>
                <w:tcPr>
                  <w:tcW w:w="1146" w:type="pct"/>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Ansi="宋体"/>
                      <w:color w:val="auto"/>
                      <w:sz w:val="21"/>
                      <w:szCs w:val="21"/>
                    </w:rPr>
                  </w:pPr>
                  <w:r>
                    <w:rPr>
                      <w:rFonts w:hAnsi="宋体"/>
                      <w:color w:val="auto"/>
                      <w:sz w:val="21"/>
                      <w:szCs w:val="21"/>
                    </w:rPr>
                    <w:t>满足要求</w:t>
                  </w:r>
                </w:p>
              </w:tc>
              <w:tc>
                <w:tcPr>
                  <w:tcW w:w="916" w:type="pct"/>
                  <w:vMerge w:val="continue"/>
                  <w:tcMar>
                    <w:left w:w="0" w:type="dxa"/>
                    <w:right w:w="0" w:type="dxa"/>
                  </w:tcMar>
                  <w:vAlign w:val="center"/>
                </w:tcPr>
                <w:p>
                  <w:pPr>
                    <w:pStyle w:val="64"/>
                    <w:keepNext w:val="0"/>
                    <w:keepLines w:val="0"/>
                    <w:pageBreakBefore w:val="0"/>
                    <w:widowControl w:val="0"/>
                    <w:kinsoku/>
                    <w:wordWrap/>
                    <w:overflowPunct/>
                    <w:topLinePunct w:val="0"/>
                    <w:bidi w:val="0"/>
                    <w:spacing w:line="320" w:lineRule="exact"/>
                    <w:ind w:firstLine="0"/>
                    <w:rPr>
                      <w:rFonts w:hAnsi="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7" w:type="pct"/>
                  <w:vMerge w:val="continue"/>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int="eastAsia" w:hAnsi="宋体"/>
                      <w:color w:val="auto"/>
                      <w:sz w:val="21"/>
                      <w:szCs w:val="21"/>
                      <w:lang w:eastAsia="zh-CN"/>
                    </w:rPr>
                  </w:pPr>
                </w:p>
              </w:tc>
              <w:tc>
                <w:tcPr>
                  <w:tcW w:w="1270" w:type="pct"/>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int="eastAsia" w:hAnsi="宋体"/>
                      <w:snapToGrid w:val="0"/>
                      <w:color w:val="auto"/>
                      <w:sz w:val="21"/>
                      <w:szCs w:val="21"/>
                    </w:rPr>
                  </w:pPr>
                  <w:r>
                    <w:rPr>
                      <w:rFonts w:hint="eastAsia" w:hAnsi="宋体"/>
                      <w:snapToGrid w:val="0"/>
                      <w:color w:val="auto"/>
                      <w:sz w:val="21"/>
                      <w:szCs w:val="21"/>
                      <w:lang w:eastAsia="zh-CN"/>
                    </w:rPr>
                    <w:t>滤芯除尘器</w:t>
                  </w:r>
                </w:p>
              </w:tc>
              <w:tc>
                <w:tcPr>
                  <w:tcW w:w="1129" w:type="pct"/>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int="eastAsia"/>
                      <w:color w:val="auto"/>
                      <w:sz w:val="21"/>
                      <w:szCs w:val="21"/>
                      <w:lang w:val="en-US" w:eastAsia="zh-CN"/>
                    </w:rPr>
                  </w:pPr>
                  <w:r>
                    <w:rPr>
                      <w:rFonts w:hint="eastAsia"/>
                      <w:color w:val="auto"/>
                      <w:sz w:val="21"/>
                      <w:szCs w:val="21"/>
                      <w:lang w:val="en-US" w:eastAsia="zh-CN"/>
                    </w:rPr>
                    <w:t>8</w:t>
                  </w:r>
                </w:p>
              </w:tc>
              <w:tc>
                <w:tcPr>
                  <w:tcW w:w="1146" w:type="pct"/>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Ansi="宋体"/>
                      <w:color w:val="auto"/>
                      <w:sz w:val="21"/>
                      <w:szCs w:val="21"/>
                    </w:rPr>
                  </w:pPr>
                  <w:r>
                    <w:rPr>
                      <w:rFonts w:hAnsi="宋体"/>
                      <w:color w:val="auto"/>
                      <w:sz w:val="21"/>
                      <w:szCs w:val="21"/>
                    </w:rPr>
                    <w:t>满足要求</w:t>
                  </w:r>
                </w:p>
              </w:tc>
              <w:tc>
                <w:tcPr>
                  <w:tcW w:w="916" w:type="pct"/>
                  <w:vMerge w:val="continue"/>
                  <w:tcMar>
                    <w:left w:w="0" w:type="dxa"/>
                    <w:right w:w="0" w:type="dxa"/>
                  </w:tcMar>
                  <w:vAlign w:val="center"/>
                </w:tcPr>
                <w:p>
                  <w:pPr>
                    <w:pStyle w:val="64"/>
                    <w:keepNext w:val="0"/>
                    <w:keepLines w:val="0"/>
                    <w:pageBreakBefore w:val="0"/>
                    <w:widowControl w:val="0"/>
                    <w:kinsoku/>
                    <w:wordWrap/>
                    <w:overflowPunct/>
                    <w:topLinePunct w:val="0"/>
                    <w:bidi w:val="0"/>
                    <w:spacing w:line="320" w:lineRule="exact"/>
                    <w:ind w:firstLine="0"/>
                    <w:rPr>
                      <w:rFonts w:hAnsi="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7" w:type="pct"/>
                  <w:vMerge w:val="continue"/>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int="eastAsia" w:hAnsi="宋体"/>
                      <w:color w:val="auto"/>
                      <w:sz w:val="21"/>
                      <w:szCs w:val="21"/>
                      <w:lang w:eastAsia="zh-CN"/>
                    </w:rPr>
                  </w:pPr>
                </w:p>
              </w:tc>
              <w:tc>
                <w:tcPr>
                  <w:tcW w:w="1270" w:type="pct"/>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int="eastAsia" w:hAnsi="宋体"/>
                      <w:snapToGrid w:val="0"/>
                      <w:color w:val="auto"/>
                      <w:sz w:val="21"/>
                      <w:szCs w:val="21"/>
                      <w:lang w:eastAsia="zh-CN"/>
                    </w:rPr>
                  </w:pPr>
                  <w:r>
                    <w:rPr>
                      <w:rFonts w:hint="eastAsia" w:hAnsi="宋体"/>
                      <w:snapToGrid w:val="0"/>
                      <w:color w:val="auto"/>
                      <w:sz w:val="21"/>
                      <w:szCs w:val="21"/>
                      <w:lang w:eastAsia="zh-CN"/>
                    </w:rPr>
                    <w:t>布袋除尘器</w:t>
                  </w:r>
                  <w:r>
                    <w:rPr>
                      <w:rFonts w:hint="eastAsia" w:hAnsi="宋体"/>
                      <w:snapToGrid w:val="0"/>
                      <w:color w:val="auto"/>
                      <w:sz w:val="21"/>
                      <w:szCs w:val="21"/>
                      <w:lang w:val="en-US" w:eastAsia="zh-CN"/>
                    </w:rPr>
                    <w:t>2套</w:t>
                  </w:r>
                </w:p>
              </w:tc>
              <w:tc>
                <w:tcPr>
                  <w:tcW w:w="1129" w:type="pct"/>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int="default"/>
                      <w:color w:val="auto"/>
                      <w:sz w:val="21"/>
                      <w:szCs w:val="21"/>
                      <w:lang w:val="en-US" w:eastAsia="zh-CN"/>
                    </w:rPr>
                  </w:pPr>
                  <w:r>
                    <w:rPr>
                      <w:rFonts w:hint="eastAsia"/>
                      <w:color w:val="auto"/>
                      <w:sz w:val="21"/>
                      <w:szCs w:val="21"/>
                      <w:lang w:val="en-US" w:eastAsia="zh-CN"/>
                    </w:rPr>
                    <w:t>10</w:t>
                  </w:r>
                </w:p>
              </w:tc>
              <w:tc>
                <w:tcPr>
                  <w:tcW w:w="1146" w:type="pct"/>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Ansi="宋体"/>
                      <w:color w:val="auto"/>
                      <w:sz w:val="21"/>
                      <w:szCs w:val="21"/>
                    </w:rPr>
                  </w:pPr>
                  <w:r>
                    <w:rPr>
                      <w:rFonts w:hAnsi="宋体"/>
                      <w:color w:val="auto"/>
                      <w:sz w:val="21"/>
                      <w:szCs w:val="21"/>
                    </w:rPr>
                    <w:t>满足要求</w:t>
                  </w:r>
                </w:p>
              </w:tc>
              <w:tc>
                <w:tcPr>
                  <w:tcW w:w="916" w:type="pct"/>
                  <w:vMerge w:val="continue"/>
                  <w:tcMar>
                    <w:left w:w="0" w:type="dxa"/>
                    <w:right w:w="0" w:type="dxa"/>
                  </w:tcMar>
                  <w:vAlign w:val="center"/>
                </w:tcPr>
                <w:p>
                  <w:pPr>
                    <w:pStyle w:val="64"/>
                    <w:keepNext w:val="0"/>
                    <w:keepLines w:val="0"/>
                    <w:pageBreakBefore w:val="0"/>
                    <w:widowControl w:val="0"/>
                    <w:kinsoku/>
                    <w:wordWrap/>
                    <w:overflowPunct/>
                    <w:topLinePunct w:val="0"/>
                    <w:bidi w:val="0"/>
                    <w:spacing w:line="320" w:lineRule="exact"/>
                    <w:ind w:firstLine="0"/>
                    <w:rPr>
                      <w:rFonts w:hAnsi="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7" w:type="pct"/>
                  <w:vMerge w:val="continue"/>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int="eastAsia" w:hAnsi="宋体"/>
                      <w:color w:val="auto"/>
                      <w:sz w:val="21"/>
                      <w:szCs w:val="21"/>
                      <w:lang w:eastAsia="zh-CN"/>
                    </w:rPr>
                  </w:pPr>
                </w:p>
              </w:tc>
              <w:tc>
                <w:tcPr>
                  <w:tcW w:w="1270" w:type="pct"/>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int="eastAsia" w:hAnsi="宋体"/>
                      <w:snapToGrid w:val="0"/>
                      <w:color w:val="auto"/>
                      <w:sz w:val="21"/>
                      <w:szCs w:val="21"/>
                      <w:lang w:eastAsia="zh-CN"/>
                    </w:rPr>
                  </w:pPr>
                  <w:r>
                    <w:rPr>
                      <w:rFonts w:hint="eastAsia" w:hAnsi="宋体"/>
                      <w:snapToGrid w:val="0"/>
                      <w:color w:val="auto"/>
                      <w:sz w:val="21"/>
                      <w:szCs w:val="21"/>
                      <w:lang w:eastAsia="zh-CN"/>
                    </w:rPr>
                    <w:t>移动式工业除尘器</w:t>
                  </w:r>
                  <w:r>
                    <w:rPr>
                      <w:rFonts w:hint="eastAsia" w:hAnsi="宋体"/>
                      <w:snapToGrid w:val="0"/>
                      <w:color w:val="auto"/>
                      <w:sz w:val="21"/>
                      <w:szCs w:val="21"/>
                      <w:lang w:val="en-US" w:eastAsia="zh-CN"/>
                    </w:rPr>
                    <w:t>1套</w:t>
                  </w:r>
                </w:p>
              </w:tc>
              <w:tc>
                <w:tcPr>
                  <w:tcW w:w="1129" w:type="pct"/>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int="default"/>
                      <w:color w:val="auto"/>
                      <w:sz w:val="21"/>
                      <w:szCs w:val="21"/>
                      <w:lang w:val="en-US" w:eastAsia="zh-CN"/>
                    </w:rPr>
                  </w:pPr>
                  <w:r>
                    <w:rPr>
                      <w:rFonts w:hint="eastAsia"/>
                      <w:color w:val="auto"/>
                      <w:sz w:val="21"/>
                      <w:szCs w:val="21"/>
                      <w:lang w:val="en-US" w:eastAsia="zh-CN"/>
                    </w:rPr>
                    <w:t>3</w:t>
                  </w:r>
                </w:p>
              </w:tc>
              <w:tc>
                <w:tcPr>
                  <w:tcW w:w="1146" w:type="pct"/>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Ansi="宋体"/>
                      <w:color w:val="auto"/>
                      <w:sz w:val="21"/>
                      <w:szCs w:val="21"/>
                    </w:rPr>
                  </w:pPr>
                  <w:r>
                    <w:rPr>
                      <w:rFonts w:hAnsi="宋体"/>
                      <w:color w:val="auto"/>
                      <w:sz w:val="21"/>
                      <w:szCs w:val="21"/>
                    </w:rPr>
                    <w:t>满足要求</w:t>
                  </w:r>
                </w:p>
              </w:tc>
              <w:tc>
                <w:tcPr>
                  <w:tcW w:w="916" w:type="pct"/>
                  <w:vMerge w:val="continue"/>
                  <w:tcMar>
                    <w:left w:w="0" w:type="dxa"/>
                    <w:right w:w="0" w:type="dxa"/>
                  </w:tcMar>
                  <w:vAlign w:val="center"/>
                </w:tcPr>
                <w:p>
                  <w:pPr>
                    <w:pStyle w:val="64"/>
                    <w:keepNext w:val="0"/>
                    <w:keepLines w:val="0"/>
                    <w:pageBreakBefore w:val="0"/>
                    <w:widowControl w:val="0"/>
                    <w:kinsoku/>
                    <w:wordWrap/>
                    <w:overflowPunct/>
                    <w:topLinePunct w:val="0"/>
                    <w:bidi w:val="0"/>
                    <w:spacing w:line="320" w:lineRule="exact"/>
                    <w:ind w:firstLine="0"/>
                    <w:rPr>
                      <w:rFonts w:hAnsi="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7" w:type="pct"/>
                  <w:vMerge w:val="continue"/>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int="eastAsia" w:hAnsi="宋体"/>
                      <w:color w:val="auto"/>
                      <w:sz w:val="21"/>
                      <w:szCs w:val="21"/>
                      <w:lang w:eastAsia="zh-CN"/>
                    </w:rPr>
                  </w:pPr>
                </w:p>
              </w:tc>
              <w:tc>
                <w:tcPr>
                  <w:tcW w:w="1270" w:type="pct"/>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int="eastAsia" w:hAnsi="宋体"/>
                      <w:snapToGrid w:val="0"/>
                      <w:color w:val="auto"/>
                      <w:sz w:val="21"/>
                      <w:szCs w:val="21"/>
                      <w:lang w:eastAsia="zh-CN"/>
                    </w:rPr>
                  </w:pPr>
                  <w:r>
                    <w:rPr>
                      <w:rFonts w:hint="eastAsia" w:hAnsi="宋体"/>
                      <w:color w:val="auto"/>
                      <w:sz w:val="21"/>
                      <w:szCs w:val="21"/>
                    </w:rPr>
                    <w:t>排气筒</w:t>
                  </w:r>
                  <w:r>
                    <w:rPr>
                      <w:rFonts w:hint="eastAsia" w:hAnsi="宋体"/>
                      <w:color w:val="auto"/>
                      <w:sz w:val="21"/>
                      <w:szCs w:val="21"/>
                      <w:lang w:val="en-US" w:eastAsia="zh-CN"/>
                    </w:rPr>
                    <w:t>2</w:t>
                  </w:r>
                  <w:r>
                    <w:rPr>
                      <w:rFonts w:hint="eastAsia" w:hAnsi="宋体"/>
                      <w:color w:val="auto"/>
                      <w:sz w:val="21"/>
                      <w:szCs w:val="21"/>
                    </w:rPr>
                    <w:t>根</w:t>
                  </w:r>
                </w:p>
              </w:tc>
              <w:tc>
                <w:tcPr>
                  <w:tcW w:w="1129" w:type="pct"/>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int="eastAsia"/>
                      <w:color w:val="auto"/>
                      <w:sz w:val="21"/>
                      <w:szCs w:val="21"/>
                      <w:lang w:val="en-US" w:eastAsia="zh-CN"/>
                    </w:rPr>
                  </w:pPr>
                  <w:r>
                    <w:rPr>
                      <w:rFonts w:hint="eastAsia"/>
                      <w:color w:val="auto"/>
                      <w:sz w:val="21"/>
                      <w:szCs w:val="21"/>
                      <w:lang w:val="en-US" w:eastAsia="zh-CN"/>
                    </w:rPr>
                    <w:t>2</w:t>
                  </w:r>
                </w:p>
              </w:tc>
              <w:tc>
                <w:tcPr>
                  <w:tcW w:w="1146" w:type="pct"/>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Ansi="宋体"/>
                      <w:color w:val="auto"/>
                      <w:sz w:val="21"/>
                      <w:szCs w:val="21"/>
                    </w:rPr>
                  </w:pPr>
                  <w:r>
                    <w:rPr>
                      <w:rFonts w:hAnsi="宋体"/>
                      <w:color w:val="auto"/>
                      <w:sz w:val="21"/>
                      <w:szCs w:val="21"/>
                    </w:rPr>
                    <w:t>满足要求</w:t>
                  </w:r>
                </w:p>
              </w:tc>
              <w:tc>
                <w:tcPr>
                  <w:tcW w:w="916" w:type="pct"/>
                  <w:vMerge w:val="continue"/>
                  <w:tcMar>
                    <w:left w:w="0" w:type="dxa"/>
                    <w:right w:w="0" w:type="dxa"/>
                  </w:tcMar>
                  <w:vAlign w:val="center"/>
                </w:tcPr>
                <w:p>
                  <w:pPr>
                    <w:pStyle w:val="64"/>
                    <w:keepNext w:val="0"/>
                    <w:keepLines w:val="0"/>
                    <w:pageBreakBefore w:val="0"/>
                    <w:widowControl w:val="0"/>
                    <w:kinsoku/>
                    <w:wordWrap/>
                    <w:overflowPunct/>
                    <w:topLinePunct w:val="0"/>
                    <w:bidi w:val="0"/>
                    <w:spacing w:line="320" w:lineRule="exact"/>
                    <w:ind w:firstLine="0"/>
                    <w:rPr>
                      <w:rFonts w:hAnsi="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7" w:type="pct"/>
                  <w:vMerge w:val="restart"/>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int="eastAsia" w:hAnsi="宋体"/>
                      <w:color w:val="auto"/>
                      <w:sz w:val="21"/>
                      <w:szCs w:val="21"/>
                      <w:lang w:eastAsia="zh-CN"/>
                    </w:rPr>
                  </w:pPr>
                  <w:r>
                    <w:rPr>
                      <w:rFonts w:hAnsi="宋体"/>
                      <w:color w:val="auto"/>
                      <w:sz w:val="21"/>
                      <w:szCs w:val="21"/>
                    </w:rPr>
                    <w:t>废水</w:t>
                  </w:r>
                </w:p>
              </w:tc>
              <w:tc>
                <w:tcPr>
                  <w:tcW w:w="1270" w:type="pct"/>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int="eastAsia" w:hAnsi="宋体"/>
                      <w:color w:val="auto"/>
                      <w:sz w:val="21"/>
                      <w:szCs w:val="21"/>
                    </w:rPr>
                  </w:pPr>
                  <w:r>
                    <w:rPr>
                      <w:rFonts w:hAnsi="宋体"/>
                      <w:color w:val="auto"/>
                      <w:sz w:val="21"/>
                      <w:szCs w:val="21"/>
                    </w:rPr>
                    <w:t>化粪</w:t>
                  </w:r>
                  <w:r>
                    <w:rPr>
                      <w:rFonts w:hAnsi="宋体"/>
                      <w:bCs/>
                      <w:color w:val="auto"/>
                      <w:sz w:val="21"/>
                      <w:szCs w:val="21"/>
                    </w:rPr>
                    <w:t>池</w:t>
                  </w:r>
                </w:p>
              </w:tc>
              <w:tc>
                <w:tcPr>
                  <w:tcW w:w="1129" w:type="pct"/>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int="eastAsia"/>
                      <w:color w:val="auto"/>
                      <w:sz w:val="21"/>
                      <w:szCs w:val="21"/>
                      <w:lang w:val="en-US" w:eastAsia="zh-CN"/>
                    </w:rPr>
                  </w:pPr>
                  <w:r>
                    <w:rPr>
                      <w:rFonts w:hint="eastAsia"/>
                      <w:color w:val="auto"/>
                      <w:sz w:val="21"/>
                      <w:szCs w:val="21"/>
                      <w:lang w:val="en-US" w:eastAsia="zh-CN"/>
                    </w:rPr>
                    <w:t>2</w:t>
                  </w:r>
                </w:p>
              </w:tc>
              <w:tc>
                <w:tcPr>
                  <w:tcW w:w="1146" w:type="pct"/>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Ansi="宋体"/>
                      <w:color w:val="auto"/>
                      <w:sz w:val="21"/>
                      <w:szCs w:val="21"/>
                    </w:rPr>
                  </w:pPr>
                  <w:r>
                    <w:rPr>
                      <w:rFonts w:hAnsi="宋体"/>
                      <w:color w:val="auto"/>
                      <w:sz w:val="21"/>
                      <w:szCs w:val="21"/>
                    </w:rPr>
                    <w:t>满足要求</w:t>
                  </w:r>
                </w:p>
              </w:tc>
              <w:tc>
                <w:tcPr>
                  <w:tcW w:w="916" w:type="pct"/>
                  <w:vMerge w:val="continue"/>
                  <w:tcMar>
                    <w:left w:w="0" w:type="dxa"/>
                    <w:right w:w="0" w:type="dxa"/>
                  </w:tcMar>
                  <w:vAlign w:val="center"/>
                </w:tcPr>
                <w:p>
                  <w:pPr>
                    <w:pStyle w:val="64"/>
                    <w:keepNext w:val="0"/>
                    <w:keepLines w:val="0"/>
                    <w:pageBreakBefore w:val="0"/>
                    <w:widowControl w:val="0"/>
                    <w:kinsoku/>
                    <w:wordWrap/>
                    <w:overflowPunct/>
                    <w:topLinePunct w:val="0"/>
                    <w:bidi w:val="0"/>
                    <w:spacing w:line="320" w:lineRule="exact"/>
                    <w:ind w:firstLine="0"/>
                    <w:rPr>
                      <w:rFonts w:hAnsi="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7" w:type="pct"/>
                  <w:vMerge w:val="continue"/>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Ansi="宋体"/>
                      <w:color w:val="auto"/>
                      <w:sz w:val="21"/>
                      <w:szCs w:val="21"/>
                    </w:rPr>
                  </w:pPr>
                </w:p>
              </w:tc>
              <w:tc>
                <w:tcPr>
                  <w:tcW w:w="1270" w:type="pct"/>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int="eastAsia" w:hAnsi="宋体" w:eastAsia="宋体"/>
                      <w:color w:val="auto"/>
                      <w:sz w:val="21"/>
                      <w:szCs w:val="21"/>
                      <w:lang w:val="en-US" w:eastAsia="zh-CN"/>
                    </w:rPr>
                  </w:pPr>
                  <w:r>
                    <w:rPr>
                      <w:rFonts w:hint="eastAsia" w:hAnsi="宋体"/>
                      <w:color w:val="auto"/>
                      <w:sz w:val="21"/>
                      <w:szCs w:val="21"/>
                      <w:lang w:val="en-US" w:eastAsia="zh-CN"/>
                    </w:rPr>
                    <w:t>隔油池</w:t>
                  </w:r>
                </w:p>
              </w:tc>
              <w:tc>
                <w:tcPr>
                  <w:tcW w:w="1129" w:type="pct"/>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int="default"/>
                      <w:color w:val="auto"/>
                      <w:sz w:val="21"/>
                      <w:szCs w:val="21"/>
                      <w:lang w:val="en-US" w:eastAsia="zh-CN"/>
                    </w:rPr>
                  </w:pPr>
                  <w:r>
                    <w:rPr>
                      <w:rFonts w:hint="eastAsia"/>
                      <w:color w:val="auto"/>
                      <w:sz w:val="21"/>
                      <w:szCs w:val="21"/>
                      <w:lang w:val="en-US" w:eastAsia="zh-CN"/>
                    </w:rPr>
                    <w:t>2</w:t>
                  </w:r>
                </w:p>
              </w:tc>
              <w:tc>
                <w:tcPr>
                  <w:tcW w:w="1146" w:type="pct"/>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Ansi="宋体"/>
                      <w:color w:val="auto"/>
                      <w:sz w:val="21"/>
                      <w:szCs w:val="21"/>
                    </w:rPr>
                  </w:pPr>
                  <w:r>
                    <w:rPr>
                      <w:rFonts w:hAnsi="宋体"/>
                      <w:color w:val="auto"/>
                      <w:sz w:val="21"/>
                      <w:szCs w:val="21"/>
                    </w:rPr>
                    <w:t>满足要求</w:t>
                  </w:r>
                </w:p>
              </w:tc>
              <w:tc>
                <w:tcPr>
                  <w:tcW w:w="916" w:type="pct"/>
                  <w:vMerge w:val="continue"/>
                  <w:tcMar>
                    <w:left w:w="0" w:type="dxa"/>
                    <w:right w:w="0" w:type="dxa"/>
                  </w:tcMar>
                  <w:vAlign w:val="center"/>
                </w:tcPr>
                <w:p>
                  <w:pPr>
                    <w:pStyle w:val="64"/>
                    <w:keepNext w:val="0"/>
                    <w:keepLines w:val="0"/>
                    <w:pageBreakBefore w:val="0"/>
                    <w:widowControl w:val="0"/>
                    <w:kinsoku/>
                    <w:wordWrap/>
                    <w:overflowPunct/>
                    <w:topLinePunct w:val="0"/>
                    <w:bidi w:val="0"/>
                    <w:spacing w:line="320" w:lineRule="exact"/>
                    <w:ind w:firstLine="0"/>
                    <w:rPr>
                      <w:rFonts w:hAnsi="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7" w:type="pct"/>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color w:val="auto"/>
                      <w:sz w:val="21"/>
                      <w:szCs w:val="21"/>
                    </w:rPr>
                  </w:pPr>
                  <w:r>
                    <w:rPr>
                      <w:rFonts w:hAnsi="宋体"/>
                      <w:color w:val="auto"/>
                      <w:sz w:val="21"/>
                      <w:szCs w:val="21"/>
                    </w:rPr>
                    <w:t>噪声</w:t>
                  </w:r>
                </w:p>
              </w:tc>
              <w:tc>
                <w:tcPr>
                  <w:tcW w:w="1270" w:type="pct"/>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color w:val="auto"/>
                      <w:sz w:val="21"/>
                      <w:szCs w:val="21"/>
                    </w:rPr>
                  </w:pPr>
                  <w:r>
                    <w:rPr>
                      <w:rFonts w:hAnsi="宋体"/>
                      <w:color w:val="auto"/>
                      <w:sz w:val="21"/>
                      <w:szCs w:val="21"/>
                    </w:rPr>
                    <w:t>厂房隔声</w:t>
                  </w:r>
                </w:p>
              </w:tc>
              <w:tc>
                <w:tcPr>
                  <w:tcW w:w="1129" w:type="pct"/>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20</w:t>
                  </w:r>
                </w:p>
              </w:tc>
              <w:tc>
                <w:tcPr>
                  <w:tcW w:w="1146" w:type="pct"/>
                  <w:vAlign w:val="center"/>
                </w:tcPr>
                <w:p>
                  <w:pPr>
                    <w:keepNext w:val="0"/>
                    <w:keepLines w:val="0"/>
                    <w:pageBreakBefore w:val="0"/>
                    <w:widowControl w:val="0"/>
                    <w:kinsoku/>
                    <w:wordWrap/>
                    <w:overflowPunct/>
                    <w:topLinePunct w:val="0"/>
                    <w:bidi w:val="0"/>
                    <w:spacing w:line="320" w:lineRule="exact"/>
                    <w:ind w:firstLine="0" w:firstLineChars="0"/>
                    <w:jc w:val="center"/>
                    <w:rPr>
                      <w:color w:val="auto"/>
                      <w:sz w:val="21"/>
                      <w:szCs w:val="21"/>
                    </w:rPr>
                  </w:pPr>
                  <w:r>
                    <w:rPr>
                      <w:rFonts w:hAnsi="宋体"/>
                      <w:color w:val="auto"/>
                      <w:sz w:val="21"/>
                      <w:szCs w:val="21"/>
                    </w:rPr>
                    <w:t>厂界达标</w:t>
                  </w:r>
                </w:p>
              </w:tc>
              <w:tc>
                <w:tcPr>
                  <w:tcW w:w="916" w:type="pct"/>
                  <w:vMerge w:val="continue"/>
                  <w:tcMar>
                    <w:left w:w="0" w:type="dxa"/>
                    <w:right w:w="0" w:type="dxa"/>
                  </w:tcMar>
                  <w:vAlign w:val="center"/>
                </w:tcPr>
                <w:p>
                  <w:pPr>
                    <w:pStyle w:val="64"/>
                    <w:keepNext w:val="0"/>
                    <w:keepLines w:val="0"/>
                    <w:pageBreakBefore w:val="0"/>
                    <w:widowControl w:val="0"/>
                    <w:kinsoku/>
                    <w:wordWrap/>
                    <w:overflowPunct/>
                    <w:topLinePunct w:val="0"/>
                    <w:bidi w:val="0"/>
                    <w:spacing w:line="320" w:lineRule="exact"/>
                    <w:ind w:firstLine="0"/>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37" w:type="pct"/>
                  <w:vMerge w:val="restart"/>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color w:val="auto"/>
                      <w:sz w:val="21"/>
                      <w:szCs w:val="21"/>
                    </w:rPr>
                  </w:pPr>
                  <w:r>
                    <w:rPr>
                      <w:rFonts w:hAnsi="宋体"/>
                      <w:color w:val="auto"/>
                      <w:sz w:val="21"/>
                      <w:szCs w:val="21"/>
                    </w:rPr>
                    <w:t>固废</w:t>
                  </w:r>
                </w:p>
              </w:tc>
              <w:tc>
                <w:tcPr>
                  <w:tcW w:w="1270" w:type="pct"/>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color w:val="auto"/>
                      <w:sz w:val="21"/>
                      <w:szCs w:val="21"/>
                    </w:rPr>
                  </w:pPr>
                  <w:r>
                    <w:rPr>
                      <w:rFonts w:hint="eastAsia"/>
                      <w:color w:val="auto"/>
                      <w:spacing w:val="-6"/>
                      <w:sz w:val="21"/>
                      <w:szCs w:val="21"/>
                    </w:rPr>
                    <w:t>一般固废暂存场</w:t>
                  </w:r>
                  <w:r>
                    <w:rPr>
                      <w:rFonts w:hint="eastAsia"/>
                      <w:color w:val="auto"/>
                      <w:spacing w:val="-6"/>
                      <w:sz w:val="21"/>
                      <w:szCs w:val="21"/>
                      <w:lang w:val="en-US" w:eastAsia="zh-CN"/>
                    </w:rPr>
                    <w:t>20</w:t>
                  </w:r>
                  <w:r>
                    <w:rPr>
                      <w:color w:val="auto"/>
                      <w:sz w:val="21"/>
                      <w:szCs w:val="21"/>
                    </w:rPr>
                    <w:t>m</w:t>
                  </w:r>
                  <w:r>
                    <w:rPr>
                      <w:color w:val="auto"/>
                      <w:sz w:val="21"/>
                      <w:szCs w:val="21"/>
                      <w:vertAlign w:val="superscript"/>
                    </w:rPr>
                    <w:t>2</w:t>
                  </w:r>
                </w:p>
              </w:tc>
              <w:tc>
                <w:tcPr>
                  <w:tcW w:w="1129" w:type="pct"/>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int="eastAsia" w:eastAsia="宋体"/>
                      <w:color w:val="auto"/>
                      <w:sz w:val="21"/>
                      <w:szCs w:val="21"/>
                      <w:lang w:eastAsia="zh-CN"/>
                    </w:rPr>
                  </w:pPr>
                  <w:r>
                    <w:rPr>
                      <w:rFonts w:hint="eastAsia"/>
                      <w:color w:val="auto"/>
                      <w:sz w:val="21"/>
                      <w:szCs w:val="21"/>
                      <w:lang w:val="en-US" w:eastAsia="zh-CN"/>
                    </w:rPr>
                    <w:t>2</w:t>
                  </w:r>
                </w:p>
              </w:tc>
              <w:tc>
                <w:tcPr>
                  <w:tcW w:w="1146" w:type="pct"/>
                  <w:vAlign w:val="center"/>
                </w:tcPr>
                <w:p>
                  <w:pPr>
                    <w:keepNext w:val="0"/>
                    <w:keepLines w:val="0"/>
                    <w:pageBreakBefore w:val="0"/>
                    <w:widowControl w:val="0"/>
                    <w:kinsoku/>
                    <w:wordWrap/>
                    <w:overflowPunct/>
                    <w:topLinePunct w:val="0"/>
                    <w:bidi w:val="0"/>
                    <w:spacing w:line="320" w:lineRule="exact"/>
                    <w:ind w:firstLine="0" w:firstLineChars="0"/>
                    <w:jc w:val="center"/>
                    <w:rPr>
                      <w:color w:val="auto"/>
                      <w:sz w:val="21"/>
                      <w:szCs w:val="21"/>
                    </w:rPr>
                  </w:pPr>
                  <w:r>
                    <w:rPr>
                      <w:rFonts w:hAnsi="宋体"/>
                      <w:color w:val="auto"/>
                      <w:sz w:val="21"/>
                      <w:szCs w:val="21"/>
                    </w:rPr>
                    <w:t>合理处置</w:t>
                  </w:r>
                </w:p>
              </w:tc>
              <w:tc>
                <w:tcPr>
                  <w:tcW w:w="916" w:type="pct"/>
                  <w:vMerge w:val="continue"/>
                  <w:tcMar>
                    <w:left w:w="0" w:type="dxa"/>
                    <w:right w:w="0" w:type="dxa"/>
                  </w:tcMar>
                  <w:vAlign w:val="center"/>
                </w:tcPr>
                <w:p>
                  <w:pPr>
                    <w:pStyle w:val="64"/>
                    <w:keepNext w:val="0"/>
                    <w:keepLines w:val="0"/>
                    <w:pageBreakBefore w:val="0"/>
                    <w:widowControl w:val="0"/>
                    <w:kinsoku/>
                    <w:wordWrap/>
                    <w:overflowPunct/>
                    <w:topLinePunct w:val="0"/>
                    <w:bidi w:val="0"/>
                    <w:spacing w:line="320" w:lineRule="exact"/>
                    <w:ind w:firstLine="0"/>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7" w:type="pct"/>
                  <w:vMerge w:val="continue"/>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Ansi="宋体"/>
                      <w:color w:val="auto"/>
                      <w:sz w:val="21"/>
                      <w:szCs w:val="21"/>
                    </w:rPr>
                  </w:pPr>
                </w:p>
              </w:tc>
              <w:tc>
                <w:tcPr>
                  <w:tcW w:w="1270" w:type="pct"/>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Ansi="宋体"/>
                      <w:color w:val="auto"/>
                      <w:spacing w:val="-6"/>
                      <w:sz w:val="21"/>
                      <w:szCs w:val="21"/>
                    </w:rPr>
                  </w:pPr>
                  <w:r>
                    <w:rPr>
                      <w:rFonts w:hint="eastAsia" w:hAnsi="宋体"/>
                      <w:color w:val="auto"/>
                      <w:spacing w:val="-6"/>
                      <w:sz w:val="21"/>
                      <w:szCs w:val="21"/>
                    </w:rPr>
                    <w:t>危废暂存场</w:t>
                  </w:r>
                  <w:r>
                    <w:rPr>
                      <w:rFonts w:hint="eastAsia" w:hAnsi="宋体"/>
                      <w:color w:val="auto"/>
                      <w:spacing w:val="-6"/>
                      <w:sz w:val="21"/>
                      <w:szCs w:val="21"/>
                      <w:lang w:val="en-US" w:eastAsia="zh-CN"/>
                    </w:rPr>
                    <w:t>10</w:t>
                  </w:r>
                  <w:r>
                    <w:rPr>
                      <w:color w:val="auto"/>
                      <w:sz w:val="21"/>
                      <w:szCs w:val="21"/>
                    </w:rPr>
                    <w:t>m</w:t>
                  </w:r>
                  <w:r>
                    <w:rPr>
                      <w:color w:val="auto"/>
                      <w:sz w:val="21"/>
                      <w:szCs w:val="21"/>
                      <w:vertAlign w:val="superscript"/>
                    </w:rPr>
                    <w:t>2</w:t>
                  </w:r>
                </w:p>
              </w:tc>
              <w:tc>
                <w:tcPr>
                  <w:tcW w:w="1129" w:type="pct"/>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int="eastAsia" w:eastAsia="宋体"/>
                      <w:color w:val="auto"/>
                      <w:sz w:val="21"/>
                      <w:szCs w:val="21"/>
                      <w:lang w:eastAsia="zh-CN"/>
                    </w:rPr>
                  </w:pPr>
                  <w:r>
                    <w:rPr>
                      <w:rFonts w:hint="eastAsia"/>
                      <w:color w:val="auto"/>
                      <w:sz w:val="21"/>
                      <w:szCs w:val="21"/>
                      <w:lang w:val="en-US" w:eastAsia="zh-CN"/>
                    </w:rPr>
                    <w:t>4</w:t>
                  </w:r>
                </w:p>
              </w:tc>
              <w:tc>
                <w:tcPr>
                  <w:tcW w:w="1146" w:type="pct"/>
                  <w:vAlign w:val="center"/>
                </w:tcPr>
                <w:p>
                  <w:pPr>
                    <w:keepNext w:val="0"/>
                    <w:keepLines w:val="0"/>
                    <w:pageBreakBefore w:val="0"/>
                    <w:widowControl w:val="0"/>
                    <w:kinsoku/>
                    <w:wordWrap/>
                    <w:overflowPunct/>
                    <w:topLinePunct w:val="0"/>
                    <w:bidi w:val="0"/>
                    <w:spacing w:line="320" w:lineRule="exact"/>
                    <w:ind w:firstLine="0" w:firstLineChars="0"/>
                    <w:jc w:val="center"/>
                    <w:rPr>
                      <w:rFonts w:hAnsi="宋体"/>
                      <w:color w:val="auto"/>
                      <w:sz w:val="21"/>
                      <w:szCs w:val="21"/>
                    </w:rPr>
                  </w:pPr>
                  <w:r>
                    <w:rPr>
                      <w:rFonts w:hAnsi="宋体"/>
                      <w:color w:val="auto"/>
                      <w:sz w:val="21"/>
                      <w:szCs w:val="21"/>
                    </w:rPr>
                    <w:t>合理处置</w:t>
                  </w:r>
                </w:p>
              </w:tc>
              <w:tc>
                <w:tcPr>
                  <w:tcW w:w="916" w:type="pct"/>
                  <w:vMerge w:val="continue"/>
                  <w:tcMar>
                    <w:left w:w="0" w:type="dxa"/>
                    <w:right w:w="0" w:type="dxa"/>
                  </w:tcMar>
                  <w:vAlign w:val="center"/>
                </w:tcPr>
                <w:p>
                  <w:pPr>
                    <w:pStyle w:val="64"/>
                    <w:keepNext w:val="0"/>
                    <w:keepLines w:val="0"/>
                    <w:pageBreakBefore w:val="0"/>
                    <w:widowControl w:val="0"/>
                    <w:kinsoku/>
                    <w:wordWrap/>
                    <w:overflowPunct/>
                    <w:topLinePunct w:val="0"/>
                    <w:bidi w:val="0"/>
                    <w:spacing w:line="320" w:lineRule="exact"/>
                    <w:ind w:firstLine="0"/>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8" w:type="pct"/>
                  <w:gridSpan w:val="2"/>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color w:val="auto"/>
                      <w:sz w:val="21"/>
                      <w:szCs w:val="21"/>
                    </w:rPr>
                  </w:pPr>
                  <w:r>
                    <w:rPr>
                      <w:rFonts w:hAnsi="宋体"/>
                      <w:color w:val="auto"/>
                      <w:sz w:val="21"/>
                      <w:szCs w:val="21"/>
                    </w:rPr>
                    <w:t>合计</w:t>
                  </w:r>
                </w:p>
              </w:tc>
              <w:tc>
                <w:tcPr>
                  <w:tcW w:w="1129" w:type="pct"/>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73</w:t>
                  </w:r>
                </w:p>
              </w:tc>
              <w:tc>
                <w:tcPr>
                  <w:tcW w:w="1146" w:type="pct"/>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color w:val="auto"/>
                      <w:sz w:val="21"/>
                      <w:szCs w:val="21"/>
                    </w:rPr>
                  </w:pPr>
                  <w:r>
                    <w:rPr>
                      <w:rFonts w:hAnsi="宋体"/>
                      <w:color w:val="auto"/>
                      <w:sz w:val="21"/>
                      <w:szCs w:val="21"/>
                    </w:rPr>
                    <w:t>占总投资的</w:t>
                  </w:r>
                  <w:r>
                    <w:rPr>
                      <w:rFonts w:hint="eastAsia" w:hAnsi="宋体"/>
                      <w:color w:val="auto"/>
                      <w:sz w:val="21"/>
                      <w:szCs w:val="21"/>
                      <w:lang w:val="en-US" w:eastAsia="zh-CN"/>
                    </w:rPr>
                    <w:t>0.29</w:t>
                  </w:r>
                  <w:r>
                    <w:rPr>
                      <w:color w:val="auto"/>
                      <w:sz w:val="21"/>
                      <w:szCs w:val="21"/>
                    </w:rPr>
                    <w:t>%</w:t>
                  </w:r>
                </w:p>
              </w:tc>
              <w:tc>
                <w:tcPr>
                  <w:tcW w:w="916" w:type="pct"/>
                  <w:vAlign w:val="center"/>
                </w:tcPr>
                <w:p>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color w:val="auto"/>
                      <w:sz w:val="21"/>
                      <w:szCs w:val="21"/>
                    </w:rPr>
                  </w:pPr>
                  <w:r>
                    <w:rPr>
                      <w:color w:val="auto"/>
                      <w:sz w:val="21"/>
                      <w:szCs w:val="21"/>
                    </w:rPr>
                    <w:t>—</w:t>
                  </w:r>
                </w:p>
              </w:tc>
            </w:tr>
          </w:tbl>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Times New Roman" w:hAnsi="Times New Roman" w:eastAsia="宋体"/>
                <w:b/>
                <w:bCs/>
                <w:color w:val="auto"/>
                <w:sz w:val="24"/>
                <w:szCs w:val="24"/>
                <w:lang w:val="en-US" w:eastAsia="zh-CN"/>
              </w:rPr>
            </w:pPr>
            <w:r>
              <w:rPr>
                <w:rFonts w:hint="eastAsia" w:ascii="Times New Roman" w:hAnsi="Times New Roman" w:eastAsia="宋体"/>
                <w:b/>
                <w:bCs/>
                <w:color w:val="auto"/>
                <w:sz w:val="24"/>
                <w:szCs w:val="24"/>
                <w:lang w:val="en-US" w:eastAsia="zh-CN"/>
              </w:rPr>
              <w:t>3、产品方案</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color w:val="auto"/>
                <w:sz w:val="24"/>
                <w:szCs w:val="24"/>
                <w:lang w:val="en-US" w:eastAsia="zh-CN"/>
              </w:rPr>
              <w:t>本项目主要进行</w:t>
            </w:r>
            <w:r>
              <w:rPr>
                <w:rFonts w:hint="eastAsia" w:ascii="Times New Roman" w:hAnsi="Times New Roman" w:eastAsia="宋体" w:cs="Times New Roman"/>
                <w:caps w:val="0"/>
                <w:color w:val="auto"/>
                <w:sz w:val="24"/>
                <w:szCs w:val="24"/>
                <w:highlight w:val="none"/>
                <w:lang w:val="en-US" w:eastAsia="zh-CN"/>
              </w:rPr>
              <w:t>智能商用新茶饮设备生产</w:t>
            </w:r>
            <w:r>
              <w:rPr>
                <w:rFonts w:hint="eastAsia" w:ascii="Times New Roman" w:hAnsi="Times New Roman" w:cs="Times New Roman"/>
                <w:color w:val="auto"/>
                <w:sz w:val="24"/>
                <w:szCs w:val="24"/>
                <w:lang w:val="en-US" w:eastAsia="zh-CN"/>
              </w:rPr>
              <w:t>。项目</w:t>
            </w:r>
            <w:r>
              <w:rPr>
                <w:rFonts w:hint="eastAsia" w:ascii="Times New Roman" w:hAnsi="Times New Roman"/>
                <w:color w:val="auto"/>
                <w:sz w:val="24"/>
                <w:szCs w:val="24"/>
                <w:lang w:val="en-US" w:eastAsia="zh-CN"/>
              </w:rPr>
              <w:t>产品方案情况见表2-</w:t>
            </w:r>
            <w:r>
              <w:rPr>
                <w:rFonts w:hint="eastAsia"/>
                <w:color w:val="auto"/>
                <w:sz w:val="24"/>
                <w:szCs w:val="24"/>
                <w:lang w:val="en-US" w:eastAsia="zh-CN"/>
              </w:rPr>
              <w:t>5</w:t>
            </w:r>
            <w:r>
              <w:rPr>
                <w:rFonts w:hint="eastAsia" w:ascii="Times New Roman" w:hAnsi="Times New Roman"/>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0" w:firstLineChars="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rPr>
              <w:t>表</w:t>
            </w:r>
            <w:r>
              <w:rPr>
                <w:rFonts w:hint="default" w:ascii="Times New Roman" w:hAnsi="Times New Roman" w:cs="Times New Roman"/>
                <w:b/>
                <w:bCs/>
                <w:color w:val="auto"/>
                <w:sz w:val="24"/>
                <w:szCs w:val="24"/>
                <w:lang w:val="en-US" w:eastAsia="zh-CN"/>
              </w:rPr>
              <w:t>2-</w:t>
            </w:r>
            <w:r>
              <w:rPr>
                <w:rFonts w:hint="eastAsia" w:cs="Times New Roman"/>
                <w:b/>
                <w:bCs/>
                <w:color w:val="auto"/>
                <w:sz w:val="24"/>
                <w:szCs w:val="24"/>
                <w:lang w:val="en-US" w:eastAsia="zh-CN"/>
              </w:rPr>
              <w:t>5</w:t>
            </w:r>
            <w:r>
              <w:rPr>
                <w:rFonts w:hint="default" w:ascii="Times New Roman" w:hAnsi="Times New Roman" w:cs="Times New Roman"/>
                <w:b/>
                <w:bCs/>
                <w:color w:val="auto"/>
                <w:sz w:val="24"/>
                <w:szCs w:val="24"/>
              </w:rPr>
              <w:t xml:space="preserve">  </w:t>
            </w:r>
            <w:r>
              <w:rPr>
                <w:rFonts w:hint="eastAsia" w:ascii="Times New Roman" w:hAnsi="Times New Roman" w:cs="Times New Roman"/>
                <w:b/>
                <w:bCs/>
                <w:color w:val="auto"/>
                <w:sz w:val="24"/>
                <w:szCs w:val="24"/>
                <w:lang w:eastAsia="zh-CN"/>
              </w:rPr>
              <w:t>本项目</w:t>
            </w:r>
            <w:r>
              <w:rPr>
                <w:rFonts w:hint="eastAsia" w:ascii="Times New Roman" w:hAnsi="Times New Roman" w:cs="Times New Roman"/>
                <w:b/>
                <w:bCs/>
                <w:color w:val="auto"/>
                <w:sz w:val="24"/>
                <w:szCs w:val="24"/>
                <w:lang w:val="en-US" w:eastAsia="zh-CN"/>
              </w:rPr>
              <w:t xml:space="preserve">产品方案一览表 </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37"/>
              <w:gridCol w:w="2424"/>
              <w:gridCol w:w="1954"/>
              <w:gridCol w:w="13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540" w:hRule="atLeast"/>
                <w:jc w:val="center"/>
              </w:trPr>
              <w:tc>
                <w:tcPr>
                  <w:tcW w:w="1582" w:type="pct"/>
                  <w:noWrap w:val="0"/>
                  <w:vAlign w:val="center"/>
                </w:tcPr>
                <w:p>
                  <w:pPr>
                    <w:pStyle w:val="64"/>
                    <w:spacing w:line="320" w:lineRule="exact"/>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工程名称（车间、生产装置或生产线）</w:t>
                  </w:r>
                </w:p>
              </w:tc>
              <w:tc>
                <w:tcPr>
                  <w:tcW w:w="1454" w:type="pct"/>
                  <w:noWrap w:val="0"/>
                  <w:vAlign w:val="center"/>
                </w:tcPr>
                <w:p>
                  <w:pPr>
                    <w:pStyle w:val="64"/>
                    <w:spacing w:line="320" w:lineRule="exact"/>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产品名称</w:t>
                  </w:r>
                </w:p>
              </w:tc>
              <w:tc>
                <w:tcPr>
                  <w:tcW w:w="1172" w:type="pct"/>
                  <w:noWrap w:val="0"/>
                  <w:vAlign w:val="center"/>
                </w:tcPr>
                <w:p>
                  <w:pPr>
                    <w:pStyle w:val="64"/>
                    <w:spacing w:line="320" w:lineRule="exact"/>
                    <w:rPr>
                      <w:rFonts w:hint="eastAsia" w:ascii="Times New Roman" w:hAnsi="Times New Roman" w:cs="Times New Roman"/>
                      <w:b/>
                      <w:color w:val="auto"/>
                      <w:sz w:val="21"/>
                      <w:szCs w:val="21"/>
                      <w:lang w:eastAsia="zh-CN"/>
                    </w:rPr>
                  </w:pPr>
                  <w:r>
                    <w:rPr>
                      <w:rFonts w:hint="eastAsia" w:ascii="Times New Roman" w:hAnsi="Times New Roman" w:cs="Times New Roman"/>
                      <w:b/>
                      <w:color w:val="auto"/>
                      <w:sz w:val="21"/>
                      <w:szCs w:val="21"/>
                      <w:lang w:eastAsia="zh-CN"/>
                    </w:rPr>
                    <w:t>设计规模（套</w:t>
                  </w:r>
                  <w:r>
                    <w:rPr>
                      <w:rFonts w:hint="eastAsia" w:ascii="Times New Roman" w:hAnsi="Times New Roman" w:cs="Times New Roman"/>
                      <w:b/>
                      <w:color w:val="auto"/>
                      <w:sz w:val="21"/>
                      <w:szCs w:val="21"/>
                      <w:lang w:val="en-US" w:eastAsia="zh-CN"/>
                    </w:rPr>
                    <w:t>/年</w:t>
                  </w:r>
                  <w:r>
                    <w:rPr>
                      <w:rFonts w:hint="eastAsia" w:ascii="Times New Roman" w:hAnsi="Times New Roman" w:cs="Times New Roman"/>
                      <w:b/>
                      <w:color w:val="auto"/>
                      <w:sz w:val="21"/>
                      <w:szCs w:val="21"/>
                      <w:lang w:eastAsia="zh-CN"/>
                    </w:rPr>
                    <w:t>）</w:t>
                  </w:r>
                </w:p>
              </w:tc>
              <w:tc>
                <w:tcPr>
                  <w:tcW w:w="791" w:type="pct"/>
                  <w:noWrap w:val="0"/>
                  <w:vAlign w:val="center"/>
                </w:tcPr>
                <w:p>
                  <w:pPr>
                    <w:pStyle w:val="64"/>
                    <w:spacing w:line="320" w:lineRule="exact"/>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年运行时数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582" w:type="pct"/>
                  <w:noWrap w:val="0"/>
                  <w:vAlign w:val="center"/>
                </w:tcPr>
                <w:p>
                  <w:pPr>
                    <w:pStyle w:val="11"/>
                    <w:spacing w:line="320" w:lineRule="exact"/>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生产车间</w:t>
                  </w:r>
                </w:p>
              </w:tc>
              <w:tc>
                <w:tcPr>
                  <w:tcW w:w="1454" w:type="pct"/>
                  <w:noWrap w:val="0"/>
                  <w:vAlign w:val="center"/>
                </w:tcPr>
                <w:p>
                  <w:pPr>
                    <w:pStyle w:val="11"/>
                    <w:spacing w:line="320" w:lineRule="exact"/>
                    <w:ind w:firstLine="0" w:firstLineChars="0"/>
                    <w:jc w:val="center"/>
                    <w:rPr>
                      <w:rFonts w:hint="eastAsia" w:ascii="Times New Roman" w:hAnsi="Times New Roman" w:eastAsia="宋体"/>
                      <w:bCs/>
                      <w:color w:val="auto"/>
                      <w:kern w:val="2"/>
                      <w:sz w:val="21"/>
                      <w:szCs w:val="21"/>
                      <w:lang w:val="en-US" w:eastAsia="zh-CN" w:bidi="ar-SA"/>
                    </w:rPr>
                  </w:pPr>
                  <w:r>
                    <w:rPr>
                      <w:rFonts w:hint="eastAsia" w:ascii="Times New Roman" w:hAnsi="Times New Roman"/>
                      <w:bCs/>
                      <w:color w:val="auto"/>
                      <w:szCs w:val="21"/>
                      <w:lang w:eastAsia="zh-CN"/>
                    </w:rPr>
                    <w:t>智能商用新茶饮设备</w:t>
                  </w:r>
                </w:p>
              </w:tc>
              <w:tc>
                <w:tcPr>
                  <w:tcW w:w="1172" w:type="pct"/>
                  <w:noWrap w:val="0"/>
                  <w:vAlign w:val="center"/>
                </w:tcPr>
                <w:p>
                  <w:pPr>
                    <w:pStyle w:val="11"/>
                    <w:spacing w:line="320" w:lineRule="exact"/>
                    <w:ind w:firstLine="0" w:firstLineChars="0"/>
                    <w:jc w:val="center"/>
                    <w:rPr>
                      <w:rFonts w:hint="default" w:ascii="Times New Roman" w:hAnsi="Times New Roman"/>
                      <w:bCs/>
                      <w:color w:val="auto"/>
                      <w:kern w:val="2"/>
                      <w:sz w:val="21"/>
                      <w:szCs w:val="21"/>
                      <w:lang w:val="en-US" w:eastAsia="zh-CN" w:bidi="ar-SA"/>
                    </w:rPr>
                  </w:pPr>
                  <w:r>
                    <w:rPr>
                      <w:rFonts w:hint="eastAsia" w:ascii="Times New Roman" w:hAnsi="Times New Roman"/>
                      <w:bCs/>
                      <w:color w:val="auto"/>
                      <w:szCs w:val="21"/>
                      <w:lang w:val="en-US" w:eastAsia="zh-CN"/>
                    </w:rPr>
                    <w:t>10</w:t>
                  </w:r>
                  <w:r>
                    <w:rPr>
                      <w:rFonts w:hint="eastAsia" w:ascii="Times New Roman" w:hAnsi="Times New Roman"/>
                      <w:bCs/>
                      <w:color w:val="auto"/>
                      <w:szCs w:val="21"/>
                    </w:rPr>
                    <w:t>000</w:t>
                  </w:r>
                </w:p>
              </w:tc>
              <w:tc>
                <w:tcPr>
                  <w:tcW w:w="791" w:type="pct"/>
                  <w:noWrap w:val="0"/>
                  <w:vAlign w:val="center"/>
                </w:tcPr>
                <w:p>
                  <w:pPr>
                    <w:pStyle w:val="64"/>
                    <w:keepNext w:val="0"/>
                    <w:keepLines w:val="0"/>
                    <w:pageBreakBefore w:val="0"/>
                    <w:widowControl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2400</w:t>
                  </w:r>
                  <w:r>
                    <w:rPr>
                      <w:rFonts w:hint="default" w:ascii="Times New Roman" w:hAnsi="Times New Roman" w:eastAsia="宋体" w:cs="Times New Roman"/>
                      <w:b w:val="0"/>
                      <w:bCs w:val="0"/>
                      <w:color w:val="auto"/>
                      <w:sz w:val="21"/>
                      <w:szCs w:val="21"/>
                      <w:lang w:val="en-US" w:eastAsia="zh-CN"/>
                    </w:rPr>
                    <w:t>h</w:t>
                  </w:r>
                </w:p>
              </w:tc>
            </w:tr>
          </w:tbl>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color w:val="auto"/>
                <w:sz w:val="21"/>
                <w:szCs w:val="21"/>
                <w:shd w:val="clear" w:color="auto" w:fill="auto"/>
                <w:lang w:val="en-US" w:eastAsia="zh-CN"/>
              </w:rPr>
            </w:pPr>
            <w:r>
              <w:rPr>
                <w:rFonts w:hint="eastAsia" w:ascii="Times New Roman" w:hAnsi="Times New Roman"/>
                <w:color w:val="auto"/>
                <w:sz w:val="21"/>
                <w:szCs w:val="21"/>
                <w:shd w:val="clear" w:color="auto" w:fill="auto"/>
                <w:lang w:val="en-US" w:eastAsia="zh-CN"/>
              </w:rPr>
              <w:t>注：本项目实行单班制，每班8h，年运转300天，共计2400h。</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Times New Roman" w:hAnsi="Times New Roman" w:eastAsia="宋体"/>
                <w:b/>
                <w:bCs/>
                <w:color w:val="auto"/>
                <w:sz w:val="24"/>
                <w:szCs w:val="24"/>
                <w:lang w:val="en-US" w:eastAsia="zh-CN"/>
              </w:rPr>
            </w:pPr>
            <w:r>
              <w:rPr>
                <w:rFonts w:hint="eastAsia" w:ascii="Times New Roman" w:hAnsi="Times New Roman" w:eastAsia="宋体"/>
                <w:b/>
                <w:bCs/>
                <w:color w:val="auto"/>
                <w:sz w:val="24"/>
                <w:szCs w:val="24"/>
                <w:lang w:val="en-US" w:eastAsia="zh-CN"/>
              </w:rPr>
              <w:t>4、主要生产设备</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b/>
                <w:bCs/>
                <w:color w:val="auto"/>
                <w:sz w:val="24"/>
                <w:szCs w:val="24"/>
              </w:rPr>
            </w:pPr>
            <w:r>
              <w:rPr>
                <w:rFonts w:hint="eastAsia" w:ascii="Times New Roman" w:hAnsi="Times New Roman"/>
                <w:color w:val="auto"/>
                <w:sz w:val="24"/>
                <w:szCs w:val="24"/>
                <w:lang w:val="en-US" w:eastAsia="zh-CN"/>
              </w:rPr>
              <w:t>本项目</w:t>
            </w:r>
            <w:r>
              <w:rPr>
                <w:rFonts w:hint="eastAsia" w:ascii="Times New Roman" w:hAnsi="Times New Roman" w:eastAsia="宋体"/>
                <w:color w:val="auto"/>
                <w:sz w:val="24"/>
                <w:szCs w:val="24"/>
                <w:lang w:val="en-US" w:eastAsia="zh-CN"/>
              </w:rPr>
              <w:t>生产设备见表2-</w:t>
            </w:r>
            <w:r>
              <w:rPr>
                <w:rFonts w:hint="eastAsia"/>
                <w:color w:val="auto"/>
                <w:sz w:val="24"/>
                <w:szCs w:val="24"/>
                <w:lang w:val="en-US" w:eastAsia="zh-CN"/>
              </w:rPr>
              <w:t>6</w:t>
            </w:r>
            <w:r>
              <w:rPr>
                <w:rFonts w:hint="eastAsia" w:ascii="Times New Roman" w:hAnsi="Times New Roman" w:eastAsia="宋体"/>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jc w:val="center"/>
              <w:textAlignment w:val="auto"/>
              <w:rPr>
                <w:rFonts w:hint="default" w:ascii="Times New Roman" w:hAnsi="Times New Roman" w:eastAsia="宋体"/>
                <w:color w:val="auto"/>
                <w:sz w:val="24"/>
                <w:szCs w:val="24"/>
                <w:lang w:val="en-US" w:eastAsia="zh-CN"/>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2-</w:t>
            </w:r>
            <w:r>
              <w:rPr>
                <w:rFonts w:hint="eastAsia" w:cs="Times New Roman"/>
                <w:b/>
                <w:bCs/>
                <w:color w:val="auto"/>
                <w:sz w:val="24"/>
                <w:szCs w:val="24"/>
                <w:lang w:val="en-US" w:eastAsia="zh-CN"/>
              </w:rPr>
              <w:t>6</w:t>
            </w:r>
            <w:r>
              <w:rPr>
                <w:rFonts w:hint="default"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lang w:eastAsia="zh-CN"/>
              </w:rPr>
              <w:t>本项目</w:t>
            </w:r>
            <w:r>
              <w:rPr>
                <w:rFonts w:hint="eastAsia" w:ascii="Times New Roman" w:hAnsi="Times New Roman" w:eastAsia="宋体" w:cs="Times New Roman"/>
                <w:b/>
                <w:bCs/>
                <w:color w:val="auto"/>
                <w:sz w:val="24"/>
                <w:szCs w:val="24"/>
                <w:lang w:val="en-US" w:eastAsia="zh-CN"/>
              </w:rPr>
              <w:t xml:space="preserve">生产设备情况一览表 </w:t>
            </w:r>
          </w:p>
          <w:tbl>
            <w:tblPr>
              <w:tblStyle w:val="26"/>
              <w:tblW w:w="4992"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4"/>
              <w:gridCol w:w="2138"/>
              <w:gridCol w:w="3248"/>
              <w:gridCol w:w="1552"/>
              <w:gridCol w:w="7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trPr>
              <w:tc>
                <w:tcPr>
                  <w:tcW w:w="38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b/>
                      <w:bCs/>
                      <w:color w:val="auto"/>
                      <w:kern w:val="0"/>
                      <w:sz w:val="21"/>
                      <w:szCs w:val="21"/>
                      <w:highlight w:val="none"/>
                      <w:lang w:val="en-US"/>
                    </w:rPr>
                  </w:pPr>
                  <w:r>
                    <w:rPr>
                      <w:rFonts w:hint="default" w:ascii="Times New Roman" w:hAnsi="Times New Roman" w:eastAsia="宋体" w:cs="Times New Roman"/>
                      <w:b/>
                      <w:bCs/>
                      <w:color w:val="auto"/>
                      <w:kern w:val="0"/>
                      <w:sz w:val="21"/>
                      <w:szCs w:val="21"/>
                      <w:highlight w:val="none"/>
                      <w:lang w:val="en-US" w:eastAsia="zh-CN" w:bidi="ar"/>
                    </w:rPr>
                    <w:t>序号</w:t>
                  </w:r>
                </w:p>
              </w:tc>
              <w:tc>
                <w:tcPr>
                  <w:tcW w:w="128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b/>
                      <w:bCs/>
                      <w:color w:val="auto"/>
                      <w:kern w:val="0"/>
                      <w:sz w:val="21"/>
                      <w:szCs w:val="21"/>
                      <w:highlight w:val="none"/>
                      <w:lang w:val="en-US"/>
                    </w:rPr>
                  </w:pPr>
                  <w:r>
                    <w:rPr>
                      <w:rFonts w:hint="default" w:ascii="Times New Roman" w:hAnsi="Times New Roman" w:eastAsia="宋体" w:cs="Times New Roman"/>
                      <w:b/>
                      <w:bCs/>
                      <w:color w:val="auto"/>
                      <w:kern w:val="0"/>
                      <w:sz w:val="21"/>
                      <w:szCs w:val="21"/>
                      <w:highlight w:val="none"/>
                      <w:lang w:val="en-US" w:eastAsia="zh-CN" w:bidi="ar"/>
                    </w:rPr>
                    <w:t>设备名称</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b/>
                      <w:bCs/>
                      <w:color w:val="auto"/>
                      <w:kern w:val="0"/>
                      <w:sz w:val="21"/>
                      <w:szCs w:val="21"/>
                      <w:highlight w:val="none"/>
                      <w:lang w:val="en-US"/>
                    </w:rPr>
                  </w:pPr>
                  <w:r>
                    <w:rPr>
                      <w:rFonts w:hint="default" w:ascii="Times New Roman" w:hAnsi="Times New Roman" w:eastAsia="宋体" w:cs="Times New Roman"/>
                      <w:b/>
                      <w:bCs/>
                      <w:color w:val="auto"/>
                      <w:kern w:val="0"/>
                      <w:sz w:val="21"/>
                      <w:szCs w:val="21"/>
                      <w:highlight w:val="none"/>
                      <w:lang w:val="en-US" w:eastAsia="zh-CN" w:bidi="ar"/>
                    </w:rPr>
                    <w:t>型号</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b/>
                      <w:bCs/>
                      <w:color w:val="auto"/>
                      <w:kern w:val="0"/>
                      <w:sz w:val="21"/>
                      <w:szCs w:val="21"/>
                      <w:highlight w:val="none"/>
                      <w:lang w:val="en-US"/>
                    </w:rPr>
                  </w:pPr>
                  <w:r>
                    <w:rPr>
                      <w:rFonts w:hint="default" w:ascii="Times New Roman" w:hAnsi="Times New Roman" w:eastAsia="宋体" w:cs="Times New Roman"/>
                      <w:b/>
                      <w:bCs/>
                      <w:color w:val="auto"/>
                      <w:kern w:val="0"/>
                      <w:sz w:val="21"/>
                      <w:szCs w:val="21"/>
                      <w:highlight w:val="none"/>
                      <w:lang w:val="en-US" w:eastAsia="zh-CN" w:bidi="ar"/>
                    </w:rPr>
                    <w:t>数量</w:t>
                  </w:r>
                  <w:r>
                    <w:rPr>
                      <w:rFonts w:hint="eastAsia" w:ascii="Times New Roman" w:hAnsi="Times New Roman" w:eastAsia="宋体" w:cs="Times New Roman"/>
                      <w:b/>
                      <w:bCs/>
                      <w:color w:val="auto"/>
                      <w:kern w:val="0"/>
                      <w:sz w:val="21"/>
                      <w:szCs w:val="21"/>
                      <w:highlight w:val="none"/>
                      <w:lang w:val="en-US" w:eastAsia="zh-CN" w:bidi="ar"/>
                    </w:rPr>
                    <w:t>（台/套）</w:t>
                  </w:r>
                </w:p>
              </w:tc>
              <w:tc>
                <w:tcPr>
                  <w:tcW w:w="4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b/>
                      <w:bCs/>
                      <w:color w:val="auto"/>
                      <w:kern w:val="0"/>
                      <w:sz w:val="21"/>
                      <w:szCs w:val="21"/>
                      <w:highlight w:val="none"/>
                      <w:lang w:val="en-US"/>
                    </w:rPr>
                  </w:pPr>
                  <w:r>
                    <w:rPr>
                      <w:rFonts w:hint="default" w:ascii="Times New Roman" w:hAnsi="Times New Roman" w:eastAsia="宋体" w:cs="Times New Roman"/>
                      <w:b/>
                      <w:bCs/>
                      <w:color w:val="auto"/>
                      <w:kern w:val="0"/>
                      <w:sz w:val="21"/>
                      <w:szCs w:val="21"/>
                      <w:highlight w:val="none"/>
                      <w:lang w:val="en-US" w:eastAsia="zh-CN" w:bidi="ar"/>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宋体"/>
                      <w:i w:val="0"/>
                      <w:iCs w:val="0"/>
                      <w:color w:val="auto"/>
                      <w:kern w:val="0"/>
                      <w:sz w:val="21"/>
                      <w:szCs w:val="21"/>
                      <w:u w:val="none"/>
                      <w:lang w:val="en-US" w:eastAsia="zh-CN" w:bidi="ar"/>
                    </w:rPr>
                    <w:t>1</w:t>
                  </w:r>
                </w:p>
              </w:tc>
              <w:tc>
                <w:tcPr>
                  <w:tcW w:w="128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rPr>
                  </w:pPr>
                  <w:r>
                    <w:rPr>
                      <w:rFonts w:hint="eastAsia" w:ascii="Times New Roman" w:hAnsi="Times New Roman" w:eastAsia="宋体" w:cs="宋体"/>
                      <w:i w:val="0"/>
                      <w:iCs w:val="0"/>
                      <w:color w:val="auto"/>
                      <w:kern w:val="0"/>
                      <w:sz w:val="21"/>
                      <w:szCs w:val="21"/>
                      <w:u w:val="none"/>
                      <w:lang w:val="en-US" w:eastAsia="zh-CN" w:bidi="ar"/>
                    </w:rPr>
                    <w:t>激光切管机</w:t>
                  </w:r>
                </w:p>
              </w:tc>
              <w:tc>
                <w:tcPr>
                  <w:tcW w:w="195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rPr>
                  </w:pPr>
                  <w:r>
                    <w:rPr>
                      <w:rFonts w:hint="default" w:ascii="Times New Roman" w:hAnsi="Times New Roman" w:eastAsia="宋体" w:cs="Times New Roman"/>
                      <w:i w:val="0"/>
                      <w:iCs w:val="0"/>
                      <w:color w:val="000000"/>
                      <w:kern w:val="0"/>
                      <w:sz w:val="21"/>
                      <w:szCs w:val="21"/>
                      <w:u w:val="none"/>
                      <w:lang w:val="en-US" w:eastAsia="zh-CN" w:bidi="ar"/>
                    </w:rPr>
                    <w:t>FCT-6023-AC</w:t>
                  </w:r>
                </w:p>
              </w:tc>
              <w:tc>
                <w:tcPr>
                  <w:tcW w:w="9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rPr>
                  </w:pPr>
                  <w:r>
                    <w:rPr>
                      <w:rFonts w:hint="eastAsia" w:ascii="Times New Roman" w:hAnsi="Times New Roman" w:eastAsia="宋体" w:cs="宋体"/>
                      <w:i w:val="0"/>
                      <w:iCs w:val="0"/>
                      <w:color w:val="auto"/>
                      <w:kern w:val="0"/>
                      <w:sz w:val="21"/>
                      <w:szCs w:val="21"/>
                      <w:u w:val="none"/>
                      <w:lang w:val="en-US" w:eastAsia="zh-CN" w:bidi="ar"/>
                    </w:rPr>
                    <w:t>2</w:t>
                  </w:r>
                </w:p>
              </w:tc>
              <w:tc>
                <w:tcPr>
                  <w:tcW w:w="445" w:type="pct"/>
                  <w:tcBorders>
                    <w:tl2br w:val="nil"/>
                    <w:tr2bl w:val="nil"/>
                  </w:tcBorders>
                  <w:noWrap w:val="0"/>
                  <w:vAlign w:val="center"/>
                </w:tcPr>
                <w:p>
                  <w:pPr>
                    <w:pStyle w:val="11"/>
                    <w:spacing w:line="320" w:lineRule="exact"/>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宋体"/>
                      <w:i w:val="0"/>
                      <w:iCs w:val="0"/>
                      <w:color w:val="auto"/>
                      <w:kern w:val="0"/>
                      <w:sz w:val="21"/>
                      <w:szCs w:val="21"/>
                      <w:u w:val="none"/>
                      <w:lang w:val="en-US" w:eastAsia="zh-CN" w:bidi="ar"/>
                    </w:rPr>
                    <w:t>2</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auto"/>
                      <w:kern w:val="0"/>
                      <w:sz w:val="21"/>
                      <w:szCs w:val="21"/>
                      <w:rtl w:val="0"/>
                      <w:lang w:val="zh-TW" w:eastAsia="zh-TW"/>
                    </w:rPr>
                  </w:pPr>
                  <w:r>
                    <w:rPr>
                      <w:rFonts w:hint="eastAsia" w:cs="Times New Roman"/>
                      <w:bCs/>
                      <w:color w:val="000000"/>
                      <w:kern w:val="2"/>
                      <w:sz w:val="21"/>
                      <w:szCs w:val="21"/>
                      <w:lang w:val="en-US" w:eastAsia="zh-CN" w:bidi="ar-SA"/>
                    </w:rPr>
                    <w:t>光纤激光焊接机</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QL-HFW2000</w:t>
                  </w:r>
                </w:p>
              </w:tc>
              <w:tc>
                <w:tcPr>
                  <w:tcW w:w="9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rPr>
                  </w:pPr>
                  <w:r>
                    <w:rPr>
                      <w:rFonts w:hint="eastAsia" w:ascii="Times New Roman" w:hAnsi="Times New Roman" w:eastAsia="宋体" w:cs="宋体"/>
                      <w:i w:val="0"/>
                      <w:iCs w:val="0"/>
                      <w:color w:val="auto"/>
                      <w:kern w:val="0"/>
                      <w:sz w:val="21"/>
                      <w:szCs w:val="21"/>
                      <w:u w:val="none"/>
                      <w:lang w:val="en-US" w:eastAsia="zh-CN" w:bidi="ar"/>
                    </w:rPr>
                    <w:t>5</w:t>
                  </w:r>
                </w:p>
              </w:tc>
              <w:tc>
                <w:tcPr>
                  <w:tcW w:w="445" w:type="pct"/>
                  <w:tcBorders>
                    <w:tl2br w:val="nil"/>
                    <w:tr2bl w:val="nil"/>
                  </w:tcBorders>
                  <w:noWrap w:val="0"/>
                  <w:vAlign w:val="center"/>
                </w:tcPr>
                <w:p>
                  <w:pPr>
                    <w:pStyle w:val="11"/>
                    <w:spacing w:line="320" w:lineRule="exact"/>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宋体"/>
                      <w:i w:val="0"/>
                      <w:iCs w:val="0"/>
                      <w:color w:val="auto"/>
                      <w:kern w:val="0"/>
                      <w:sz w:val="21"/>
                      <w:szCs w:val="21"/>
                      <w:u w:val="none"/>
                      <w:lang w:val="en-US" w:eastAsia="zh-CN" w:bidi="ar"/>
                    </w:rPr>
                    <w:t>3</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rtl w:val="0"/>
                      <w:lang w:val="zh-TW" w:eastAsia="zh-TW" w:bidi="ar-SA"/>
                    </w:rPr>
                  </w:pPr>
                  <w:r>
                    <w:rPr>
                      <w:rFonts w:hint="default" w:ascii="Times New Roman" w:hAnsi="Times New Roman" w:eastAsia="宋体" w:cs="Times New Roman"/>
                      <w:bCs/>
                      <w:color w:val="000000"/>
                      <w:kern w:val="2"/>
                      <w:sz w:val="21"/>
                      <w:szCs w:val="21"/>
                      <w:lang w:val="en-US" w:eastAsia="zh-CN" w:bidi="ar-SA"/>
                    </w:rPr>
                    <w:t>数控四辊卷圆机</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9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rPr>
                  </w:pPr>
                  <w:r>
                    <w:rPr>
                      <w:rFonts w:hint="eastAsia" w:ascii="Times New Roman" w:hAnsi="Times New Roman" w:eastAsia="宋体" w:cs="宋体"/>
                      <w:i w:val="0"/>
                      <w:iCs w:val="0"/>
                      <w:color w:val="auto"/>
                      <w:kern w:val="0"/>
                      <w:sz w:val="21"/>
                      <w:szCs w:val="21"/>
                      <w:u w:val="none"/>
                      <w:lang w:val="en-US" w:eastAsia="zh-CN" w:bidi="ar"/>
                    </w:rPr>
                    <w:t>1</w:t>
                  </w:r>
                </w:p>
              </w:tc>
              <w:tc>
                <w:tcPr>
                  <w:tcW w:w="445" w:type="pct"/>
                  <w:tcBorders>
                    <w:tl2br w:val="nil"/>
                    <w:tr2bl w:val="nil"/>
                  </w:tcBorders>
                  <w:noWrap w:val="0"/>
                  <w:vAlign w:val="center"/>
                </w:tcPr>
                <w:p>
                  <w:pPr>
                    <w:pStyle w:val="11"/>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宋体"/>
                      <w:i w:val="0"/>
                      <w:iCs w:val="0"/>
                      <w:color w:val="auto"/>
                      <w:kern w:val="0"/>
                      <w:sz w:val="21"/>
                      <w:szCs w:val="21"/>
                      <w:u w:val="none"/>
                      <w:lang w:val="en-US" w:eastAsia="zh-CN" w:bidi="ar"/>
                    </w:rPr>
                    <w:t>4</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rtl w:val="0"/>
                      <w:lang w:val="zh-TW" w:eastAsia="zh-TW" w:bidi="ar-SA"/>
                    </w:rPr>
                  </w:pPr>
                  <w:r>
                    <w:rPr>
                      <w:rFonts w:hint="default" w:ascii="Times New Roman" w:hAnsi="Times New Roman" w:eastAsia="宋体" w:cs="Times New Roman"/>
                      <w:bCs/>
                      <w:color w:val="000000"/>
                      <w:kern w:val="2"/>
                      <w:sz w:val="21"/>
                      <w:szCs w:val="21"/>
                      <w:lang w:val="en-US" w:eastAsia="zh-CN" w:bidi="ar-SA"/>
                    </w:rPr>
                    <w:t>圆罐内外抛光设备</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left="0" w:leftChars="0"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9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rPr>
                  </w:pPr>
                  <w:r>
                    <w:rPr>
                      <w:rFonts w:hint="eastAsia" w:ascii="Times New Roman" w:hAnsi="Times New Roman" w:eastAsia="宋体" w:cs="宋体"/>
                      <w:i w:val="0"/>
                      <w:iCs w:val="0"/>
                      <w:color w:val="auto"/>
                      <w:kern w:val="0"/>
                      <w:sz w:val="21"/>
                      <w:szCs w:val="21"/>
                      <w:u w:val="none"/>
                      <w:lang w:val="en-US" w:eastAsia="zh-CN" w:bidi="ar"/>
                    </w:rPr>
                    <w:t>1</w:t>
                  </w:r>
                </w:p>
              </w:tc>
              <w:tc>
                <w:tcPr>
                  <w:tcW w:w="445" w:type="pct"/>
                  <w:tcBorders>
                    <w:tl2br w:val="nil"/>
                    <w:tr2bl w:val="nil"/>
                  </w:tcBorders>
                  <w:noWrap w:val="0"/>
                  <w:vAlign w:val="center"/>
                </w:tcPr>
                <w:p>
                  <w:pPr>
                    <w:pStyle w:val="11"/>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宋体"/>
                      <w:i w:val="0"/>
                      <w:iCs w:val="0"/>
                      <w:color w:val="auto"/>
                      <w:kern w:val="0"/>
                      <w:sz w:val="21"/>
                      <w:szCs w:val="21"/>
                      <w:u w:val="none"/>
                      <w:lang w:val="en-US" w:eastAsia="zh-CN" w:bidi="ar"/>
                    </w:rPr>
                    <w:t>5</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rtl w:val="0"/>
                      <w:lang w:val="zh-TW" w:eastAsia="zh-TW" w:bidi="ar-SA"/>
                    </w:rPr>
                  </w:pPr>
                  <w:r>
                    <w:rPr>
                      <w:rFonts w:hint="default" w:ascii="Times New Roman" w:hAnsi="Times New Roman" w:eastAsia="宋体" w:cs="Times New Roman"/>
                      <w:bCs/>
                      <w:color w:val="000000"/>
                      <w:kern w:val="2"/>
                      <w:sz w:val="21"/>
                      <w:szCs w:val="21"/>
                      <w:lang w:val="en-US" w:eastAsia="zh-CN" w:bidi="ar-SA"/>
                    </w:rPr>
                    <w:t>伺服弯管机</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left="0" w:leftChars="0"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9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rPr>
                  </w:pPr>
                  <w:r>
                    <w:rPr>
                      <w:rFonts w:hint="eastAsia" w:ascii="Times New Roman" w:hAnsi="Times New Roman" w:eastAsia="宋体" w:cs="宋体"/>
                      <w:i w:val="0"/>
                      <w:iCs w:val="0"/>
                      <w:color w:val="auto"/>
                      <w:kern w:val="0"/>
                      <w:sz w:val="21"/>
                      <w:szCs w:val="21"/>
                      <w:u w:val="none"/>
                      <w:lang w:val="en-US" w:eastAsia="zh-CN" w:bidi="ar"/>
                    </w:rPr>
                    <w:t>2</w:t>
                  </w:r>
                </w:p>
              </w:tc>
              <w:tc>
                <w:tcPr>
                  <w:tcW w:w="445" w:type="pct"/>
                  <w:tcBorders>
                    <w:tl2br w:val="nil"/>
                    <w:tr2bl w:val="nil"/>
                  </w:tcBorders>
                  <w:noWrap w:val="0"/>
                  <w:vAlign w:val="center"/>
                </w:tcPr>
                <w:p>
                  <w:pPr>
                    <w:pStyle w:val="11"/>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宋体"/>
                      <w:i w:val="0"/>
                      <w:iCs w:val="0"/>
                      <w:color w:val="auto"/>
                      <w:kern w:val="0"/>
                      <w:sz w:val="21"/>
                      <w:szCs w:val="21"/>
                      <w:u w:val="none"/>
                      <w:lang w:val="en-US" w:eastAsia="zh-CN" w:bidi="ar"/>
                    </w:rPr>
                    <w:t>6</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rtl w:val="0"/>
                      <w:lang w:val="zh-TW" w:eastAsia="zh-TW" w:bidi="ar-SA"/>
                    </w:rPr>
                  </w:pPr>
                  <w:r>
                    <w:rPr>
                      <w:rFonts w:hint="default" w:ascii="Times New Roman" w:hAnsi="Times New Roman" w:eastAsia="宋体" w:cs="Times New Roman"/>
                      <w:bCs/>
                      <w:color w:val="000000"/>
                      <w:kern w:val="2"/>
                      <w:sz w:val="21"/>
                      <w:szCs w:val="21"/>
                      <w:lang w:val="en-US" w:eastAsia="zh-CN" w:bidi="ar-SA"/>
                    </w:rPr>
                    <w:t>抛光拉丝机</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OMNI-GRIND PORTAL-3015-AES</w:t>
                  </w:r>
                </w:p>
              </w:tc>
              <w:tc>
                <w:tcPr>
                  <w:tcW w:w="9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rPr>
                  </w:pPr>
                  <w:r>
                    <w:rPr>
                      <w:rFonts w:hint="eastAsia" w:ascii="Times New Roman" w:hAnsi="Times New Roman" w:eastAsia="宋体" w:cs="Times New Roman"/>
                      <w:bCs/>
                      <w:color w:val="auto"/>
                      <w:kern w:val="0"/>
                      <w:sz w:val="21"/>
                      <w:szCs w:val="21"/>
                      <w:rtl w:val="0"/>
                      <w:lang w:val="en-US" w:eastAsia="zh-CN"/>
                    </w:rPr>
                    <w:t>2</w:t>
                  </w:r>
                </w:p>
              </w:tc>
              <w:tc>
                <w:tcPr>
                  <w:tcW w:w="445" w:type="pct"/>
                  <w:tcBorders>
                    <w:tl2br w:val="nil"/>
                    <w:tr2bl w:val="nil"/>
                  </w:tcBorders>
                  <w:noWrap w:val="0"/>
                  <w:vAlign w:val="center"/>
                </w:tcPr>
                <w:p>
                  <w:pPr>
                    <w:pStyle w:val="11"/>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宋体"/>
                      <w:i w:val="0"/>
                      <w:iCs w:val="0"/>
                      <w:color w:val="auto"/>
                      <w:kern w:val="0"/>
                      <w:sz w:val="21"/>
                      <w:szCs w:val="21"/>
                      <w:u w:val="none"/>
                      <w:lang w:val="en-US" w:eastAsia="zh-CN" w:bidi="ar"/>
                    </w:rPr>
                    <w:t>7</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rtl w:val="0"/>
                      <w:lang w:val="zh-TW" w:eastAsia="zh-TW" w:bidi="ar-SA"/>
                    </w:rPr>
                  </w:pPr>
                  <w:r>
                    <w:rPr>
                      <w:rFonts w:hint="default" w:ascii="Times New Roman" w:hAnsi="Times New Roman" w:eastAsia="宋体" w:cs="Times New Roman"/>
                      <w:bCs/>
                      <w:color w:val="000000"/>
                      <w:kern w:val="2"/>
                      <w:sz w:val="21"/>
                      <w:szCs w:val="21"/>
                      <w:lang w:val="en-US" w:eastAsia="zh-CN" w:bidi="ar-SA"/>
                    </w:rPr>
                    <w:t>模具激光焊接</w:t>
                  </w:r>
                </w:p>
              </w:tc>
              <w:tc>
                <w:tcPr>
                  <w:tcW w:w="195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TFL-400III</w:t>
                  </w:r>
                </w:p>
              </w:tc>
              <w:tc>
                <w:tcPr>
                  <w:tcW w:w="9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rPr>
                  </w:pPr>
                  <w:r>
                    <w:rPr>
                      <w:rFonts w:hint="eastAsia" w:ascii="Times New Roman" w:hAnsi="Times New Roman" w:eastAsia="宋体" w:cs="宋体"/>
                      <w:i w:val="0"/>
                      <w:iCs w:val="0"/>
                      <w:color w:val="auto"/>
                      <w:kern w:val="0"/>
                      <w:sz w:val="21"/>
                      <w:szCs w:val="21"/>
                      <w:u w:val="none"/>
                      <w:lang w:val="en-US" w:eastAsia="zh-CN" w:bidi="ar"/>
                    </w:rPr>
                    <w:t>3</w:t>
                  </w:r>
                </w:p>
              </w:tc>
              <w:tc>
                <w:tcPr>
                  <w:tcW w:w="445" w:type="pct"/>
                  <w:tcBorders>
                    <w:tl2br w:val="nil"/>
                    <w:tr2bl w:val="nil"/>
                  </w:tcBorders>
                  <w:noWrap w:val="0"/>
                  <w:vAlign w:val="center"/>
                </w:tcPr>
                <w:p>
                  <w:pPr>
                    <w:pStyle w:val="11"/>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宋体"/>
                      <w:i w:val="0"/>
                      <w:iCs w:val="0"/>
                      <w:color w:val="auto"/>
                      <w:kern w:val="0"/>
                      <w:sz w:val="21"/>
                      <w:szCs w:val="21"/>
                      <w:u w:val="none"/>
                      <w:lang w:val="en-US" w:eastAsia="zh-CN" w:bidi="ar"/>
                    </w:rPr>
                    <w:t>8</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rtl w:val="0"/>
                      <w:lang w:val="zh-TW" w:eastAsia="zh-TW" w:bidi="ar-SA"/>
                    </w:rPr>
                  </w:pPr>
                  <w:r>
                    <w:rPr>
                      <w:rFonts w:hint="default" w:ascii="Times New Roman" w:hAnsi="Times New Roman" w:eastAsia="宋体" w:cs="Times New Roman"/>
                      <w:bCs/>
                      <w:color w:val="000000"/>
                      <w:kern w:val="2"/>
                      <w:sz w:val="21"/>
                      <w:szCs w:val="21"/>
                      <w:lang w:val="en-US" w:eastAsia="zh-CN" w:bidi="ar-SA"/>
                    </w:rPr>
                    <w:t>激光切板机</w:t>
                  </w:r>
                </w:p>
              </w:tc>
              <w:tc>
                <w:tcPr>
                  <w:tcW w:w="195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9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rPr>
                  </w:pPr>
                  <w:r>
                    <w:rPr>
                      <w:rFonts w:hint="eastAsia" w:ascii="Times New Roman" w:hAnsi="Times New Roman" w:eastAsia="宋体" w:cs="宋体"/>
                      <w:i w:val="0"/>
                      <w:iCs w:val="0"/>
                      <w:color w:val="auto"/>
                      <w:kern w:val="0"/>
                      <w:sz w:val="21"/>
                      <w:szCs w:val="21"/>
                      <w:u w:val="none"/>
                      <w:lang w:val="en-US" w:eastAsia="zh-CN" w:bidi="ar"/>
                    </w:rPr>
                    <w:t>1</w:t>
                  </w:r>
                </w:p>
              </w:tc>
              <w:tc>
                <w:tcPr>
                  <w:tcW w:w="445" w:type="pct"/>
                  <w:tcBorders>
                    <w:tl2br w:val="nil"/>
                    <w:tr2bl w:val="nil"/>
                  </w:tcBorders>
                  <w:noWrap w:val="0"/>
                  <w:vAlign w:val="center"/>
                </w:tcPr>
                <w:p>
                  <w:pPr>
                    <w:pStyle w:val="11"/>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宋体"/>
                      <w:i w:val="0"/>
                      <w:iCs w:val="0"/>
                      <w:color w:val="auto"/>
                      <w:kern w:val="0"/>
                      <w:sz w:val="21"/>
                      <w:szCs w:val="21"/>
                      <w:u w:val="none"/>
                      <w:lang w:val="en-US" w:eastAsia="zh-CN" w:bidi="ar"/>
                    </w:rPr>
                    <w:t>9</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rtl w:val="0"/>
                      <w:lang w:val="zh-TW" w:eastAsia="zh-TW" w:bidi="ar-SA"/>
                    </w:rPr>
                  </w:pPr>
                  <w:r>
                    <w:rPr>
                      <w:rFonts w:hint="default" w:ascii="Times New Roman" w:hAnsi="Times New Roman" w:eastAsia="宋体" w:cs="Times New Roman"/>
                      <w:bCs/>
                      <w:color w:val="000000"/>
                      <w:kern w:val="2"/>
                      <w:sz w:val="21"/>
                      <w:szCs w:val="21"/>
                      <w:lang w:val="en-US" w:eastAsia="zh-CN" w:bidi="ar-SA"/>
                    </w:rPr>
                    <w:t>数控折弯机</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TAM-170/4100S</w:t>
                  </w:r>
                </w:p>
              </w:tc>
              <w:tc>
                <w:tcPr>
                  <w:tcW w:w="9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rPr>
                  </w:pPr>
                  <w:r>
                    <w:rPr>
                      <w:rFonts w:hint="eastAsia" w:ascii="Times New Roman" w:hAnsi="Times New Roman" w:eastAsia="宋体" w:cs="宋体"/>
                      <w:i w:val="0"/>
                      <w:iCs w:val="0"/>
                      <w:color w:val="auto"/>
                      <w:kern w:val="0"/>
                      <w:sz w:val="21"/>
                      <w:szCs w:val="21"/>
                      <w:u w:val="none"/>
                      <w:lang w:val="en-US" w:eastAsia="zh-CN" w:bidi="ar"/>
                    </w:rPr>
                    <w:t>3</w:t>
                  </w:r>
                </w:p>
              </w:tc>
              <w:tc>
                <w:tcPr>
                  <w:tcW w:w="445" w:type="pct"/>
                  <w:tcBorders>
                    <w:tl2br w:val="nil"/>
                    <w:tr2bl w:val="nil"/>
                  </w:tcBorders>
                  <w:noWrap w:val="0"/>
                  <w:vAlign w:val="center"/>
                </w:tcPr>
                <w:p>
                  <w:pPr>
                    <w:pStyle w:val="11"/>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宋体"/>
                      <w:i w:val="0"/>
                      <w:iCs w:val="0"/>
                      <w:color w:val="auto"/>
                      <w:kern w:val="0"/>
                      <w:sz w:val="21"/>
                      <w:szCs w:val="21"/>
                      <w:u w:val="none"/>
                      <w:lang w:val="en-US" w:eastAsia="zh-CN" w:bidi="ar"/>
                    </w:rPr>
                    <w:t>10</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default" w:ascii="Times New Roman" w:hAnsi="Times New Roman" w:eastAsia="宋体" w:cs="Times New Roman"/>
                      <w:bCs/>
                      <w:color w:val="000000"/>
                      <w:kern w:val="2"/>
                      <w:sz w:val="21"/>
                      <w:szCs w:val="21"/>
                      <w:rtl w:val="0"/>
                      <w:lang w:val="en-US" w:eastAsia="zh-TW" w:bidi="ar-SA"/>
                    </w:rPr>
                  </w:pPr>
                  <w:r>
                    <w:rPr>
                      <w:rFonts w:hint="eastAsia" w:cs="Times New Roman"/>
                      <w:bCs/>
                      <w:color w:val="000000"/>
                      <w:kern w:val="2"/>
                      <w:sz w:val="21"/>
                      <w:szCs w:val="21"/>
                      <w:lang w:val="en-US" w:eastAsia="zh-CN" w:bidi="ar-SA"/>
                    </w:rPr>
                    <w:t>有压梁铣边机</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9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rPr>
                  </w:pPr>
                  <w:r>
                    <w:rPr>
                      <w:rFonts w:hint="eastAsia" w:ascii="Times New Roman" w:hAnsi="Times New Roman" w:eastAsia="宋体" w:cs="宋体"/>
                      <w:i w:val="0"/>
                      <w:iCs w:val="0"/>
                      <w:color w:val="auto"/>
                      <w:kern w:val="0"/>
                      <w:sz w:val="21"/>
                      <w:szCs w:val="21"/>
                      <w:u w:val="none"/>
                      <w:lang w:val="en-US" w:eastAsia="zh-CN" w:bidi="ar"/>
                    </w:rPr>
                    <w:t>5</w:t>
                  </w:r>
                </w:p>
              </w:tc>
              <w:tc>
                <w:tcPr>
                  <w:tcW w:w="445" w:type="pct"/>
                  <w:tcBorders>
                    <w:tl2br w:val="nil"/>
                    <w:tr2bl w:val="nil"/>
                  </w:tcBorders>
                  <w:noWrap w:val="0"/>
                  <w:vAlign w:val="center"/>
                </w:tcPr>
                <w:p>
                  <w:pPr>
                    <w:pStyle w:val="11"/>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宋体"/>
                      <w:i w:val="0"/>
                      <w:iCs w:val="0"/>
                      <w:color w:val="auto"/>
                      <w:kern w:val="0"/>
                      <w:sz w:val="21"/>
                      <w:szCs w:val="21"/>
                      <w:u w:val="none"/>
                      <w:lang w:val="en-US" w:eastAsia="zh-CN" w:bidi="ar"/>
                    </w:rPr>
                    <w:t>11</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rtl w:val="0"/>
                      <w:lang w:val="zh-TW" w:eastAsia="zh-TW" w:bidi="ar-SA"/>
                    </w:rPr>
                  </w:pPr>
                  <w:r>
                    <w:rPr>
                      <w:rFonts w:hint="default" w:ascii="Times New Roman" w:hAnsi="Times New Roman" w:eastAsia="宋体" w:cs="Times New Roman"/>
                      <w:bCs/>
                      <w:color w:val="000000"/>
                      <w:kern w:val="2"/>
                      <w:sz w:val="21"/>
                      <w:szCs w:val="21"/>
                      <w:lang w:val="en-US" w:eastAsia="zh-CN" w:bidi="ar-SA"/>
                    </w:rPr>
                    <w:t>管材切割机</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S-100LT</w:t>
                  </w:r>
                </w:p>
              </w:tc>
              <w:tc>
                <w:tcPr>
                  <w:tcW w:w="9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rPr>
                  </w:pPr>
                  <w:r>
                    <w:rPr>
                      <w:rFonts w:hint="eastAsia" w:ascii="Times New Roman" w:hAnsi="Times New Roman" w:eastAsia="宋体" w:cs="宋体"/>
                      <w:i w:val="0"/>
                      <w:iCs w:val="0"/>
                      <w:color w:val="auto"/>
                      <w:kern w:val="0"/>
                      <w:sz w:val="21"/>
                      <w:szCs w:val="21"/>
                      <w:u w:val="none"/>
                      <w:lang w:val="en-US" w:eastAsia="zh-CN" w:bidi="ar"/>
                    </w:rPr>
                    <w:t>3</w:t>
                  </w:r>
                </w:p>
              </w:tc>
              <w:tc>
                <w:tcPr>
                  <w:tcW w:w="445" w:type="pct"/>
                  <w:tcBorders>
                    <w:tl2br w:val="nil"/>
                    <w:tr2bl w:val="nil"/>
                  </w:tcBorders>
                  <w:noWrap w:val="0"/>
                  <w:vAlign w:val="center"/>
                </w:tcPr>
                <w:p>
                  <w:pPr>
                    <w:pStyle w:val="11"/>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宋体"/>
                      <w:i w:val="0"/>
                      <w:iCs w:val="0"/>
                      <w:color w:val="auto"/>
                      <w:kern w:val="0"/>
                      <w:sz w:val="21"/>
                      <w:szCs w:val="21"/>
                      <w:u w:val="none"/>
                      <w:lang w:val="en-US" w:eastAsia="zh-CN" w:bidi="ar"/>
                    </w:rPr>
                    <w:t>12</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rtl w:val="0"/>
                      <w:lang w:val="zh-TW" w:eastAsia="zh-TW" w:bidi="ar-SA"/>
                    </w:rPr>
                  </w:pPr>
                  <w:r>
                    <w:rPr>
                      <w:rFonts w:hint="default" w:ascii="Times New Roman" w:hAnsi="Times New Roman" w:eastAsia="宋体" w:cs="Times New Roman"/>
                      <w:bCs/>
                      <w:color w:val="000000"/>
                      <w:kern w:val="2"/>
                      <w:sz w:val="21"/>
                      <w:szCs w:val="21"/>
                      <w:lang w:val="en-US" w:eastAsia="zh-CN" w:bidi="ar-SA"/>
                    </w:rPr>
                    <w:t>氩弧焊机</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YE-400TX4</w:t>
                  </w:r>
                </w:p>
              </w:tc>
              <w:tc>
                <w:tcPr>
                  <w:tcW w:w="9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rPr>
                  </w:pPr>
                  <w:r>
                    <w:rPr>
                      <w:rFonts w:hint="eastAsia" w:ascii="Times New Roman" w:hAnsi="Times New Roman" w:eastAsia="宋体" w:cs="宋体"/>
                      <w:i w:val="0"/>
                      <w:iCs w:val="0"/>
                      <w:color w:val="auto"/>
                      <w:kern w:val="0"/>
                      <w:sz w:val="21"/>
                      <w:szCs w:val="21"/>
                      <w:u w:val="none"/>
                      <w:lang w:val="en-US" w:eastAsia="zh-CN" w:bidi="ar"/>
                    </w:rPr>
                    <w:t>6</w:t>
                  </w:r>
                </w:p>
              </w:tc>
              <w:tc>
                <w:tcPr>
                  <w:tcW w:w="445" w:type="pct"/>
                  <w:tcBorders>
                    <w:tl2br w:val="nil"/>
                    <w:tr2bl w:val="nil"/>
                  </w:tcBorders>
                  <w:noWrap w:val="0"/>
                  <w:vAlign w:val="center"/>
                </w:tcPr>
                <w:p>
                  <w:pPr>
                    <w:pStyle w:val="11"/>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宋体"/>
                      <w:i w:val="0"/>
                      <w:iCs w:val="0"/>
                      <w:color w:val="auto"/>
                      <w:kern w:val="0"/>
                      <w:sz w:val="21"/>
                      <w:szCs w:val="21"/>
                      <w:u w:val="none"/>
                      <w:lang w:val="en-US" w:eastAsia="zh-CN" w:bidi="ar"/>
                    </w:rPr>
                    <w:t>13</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rtl w:val="0"/>
                      <w:lang w:val="zh-TW" w:eastAsia="zh-TW" w:bidi="ar-SA"/>
                    </w:rPr>
                  </w:pPr>
                  <w:r>
                    <w:rPr>
                      <w:rFonts w:hint="default" w:ascii="Times New Roman" w:hAnsi="Times New Roman" w:eastAsia="宋体" w:cs="Times New Roman"/>
                      <w:bCs/>
                      <w:color w:val="000000"/>
                      <w:kern w:val="2"/>
                      <w:sz w:val="21"/>
                      <w:szCs w:val="21"/>
                      <w:lang w:val="en-US" w:eastAsia="zh-CN" w:bidi="ar-SA"/>
                    </w:rPr>
                    <w:t>铣床</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9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rPr>
                  </w:pPr>
                  <w:r>
                    <w:rPr>
                      <w:rFonts w:hint="eastAsia" w:ascii="Times New Roman" w:hAnsi="Times New Roman" w:eastAsia="宋体" w:cs="宋体"/>
                      <w:i w:val="0"/>
                      <w:iCs w:val="0"/>
                      <w:color w:val="auto"/>
                      <w:kern w:val="0"/>
                      <w:sz w:val="21"/>
                      <w:szCs w:val="21"/>
                      <w:u w:val="none"/>
                      <w:lang w:val="en-US" w:eastAsia="zh-CN" w:bidi="ar"/>
                    </w:rPr>
                    <w:t>5</w:t>
                  </w:r>
                </w:p>
              </w:tc>
              <w:tc>
                <w:tcPr>
                  <w:tcW w:w="445" w:type="pct"/>
                  <w:tcBorders>
                    <w:tl2br w:val="nil"/>
                    <w:tr2bl w:val="nil"/>
                  </w:tcBorders>
                  <w:noWrap w:val="0"/>
                  <w:vAlign w:val="center"/>
                </w:tcPr>
                <w:p>
                  <w:pPr>
                    <w:pStyle w:val="11"/>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宋体"/>
                      <w:i w:val="0"/>
                      <w:iCs w:val="0"/>
                      <w:color w:val="auto"/>
                      <w:kern w:val="0"/>
                      <w:sz w:val="21"/>
                      <w:szCs w:val="21"/>
                      <w:u w:val="none"/>
                      <w:lang w:val="en-US" w:eastAsia="zh-CN" w:bidi="ar"/>
                    </w:rPr>
                    <w:t>14</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rtl w:val="0"/>
                      <w:lang w:val="zh-TW" w:eastAsia="zh-CN" w:bidi="ar-SA"/>
                    </w:rPr>
                  </w:pPr>
                  <w:r>
                    <w:rPr>
                      <w:rFonts w:hint="default" w:ascii="Times New Roman" w:hAnsi="Times New Roman" w:eastAsia="宋体" w:cs="Times New Roman"/>
                      <w:bCs/>
                      <w:color w:val="000000"/>
                      <w:kern w:val="2"/>
                      <w:sz w:val="21"/>
                      <w:szCs w:val="21"/>
                      <w:lang w:val="en-US" w:eastAsia="zh-CN" w:bidi="ar-SA"/>
                    </w:rPr>
                    <w:t>攻牙机</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M3-M16</w:t>
                  </w:r>
                </w:p>
              </w:tc>
              <w:tc>
                <w:tcPr>
                  <w:tcW w:w="9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rPr>
                  </w:pPr>
                  <w:r>
                    <w:rPr>
                      <w:rFonts w:hint="eastAsia" w:ascii="Times New Roman" w:hAnsi="Times New Roman" w:eastAsia="宋体" w:cs="宋体"/>
                      <w:i w:val="0"/>
                      <w:iCs w:val="0"/>
                      <w:color w:val="auto"/>
                      <w:kern w:val="0"/>
                      <w:sz w:val="21"/>
                      <w:szCs w:val="21"/>
                      <w:u w:val="none"/>
                      <w:lang w:val="en-US" w:eastAsia="zh-CN" w:bidi="ar"/>
                    </w:rPr>
                    <w:t>4</w:t>
                  </w:r>
                </w:p>
              </w:tc>
              <w:tc>
                <w:tcPr>
                  <w:tcW w:w="445" w:type="pct"/>
                  <w:tcBorders>
                    <w:tl2br w:val="nil"/>
                    <w:tr2bl w:val="nil"/>
                  </w:tcBorders>
                  <w:noWrap w:val="0"/>
                  <w:vAlign w:val="center"/>
                </w:tcPr>
                <w:p>
                  <w:pPr>
                    <w:pStyle w:val="11"/>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宋体"/>
                      <w:i w:val="0"/>
                      <w:iCs w:val="0"/>
                      <w:color w:val="auto"/>
                      <w:kern w:val="0"/>
                      <w:sz w:val="21"/>
                      <w:szCs w:val="21"/>
                      <w:u w:val="none"/>
                      <w:lang w:val="en-US" w:eastAsia="zh-CN" w:bidi="ar"/>
                    </w:rPr>
                    <w:t>15</w:t>
                  </w:r>
                </w:p>
              </w:tc>
              <w:tc>
                <w:tcPr>
                  <w:tcW w:w="1284" w:type="pct"/>
                  <w:tcBorders>
                    <w:tl2br w:val="nil"/>
                    <w:tr2bl w:val="nil"/>
                  </w:tcBorders>
                  <w:noWrap w:val="0"/>
                  <w:vAlign w:val="center"/>
                </w:tcPr>
                <w:p>
                  <w:pPr>
                    <w:pStyle w:val="22"/>
                    <w:keepNext w:val="0"/>
                    <w:keepLines w:val="0"/>
                    <w:widowControl/>
                    <w:suppressLineNumbers w:val="0"/>
                    <w:ind w:left="0" w:leftChars="0" w:right="0" w:rightChars="0" w:firstLine="0" w:firstLineChars="0"/>
                    <w:jc w:val="center"/>
                    <w:rPr>
                      <w:rFonts w:hint="eastAsia" w:ascii="Times New Roman" w:hAnsi="Times New Roman" w:eastAsia="宋体" w:cs="Times New Roman"/>
                      <w:bCs/>
                      <w:color w:val="000000"/>
                      <w:kern w:val="2"/>
                      <w:sz w:val="21"/>
                      <w:szCs w:val="21"/>
                      <w:rtl w:val="0"/>
                      <w:lang w:val="zh-TW" w:eastAsia="zh-TW" w:bidi="ar-SA"/>
                    </w:rPr>
                  </w:pPr>
                  <w:r>
                    <w:rPr>
                      <w:rFonts w:hint="eastAsia" w:ascii="Times New Roman" w:hAnsi="Times New Roman" w:eastAsia="宋体" w:cs="Times New Roman"/>
                      <w:bCs/>
                      <w:color w:val="000000"/>
                      <w:kern w:val="2"/>
                      <w:sz w:val="21"/>
                      <w:szCs w:val="21"/>
                      <w:lang w:val="en-US" w:eastAsia="zh-CN" w:bidi="ar-SA"/>
                    </w:rPr>
                    <w:t>装配工作台</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left="0" w:leftChars="0"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9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rPr>
                  </w:pPr>
                  <w:r>
                    <w:rPr>
                      <w:rFonts w:hint="eastAsia" w:ascii="Times New Roman" w:hAnsi="Times New Roman" w:eastAsia="宋体" w:cs="宋体"/>
                      <w:i w:val="0"/>
                      <w:iCs w:val="0"/>
                      <w:color w:val="auto"/>
                      <w:kern w:val="0"/>
                      <w:sz w:val="21"/>
                      <w:szCs w:val="21"/>
                      <w:u w:val="none"/>
                      <w:lang w:val="en-US" w:eastAsia="zh-CN" w:bidi="ar"/>
                    </w:rPr>
                    <w:t>3</w:t>
                  </w:r>
                  <w:r>
                    <w:rPr>
                      <w:rFonts w:hint="eastAsia" w:cs="宋体"/>
                      <w:i w:val="0"/>
                      <w:iCs w:val="0"/>
                      <w:color w:val="auto"/>
                      <w:kern w:val="0"/>
                      <w:sz w:val="21"/>
                      <w:szCs w:val="21"/>
                      <w:u w:val="none"/>
                      <w:lang w:val="en-US" w:eastAsia="zh-CN" w:bidi="ar"/>
                    </w:rPr>
                    <w:t>5</w:t>
                  </w:r>
                </w:p>
              </w:tc>
              <w:tc>
                <w:tcPr>
                  <w:tcW w:w="445" w:type="pct"/>
                  <w:tcBorders>
                    <w:tl2br w:val="nil"/>
                    <w:tr2bl w:val="nil"/>
                  </w:tcBorders>
                  <w:noWrap w:val="0"/>
                  <w:vAlign w:val="center"/>
                </w:tcPr>
                <w:p>
                  <w:pPr>
                    <w:pStyle w:val="11"/>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宋体"/>
                      <w:i w:val="0"/>
                      <w:iCs w:val="0"/>
                      <w:color w:val="auto"/>
                      <w:kern w:val="0"/>
                      <w:sz w:val="21"/>
                      <w:szCs w:val="21"/>
                      <w:u w:val="none"/>
                      <w:lang w:val="en-US" w:eastAsia="zh-CN" w:bidi="ar"/>
                    </w:rPr>
                    <w:t>16</w:t>
                  </w:r>
                </w:p>
              </w:tc>
              <w:tc>
                <w:tcPr>
                  <w:tcW w:w="1284" w:type="pct"/>
                  <w:tcBorders>
                    <w:tl2br w:val="nil"/>
                    <w:tr2bl w:val="nil"/>
                  </w:tcBorders>
                  <w:noWrap w:val="0"/>
                  <w:vAlign w:val="center"/>
                </w:tcPr>
                <w:p>
                  <w:pPr>
                    <w:pStyle w:val="22"/>
                    <w:keepNext w:val="0"/>
                    <w:keepLines w:val="0"/>
                    <w:widowControl/>
                    <w:suppressLineNumbers w:val="0"/>
                    <w:ind w:left="0" w:leftChars="0" w:right="0" w:rightChars="0" w:firstLine="0" w:firstLineChars="0"/>
                    <w:jc w:val="center"/>
                    <w:rPr>
                      <w:rFonts w:hint="eastAsia" w:ascii="Times New Roman" w:hAnsi="Times New Roman" w:eastAsia="宋体" w:cs="Times New Roman"/>
                      <w:bCs/>
                      <w:color w:val="000000"/>
                      <w:kern w:val="2"/>
                      <w:sz w:val="21"/>
                      <w:szCs w:val="21"/>
                      <w:rtl w:val="0"/>
                      <w:lang w:val="zh-TW" w:eastAsia="zh-TW" w:bidi="ar-SA"/>
                    </w:rPr>
                  </w:pPr>
                  <w:r>
                    <w:rPr>
                      <w:rFonts w:hint="eastAsia" w:ascii="Times New Roman" w:hAnsi="Times New Roman" w:eastAsia="宋体" w:cs="Times New Roman"/>
                      <w:bCs/>
                      <w:color w:val="000000"/>
                      <w:kern w:val="2"/>
                      <w:sz w:val="21"/>
                      <w:szCs w:val="21"/>
                      <w:lang w:val="en-US" w:eastAsia="zh-CN" w:bidi="ar-SA"/>
                    </w:rPr>
                    <w:t>自动切割机</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left="0" w:leftChars="0"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9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rPr>
                  </w:pPr>
                  <w:r>
                    <w:rPr>
                      <w:rFonts w:hint="eastAsia" w:ascii="Times New Roman" w:hAnsi="Times New Roman" w:eastAsia="宋体" w:cs="宋体"/>
                      <w:i w:val="0"/>
                      <w:iCs w:val="0"/>
                      <w:color w:val="auto"/>
                      <w:kern w:val="0"/>
                      <w:sz w:val="21"/>
                      <w:szCs w:val="21"/>
                      <w:u w:val="none"/>
                      <w:lang w:val="en-US" w:eastAsia="zh-CN" w:bidi="ar"/>
                    </w:rPr>
                    <w:t>5</w:t>
                  </w:r>
                </w:p>
              </w:tc>
              <w:tc>
                <w:tcPr>
                  <w:tcW w:w="445" w:type="pct"/>
                  <w:tcBorders>
                    <w:tl2br w:val="nil"/>
                    <w:tr2bl w:val="nil"/>
                  </w:tcBorders>
                  <w:noWrap w:val="0"/>
                  <w:vAlign w:val="center"/>
                </w:tcPr>
                <w:p>
                  <w:pPr>
                    <w:pStyle w:val="11"/>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宋体"/>
                      <w:i w:val="0"/>
                      <w:iCs w:val="0"/>
                      <w:color w:val="auto"/>
                      <w:kern w:val="0"/>
                      <w:sz w:val="21"/>
                      <w:szCs w:val="21"/>
                      <w:u w:val="none"/>
                      <w:lang w:val="en-US" w:eastAsia="zh-CN" w:bidi="ar"/>
                    </w:rPr>
                    <w:t>17</w:t>
                  </w:r>
                </w:p>
              </w:tc>
              <w:tc>
                <w:tcPr>
                  <w:tcW w:w="1284" w:type="pct"/>
                  <w:tcBorders>
                    <w:tl2br w:val="nil"/>
                    <w:tr2bl w:val="nil"/>
                  </w:tcBorders>
                  <w:noWrap w:val="0"/>
                  <w:vAlign w:val="center"/>
                </w:tcPr>
                <w:p>
                  <w:pPr>
                    <w:pStyle w:val="22"/>
                    <w:keepNext w:val="0"/>
                    <w:keepLines w:val="0"/>
                    <w:widowControl/>
                    <w:suppressLineNumbers w:val="0"/>
                    <w:ind w:left="0" w:leftChars="0" w:right="0" w:rightChars="0" w:firstLine="0" w:firstLineChars="0"/>
                    <w:jc w:val="center"/>
                    <w:rPr>
                      <w:rFonts w:hint="eastAsia" w:ascii="Times New Roman" w:hAnsi="Times New Roman" w:eastAsia="宋体" w:cs="Times New Roman"/>
                      <w:bCs/>
                      <w:color w:val="000000"/>
                      <w:kern w:val="2"/>
                      <w:sz w:val="21"/>
                      <w:szCs w:val="21"/>
                      <w:rtl w:val="0"/>
                      <w:lang w:val="zh-TW" w:eastAsia="zh-TW" w:bidi="ar-SA"/>
                    </w:rPr>
                  </w:pPr>
                  <w:r>
                    <w:rPr>
                      <w:rFonts w:hint="eastAsia" w:ascii="Times New Roman" w:hAnsi="Times New Roman" w:eastAsia="宋体" w:cs="Times New Roman"/>
                      <w:bCs/>
                      <w:color w:val="000000"/>
                      <w:kern w:val="2"/>
                      <w:sz w:val="21"/>
                      <w:szCs w:val="21"/>
                      <w:lang w:val="en-US" w:eastAsia="zh-CN" w:bidi="ar-SA"/>
                    </w:rPr>
                    <w:t>三角砂带拉丝机</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left="0" w:leftChars="0"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9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rPr>
                  </w:pPr>
                  <w:r>
                    <w:rPr>
                      <w:rFonts w:hint="eastAsia" w:ascii="Times New Roman" w:hAnsi="Times New Roman" w:eastAsia="宋体" w:cs="宋体"/>
                      <w:i w:val="0"/>
                      <w:iCs w:val="0"/>
                      <w:color w:val="auto"/>
                      <w:kern w:val="0"/>
                      <w:sz w:val="21"/>
                      <w:szCs w:val="21"/>
                      <w:u w:val="none"/>
                      <w:lang w:val="en-US" w:eastAsia="zh-CN" w:bidi="ar"/>
                    </w:rPr>
                    <w:t>6</w:t>
                  </w:r>
                </w:p>
              </w:tc>
              <w:tc>
                <w:tcPr>
                  <w:tcW w:w="445" w:type="pct"/>
                  <w:tcBorders>
                    <w:tl2br w:val="nil"/>
                    <w:tr2bl w:val="nil"/>
                  </w:tcBorders>
                  <w:noWrap w:val="0"/>
                  <w:vAlign w:val="center"/>
                </w:tcPr>
                <w:p>
                  <w:pPr>
                    <w:pStyle w:val="11"/>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宋体"/>
                      <w:i w:val="0"/>
                      <w:iCs w:val="0"/>
                      <w:color w:val="auto"/>
                      <w:kern w:val="0"/>
                      <w:sz w:val="21"/>
                      <w:szCs w:val="21"/>
                      <w:u w:val="none"/>
                      <w:lang w:val="en-US" w:eastAsia="zh-CN" w:bidi="ar"/>
                    </w:rPr>
                    <w:t>18</w:t>
                  </w:r>
                </w:p>
              </w:tc>
              <w:tc>
                <w:tcPr>
                  <w:tcW w:w="1284" w:type="pct"/>
                  <w:tcBorders>
                    <w:tl2br w:val="nil"/>
                    <w:tr2bl w:val="nil"/>
                  </w:tcBorders>
                  <w:noWrap w:val="0"/>
                  <w:vAlign w:val="center"/>
                </w:tcPr>
                <w:p>
                  <w:pPr>
                    <w:pStyle w:val="22"/>
                    <w:keepNext w:val="0"/>
                    <w:keepLines w:val="0"/>
                    <w:widowControl/>
                    <w:suppressLineNumbers w:val="0"/>
                    <w:ind w:left="0" w:leftChars="0" w:right="0" w:rightChars="0" w:firstLine="0" w:firstLineChars="0"/>
                    <w:jc w:val="center"/>
                    <w:rPr>
                      <w:rFonts w:hint="eastAsia" w:ascii="Times New Roman" w:hAnsi="Times New Roman" w:eastAsia="宋体" w:cs="Times New Roman"/>
                      <w:bCs/>
                      <w:color w:val="000000"/>
                      <w:kern w:val="2"/>
                      <w:sz w:val="21"/>
                      <w:szCs w:val="21"/>
                      <w:rtl w:val="0"/>
                      <w:lang w:val="zh-TW" w:eastAsia="zh-TW" w:bidi="ar-SA"/>
                    </w:rPr>
                  </w:pPr>
                  <w:r>
                    <w:rPr>
                      <w:rFonts w:hint="eastAsia" w:ascii="Times New Roman" w:hAnsi="Times New Roman" w:eastAsia="宋体" w:cs="Times New Roman"/>
                      <w:bCs/>
                      <w:color w:val="000000"/>
                      <w:kern w:val="2"/>
                      <w:sz w:val="21"/>
                      <w:szCs w:val="21"/>
                      <w:lang w:val="en-US" w:eastAsia="zh-CN" w:bidi="ar-SA"/>
                    </w:rPr>
                    <w:t>圆管拉丝机</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left="0" w:leftChars="0"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9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rPr>
                  </w:pPr>
                  <w:r>
                    <w:rPr>
                      <w:rFonts w:hint="eastAsia" w:ascii="Times New Roman" w:hAnsi="Times New Roman" w:eastAsia="宋体" w:cs="宋体"/>
                      <w:i w:val="0"/>
                      <w:iCs w:val="0"/>
                      <w:color w:val="auto"/>
                      <w:kern w:val="0"/>
                      <w:sz w:val="21"/>
                      <w:szCs w:val="21"/>
                      <w:u w:val="none"/>
                      <w:lang w:val="en-US" w:eastAsia="zh-CN" w:bidi="ar"/>
                    </w:rPr>
                    <w:t>6</w:t>
                  </w:r>
                </w:p>
              </w:tc>
              <w:tc>
                <w:tcPr>
                  <w:tcW w:w="445" w:type="pct"/>
                  <w:tcBorders>
                    <w:tl2br w:val="nil"/>
                    <w:tr2bl w:val="nil"/>
                  </w:tcBorders>
                  <w:noWrap w:val="0"/>
                  <w:vAlign w:val="center"/>
                </w:tcPr>
                <w:p>
                  <w:pPr>
                    <w:pStyle w:val="11"/>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宋体"/>
                      <w:i w:val="0"/>
                      <w:iCs w:val="0"/>
                      <w:color w:val="auto"/>
                      <w:kern w:val="0"/>
                      <w:sz w:val="21"/>
                      <w:szCs w:val="21"/>
                      <w:u w:val="none"/>
                      <w:lang w:val="en-US" w:eastAsia="zh-CN" w:bidi="ar"/>
                    </w:rPr>
                    <w:t>19</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rtl w:val="0"/>
                      <w:lang w:val="zh-TW" w:eastAsia="zh-TW" w:bidi="ar-SA"/>
                    </w:rPr>
                  </w:pPr>
                  <w:r>
                    <w:rPr>
                      <w:rFonts w:hint="default" w:ascii="Times New Roman" w:hAnsi="Times New Roman" w:eastAsia="宋体" w:cs="Times New Roman"/>
                      <w:bCs/>
                      <w:color w:val="000000"/>
                      <w:kern w:val="2"/>
                      <w:sz w:val="21"/>
                      <w:szCs w:val="21"/>
                      <w:lang w:val="en-US" w:eastAsia="zh-CN" w:bidi="ar-SA"/>
                    </w:rPr>
                    <w:t>车床</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C6140*1000</w:t>
                  </w:r>
                </w:p>
              </w:tc>
              <w:tc>
                <w:tcPr>
                  <w:tcW w:w="9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rPr>
                  </w:pPr>
                  <w:r>
                    <w:rPr>
                      <w:rFonts w:hint="eastAsia" w:ascii="Times New Roman" w:hAnsi="Times New Roman" w:eastAsia="宋体" w:cs="宋体"/>
                      <w:i w:val="0"/>
                      <w:iCs w:val="0"/>
                      <w:color w:val="auto"/>
                      <w:kern w:val="0"/>
                      <w:sz w:val="21"/>
                      <w:szCs w:val="21"/>
                      <w:u w:val="none"/>
                      <w:lang w:val="en-US" w:eastAsia="zh-CN" w:bidi="ar"/>
                    </w:rPr>
                    <w:t>5</w:t>
                  </w:r>
                </w:p>
              </w:tc>
              <w:tc>
                <w:tcPr>
                  <w:tcW w:w="445" w:type="pct"/>
                  <w:tcBorders>
                    <w:tl2br w:val="nil"/>
                    <w:tr2bl w:val="nil"/>
                  </w:tcBorders>
                  <w:noWrap w:val="0"/>
                  <w:vAlign w:val="center"/>
                </w:tcPr>
                <w:p>
                  <w:pPr>
                    <w:pStyle w:val="11"/>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宋体"/>
                      <w:i w:val="0"/>
                      <w:iCs w:val="0"/>
                      <w:color w:val="auto"/>
                      <w:kern w:val="0"/>
                      <w:sz w:val="21"/>
                      <w:szCs w:val="21"/>
                      <w:u w:val="none"/>
                      <w:lang w:val="en-US" w:eastAsia="zh-CN" w:bidi="ar"/>
                    </w:rPr>
                    <w:t>20</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rtl w:val="0"/>
                      <w:lang w:val="zh-TW" w:eastAsia="zh-TW" w:bidi="ar-SA"/>
                    </w:rPr>
                  </w:pPr>
                  <w:r>
                    <w:rPr>
                      <w:rFonts w:hint="default" w:ascii="Times New Roman" w:hAnsi="Times New Roman" w:eastAsia="宋体" w:cs="Times New Roman"/>
                      <w:bCs/>
                      <w:color w:val="000000"/>
                      <w:kern w:val="2"/>
                      <w:sz w:val="21"/>
                      <w:szCs w:val="21"/>
                      <w:lang w:val="en-US" w:eastAsia="zh-CN" w:bidi="ar-SA"/>
                    </w:rPr>
                    <w:t>总装流水生产线</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设备总装</w:t>
                  </w:r>
                </w:p>
              </w:tc>
              <w:tc>
                <w:tcPr>
                  <w:tcW w:w="9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rPr>
                  </w:pPr>
                  <w:r>
                    <w:rPr>
                      <w:rFonts w:hint="eastAsia" w:ascii="Times New Roman" w:hAnsi="Times New Roman" w:eastAsia="宋体" w:cs="宋体"/>
                      <w:i w:val="0"/>
                      <w:iCs w:val="0"/>
                      <w:color w:val="auto"/>
                      <w:kern w:val="0"/>
                      <w:sz w:val="21"/>
                      <w:szCs w:val="21"/>
                      <w:u w:val="none"/>
                      <w:lang w:val="en-US" w:eastAsia="zh-CN" w:bidi="ar"/>
                    </w:rPr>
                    <w:t>1</w:t>
                  </w:r>
                </w:p>
              </w:tc>
              <w:tc>
                <w:tcPr>
                  <w:tcW w:w="445" w:type="pct"/>
                  <w:tcBorders>
                    <w:tl2br w:val="nil"/>
                    <w:tr2bl w:val="nil"/>
                  </w:tcBorders>
                  <w:noWrap w:val="0"/>
                  <w:vAlign w:val="center"/>
                </w:tcPr>
                <w:p>
                  <w:pPr>
                    <w:pStyle w:val="11"/>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宋体"/>
                      <w:i w:val="0"/>
                      <w:iCs w:val="0"/>
                      <w:color w:val="auto"/>
                      <w:kern w:val="0"/>
                      <w:sz w:val="21"/>
                      <w:szCs w:val="21"/>
                      <w:u w:val="none"/>
                      <w:lang w:val="en-US" w:eastAsia="zh-CN" w:bidi="ar"/>
                    </w:rPr>
                    <w:t>21</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rtl w:val="0"/>
                      <w:lang w:val="zh-TW" w:eastAsia="zh-TW" w:bidi="ar-SA"/>
                    </w:rPr>
                  </w:pPr>
                  <w:r>
                    <w:rPr>
                      <w:rFonts w:hint="default" w:ascii="Times New Roman" w:hAnsi="Times New Roman" w:eastAsia="宋体" w:cs="Times New Roman"/>
                      <w:bCs/>
                      <w:color w:val="000000"/>
                      <w:kern w:val="2"/>
                      <w:sz w:val="21"/>
                      <w:szCs w:val="21"/>
                      <w:lang w:val="en-US" w:eastAsia="zh-CN" w:bidi="ar-SA"/>
                    </w:rPr>
                    <w:t>机械对称式卷板机</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W11-20*2000</w:t>
                  </w:r>
                </w:p>
              </w:tc>
              <w:tc>
                <w:tcPr>
                  <w:tcW w:w="9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rPr>
                  </w:pPr>
                  <w:r>
                    <w:rPr>
                      <w:rFonts w:hint="eastAsia" w:ascii="Times New Roman" w:hAnsi="Times New Roman" w:eastAsia="宋体" w:cs="宋体"/>
                      <w:i w:val="0"/>
                      <w:iCs w:val="0"/>
                      <w:color w:val="auto"/>
                      <w:kern w:val="0"/>
                      <w:sz w:val="21"/>
                      <w:szCs w:val="21"/>
                      <w:u w:val="none"/>
                      <w:lang w:val="en-US" w:eastAsia="zh-CN" w:bidi="ar"/>
                    </w:rPr>
                    <w:t>3</w:t>
                  </w:r>
                </w:p>
              </w:tc>
              <w:tc>
                <w:tcPr>
                  <w:tcW w:w="445" w:type="pct"/>
                  <w:tcBorders>
                    <w:tl2br w:val="nil"/>
                    <w:tr2bl w:val="nil"/>
                  </w:tcBorders>
                  <w:noWrap w:val="0"/>
                  <w:vAlign w:val="center"/>
                </w:tcPr>
                <w:p>
                  <w:pPr>
                    <w:pStyle w:val="11"/>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eastAsia="宋体" w:cs="宋体"/>
                      <w:i w:val="0"/>
                      <w:iCs w:val="0"/>
                      <w:color w:val="auto"/>
                      <w:kern w:val="0"/>
                      <w:sz w:val="21"/>
                      <w:szCs w:val="21"/>
                      <w:u w:val="none"/>
                      <w:lang w:val="en-US" w:eastAsia="zh-CN" w:bidi="ar"/>
                    </w:rPr>
                    <w:t>22</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rtl w:val="0"/>
                      <w:lang w:val="zh-TW" w:eastAsia="zh-TW" w:bidi="ar-SA"/>
                    </w:rPr>
                  </w:pPr>
                  <w:r>
                    <w:rPr>
                      <w:rFonts w:hint="default" w:ascii="Times New Roman" w:hAnsi="Times New Roman" w:eastAsia="宋体" w:cs="Times New Roman"/>
                      <w:bCs/>
                      <w:color w:val="000000"/>
                      <w:kern w:val="2"/>
                      <w:sz w:val="21"/>
                      <w:szCs w:val="21"/>
                      <w:lang w:val="en-US" w:eastAsia="zh-CN" w:bidi="ar-SA"/>
                    </w:rPr>
                    <w:t>液压上调式卷锥机</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W11YC-4*800</w:t>
                  </w:r>
                </w:p>
              </w:tc>
              <w:tc>
                <w:tcPr>
                  <w:tcW w:w="9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rPr>
                  </w:pPr>
                  <w:r>
                    <w:rPr>
                      <w:rFonts w:hint="eastAsia" w:ascii="Times New Roman" w:hAnsi="Times New Roman" w:eastAsia="宋体" w:cs="宋体"/>
                      <w:i w:val="0"/>
                      <w:iCs w:val="0"/>
                      <w:color w:val="auto"/>
                      <w:kern w:val="0"/>
                      <w:sz w:val="21"/>
                      <w:szCs w:val="21"/>
                      <w:u w:val="none"/>
                      <w:lang w:val="en-US" w:eastAsia="zh-CN" w:bidi="ar"/>
                    </w:rPr>
                    <w:t>3</w:t>
                  </w:r>
                </w:p>
              </w:tc>
              <w:tc>
                <w:tcPr>
                  <w:tcW w:w="445" w:type="pct"/>
                  <w:tcBorders>
                    <w:tl2br w:val="nil"/>
                    <w:tr2bl w:val="nil"/>
                  </w:tcBorders>
                  <w:noWrap w:val="0"/>
                  <w:vAlign w:val="center"/>
                </w:tcPr>
                <w:p>
                  <w:pPr>
                    <w:pStyle w:val="11"/>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eastAsia="宋体" w:cs="宋体"/>
                      <w:i w:val="0"/>
                      <w:iCs w:val="0"/>
                      <w:color w:val="auto"/>
                      <w:kern w:val="0"/>
                      <w:sz w:val="21"/>
                      <w:szCs w:val="21"/>
                      <w:u w:val="none"/>
                      <w:lang w:val="en-US" w:eastAsia="zh-CN" w:bidi="ar"/>
                    </w:rPr>
                    <w:t>23</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rtl w:val="0"/>
                      <w:lang w:val="zh-TW" w:eastAsia="zh-TW" w:bidi="ar-SA"/>
                    </w:rPr>
                  </w:pPr>
                  <w:r>
                    <w:rPr>
                      <w:rFonts w:hint="default" w:ascii="Times New Roman" w:hAnsi="Times New Roman" w:eastAsia="宋体" w:cs="Times New Roman"/>
                      <w:bCs/>
                      <w:color w:val="000000"/>
                      <w:kern w:val="2"/>
                      <w:sz w:val="21"/>
                      <w:szCs w:val="21"/>
                      <w:lang w:val="en-US" w:eastAsia="zh-CN" w:bidi="ar-SA"/>
                    </w:rPr>
                    <w:t>行车</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3T和5T</w:t>
                  </w:r>
                </w:p>
              </w:tc>
              <w:tc>
                <w:tcPr>
                  <w:tcW w:w="9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rPr>
                  </w:pPr>
                  <w:r>
                    <w:rPr>
                      <w:rFonts w:hint="eastAsia" w:ascii="Times New Roman" w:hAnsi="Times New Roman" w:eastAsia="宋体" w:cs="宋体"/>
                      <w:i w:val="0"/>
                      <w:iCs w:val="0"/>
                      <w:color w:val="auto"/>
                      <w:kern w:val="0"/>
                      <w:sz w:val="21"/>
                      <w:szCs w:val="21"/>
                      <w:u w:val="none"/>
                      <w:lang w:val="en-US" w:eastAsia="zh-CN" w:bidi="ar"/>
                    </w:rPr>
                    <w:t>3</w:t>
                  </w:r>
                </w:p>
              </w:tc>
              <w:tc>
                <w:tcPr>
                  <w:tcW w:w="445" w:type="pct"/>
                  <w:tcBorders>
                    <w:tl2br w:val="nil"/>
                    <w:tr2bl w:val="nil"/>
                  </w:tcBorders>
                  <w:noWrap w:val="0"/>
                  <w:vAlign w:val="center"/>
                </w:tcPr>
                <w:p>
                  <w:pPr>
                    <w:pStyle w:val="11"/>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eastAsia="宋体" w:cs="宋体"/>
                      <w:i w:val="0"/>
                      <w:iCs w:val="0"/>
                      <w:color w:val="auto"/>
                      <w:kern w:val="0"/>
                      <w:sz w:val="21"/>
                      <w:szCs w:val="21"/>
                      <w:u w:val="none"/>
                      <w:lang w:val="en-US" w:eastAsia="zh-CN" w:bidi="ar"/>
                    </w:rPr>
                    <w:t>24</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default" w:ascii="Times New Roman" w:hAnsi="Times New Roman" w:eastAsia="宋体" w:cs="Times New Roman"/>
                      <w:bCs/>
                      <w:color w:val="000000"/>
                      <w:kern w:val="2"/>
                      <w:sz w:val="21"/>
                      <w:szCs w:val="21"/>
                      <w:rtl w:val="0"/>
                      <w:lang w:val="en-US" w:eastAsia="zh-TW" w:bidi="ar-SA"/>
                    </w:rPr>
                  </w:pPr>
                  <w:r>
                    <w:rPr>
                      <w:rFonts w:hint="eastAsia" w:cs="Times New Roman"/>
                      <w:bCs/>
                      <w:color w:val="000000"/>
                      <w:kern w:val="2"/>
                      <w:sz w:val="21"/>
                      <w:szCs w:val="21"/>
                      <w:lang w:val="en-US" w:eastAsia="zh-CN" w:bidi="ar-SA"/>
                    </w:rPr>
                    <w:t>数控加工中心</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9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rPr>
                  </w:pPr>
                  <w:r>
                    <w:rPr>
                      <w:rFonts w:hint="eastAsia" w:ascii="Times New Roman" w:hAnsi="Times New Roman" w:eastAsia="宋体" w:cs="宋体"/>
                      <w:i w:val="0"/>
                      <w:iCs w:val="0"/>
                      <w:color w:val="auto"/>
                      <w:kern w:val="0"/>
                      <w:sz w:val="21"/>
                      <w:szCs w:val="21"/>
                      <w:u w:val="none"/>
                      <w:lang w:val="en-US" w:eastAsia="zh-CN" w:bidi="ar"/>
                    </w:rPr>
                    <w:t>4</w:t>
                  </w:r>
                </w:p>
              </w:tc>
              <w:tc>
                <w:tcPr>
                  <w:tcW w:w="445" w:type="pct"/>
                  <w:tcBorders>
                    <w:tl2br w:val="nil"/>
                    <w:tr2bl w:val="nil"/>
                  </w:tcBorders>
                  <w:noWrap w:val="0"/>
                  <w:vAlign w:val="center"/>
                </w:tcPr>
                <w:p>
                  <w:pPr>
                    <w:pStyle w:val="11"/>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25</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rtl w:val="0"/>
                      <w:lang w:val="zh-TW" w:eastAsia="zh-TW" w:bidi="ar-SA"/>
                    </w:rPr>
                  </w:pPr>
                  <w:r>
                    <w:rPr>
                      <w:rFonts w:hint="default" w:ascii="Times New Roman" w:hAnsi="Times New Roman" w:eastAsia="宋体" w:cs="Times New Roman"/>
                      <w:bCs/>
                      <w:color w:val="000000"/>
                      <w:kern w:val="2"/>
                      <w:sz w:val="21"/>
                      <w:szCs w:val="21"/>
                      <w:lang w:val="en-US" w:eastAsia="zh-CN" w:bidi="ar-SA"/>
                    </w:rPr>
                    <w:t>立式纵缝碾压机</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HFNY-1500</w:t>
                  </w:r>
                </w:p>
              </w:tc>
              <w:tc>
                <w:tcPr>
                  <w:tcW w:w="9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rPr>
                  </w:pPr>
                  <w:r>
                    <w:rPr>
                      <w:rFonts w:hint="eastAsia" w:ascii="Times New Roman" w:hAnsi="Times New Roman" w:eastAsia="宋体" w:cs="宋体"/>
                      <w:i w:val="0"/>
                      <w:iCs w:val="0"/>
                      <w:color w:val="auto"/>
                      <w:kern w:val="0"/>
                      <w:sz w:val="21"/>
                      <w:szCs w:val="21"/>
                      <w:u w:val="none"/>
                      <w:lang w:val="en-US" w:eastAsia="zh-CN" w:bidi="ar"/>
                    </w:rPr>
                    <w:t>2</w:t>
                  </w:r>
                </w:p>
              </w:tc>
              <w:tc>
                <w:tcPr>
                  <w:tcW w:w="445" w:type="pct"/>
                  <w:tcBorders>
                    <w:tl2br w:val="nil"/>
                    <w:tr2bl w:val="nil"/>
                  </w:tcBorders>
                  <w:noWrap w:val="0"/>
                  <w:vAlign w:val="center"/>
                </w:tcPr>
                <w:p>
                  <w:pPr>
                    <w:pStyle w:val="11"/>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26</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rtl w:val="0"/>
                      <w:lang w:val="zh-TW" w:eastAsia="zh-TW" w:bidi="ar-SA"/>
                    </w:rPr>
                  </w:pPr>
                  <w:r>
                    <w:rPr>
                      <w:rFonts w:hint="default" w:ascii="Times New Roman" w:hAnsi="Times New Roman" w:eastAsia="宋体" w:cs="Times New Roman"/>
                      <w:bCs/>
                      <w:color w:val="000000"/>
                      <w:kern w:val="2"/>
                      <w:sz w:val="21"/>
                      <w:szCs w:val="21"/>
                      <w:lang w:val="en-US" w:eastAsia="zh-CN" w:bidi="ar-SA"/>
                    </w:rPr>
                    <w:t>卧式纵缝碾压机</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ZFNY-2500</w:t>
                  </w:r>
                </w:p>
              </w:tc>
              <w:tc>
                <w:tcPr>
                  <w:tcW w:w="9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rPr>
                  </w:pPr>
                  <w:r>
                    <w:rPr>
                      <w:rFonts w:hint="eastAsia" w:ascii="Times New Roman" w:hAnsi="Times New Roman" w:eastAsia="宋体" w:cs="宋体"/>
                      <w:i w:val="0"/>
                      <w:iCs w:val="0"/>
                      <w:color w:val="auto"/>
                      <w:kern w:val="0"/>
                      <w:sz w:val="21"/>
                      <w:szCs w:val="21"/>
                      <w:u w:val="none"/>
                      <w:lang w:val="en-US" w:eastAsia="zh-CN" w:bidi="ar"/>
                    </w:rPr>
                    <w:t>2</w:t>
                  </w:r>
                </w:p>
              </w:tc>
              <w:tc>
                <w:tcPr>
                  <w:tcW w:w="445" w:type="pct"/>
                  <w:tcBorders>
                    <w:tl2br w:val="nil"/>
                    <w:tr2bl w:val="nil"/>
                  </w:tcBorders>
                  <w:noWrap w:val="0"/>
                  <w:vAlign w:val="center"/>
                </w:tcPr>
                <w:p>
                  <w:pPr>
                    <w:pStyle w:val="11"/>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6"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27</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罐体自动焊机</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9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3</w:t>
                  </w:r>
                </w:p>
              </w:tc>
              <w:tc>
                <w:tcPr>
                  <w:tcW w:w="445" w:type="pct"/>
                  <w:tcBorders>
                    <w:tl2br w:val="nil"/>
                    <w:tr2bl w:val="nil"/>
                  </w:tcBorders>
                  <w:noWrap w:val="0"/>
                  <w:vAlign w:val="center"/>
                </w:tcPr>
                <w:p>
                  <w:pPr>
                    <w:pStyle w:val="11"/>
                    <w:spacing w:line="320" w:lineRule="exact"/>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28</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管道焊接</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ORBIMAT180SW</w:t>
                  </w:r>
                </w:p>
              </w:tc>
              <w:tc>
                <w:tcPr>
                  <w:tcW w:w="9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2</w:t>
                  </w:r>
                </w:p>
              </w:tc>
              <w:tc>
                <w:tcPr>
                  <w:tcW w:w="445" w:type="pct"/>
                  <w:tcBorders>
                    <w:tl2br w:val="nil"/>
                    <w:tr2bl w:val="nil"/>
                  </w:tcBorders>
                  <w:noWrap w:val="0"/>
                  <w:vAlign w:val="center"/>
                </w:tcPr>
                <w:p>
                  <w:pPr>
                    <w:pStyle w:val="11"/>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29</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加工中心</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MILL E 800</w:t>
                  </w:r>
                </w:p>
              </w:tc>
              <w:tc>
                <w:tcPr>
                  <w:tcW w:w="9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2</w:t>
                  </w:r>
                </w:p>
              </w:tc>
              <w:tc>
                <w:tcPr>
                  <w:tcW w:w="445" w:type="pct"/>
                  <w:tcBorders>
                    <w:tl2br w:val="nil"/>
                    <w:tr2bl w:val="nil"/>
                  </w:tcBorders>
                  <w:noWrap w:val="0"/>
                  <w:vAlign w:val="center"/>
                </w:tcPr>
                <w:p>
                  <w:pPr>
                    <w:pStyle w:val="11"/>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30</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立式加工中心</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JY-V855</w:t>
                  </w:r>
                </w:p>
              </w:tc>
              <w:tc>
                <w:tcPr>
                  <w:tcW w:w="9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2</w:t>
                  </w:r>
                </w:p>
              </w:tc>
              <w:tc>
                <w:tcPr>
                  <w:tcW w:w="445" w:type="pct"/>
                  <w:tcBorders>
                    <w:tl2br w:val="nil"/>
                    <w:tr2bl w:val="nil"/>
                  </w:tcBorders>
                  <w:noWrap w:val="0"/>
                  <w:vAlign w:val="center"/>
                </w:tcPr>
                <w:p>
                  <w:pPr>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31</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精雕</w:t>
                  </w:r>
                  <w:r>
                    <w:rPr>
                      <w:rFonts w:hint="eastAsia" w:ascii="Times New Roman" w:hAnsi="Times New Roman" w:eastAsia="宋体" w:cs="Times New Roman"/>
                      <w:bCs/>
                      <w:color w:val="000000"/>
                      <w:kern w:val="2"/>
                      <w:sz w:val="21"/>
                      <w:szCs w:val="21"/>
                      <w:lang w:val="en-US" w:eastAsia="zh-CN" w:bidi="ar-SA"/>
                    </w:rPr>
                    <w:t>机</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JDLVM400TD-A10H</w:t>
                  </w:r>
                </w:p>
              </w:tc>
              <w:tc>
                <w:tcPr>
                  <w:tcW w:w="9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2</w:t>
                  </w:r>
                </w:p>
              </w:tc>
              <w:tc>
                <w:tcPr>
                  <w:tcW w:w="445" w:type="pct"/>
                  <w:tcBorders>
                    <w:tl2br w:val="nil"/>
                    <w:tr2bl w:val="nil"/>
                  </w:tcBorders>
                  <w:noWrap w:val="0"/>
                  <w:vAlign w:val="center"/>
                </w:tcPr>
                <w:p>
                  <w:pPr>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32</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加工中心</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VL-855H</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w:t>
                  </w:r>
                </w:p>
              </w:tc>
              <w:tc>
                <w:tcPr>
                  <w:tcW w:w="445" w:type="pct"/>
                  <w:tcBorders>
                    <w:tl2br w:val="nil"/>
                    <w:tr2bl w:val="nil"/>
                  </w:tcBorders>
                  <w:noWrap w:val="0"/>
                  <w:vAlign w:val="center"/>
                </w:tcPr>
                <w:p>
                  <w:pPr>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33</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慢走丝</w:t>
                  </w:r>
                  <w:r>
                    <w:rPr>
                      <w:rFonts w:hint="eastAsia" w:ascii="Times New Roman" w:hAnsi="Times New Roman" w:eastAsia="宋体" w:cs="Times New Roman"/>
                      <w:bCs/>
                      <w:color w:val="000000"/>
                      <w:kern w:val="2"/>
                      <w:sz w:val="21"/>
                      <w:szCs w:val="21"/>
                      <w:lang w:val="en-US" w:eastAsia="zh-CN" w:bidi="ar-SA"/>
                    </w:rPr>
                    <w:t>机</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ALN400Qs</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w:t>
                  </w:r>
                </w:p>
              </w:tc>
              <w:tc>
                <w:tcPr>
                  <w:tcW w:w="445" w:type="pct"/>
                  <w:tcBorders>
                    <w:tl2br w:val="nil"/>
                    <w:tr2bl w:val="nil"/>
                  </w:tcBorders>
                  <w:noWrap w:val="0"/>
                  <w:vAlign w:val="center"/>
                </w:tcPr>
                <w:p>
                  <w:pPr>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34</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慢走丝</w:t>
                  </w:r>
                  <w:r>
                    <w:rPr>
                      <w:rFonts w:hint="eastAsia" w:ascii="Times New Roman" w:hAnsi="Times New Roman" w:eastAsia="宋体" w:cs="Times New Roman"/>
                      <w:bCs/>
                      <w:color w:val="000000"/>
                      <w:kern w:val="2"/>
                      <w:sz w:val="21"/>
                      <w:szCs w:val="21"/>
                      <w:lang w:val="en-US" w:eastAsia="zh-CN" w:bidi="ar-SA"/>
                    </w:rPr>
                    <w:t>机</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C400iC</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c>
                <w:tcPr>
                  <w:tcW w:w="445" w:type="pct"/>
                  <w:tcBorders>
                    <w:tl2br w:val="nil"/>
                    <w:tr2bl w:val="nil"/>
                  </w:tcBorders>
                  <w:noWrap w:val="0"/>
                  <w:vAlign w:val="center"/>
                </w:tcPr>
                <w:p>
                  <w:pPr>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35</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火花机</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FORM  P350</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w:t>
                  </w:r>
                </w:p>
              </w:tc>
              <w:tc>
                <w:tcPr>
                  <w:tcW w:w="445" w:type="pct"/>
                  <w:tcBorders>
                    <w:tl2br w:val="nil"/>
                    <w:tr2bl w:val="nil"/>
                  </w:tcBorders>
                  <w:noWrap w:val="0"/>
                  <w:vAlign w:val="center"/>
                </w:tcPr>
                <w:p>
                  <w:pPr>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36</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火花机</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AD32LS</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w:t>
                  </w:r>
                </w:p>
              </w:tc>
              <w:tc>
                <w:tcPr>
                  <w:tcW w:w="445" w:type="pct"/>
                  <w:tcBorders>
                    <w:tl2br w:val="nil"/>
                    <w:tr2bl w:val="nil"/>
                  </w:tcBorders>
                  <w:noWrap w:val="0"/>
                  <w:vAlign w:val="center"/>
                </w:tcPr>
                <w:p>
                  <w:pPr>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37</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放电机</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CJ235-CR5C-50A</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w:t>
                  </w:r>
                </w:p>
              </w:tc>
              <w:tc>
                <w:tcPr>
                  <w:tcW w:w="445" w:type="pct"/>
                  <w:tcBorders>
                    <w:tl2br w:val="nil"/>
                    <w:tr2bl w:val="nil"/>
                  </w:tcBorders>
                  <w:noWrap w:val="0"/>
                  <w:vAlign w:val="center"/>
                </w:tcPr>
                <w:p>
                  <w:pPr>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38</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磨床</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SPG-618</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w:t>
                  </w:r>
                </w:p>
              </w:tc>
              <w:tc>
                <w:tcPr>
                  <w:tcW w:w="445" w:type="pct"/>
                  <w:tcBorders>
                    <w:tl2br w:val="nil"/>
                    <w:tr2bl w:val="nil"/>
                  </w:tcBorders>
                  <w:noWrap w:val="0"/>
                  <w:vAlign w:val="center"/>
                </w:tcPr>
                <w:p>
                  <w:pPr>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39</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磨床</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SPC-818WM</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w:t>
                  </w:r>
                </w:p>
              </w:tc>
              <w:tc>
                <w:tcPr>
                  <w:tcW w:w="445" w:type="pct"/>
                  <w:tcBorders>
                    <w:tl2br w:val="nil"/>
                    <w:tr2bl w:val="nil"/>
                  </w:tcBorders>
                  <w:noWrap w:val="0"/>
                  <w:vAlign w:val="center"/>
                </w:tcPr>
                <w:p>
                  <w:pPr>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40</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车床</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C6132D*750</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w:t>
                  </w:r>
                </w:p>
              </w:tc>
              <w:tc>
                <w:tcPr>
                  <w:tcW w:w="445" w:type="pct"/>
                  <w:tcBorders>
                    <w:tl2br w:val="nil"/>
                    <w:tr2bl w:val="nil"/>
                  </w:tcBorders>
                  <w:noWrap w:val="0"/>
                  <w:vAlign w:val="center"/>
                </w:tcPr>
                <w:p>
                  <w:pPr>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41</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铣床</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3H</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w:t>
                  </w:r>
                </w:p>
              </w:tc>
              <w:tc>
                <w:tcPr>
                  <w:tcW w:w="445" w:type="pct"/>
                  <w:tcBorders>
                    <w:tl2br w:val="nil"/>
                    <w:tr2bl w:val="nil"/>
                  </w:tcBorders>
                  <w:noWrap w:val="0"/>
                  <w:vAlign w:val="center"/>
                </w:tcPr>
                <w:p>
                  <w:pPr>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42</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中走丝</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FR-600M</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w:t>
                  </w:r>
                </w:p>
              </w:tc>
              <w:tc>
                <w:tcPr>
                  <w:tcW w:w="445" w:type="pct"/>
                  <w:tcBorders>
                    <w:tl2br w:val="nil"/>
                    <w:tr2bl w:val="nil"/>
                  </w:tcBorders>
                  <w:noWrap w:val="0"/>
                  <w:vAlign w:val="center"/>
                </w:tcPr>
                <w:p>
                  <w:pPr>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43</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穿孔机</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300*400</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w:t>
                  </w:r>
                </w:p>
              </w:tc>
              <w:tc>
                <w:tcPr>
                  <w:tcW w:w="445" w:type="pct"/>
                  <w:tcBorders>
                    <w:tl2br w:val="nil"/>
                    <w:tr2bl w:val="nil"/>
                  </w:tcBorders>
                  <w:noWrap w:val="0"/>
                  <w:vAlign w:val="center"/>
                </w:tcPr>
                <w:p>
                  <w:pPr>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44</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锯床</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GD4240/70</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w:t>
                  </w:r>
                </w:p>
              </w:tc>
              <w:tc>
                <w:tcPr>
                  <w:tcW w:w="445" w:type="pct"/>
                  <w:tcBorders>
                    <w:tl2br w:val="nil"/>
                    <w:tr2bl w:val="nil"/>
                  </w:tcBorders>
                  <w:noWrap w:val="0"/>
                  <w:vAlign w:val="center"/>
                </w:tcPr>
                <w:p>
                  <w:pPr>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45</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油压注塑机</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DT200</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w:t>
                  </w:r>
                </w:p>
              </w:tc>
              <w:tc>
                <w:tcPr>
                  <w:tcW w:w="445" w:type="pct"/>
                  <w:tcBorders>
                    <w:tl2br w:val="nil"/>
                    <w:tr2bl w:val="nil"/>
                  </w:tcBorders>
                  <w:noWrap w:val="0"/>
                  <w:vAlign w:val="center"/>
                </w:tcPr>
                <w:p>
                  <w:pPr>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46</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电动注塑机</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CS130-DH300C</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c>
                <w:tcPr>
                  <w:tcW w:w="445" w:type="pct"/>
                  <w:tcBorders>
                    <w:tl2br w:val="nil"/>
                    <w:tr2bl w:val="nil"/>
                  </w:tcBorders>
                  <w:noWrap w:val="0"/>
                  <w:vAlign w:val="center"/>
                </w:tcPr>
                <w:p>
                  <w:pPr>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47</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电动注塑机</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CS130-DH300CP</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w:t>
                  </w:r>
                </w:p>
              </w:tc>
              <w:tc>
                <w:tcPr>
                  <w:tcW w:w="445" w:type="pct"/>
                  <w:tcBorders>
                    <w:tl2br w:val="nil"/>
                    <w:tr2bl w:val="nil"/>
                  </w:tcBorders>
                  <w:noWrap w:val="0"/>
                  <w:vAlign w:val="center"/>
                </w:tcPr>
                <w:p>
                  <w:pPr>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6"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48</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电动注塑机</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CS180-FH400C</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c>
                <w:tcPr>
                  <w:tcW w:w="445" w:type="pct"/>
                  <w:tcBorders>
                    <w:tl2br w:val="nil"/>
                    <w:tr2bl w:val="nil"/>
                  </w:tcBorders>
                  <w:noWrap w:val="0"/>
                  <w:vAlign w:val="center"/>
                </w:tcPr>
                <w:p>
                  <w:pPr>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49</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电动注塑机</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CS180-FH400CP</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c>
                <w:tcPr>
                  <w:tcW w:w="445" w:type="pct"/>
                  <w:tcBorders>
                    <w:tl2br w:val="nil"/>
                    <w:tr2bl w:val="nil"/>
                  </w:tcBorders>
                  <w:noWrap w:val="0"/>
                  <w:vAlign w:val="center"/>
                </w:tcPr>
                <w:p>
                  <w:pPr>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50</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油压注塑机</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UN260A5S</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w:t>
                  </w:r>
                </w:p>
              </w:tc>
              <w:tc>
                <w:tcPr>
                  <w:tcW w:w="445" w:type="pct"/>
                  <w:tcBorders>
                    <w:tl2br w:val="nil"/>
                    <w:tr2bl w:val="nil"/>
                  </w:tcBorders>
                  <w:noWrap w:val="0"/>
                  <w:vAlign w:val="center"/>
                </w:tcPr>
                <w:p>
                  <w:pPr>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51</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油压注塑机</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UN400A5S</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w:t>
                  </w:r>
                </w:p>
              </w:tc>
              <w:tc>
                <w:tcPr>
                  <w:tcW w:w="445" w:type="pct"/>
                  <w:tcBorders>
                    <w:tl2br w:val="nil"/>
                    <w:tr2bl w:val="nil"/>
                  </w:tcBorders>
                  <w:noWrap w:val="0"/>
                  <w:vAlign w:val="center"/>
                </w:tcPr>
                <w:p>
                  <w:pPr>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6"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52</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电动注塑机</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DE180/E500H</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c>
                <w:tcPr>
                  <w:tcW w:w="445" w:type="pct"/>
                  <w:tcBorders>
                    <w:tl2br w:val="nil"/>
                    <w:tr2bl w:val="nil"/>
                  </w:tcBorders>
                  <w:noWrap w:val="0"/>
                  <w:vAlign w:val="center"/>
                </w:tcPr>
                <w:p>
                  <w:pPr>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53</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电动注塑机</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DE110/E220H</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c>
                <w:tcPr>
                  <w:tcW w:w="445" w:type="pct"/>
                  <w:tcBorders>
                    <w:tl2br w:val="nil"/>
                    <w:tr2bl w:val="nil"/>
                  </w:tcBorders>
                  <w:noWrap w:val="0"/>
                  <w:vAlign w:val="center"/>
                </w:tcPr>
                <w:p>
                  <w:pPr>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54</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电动注塑机</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DE55/E110H</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c>
                <w:tcPr>
                  <w:tcW w:w="445" w:type="pct"/>
                  <w:tcBorders>
                    <w:tl2br w:val="nil"/>
                    <w:tr2bl w:val="nil"/>
                  </w:tcBorders>
                  <w:noWrap w:val="0"/>
                  <w:vAlign w:val="center"/>
                </w:tcPr>
                <w:p>
                  <w:pPr>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55</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半自动吹瓶机含烘箱</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3L</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w:t>
                  </w:r>
                </w:p>
              </w:tc>
              <w:tc>
                <w:tcPr>
                  <w:tcW w:w="445" w:type="pct"/>
                  <w:tcBorders>
                    <w:tl2br w:val="nil"/>
                    <w:tr2bl w:val="nil"/>
                  </w:tcBorders>
                  <w:noWrap w:val="0"/>
                  <w:vAlign w:val="center"/>
                </w:tcPr>
                <w:p>
                  <w:pPr>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56</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半自动吹瓶机</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3L</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w:t>
                  </w:r>
                </w:p>
              </w:tc>
              <w:tc>
                <w:tcPr>
                  <w:tcW w:w="445" w:type="pct"/>
                  <w:tcBorders>
                    <w:tl2br w:val="nil"/>
                    <w:tr2bl w:val="nil"/>
                  </w:tcBorders>
                  <w:noWrap w:val="0"/>
                  <w:vAlign w:val="center"/>
                </w:tcPr>
                <w:p>
                  <w:pPr>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57</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半自动吹瓶机</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5L</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w:t>
                  </w:r>
                </w:p>
              </w:tc>
              <w:tc>
                <w:tcPr>
                  <w:tcW w:w="445" w:type="pct"/>
                  <w:tcBorders>
                    <w:tl2br w:val="nil"/>
                    <w:tr2bl w:val="nil"/>
                  </w:tcBorders>
                  <w:noWrap w:val="0"/>
                  <w:vAlign w:val="center"/>
                </w:tcPr>
                <w:p>
                  <w:pPr>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58</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思瑞三坐标</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CROMA686</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c>
                <w:tcPr>
                  <w:tcW w:w="445" w:type="pct"/>
                  <w:tcBorders>
                    <w:tl2br w:val="nil"/>
                    <w:tr2bl w:val="nil"/>
                  </w:tcBorders>
                  <w:noWrap w:val="0"/>
                  <w:vAlign w:val="center"/>
                </w:tcPr>
                <w:p>
                  <w:pPr>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59</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便准型影像投影仪</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VMS-3020G</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c>
                <w:tcPr>
                  <w:tcW w:w="445" w:type="pct"/>
                  <w:tcBorders>
                    <w:tl2br w:val="nil"/>
                    <w:tr2bl w:val="nil"/>
                  </w:tcBorders>
                  <w:noWrap w:val="0"/>
                  <w:vAlign w:val="center"/>
                </w:tcPr>
                <w:p>
                  <w:pPr>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6"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60</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数字式测量投影仪</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WCPJ-3025AZ</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c>
                <w:tcPr>
                  <w:tcW w:w="445" w:type="pct"/>
                  <w:tcBorders>
                    <w:tl2br w:val="nil"/>
                    <w:tr2bl w:val="nil"/>
                  </w:tcBorders>
                  <w:noWrap w:val="0"/>
                  <w:vAlign w:val="center"/>
                </w:tcPr>
                <w:p>
                  <w:pPr>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386"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61</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三丰高度计</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543-491B</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eastAsia" w:ascii="Times New Roman" w:hAnsi="Times New Roman" w:eastAsia="仿宋"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c>
                <w:tcPr>
                  <w:tcW w:w="445" w:type="pct"/>
                  <w:tcBorders>
                    <w:tl2br w:val="nil"/>
                    <w:tr2bl w:val="nil"/>
                  </w:tcBorders>
                  <w:noWrap w:val="0"/>
                  <w:vAlign w:val="center"/>
                </w:tcPr>
                <w:p>
                  <w:pPr>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86"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62</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喷塑线</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color w:val="auto"/>
                      <w:sz w:val="21"/>
                      <w:szCs w:val="21"/>
                      <w:lang w:val="en-US" w:eastAsia="zh-CN"/>
                    </w:rPr>
                    <w:t>1</w:t>
                  </w:r>
                </w:p>
              </w:tc>
              <w:tc>
                <w:tcPr>
                  <w:tcW w:w="445" w:type="pct"/>
                  <w:tcBorders>
                    <w:tl2br w:val="nil"/>
                    <w:tr2bl w:val="nil"/>
                  </w:tcBorders>
                  <w:noWrap w:val="0"/>
                  <w:vAlign w:val="center"/>
                </w:tcPr>
                <w:p>
                  <w:pPr>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86"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63</w:t>
                  </w:r>
                </w:p>
              </w:tc>
              <w:tc>
                <w:tcPr>
                  <w:tcW w:w="1284"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snapToGrid w:val="0"/>
                    <w:spacing w:line="240" w:lineRule="auto"/>
                    <w:ind w:firstLine="0" w:firstLineChars="0"/>
                    <w:jc w:val="center"/>
                    <w:textAlignment w:val="center"/>
                    <w:rPr>
                      <w:rFonts w:hint="eastAsia" w:ascii="Times New Roman" w:hAnsi="Times New Roman" w:eastAsia="宋体" w:cs="Times New Roman"/>
                      <w:bCs/>
                      <w:color w:val="000000"/>
                      <w:kern w:val="2"/>
                      <w:sz w:val="21"/>
                      <w:szCs w:val="21"/>
                      <w:lang w:val="en-US" w:eastAsia="zh-CN" w:bidi="ar-SA"/>
                    </w:rPr>
                  </w:pPr>
                  <w:r>
                    <w:rPr>
                      <w:rFonts w:hint="eastAsia" w:cs="Times New Roman"/>
                      <w:bCs/>
                      <w:color w:val="000000"/>
                      <w:kern w:val="2"/>
                      <w:sz w:val="21"/>
                      <w:szCs w:val="21"/>
                      <w:lang w:val="en-US" w:eastAsia="zh-CN" w:bidi="ar-SA"/>
                    </w:rPr>
                    <w:t>空压机</w:t>
                  </w:r>
                </w:p>
              </w:tc>
              <w:tc>
                <w:tcPr>
                  <w:tcW w:w="1950"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olor w:val="000000"/>
                      <w:sz w:val="21"/>
                      <w:szCs w:val="21"/>
                    </w:rPr>
                    <w:t>BLT-120L</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autoSpaceDE/>
                    <w:bidi w:val="0"/>
                    <w:snapToGrid w:val="0"/>
                    <w:spacing w:line="240" w:lineRule="auto"/>
                    <w:ind w:firstLine="0" w:firstLineChars="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w:t>
                  </w:r>
                </w:p>
              </w:tc>
              <w:tc>
                <w:tcPr>
                  <w:tcW w:w="445" w:type="pct"/>
                  <w:tcBorders>
                    <w:tl2br w:val="nil"/>
                    <w:tr2bl w:val="nil"/>
                  </w:tcBorders>
                  <w:noWrap w:val="0"/>
                  <w:vAlign w:val="center"/>
                </w:tcPr>
                <w:p>
                  <w:pPr>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bl>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Times New Roman" w:hAnsi="Times New Roman" w:eastAsia="宋体"/>
                <w:b/>
                <w:bCs/>
                <w:color w:val="auto"/>
                <w:sz w:val="24"/>
                <w:szCs w:val="24"/>
                <w:lang w:val="en-US" w:eastAsia="zh-CN"/>
              </w:rPr>
            </w:pPr>
            <w:r>
              <w:rPr>
                <w:rFonts w:hint="eastAsia" w:ascii="Times New Roman" w:hAnsi="Times New Roman" w:eastAsia="宋体"/>
                <w:b/>
                <w:bCs/>
                <w:color w:val="auto"/>
                <w:sz w:val="24"/>
                <w:szCs w:val="24"/>
                <w:lang w:val="en-US" w:eastAsia="zh-CN"/>
              </w:rPr>
              <w:t>5、主要原辅材料</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color w:val="auto"/>
                <w:sz w:val="24"/>
                <w:szCs w:val="24"/>
                <w:lang w:val="en-US" w:eastAsia="zh-CN"/>
              </w:rPr>
              <w:t>本项目主要原辅材料情况见表2-</w:t>
            </w:r>
            <w:r>
              <w:rPr>
                <w:rFonts w:hint="eastAsia"/>
                <w:color w:val="auto"/>
                <w:sz w:val="24"/>
                <w:szCs w:val="24"/>
                <w:lang w:val="en-US" w:eastAsia="zh-CN"/>
              </w:rPr>
              <w:t>7</w:t>
            </w:r>
            <w:r>
              <w:rPr>
                <w:rFonts w:hint="eastAsia" w:ascii="Times New Roman" w:hAnsi="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jc w:val="center"/>
              <w:textAlignment w:val="auto"/>
              <w:rPr>
                <w:rFonts w:hint="eastAsia"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rPr>
              <w:t>表</w:t>
            </w:r>
            <w:r>
              <w:rPr>
                <w:rFonts w:hint="default" w:ascii="Times New Roman" w:hAnsi="Times New Roman" w:cs="Times New Roman"/>
                <w:b/>
                <w:bCs/>
                <w:color w:val="auto"/>
                <w:sz w:val="24"/>
                <w:szCs w:val="24"/>
                <w:lang w:val="en-US" w:eastAsia="zh-CN"/>
              </w:rPr>
              <w:t>2-</w:t>
            </w:r>
            <w:r>
              <w:rPr>
                <w:rFonts w:hint="eastAsia" w:cs="Times New Roman"/>
                <w:b/>
                <w:bCs/>
                <w:color w:val="auto"/>
                <w:sz w:val="24"/>
                <w:szCs w:val="24"/>
                <w:lang w:val="en-US" w:eastAsia="zh-CN"/>
              </w:rPr>
              <w:t>7</w:t>
            </w:r>
            <w:r>
              <w:rPr>
                <w:rFonts w:hint="eastAsia" w:ascii="Times New Roman" w:hAnsi="Times New Roman" w:cs="Times New Roman"/>
                <w:b/>
                <w:bCs/>
                <w:color w:val="auto"/>
                <w:sz w:val="24"/>
                <w:szCs w:val="24"/>
                <w:lang w:val="en-US" w:eastAsia="zh-CN"/>
              </w:rPr>
              <w:t xml:space="preserve"> </w:t>
            </w:r>
            <w:r>
              <w:rPr>
                <w:rFonts w:hint="default" w:ascii="Times New Roman" w:hAnsi="Times New Roman" w:cs="Times New Roman"/>
                <w:b/>
                <w:bCs/>
                <w:color w:val="auto"/>
                <w:sz w:val="24"/>
                <w:szCs w:val="24"/>
              </w:rPr>
              <w:t xml:space="preserve"> </w:t>
            </w:r>
            <w:r>
              <w:rPr>
                <w:rFonts w:hint="eastAsia" w:ascii="Times New Roman" w:hAnsi="Times New Roman" w:cs="Times New Roman"/>
                <w:b/>
                <w:bCs/>
                <w:color w:val="auto"/>
                <w:sz w:val="24"/>
                <w:szCs w:val="24"/>
                <w:lang w:val="en-US" w:eastAsia="zh-CN"/>
              </w:rPr>
              <w:t>本项目主要原辅材料用量情况一览表</w:t>
            </w:r>
          </w:p>
          <w:tbl>
            <w:tblPr>
              <w:tblStyle w:val="26"/>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65"/>
              <w:gridCol w:w="874"/>
              <w:gridCol w:w="1830"/>
              <w:gridCol w:w="998"/>
              <w:gridCol w:w="1104"/>
              <w:gridCol w:w="1352"/>
              <w:gridCol w:w="171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750" w:hRule="atLeast"/>
                <w:jc w:val="center"/>
              </w:trPr>
              <w:tc>
                <w:tcPr>
                  <w:tcW w:w="278" w:type="pct"/>
                  <w:noWrap w:val="0"/>
                  <w:vAlign w:val="center"/>
                </w:tcPr>
                <w:p>
                  <w:pPr>
                    <w:pStyle w:val="64"/>
                    <w:spacing w:line="320" w:lineRule="exact"/>
                    <w:jc w:val="center"/>
                    <w:rPr>
                      <w:rFonts w:ascii="Times New Roman" w:hAnsi="Times New Roman"/>
                      <w:b/>
                      <w:color w:val="auto"/>
                      <w:sz w:val="21"/>
                      <w:szCs w:val="21"/>
                    </w:rPr>
                  </w:pPr>
                  <w:r>
                    <w:rPr>
                      <w:rFonts w:ascii="Times New Roman" w:hAnsi="Times New Roman"/>
                      <w:b/>
                      <w:color w:val="auto"/>
                      <w:sz w:val="21"/>
                      <w:szCs w:val="21"/>
                    </w:rPr>
                    <w:t>序号</w:t>
                  </w:r>
                </w:p>
              </w:tc>
              <w:tc>
                <w:tcPr>
                  <w:tcW w:w="524" w:type="pct"/>
                  <w:noWrap w:val="0"/>
                  <w:vAlign w:val="center"/>
                </w:tcPr>
                <w:p>
                  <w:pPr>
                    <w:pStyle w:val="64"/>
                    <w:spacing w:line="320" w:lineRule="exact"/>
                    <w:jc w:val="center"/>
                    <w:rPr>
                      <w:rFonts w:ascii="Times New Roman" w:hAnsi="Times New Roman"/>
                      <w:b/>
                      <w:color w:val="auto"/>
                      <w:sz w:val="21"/>
                      <w:szCs w:val="21"/>
                    </w:rPr>
                  </w:pPr>
                  <w:r>
                    <w:rPr>
                      <w:rFonts w:ascii="Times New Roman" w:hAnsi="Times New Roman"/>
                      <w:b/>
                      <w:color w:val="auto"/>
                      <w:sz w:val="21"/>
                      <w:szCs w:val="21"/>
                    </w:rPr>
                    <w:t>原辅料名称</w:t>
                  </w:r>
                </w:p>
              </w:tc>
              <w:tc>
                <w:tcPr>
                  <w:tcW w:w="1097" w:type="pct"/>
                  <w:noWrap w:val="0"/>
                  <w:vAlign w:val="center"/>
                </w:tcPr>
                <w:p>
                  <w:pPr>
                    <w:pStyle w:val="64"/>
                    <w:spacing w:line="320" w:lineRule="exact"/>
                    <w:jc w:val="center"/>
                    <w:rPr>
                      <w:rFonts w:ascii="Times New Roman" w:hAnsi="Times New Roman"/>
                      <w:b/>
                      <w:color w:val="auto"/>
                      <w:sz w:val="21"/>
                      <w:szCs w:val="21"/>
                    </w:rPr>
                  </w:pPr>
                  <w:r>
                    <w:rPr>
                      <w:rFonts w:hint="eastAsia" w:ascii="Times New Roman" w:hAnsi="Times New Roman"/>
                      <w:b/>
                      <w:color w:val="auto"/>
                      <w:sz w:val="21"/>
                      <w:szCs w:val="21"/>
                    </w:rPr>
                    <w:t>主要成分</w:t>
                  </w:r>
                </w:p>
              </w:tc>
              <w:tc>
                <w:tcPr>
                  <w:tcW w:w="598" w:type="pct"/>
                  <w:noWrap w:val="0"/>
                  <w:vAlign w:val="center"/>
                </w:tcPr>
                <w:p>
                  <w:pPr>
                    <w:pStyle w:val="64"/>
                    <w:spacing w:line="320" w:lineRule="exact"/>
                    <w:jc w:val="center"/>
                    <w:rPr>
                      <w:rFonts w:ascii="Times New Roman" w:hAnsi="Times New Roman"/>
                      <w:b/>
                      <w:color w:val="auto"/>
                      <w:sz w:val="21"/>
                      <w:szCs w:val="21"/>
                    </w:rPr>
                  </w:pPr>
                  <w:r>
                    <w:rPr>
                      <w:rFonts w:ascii="Times New Roman" w:hAnsi="Times New Roman"/>
                      <w:b/>
                      <w:color w:val="auto"/>
                      <w:sz w:val="21"/>
                      <w:szCs w:val="21"/>
                    </w:rPr>
                    <w:t>年消耗量</w:t>
                  </w:r>
                  <w:r>
                    <w:rPr>
                      <w:rFonts w:hint="eastAsia" w:ascii="Times New Roman" w:hAnsi="Times New Roman"/>
                      <w:b/>
                      <w:color w:val="auto"/>
                      <w:sz w:val="21"/>
                      <w:szCs w:val="21"/>
                    </w:rPr>
                    <w:t>（t/a）</w:t>
                  </w:r>
                </w:p>
              </w:tc>
              <w:tc>
                <w:tcPr>
                  <w:tcW w:w="662" w:type="pct"/>
                  <w:noWrap w:val="0"/>
                  <w:vAlign w:val="center"/>
                </w:tcPr>
                <w:p>
                  <w:pPr>
                    <w:pStyle w:val="64"/>
                    <w:spacing w:line="320" w:lineRule="exact"/>
                    <w:jc w:val="center"/>
                    <w:rPr>
                      <w:rFonts w:ascii="Times New Roman" w:hAnsi="Times New Roman"/>
                      <w:b/>
                      <w:color w:val="auto"/>
                      <w:sz w:val="21"/>
                      <w:szCs w:val="21"/>
                    </w:rPr>
                  </w:pPr>
                  <w:r>
                    <w:rPr>
                      <w:rFonts w:hint="eastAsia" w:ascii="Times New Roman" w:hAnsi="Times New Roman"/>
                      <w:b/>
                      <w:color w:val="auto"/>
                      <w:sz w:val="21"/>
                      <w:szCs w:val="21"/>
                    </w:rPr>
                    <w:t>储存</w:t>
                  </w:r>
                  <w:r>
                    <w:rPr>
                      <w:rFonts w:ascii="Times New Roman" w:hAnsi="Times New Roman"/>
                      <w:b/>
                      <w:color w:val="auto"/>
                      <w:sz w:val="21"/>
                      <w:szCs w:val="21"/>
                    </w:rPr>
                    <w:t>方式</w:t>
                  </w:r>
                </w:p>
              </w:tc>
              <w:tc>
                <w:tcPr>
                  <w:tcW w:w="810" w:type="pct"/>
                  <w:noWrap w:val="0"/>
                  <w:vAlign w:val="center"/>
                </w:tcPr>
                <w:p>
                  <w:pPr>
                    <w:pStyle w:val="64"/>
                    <w:spacing w:line="320" w:lineRule="exact"/>
                    <w:jc w:val="center"/>
                    <w:rPr>
                      <w:rFonts w:ascii="Times New Roman" w:hAnsi="Times New Roman"/>
                      <w:b/>
                      <w:color w:val="auto"/>
                      <w:sz w:val="21"/>
                      <w:szCs w:val="21"/>
                    </w:rPr>
                  </w:pPr>
                  <w:r>
                    <w:rPr>
                      <w:rFonts w:hint="eastAsia" w:ascii="Times New Roman" w:hAnsi="Times New Roman"/>
                      <w:b/>
                      <w:color w:val="auto"/>
                      <w:sz w:val="21"/>
                      <w:szCs w:val="21"/>
                    </w:rPr>
                    <w:t>来源及运输</w:t>
                  </w:r>
                </w:p>
              </w:tc>
              <w:tc>
                <w:tcPr>
                  <w:tcW w:w="1027" w:type="pct"/>
                  <w:noWrap w:val="0"/>
                  <w:vAlign w:val="center"/>
                </w:tcPr>
                <w:p>
                  <w:pPr>
                    <w:pStyle w:val="64"/>
                    <w:spacing w:line="320" w:lineRule="exact"/>
                    <w:jc w:val="center"/>
                    <w:rPr>
                      <w:rFonts w:ascii="Times New Roman" w:hAnsi="Times New Roman"/>
                      <w:b/>
                      <w:color w:val="auto"/>
                      <w:sz w:val="21"/>
                      <w:szCs w:val="21"/>
                    </w:rPr>
                  </w:pPr>
                  <w:r>
                    <w:rPr>
                      <w:rFonts w:hint="eastAsia" w:ascii="Times New Roman" w:hAnsi="Times New Roman"/>
                      <w:b/>
                      <w:color w:val="auto"/>
                      <w:sz w:val="21"/>
                      <w:szCs w:val="21"/>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53" w:hRule="atLeast"/>
                <w:jc w:val="center"/>
              </w:trPr>
              <w:tc>
                <w:tcPr>
                  <w:tcW w:w="278" w:type="pct"/>
                  <w:noWrap w:val="0"/>
                  <w:vAlign w:val="center"/>
                </w:tcPr>
                <w:p>
                  <w:pPr>
                    <w:pStyle w:val="64"/>
                    <w:spacing w:line="320" w:lineRule="exact"/>
                    <w:jc w:val="center"/>
                    <w:rPr>
                      <w:rFonts w:ascii="Times New Roman" w:hAnsi="Times New Roman"/>
                      <w:color w:val="auto"/>
                      <w:sz w:val="21"/>
                      <w:szCs w:val="21"/>
                    </w:rPr>
                  </w:pPr>
                  <w:r>
                    <w:rPr>
                      <w:rFonts w:ascii="Times New Roman" w:hAnsi="Times New Roman"/>
                      <w:color w:val="auto"/>
                      <w:sz w:val="21"/>
                      <w:szCs w:val="21"/>
                    </w:rPr>
                    <w:t>1</w:t>
                  </w:r>
                </w:p>
              </w:tc>
              <w:tc>
                <w:tcPr>
                  <w:tcW w:w="524" w:type="pct"/>
                  <w:noWrap w:val="0"/>
                  <w:vAlign w:val="center"/>
                </w:tcPr>
                <w:p>
                  <w:pPr>
                    <w:pStyle w:val="64"/>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钢板</w:t>
                  </w:r>
                </w:p>
              </w:tc>
              <w:tc>
                <w:tcPr>
                  <w:tcW w:w="1097" w:type="pct"/>
                  <w:noWrap w:val="0"/>
                  <w:vAlign w:val="center"/>
                </w:tcPr>
                <w:p>
                  <w:pPr>
                    <w:pStyle w:val="64"/>
                    <w:spacing w:line="320" w:lineRule="exact"/>
                    <w:ind w:firstLine="0" w:firstLineChars="0"/>
                    <w:jc w:val="center"/>
                    <w:rPr>
                      <w:rFonts w:ascii="Times New Roman" w:hAnsi="Times New Roman"/>
                      <w:color w:val="auto"/>
                      <w:sz w:val="21"/>
                      <w:szCs w:val="21"/>
                    </w:rPr>
                  </w:pPr>
                  <w:r>
                    <w:rPr>
                      <w:rFonts w:hint="eastAsia" w:ascii="Times New Roman" w:hAnsi="Times New Roman" w:eastAsia="宋体" w:cs="Times New Roman"/>
                      <w:color w:val="auto"/>
                      <w:kern w:val="0"/>
                      <w:sz w:val="21"/>
                      <w:szCs w:val="21"/>
                      <w:lang w:val="en-US" w:eastAsia="zh-CN" w:bidi="ar"/>
                    </w:rPr>
                    <w:t>/</w:t>
                  </w:r>
                </w:p>
              </w:tc>
              <w:tc>
                <w:tcPr>
                  <w:tcW w:w="598" w:type="pct"/>
                  <w:noWrap w:val="0"/>
                  <w:vAlign w:val="center"/>
                </w:tcPr>
                <w:p>
                  <w:pPr>
                    <w:pStyle w:val="64"/>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1600</w:t>
                  </w:r>
                </w:p>
              </w:tc>
              <w:tc>
                <w:tcPr>
                  <w:tcW w:w="662" w:type="pct"/>
                  <w:noWrap w:val="0"/>
                  <w:vAlign w:val="center"/>
                </w:tcPr>
                <w:p>
                  <w:pPr>
                    <w:pStyle w:val="64"/>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散装堆存</w:t>
                  </w:r>
                </w:p>
              </w:tc>
              <w:tc>
                <w:tcPr>
                  <w:tcW w:w="810" w:type="pct"/>
                  <w:noWrap w:val="0"/>
                  <w:vAlign w:val="center"/>
                </w:tcPr>
                <w:p>
                  <w:pPr>
                    <w:pStyle w:val="64"/>
                    <w:spacing w:line="320" w:lineRule="exact"/>
                    <w:jc w:val="center"/>
                    <w:rPr>
                      <w:rFonts w:ascii="Times New Roman" w:hAnsi="Times New Roman"/>
                      <w:color w:val="auto"/>
                      <w:sz w:val="21"/>
                      <w:szCs w:val="21"/>
                    </w:rPr>
                  </w:pPr>
                  <w:r>
                    <w:rPr>
                      <w:rFonts w:hint="eastAsia" w:ascii="Times New Roman" w:hAnsi="Times New Roman"/>
                      <w:color w:val="auto"/>
                      <w:sz w:val="21"/>
                      <w:szCs w:val="21"/>
                    </w:rPr>
                    <w:t>外购、汽运</w:t>
                  </w:r>
                </w:p>
              </w:tc>
              <w:tc>
                <w:tcPr>
                  <w:tcW w:w="1027" w:type="pct"/>
                  <w:noWrap w:val="0"/>
                  <w:vAlign w:val="center"/>
                </w:tcPr>
                <w:p>
                  <w:pPr>
                    <w:pStyle w:val="11"/>
                    <w:spacing w:line="320" w:lineRule="exact"/>
                    <w:ind w:firstLine="0" w:firstLineChars="0"/>
                    <w:jc w:val="center"/>
                    <w:rPr>
                      <w:rFonts w:hint="default" w:ascii="Times New Roman" w:hAnsi="Times New Roman"/>
                      <w:color w:val="auto"/>
                      <w:sz w:val="21"/>
                      <w:szCs w:val="21"/>
                      <w:lang w:val="en-US"/>
                    </w:rPr>
                  </w:pPr>
                  <w:r>
                    <w:rPr>
                      <w:rFonts w:hint="eastAsia" w:ascii="Times New Roman" w:hAnsi="Times New Roman" w:eastAsia="宋体" w:cs="Times New Roman"/>
                      <w:color w:val="auto"/>
                      <w:kern w:val="0"/>
                      <w:sz w:val="21"/>
                      <w:szCs w:val="21"/>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53" w:hRule="atLeast"/>
                <w:jc w:val="center"/>
              </w:trPr>
              <w:tc>
                <w:tcPr>
                  <w:tcW w:w="278" w:type="pct"/>
                  <w:noWrap w:val="0"/>
                  <w:vAlign w:val="center"/>
                </w:tcPr>
                <w:p>
                  <w:pPr>
                    <w:pStyle w:val="64"/>
                    <w:spacing w:line="320" w:lineRule="exact"/>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2</w:t>
                  </w:r>
                </w:p>
              </w:tc>
              <w:tc>
                <w:tcPr>
                  <w:tcW w:w="524" w:type="pct"/>
                  <w:noWrap w:val="0"/>
                  <w:vAlign w:val="center"/>
                </w:tcPr>
                <w:p>
                  <w:pPr>
                    <w:pStyle w:val="64"/>
                    <w:spacing w:line="320" w:lineRule="exact"/>
                    <w:ind w:firstLine="0" w:firstLineChars="0"/>
                    <w:jc w:val="center"/>
                    <w:rPr>
                      <w:rFonts w:hint="eastAsia" w:ascii="Times New Roman" w:hAnsi="Times New Roman" w:eastAsia="宋体"/>
                      <w:color w:val="auto"/>
                      <w:kern w:val="0"/>
                      <w:sz w:val="21"/>
                      <w:szCs w:val="21"/>
                      <w:lang w:val="en-US" w:eastAsia="zh-CN" w:bidi="ar-SA"/>
                    </w:rPr>
                  </w:pPr>
                  <w:r>
                    <w:rPr>
                      <w:rFonts w:hint="eastAsia" w:ascii="Times New Roman" w:hAnsi="Times New Roman" w:eastAsia="宋体"/>
                      <w:color w:val="auto"/>
                      <w:kern w:val="0"/>
                      <w:sz w:val="21"/>
                      <w:szCs w:val="21"/>
                      <w:lang w:val="en-US" w:eastAsia="zh-CN" w:bidi="ar-SA"/>
                    </w:rPr>
                    <w:t>钢管</w:t>
                  </w:r>
                </w:p>
              </w:tc>
              <w:tc>
                <w:tcPr>
                  <w:tcW w:w="1097" w:type="pct"/>
                  <w:noWrap w:val="0"/>
                  <w:vAlign w:val="center"/>
                </w:tcPr>
                <w:p>
                  <w:pPr>
                    <w:keepNext w:val="0"/>
                    <w:keepLines w:val="0"/>
                    <w:widowControl/>
                    <w:suppressLineNumbers w:val="0"/>
                    <w:jc w:val="center"/>
                    <w:rPr>
                      <w:rFonts w:hint="eastAsia" w:ascii="Times New Roman" w:hAnsi="Times New Roman" w:eastAsia="宋体"/>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w:t>
                  </w:r>
                </w:p>
              </w:tc>
              <w:tc>
                <w:tcPr>
                  <w:tcW w:w="598" w:type="pct"/>
                  <w:noWrap w:val="0"/>
                  <w:vAlign w:val="center"/>
                </w:tcPr>
                <w:p>
                  <w:pPr>
                    <w:pStyle w:val="64"/>
                    <w:spacing w:line="320" w:lineRule="exact"/>
                    <w:ind w:firstLine="0" w:firstLineChars="0"/>
                    <w:jc w:val="center"/>
                    <w:rPr>
                      <w:rFonts w:hint="default" w:ascii="Times New Roman" w:hAnsi="Times New Roman" w:eastAsia="宋体"/>
                      <w:color w:val="auto"/>
                      <w:kern w:val="0"/>
                      <w:sz w:val="21"/>
                      <w:szCs w:val="21"/>
                      <w:lang w:val="en-US" w:eastAsia="zh-CN" w:bidi="ar-SA"/>
                    </w:rPr>
                  </w:pPr>
                  <w:r>
                    <w:rPr>
                      <w:rFonts w:hint="eastAsia" w:ascii="Times New Roman" w:hAnsi="Times New Roman" w:eastAsia="宋体"/>
                      <w:color w:val="auto"/>
                      <w:kern w:val="0"/>
                      <w:sz w:val="21"/>
                      <w:szCs w:val="21"/>
                      <w:lang w:val="en-US" w:eastAsia="zh-CN" w:bidi="ar-SA"/>
                    </w:rPr>
                    <w:t>400</w:t>
                  </w:r>
                </w:p>
              </w:tc>
              <w:tc>
                <w:tcPr>
                  <w:tcW w:w="662" w:type="pct"/>
                  <w:noWrap w:val="0"/>
                  <w:vAlign w:val="center"/>
                </w:tcPr>
                <w:p>
                  <w:pPr>
                    <w:pStyle w:val="64"/>
                    <w:ind w:firstLine="0" w:firstLineChars="0"/>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sz w:val="21"/>
                      <w:szCs w:val="21"/>
                      <w:lang w:eastAsia="zh-CN"/>
                    </w:rPr>
                    <w:t>散装堆存</w:t>
                  </w:r>
                </w:p>
              </w:tc>
              <w:tc>
                <w:tcPr>
                  <w:tcW w:w="810" w:type="pct"/>
                  <w:noWrap w:val="0"/>
                  <w:vAlign w:val="center"/>
                </w:tcPr>
                <w:p>
                  <w:pPr>
                    <w:pStyle w:val="64"/>
                    <w:spacing w:line="320" w:lineRule="exact"/>
                    <w:ind w:firstLine="0" w:firstLineChars="0"/>
                    <w:jc w:val="center"/>
                    <w:rPr>
                      <w:rFonts w:hint="eastAsia" w:ascii="Times New Roman" w:hAnsi="Times New Roman"/>
                      <w:color w:val="auto"/>
                      <w:kern w:val="0"/>
                      <w:sz w:val="21"/>
                      <w:szCs w:val="21"/>
                      <w:lang w:val="en-US" w:eastAsia="zh-CN" w:bidi="ar-SA"/>
                    </w:rPr>
                  </w:pPr>
                  <w:r>
                    <w:rPr>
                      <w:rFonts w:hint="eastAsia" w:ascii="Times New Roman" w:hAnsi="Times New Roman"/>
                      <w:color w:val="auto"/>
                      <w:sz w:val="21"/>
                      <w:szCs w:val="21"/>
                    </w:rPr>
                    <w:t>外购、汽运</w:t>
                  </w:r>
                </w:p>
              </w:tc>
              <w:tc>
                <w:tcPr>
                  <w:tcW w:w="1027" w:type="pct"/>
                  <w:noWrap w:val="0"/>
                  <w:vAlign w:val="center"/>
                </w:tcPr>
                <w:p>
                  <w:pPr>
                    <w:pStyle w:val="11"/>
                    <w:spacing w:line="320" w:lineRule="exact"/>
                    <w:ind w:firstLine="0" w:firstLineChars="0"/>
                    <w:jc w:val="center"/>
                    <w:rPr>
                      <w:rFonts w:hint="eastAsia" w:ascii="Times New Roman" w:hAnsi="Times New Roman"/>
                      <w:color w:val="auto"/>
                      <w:sz w:val="21"/>
                      <w:szCs w:val="21"/>
                    </w:rPr>
                  </w:pPr>
                  <w:r>
                    <w:rPr>
                      <w:rFonts w:hint="eastAsia" w:ascii="Times New Roman" w:hAnsi="Times New Roman" w:eastAsia="宋体" w:cs="Times New Roman"/>
                      <w:color w:val="auto"/>
                      <w:kern w:val="0"/>
                      <w:sz w:val="21"/>
                      <w:szCs w:val="21"/>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53" w:hRule="atLeast"/>
                <w:jc w:val="center"/>
              </w:trPr>
              <w:tc>
                <w:tcPr>
                  <w:tcW w:w="278" w:type="pct"/>
                  <w:noWrap w:val="0"/>
                  <w:vAlign w:val="center"/>
                </w:tcPr>
                <w:p>
                  <w:pPr>
                    <w:pStyle w:val="64"/>
                    <w:spacing w:line="320" w:lineRule="exact"/>
                    <w:ind w:firstLine="0" w:firstLineChars="0"/>
                    <w:jc w:val="center"/>
                    <w:rPr>
                      <w:rFonts w:hint="eastAsia" w:ascii="Times New Roman" w:hAnsi="Times New Roman"/>
                      <w:color w:val="auto"/>
                      <w:kern w:val="0"/>
                      <w:sz w:val="21"/>
                      <w:szCs w:val="21"/>
                      <w:lang w:val="en-US" w:eastAsia="zh-CN" w:bidi="ar-SA"/>
                    </w:rPr>
                  </w:pPr>
                  <w:r>
                    <w:rPr>
                      <w:rFonts w:hint="eastAsia" w:ascii="Times New Roman" w:hAnsi="Times New Roman"/>
                      <w:color w:val="auto"/>
                      <w:sz w:val="21"/>
                      <w:szCs w:val="21"/>
                      <w:lang w:val="en-US" w:eastAsia="zh-CN"/>
                    </w:rPr>
                    <w:t>3</w:t>
                  </w:r>
                </w:p>
              </w:tc>
              <w:tc>
                <w:tcPr>
                  <w:tcW w:w="524" w:type="pct"/>
                  <w:noWrap w:val="0"/>
                  <w:vAlign w:val="center"/>
                </w:tcPr>
                <w:p>
                  <w:pPr>
                    <w:pStyle w:val="64"/>
                    <w:spacing w:line="320" w:lineRule="exact"/>
                    <w:ind w:firstLine="0" w:firstLineChars="0"/>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实芯焊丝</w:t>
                  </w:r>
                </w:p>
              </w:tc>
              <w:tc>
                <w:tcPr>
                  <w:tcW w:w="1097" w:type="pct"/>
                  <w:noWrap w:val="0"/>
                  <w:vAlign w:val="center"/>
                </w:tcPr>
                <w:p>
                  <w:pPr>
                    <w:pStyle w:val="64"/>
                    <w:spacing w:line="320" w:lineRule="exact"/>
                    <w:ind w:firstLine="0" w:firstLineChars="0"/>
                    <w:jc w:val="center"/>
                    <w:rPr>
                      <w:rFonts w:hint="eastAsia" w:ascii="Times New Roman" w:hAnsi="Times New Roman" w:eastAsia="宋体"/>
                      <w:color w:val="auto"/>
                      <w:sz w:val="21"/>
                      <w:szCs w:val="21"/>
                      <w:lang w:eastAsia="zh-CN"/>
                    </w:rPr>
                  </w:pPr>
                  <w:r>
                    <w:rPr>
                      <w:rFonts w:hint="eastAsia" w:ascii="Times New Roman" w:hAnsi="Times New Roman" w:eastAsia="宋体" w:cs="Times New Roman"/>
                      <w:color w:val="auto"/>
                      <w:kern w:val="0"/>
                      <w:sz w:val="21"/>
                      <w:szCs w:val="21"/>
                      <w:lang w:val="en-US" w:eastAsia="zh-CN" w:bidi="ar"/>
                    </w:rPr>
                    <w:t>/</w:t>
                  </w:r>
                </w:p>
              </w:tc>
              <w:tc>
                <w:tcPr>
                  <w:tcW w:w="598" w:type="pct"/>
                  <w:noWrap w:val="0"/>
                  <w:vAlign w:val="center"/>
                </w:tcPr>
                <w:p>
                  <w:pPr>
                    <w:pStyle w:val="64"/>
                    <w:spacing w:line="320" w:lineRule="exact"/>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w:t>
                  </w:r>
                </w:p>
              </w:tc>
              <w:tc>
                <w:tcPr>
                  <w:tcW w:w="662" w:type="pct"/>
                  <w:noWrap w:val="0"/>
                  <w:vAlign w:val="center"/>
                </w:tcPr>
                <w:p>
                  <w:pPr>
                    <w:pStyle w:val="64"/>
                    <w:ind w:firstLine="0" w:firstLineChars="0"/>
                    <w:jc w:val="center"/>
                    <w:rPr>
                      <w:rFonts w:hint="eastAsia" w:ascii="Times New Roman" w:hAnsi="Times New Roman"/>
                      <w:color w:val="auto"/>
                      <w:kern w:val="0"/>
                      <w:sz w:val="21"/>
                      <w:szCs w:val="21"/>
                      <w:lang w:val="en-US" w:eastAsia="zh-CN" w:bidi="ar-SA"/>
                    </w:rPr>
                  </w:pPr>
                  <w:r>
                    <w:rPr>
                      <w:rFonts w:hint="eastAsia" w:ascii="Times New Roman" w:hAnsi="Times New Roman"/>
                      <w:color w:val="auto"/>
                      <w:sz w:val="21"/>
                      <w:szCs w:val="21"/>
                    </w:rPr>
                    <w:t>袋装库存</w:t>
                  </w:r>
                </w:p>
              </w:tc>
              <w:tc>
                <w:tcPr>
                  <w:tcW w:w="810" w:type="pct"/>
                  <w:noWrap w:val="0"/>
                  <w:vAlign w:val="center"/>
                </w:tcPr>
                <w:p>
                  <w:pPr>
                    <w:pStyle w:val="64"/>
                    <w:spacing w:line="320" w:lineRule="exact"/>
                    <w:ind w:firstLine="0" w:firstLineChars="0"/>
                    <w:jc w:val="center"/>
                    <w:rPr>
                      <w:rFonts w:hint="eastAsia" w:ascii="Times New Roman" w:hAnsi="Times New Roman"/>
                      <w:color w:val="auto"/>
                      <w:kern w:val="0"/>
                      <w:sz w:val="21"/>
                      <w:szCs w:val="21"/>
                      <w:lang w:val="en-US" w:eastAsia="zh-CN" w:bidi="ar-SA"/>
                    </w:rPr>
                  </w:pPr>
                  <w:r>
                    <w:rPr>
                      <w:rFonts w:hint="eastAsia" w:ascii="Times New Roman" w:hAnsi="Times New Roman"/>
                      <w:color w:val="auto"/>
                      <w:sz w:val="21"/>
                      <w:szCs w:val="21"/>
                    </w:rPr>
                    <w:t>外购、汽运</w:t>
                  </w:r>
                </w:p>
              </w:tc>
              <w:tc>
                <w:tcPr>
                  <w:tcW w:w="1027" w:type="pct"/>
                  <w:noWrap w:val="0"/>
                  <w:vAlign w:val="center"/>
                </w:tcPr>
                <w:p>
                  <w:pPr>
                    <w:pStyle w:val="11"/>
                    <w:spacing w:line="320" w:lineRule="exact"/>
                    <w:ind w:firstLine="0" w:firstLineChars="0"/>
                    <w:jc w:val="center"/>
                    <w:rPr>
                      <w:rFonts w:hint="eastAsia" w:ascii="Times New Roman" w:hAnsi="Times New Roman"/>
                      <w:color w:val="auto"/>
                      <w:sz w:val="21"/>
                      <w:szCs w:val="21"/>
                    </w:rPr>
                  </w:pPr>
                  <w:r>
                    <w:rPr>
                      <w:rFonts w:hint="eastAsia" w:ascii="Times New Roman" w:hAnsi="Times New Roman" w:eastAsia="宋体" w:cs="Times New Roman"/>
                      <w:color w:val="auto"/>
                      <w:kern w:val="0"/>
                      <w:sz w:val="21"/>
                      <w:szCs w:val="21"/>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53" w:hRule="atLeast"/>
                <w:jc w:val="center"/>
              </w:trPr>
              <w:tc>
                <w:tcPr>
                  <w:tcW w:w="278" w:type="pct"/>
                  <w:noWrap w:val="0"/>
                  <w:vAlign w:val="center"/>
                </w:tcPr>
                <w:p>
                  <w:pPr>
                    <w:pStyle w:val="64"/>
                    <w:spacing w:line="320" w:lineRule="exact"/>
                    <w:ind w:firstLine="0" w:firstLineChars="0"/>
                    <w:jc w:val="center"/>
                    <w:rPr>
                      <w:rFonts w:hint="default" w:ascii="Times New Roman" w:hAnsi="Times New Roman"/>
                      <w:color w:val="auto"/>
                      <w:kern w:val="0"/>
                      <w:sz w:val="21"/>
                      <w:szCs w:val="21"/>
                      <w:lang w:val="en-US" w:eastAsia="zh-CN" w:bidi="ar-SA"/>
                    </w:rPr>
                  </w:pPr>
                  <w:r>
                    <w:rPr>
                      <w:rFonts w:hint="eastAsia" w:ascii="Times New Roman" w:hAnsi="Times New Roman"/>
                      <w:color w:val="auto"/>
                      <w:sz w:val="21"/>
                      <w:szCs w:val="21"/>
                      <w:lang w:val="en-US" w:eastAsia="zh-CN"/>
                    </w:rPr>
                    <w:t>4</w:t>
                  </w:r>
                </w:p>
              </w:tc>
              <w:tc>
                <w:tcPr>
                  <w:tcW w:w="52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aps w:val="0"/>
                      <w:color w:val="auto"/>
                      <w:kern w:val="2"/>
                      <w:sz w:val="21"/>
                      <w:szCs w:val="21"/>
                      <w:highlight w:val="none"/>
                      <w:vertAlign w:val="baseline"/>
                      <w:rtl w:val="0"/>
                      <w:lang w:val="en-US" w:eastAsia="zh-CN" w:bidi="ar-SA"/>
                    </w:rPr>
                  </w:pPr>
                  <w:r>
                    <w:rPr>
                      <w:rFonts w:hint="eastAsia" w:ascii="Times New Roman" w:hAnsi="Times New Roman" w:eastAsia="宋体" w:cs="Times New Roman"/>
                      <w:b w:val="0"/>
                      <w:bCs/>
                      <w:caps w:val="0"/>
                      <w:color w:val="auto"/>
                      <w:kern w:val="2"/>
                      <w:sz w:val="21"/>
                      <w:szCs w:val="21"/>
                      <w:highlight w:val="none"/>
                      <w:vertAlign w:val="baseline"/>
                      <w:rtl w:val="0"/>
                      <w:lang w:val="en-US" w:eastAsia="zh-CN" w:bidi="ar-SA"/>
                    </w:rPr>
                    <w:t>塑粉</w:t>
                  </w:r>
                </w:p>
              </w:tc>
              <w:tc>
                <w:tcPr>
                  <w:tcW w:w="1097" w:type="pct"/>
                  <w:noWrap w:val="0"/>
                  <w:vAlign w:val="center"/>
                </w:tcPr>
                <w:p>
                  <w:pPr>
                    <w:keepNext w:val="0"/>
                    <w:keepLines w:val="0"/>
                    <w:widowControl/>
                    <w:suppressLineNumbers w:val="0"/>
                    <w:jc w:val="center"/>
                    <w:rPr>
                      <w:rFonts w:hint="eastAsia" w:ascii="Times New Roman" w:hAnsi="Times New Roman" w:eastAsia="宋体" w:cs="Times New Roman"/>
                      <w:b w:val="0"/>
                      <w:bCs/>
                      <w:caps w:val="0"/>
                      <w:color w:val="auto"/>
                      <w:kern w:val="2"/>
                      <w:sz w:val="21"/>
                      <w:szCs w:val="21"/>
                      <w:highlight w:val="none"/>
                      <w:vertAlign w:val="baseline"/>
                      <w:lang w:val="en-US" w:eastAsia="zh-CN" w:bidi="ar-SA"/>
                    </w:rPr>
                  </w:pPr>
                  <w:r>
                    <w:rPr>
                      <w:rFonts w:hint="default" w:eastAsia="宋体"/>
                      <w:color w:val="auto"/>
                      <w:sz w:val="21"/>
                      <w:szCs w:val="21"/>
                      <w:lang w:val="en-US" w:eastAsia="zh-CN"/>
                    </w:rPr>
                    <w:t>环氧树脂及聚酯树脂55%、钛白粉15%、其他颜料0.5%、助剂及填料等29.5%</w:t>
                  </w:r>
                </w:p>
              </w:tc>
              <w:tc>
                <w:tcPr>
                  <w:tcW w:w="5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aps w:val="0"/>
                      <w:color w:val="auto"/>
                      <w:kern w:val="2"/>
                      <w:sz w:val="21"/>
                      <w:szCs w:val="21"/>
                      <w:highlight w:val="none"/>
                      <w:vertAlign w:val="baseline"/>
                      <w:rtl w:val="0"/>
                      <w:lang w:val="en-US" w:eastAsia="zh-CN" w:bidi="ar-SA"/>
                    </w:rPr>
                  </w:pPr>
                  <w:r>
                    <w:rPr>
                      <w:rFonts w:hint="eastAsia" w:ascii="Times New Roman" w:hAnsi="Times New Roman" w:eastAsia="宋体" w:cs="Times New Roman"/>
                      <w:b w:val="0"/>
                      <w:bCs/>
                      <w:caps w:val="0"/>
                      <w:color w:val="auto"/>
                      <w:kern w:val="2"/>
                      <w:sz w:val="21"/>
                      <w:szCs w:val="21"/>
                      <w:highlight w:val="none"/>
                      <w:vertAlign w:val="baseline"/>
                      <w:rtl w:val="0"/>
                      <w:lang w:val="en-US" w:eastAsia="zh-CN" w:bidi="ar-SA"/>
                    </w:rPr>
                    <w:t>4.6</w:t>
                  </w:r>
                </w:p>
              </w:tc>
              <w:tc>
                <w:tcPr>
                  <w:tcW w:w="662" w:type="pct"/>
                  <w:noWrap w:val="0"/>
                  <w:vAlign w:val="center"/>
                </w:tcPr>
                <w:p>
                  <w:pPr>
                    <w:pStyle w:val="64"/>
                    <w:ind w:firstLine="0" w:firstLineChars="0"/>
                    <w:jc w:val="center"/>
                    <w:rPr>
                      <w:rFonts w:hint="eastAsia" w:ascii="Times New Roman" w:hAnsi="Times New Roman"/>
                      <w:color w:val="auto"/>
                      <w:kern w:val="0"/>
                      <w:sz w:val="21"/>
                      <w:szCs w:val="21"/>
                      <w:lang w:val="en-US" w:eastAsia="zh-CN" w:bidi="ar-SA"/>
                    </w:rPr>
                  </w:pPr>
                  <w:r>
                    <w:rPr>
                      <w:rFonts w:hint="eastAsia" w:ascii="Times New Roman" w:hAnsi="Times New Roman"/>
                      <w:color w:val="auto"/>
                      <w:sz w:val="21"/>
                      <w:szCs w:val="21"/>
                    </w:rPr>
                    <w:t>袋装库存</w:t>
                  </w:r>
                </w:p>
              </w:tc>
              <w:tc>
                <w:tcPr>
                  <w:tcW w:w="810" w:type="pct"/>
                  <w:noWrap w:val="0"/>
                  <w:vAlign w:val="center"/>
                </w:tcPr>
                <w:p>
                  <w:pPr>
                    <w:pStyle w:val="64"/>
                    <w:spacing w:line="320" w:lineRule="exact"/>
                    <w:ind w:firstLine="0" w:firstLineChars="0"/>
                    <w:jc w:val="center"/>
                    <w:rPr>
                      <w:rFonts w:hint="eastAsia" w:ascii="Times New Roman" w:hAnsi="Times New Roman"/>
                      <w:color w:val="auto"/>
                      <w:kern w:val="0"/>
                      <w:sz w:val="21"/>
                      <w:szCs w:val="21"/>
                      <w:lang w:val="en-US" w:eastAsia="zh-CN" w:bidi="ar-SA"/>
                    </w:rPr>
                  </w:pPr>
                  <w:r>
                    <w:rPr>
                      <w:rFonts w:hint="eastAsia" w:ascii="Times New Roman" w:hAnsi="Times New Roman"/>
                      <w:color w:val="auto"/>
                      <w:sz w:val="21"/>
                      <w:szCs w:val="21"/>
                    </w:rPr>
                    <w:t>外购、汽运</w:t>
                  </w:r>
                </w:p>
              </w:tc>
              <w:tc>
                <w:tcPr>
                  <w:tcW w:w="1027" w:type="pct"/>
                  <w:noWrap w:val="0"/>
                  <w:vAlign w:val="center"/>
                </w:tcPr>
                <w:p>
                  <w:pPr>
                    <w:pStyle w:val="11"/>
                    <w:spacing w:line="320" w:lineRule="exact"/>
                    <w:ind w:firstLine="0" w:firstLineChars="0"/>
                    <w:jc w:val="center"/>
                    <w:rPr>
                      <w:rFonts w:hint="default" w:ascii="Times New Roman" w:hAnsi="Times New Roman"/>
                      <w:color w:val="auto"/>
                      <w:sz w:val="21"/>
                      <w:szCs w:val="21"/>
                      <w:lang w:val="en-US"/>
                    </w:rPr>
                  </w:pPr>
                  <w:r>
                    <w:rPr>
                      <w:rFonts w:hint="eastAsia" w:ascii="Times New Roman" w:hAnsi="Times New Roman" w:eastAsia="宋体" w:cs="Times New Roman"/>
                      <w:bCs/>
                      <w:color w:val="auto"/>
                      <w:kern w:val="0"/>
                      <w:sz w:val="21"/>
                      <w:szCs w:val="21"/>
                      <w:lang w:val="en-US" w:eastAsia="zh-CN"/>
                    </w:rPr>
                    <w:t>10kg/袋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53" w:hRule="atLeast"/>
                <w:jc w:val="center"/>
              </w:trPr>
              <w:tc>
                <w:tcPr>
                  <w:tcW w:w="278" w:type="pct"/>
                  <w:noWrap w:val="0"/>
                  <w:vAlign w:val="center"/>
                </w:tcPr>
                <w:p>
                  <w:pPr>
                    <w:pStyle w:val="64"/>
                    <w:spacing w:line="320" w:lineRule="exact"/>
                    <w:ind w:firstLine="0" w:firstLineChars="0"/>
                    <w:jc w:val="center"/>
                    <w:rPr>
                      <w:rFonts w:hint="default" w:ascii="Times New Roman" w:hAnsi="Times New Roman"/>
                      <w:color w:val="auto"/>
                      <w:kern w:val="0"/>
                      <w:sz w:val="21"/>
                      <w:szCs w:val="21"/>
                      <w:lang w:val="en-US" w:eastAsia="zh-CN" w:bidi="ar-SA"/>
                    </w:rPr>
                  </w:pPr>
                  <w:r>
                    <w:rPr>
                      <w:rFonts w:hint="eastAsia" w:ascii="Times New Roman" w:hAnsi="Times New Roman"/>
                      <w:color w:val="auto"/>
                      <w:sz w:val="21"/>
                      <w:szCs w:val="21"/>
                      <w:lang w:val="en-US" w:eastAsia="zh-CN"/>
                    </w:rPr>
                    <w:t>5</w:t>
                  </w:r>
                </w:p>
              </w:tc>
              <w:tc>
                <w:tcPr>
                  <w:tcW w:w="524" w:type="pct"/>
                  <w:noWrap w:val="0"/>
                  <w:vAlign w:val="center"/>
                </w:tcPr>
                <w:p>
                  <w:pPr>
                    <w:keepNext w:val="0"/>
                    <w:keepLines w:val="0"/>
                    <w:widowControl/>
                    <w:suppressLineNumbers w:val="0"/>
                    <w:jc w:val="center"/>
                    <w:rPr>
                      <w:rFonts w:hint="eastAsia" w:ascii="Times New Roman" w:hAnsi="Times New Roman" w:eastAsia="宋体" w:cs="Times New Roman"/>
                      <w:b w:val="0"/>
                      <w:bCs/>
                      <w:caps w:val="0"/>
                      <w:color w:val="auto"/>
                      <w:kern w:val="2"/>
                      <w:sz w:val="21"/>
                      <w:szCs w:val="21"/>
                      <w:highlight w:val="none"/>
                      <w:vertAlign w:val="baseline"/>
                      <w:rtl w:val="0"/>
                      <w:lang w:val="en-US" w:eastAsia="zh-CN" w:bidi="ar-SA"/>
                    </w:rPr>
                  </w:pPr>
                  <w:r>
                    <w:rPr>
                      <w:rFonts w:hint="eastAsia" w:ascii="Times New Roman" w:hAnsi="Times New Roman" w:eastAsia="宋体" w:cs="Times New Roman"/>
                      <w:b w:val="0"/>
                      <w:bCs/>
                      <w:caps w:val="0"/>
                      <w:color w:val="auto"/>
                      <w:kern w:val="2"/>
                      <w:sz w:val="21"/>
                      <w:szCs w:val="21"/>
                      <w:highlight w:val="none"/>
                      <w:vertAlign w:val="baseline"/>
                      <w:rtl w:val="0"/>
                      <w:lang w:val="en-US" w:eastAsia="zh-CN" w:bidi="ar-SA"/>
                    </w:rPr>
                    <w:t>切削液</w:t>
                  </w:r>
                </w:p>
              </w:tc>
              <w:tc>
                <w:tcPr>
                  <w:tcW w:w="1097" w:type="pct"/>
                  <w:noWrap w:val="0"/>
                  <w:vAlign w:val="center"/>
                </w:tcPr>
                <w:p>
                  <w:pPr>
                    <w:keepNext w:val="0"/>
                    <w:keepLines w:val="0"/>
                    <w:widowControl/>
                    <w:suppressLineNumbers w:val="0"/>
                    <w:jc w:val="center"/>
                    <w:rPr>
                      <w:rFonts w:hint="eastAsia" w:ascii="Times New Roman" w:hAnsi="Times New Roman" w:eastAsia="宋体" w:cs="Times New Roman"/>
                      <w:b w:val="0"/>
                      <w:bCs/>
                      <w:caps w:val="0"/>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lang w:val="en-US" w:eastAsia="zh-CN" w:bidi="ar"/>
                    </w:rPr>
                    <w:t>/</w:t>
                  </w:r>
                </w:p>
              </w:tc>
              <w:tc>
                <w:tcPr>
                  <w:tcW w:w="5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aps w:val="0"/>
                      <w:color w:val="auto"/>
                      <w:kern w:val="2"/>
                      <w:sz w:val="21"/>
                      <w:szCs w:val="21"/>
                      <w:highlight w:val="none"/>
                      <w:vertAlign w:val="baseline"/>
                      <w:rtl w:val="0"/>
                      <w:lang w:val="en-US" w:eastAsia="zh-CN" w:bidi="ar-SA"/>
                    </w:rPr>
                  </w:pPr>
                  <w:r>
                    <w:rPr>
                      <w:rFonts w:hint="eastAsia" w:ascii="Times New Roman" w:hAnsi="Times New Roman" w:eastAsia="宋体" w:cs="Times New Roman"/>
                      <w:b w:val="0"/>
                      <w:bCs/>
                      <w:caps w:val="0"/>
                      <w:color w:val="auto"/>
                      <w:kern w:val="2"/>
                      <w:sz w:val="21"/>
                      <w:szCs w:val="21"/>
                      <w:highlight w:val="none"/>
                      <w:vertAlign w:val="baseline"/>
                      <w:rtl w:val="0"/>
                      <w:lang w:val="en-US" w:eastAsia="zh-CN" w:bidi="ar-SA"/>
                    </w:rPr>
                    <w:t>5</w:t>
                  </w:r>
                </w:p>
              </w:tc>
              <w:tc>
                <w:tcPr>
                  <w:tcW w:w="662" w:type="pct"/>
                  <w:noWrap w:val="0"/>
                  <w:vAlign w:val="center"/>
                </w:tcPr>
                <w:p>
                  <w:pPr>
                    <w:pStyle w:val="64"/>
                    <w:ind w:firstLine="0" w:firstLineChars="0"/>
                    <w:jc w:val="center"/>
                    <w:rPr>
                      <w:rFonts w:hint="eastAsia" w:ascii="Times New Roman" w:hAnsi="Times New Roman"/>
                      <w:color w:val="auto"/>
                      <w:kern w:val="0"/>
                      <w:sz w:val="21"/>
                      <w:szCs w:val="21"/>
                      <w:lang w:val="en-US" w:eastAsia="zh-CN" w:bidi="ar-SA"/>
                    </w:rPr>
                  </w:pPr>
                  <w:r>
                    <w:rPr>
                      <w:rFonts w:hint="eastAsia" w:ascii="Times New Roman" w:hAnsi="Times New Roman"/>
                      <w:color w:val="auto"/>
                      <w:sz w:val="21"/>
                      <w:szCs w:val="21"/>
                      <w:lang w:eastAsia="zh-CN"/>
                    </w:rPr>
                    <w:t>桶装</w:t>
                  </w:r>
                  <w:r>
                    <w:rPr>
                      <w:rFonts w:hint="eastAsia" w:ascii="Times New Roman" w:hAnsi="Times New Roman"/>
                      <w:color w:val="auto"/>
                      <w:sz w:val="21"/>
                      <w:szCs w:val="21"/>
                    </w:rPr>
                    <w:t>库存</w:t>
                  </w:r>
                </w:p>
              </w:tc>
              <w:tc>
                <w:tcPr>
                  <w:tcW w:w="810" w:type="pct"/>
                  <w:noWrap w:val="0"/>
                  <w:vAlign w:val="center"/>
                </w:tcPr>
                <w:p>
                  <w:pPr>
                    <w:pStyle w:val="64"/>
                    <w:spacing w:line="320" w:lineRule="exact"/>
                    <w:ind w:firstLine="0" w:firstLineChars="0"/>
                    <w:jc w:val="center"/>
                    <w:rPr>
                      <w:rFonts w:hint="eastAsia" w:ascii="Times New Roman" w:hAnsi="Times New Roman"/>
                      <w:color w:val="auto"/>
                      <w:kern w:val="0"/>
                      <w:sz w:val="21"/>
                      <w:szCs w:val="21"/>
                      <w:lang w:val="en-US" w:eastAsia="zh-CN" w:bidi="ar-SA"/>
                    </w:rPr>
                  </w:pPr>
                  <w:r>
                    <w:rPr>
                      <w:rFonts w:hint="eastAsia" w:ascii="Times New Roman" w:hAnsi="Times New Roman"/>
                      <w:color w:val="auto"/>
                      <w:sz w:val="21"/>
                      <w:szCs w:val="21"/>
                    </w:rPr>
                    <w:t>外购、汽运</w:t>
                  </w:r>
                </w:p>
              </w:tc>
              <w:tc>
                <w:tcPr>
                  <w:tcW w:w="1027" w:type="pct"/>
                  <w:noWrap w:val="0"/>
                  <w:vAlign w:val="center"/>
                </w:tcPr>
                <w:p>
                  <w:pPr>
                    <w:pStyle w:val="11"/>
                    <w:spacing w:line="320" w:lineRule="exact"/>
                    <w:ind w:firstLine="0" w:firstLineChars="0"/>
                    <w:jc w:val="center"/>
                    <w:rPr>
                      <w:rFonts w:hint="eastAsia" w:ascii="Times New Roman" w:hAnsi="Times New Roman"/>
                      <w:color w:val="auto"/>
                      <w:sz w:val="21"/>
                      <w:szCs w:val="21"/>
                    </w:rPr>
                  </w:pPr>
                  <w:r>
                    <w:rPr>
                      <w:rFonts w:hint="eastAsia" w:ascii="Times New Roman" w:hAnsi="Times New Roman" w:cs="Times New Roman"/>
                      <w:bCs/>
                      <w:color w:val="auto"/>
                      <w:kern w:val="0"/>
                      <w:sz w:val="21"/>
                      <w:szCs w:val="21"/>
                      <w:lang w:val="en-US" w:eastAsia="zh-CN"/>
                    </w:rPr>
                    <w:t>20</w:t>
                  </w:r>
                  <w:r>
                    <w:rPr>
                      <w:rFonts w:hint="eastAsia" w:ascii="Times New Roman" w:hAnsi="Times New Roman" w:eastAsia="宋体" w:cs="Times New Roman"/>
                      <w:bCs/>
                      <w:color w:val="auto"/>
                      <w:kern w:val="0"/>
                      <w:sz w:val="21"/>
                      <w:szCs w:val="21"/>
                      <w:lang w:val="en-US" w:eastAsia="zh-CN"/>
                    </w:rPr>
                    <w:t>kg/</w:t>
                  </w:r>
                  <w:r>
                    <w:rPr>
                      <w:rFonts w:hint="eastAsia" w:ascii="Times New Roman" w:hAnsi="Times New Roman"/>
                      <w:color w:val="auto"/>
                      <w:sz w:val="21"/>
                      <w:szCs w:val="21"/>
                      <w:lang w:eastAsia="zh-CN"/>
                    </w:rPr>
                    <w:t>桶</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53" w:hRule="atLeast"/>
                <w:jc w:val="center"/>
              </w:trPr>
              <w:tc>
                <w:tcPr>
                  <w:tcW w:w="278" w:type="pct"/>
                  <w:noWrap w:val="0"/>
                  <w:vAlign w:val="center"/>
                </w:tcPr>
                <w:p>
                  <w:pPr>
                    <w:pStyle w:val="64"/>
                    <w:spacing w:line="320" w:lineRule="exact"/>
                    <w:ind w:firstLine="0" w:firstLineChars="0"/>
                    <w:jc w:val="center"/>
                    <w:rPr>
                      <w:rFonts w:hint="default" w:ascii="Times New Roman" w:hAnsi="Times New Roman"/>
                      <w:color w:val="auto"/>
                      <w:sz w:val="21"/>
                      <w:szCs w:val="21"/>
                      <w:lang w:val="en-US" w:eastAsia="zh-CN"/>
                    </w:rPr>
                  </w:pPr>
                  <w:r>
                    <w:rPr>
                      <w:rFonts w:hint="eastAsia"/>
                      <w:color w:val="auto"/>
                      <w:sz w:val="21"/>
                      <w:szCs w:val="21"/>
                      <w:lang w:val="en-US" w:eastAsia="zh-CN"/>
                    </w:rPr>
                    <w:t>6</w:t>
                  </w:r>
                </w:p>
              </w:tc>
              <w:tc>
                <w:tcPr>
                  <w:tcW w:w="524" w:type="pct"/>
                  <w:noWrap w:val="0"/>
                  <w:vAlign w:val="center"/>
                </w:tcPr>
                <w:p>
                  <w:pPr>
                    <w:keepNext w:val="0"/>
                    <w:keepLines w:val="0"/>
                    <w:widowControl/>
                    <w:suppressLineNumbers w:val="0"/>
                    <w:jc w:val="center"/>
                    <w:rPr>
                      <w:rFonts w:hint="default" w:ascii="Times New Roman" w:hAnsi="Times New Roman" w:eastAsia="宋体" w:cs="Times New Roman"/>
                      <w:b w:val="0"/>
                      <w:bCs/>
                      <w:caps w:val="0"/>
                      <w:color w:val="auto"/>
                      <w:kern w:val="2"/>
                      <w:sz w:val="21"/>
                      <w:szCs w:val="21"/>
                      <w:highlight w:val="none"/>
                      <w:vertAlign w:val="baseline"/>
                      <w:rtl w:val="0"/>
                      <w:lang w:val="en-US" w:eastAsia="zh-CN" w:bidi="ar-SA"/>
                    </w:rPr>
                  </w:pPr>
                  <w:r>
                    <w:rPr>
                      <w:rFonts w:hint="eastAsia" w:cs="Times New Roman"/>
                      <w:b w:val="0"/>
                      <w:bCs/>
                      <w:caps w:val="0"/>
                      <w:color w:val="auto"/>
                      <w:kern w:val="2"/>
                      <w:sz w:val="21"/>
                      <w:szCs w:val="21"/>
                      <w:highlight w:val="none"/>
                      <w:vertAlign w:val="baseline"/>
                      <w:rtl w:val="0"/>
                      <w:lang w:val="en-US" w:eastAsia="zh-CN" w:bidi="ar-SA"/>
                    </w:rPr>
                    <w:t>火花油</w:t>
                  </w:r>
                </w:p>
              </w:tc>
              <w:tc>
                <w:tcPr>
                  <w:tcW w:w="1097" w:type="pct"/>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w:t>
                  </w:r>
                </w:p>
              </w:tc>
              <w:tc>
                <w:tcPr>
                  <w:tcW w:w="5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aps w:val="0"/>
                      <w:color w:val="auto"/>
                      <w:kern w:val="2"/>
                      <w:sz w:val="21"/>
                      <w:szCs w:val="21"/>
                      <w:highlight w:val="none"/>
                      <w:vertAlign w:val="baseline"/>
                      <w:rtl w:val="0"/>
                      <w:lang w:val="en-US" w:eastAsia="zh-CN" w:bidi="ar-SA"/>
                    </w:rPr>
                  </w:pPr>
                  <w:r>
                    <w:rPr>
                      <w:rFonts w:hint="eastAsia" w:cs="Times New Roman"/>
                      <w:b w:val="0"/>
                      <w:bCs/>
                      <w:caps w:val="0"/>
                      <w:color w:val="auto"/>
                      <w:kern w:val="2"/>
                      <w:sz w:val="21"/>
                      <w:szCs w:val="21"/>
                      <w:highlight w:val="none"/>
                      <w:vertAlign w:val="baseline"/>
                      <w:rtl w:val="0"/>
                      <w:lang w:val="en-US" w:eastAsia="zh-CN" w:bidi="ar-SA"/>
                    </w:rPr>
                    <w:t>1</w:t>
                  </w:r>
                </w:p>
              </w:tc>
              <w:tc>
                <w:tcPr>
                  <w:tcW w:w="662" w:type="pct"/>
                  <w:noWrap w:val="0"/>
                  <w:vAlign w:val="center"/>
                </w:tcPr>
                <w:p>
                  <w:pPr>
                    <w:pStyle w:val="64"/>
                    <w:ind w:firstLine="0" w:firstLineChars="0"/>
                    <w:jc w:val="center"/>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桶装</w:t>
                  </w:r>
                  <w:r>
                    <w:rPr>
                      <w:rFonts w:hint="eastAsia" w:ascii="Times New Roman" w:hAnsi="Times New Roman"/>
                      <w:color w:val="auto"/>
                      <w:sz w:val="21"/>
                      <w:szCs w:val="21"/>
                    </w:rPr>
                    <w:t>库存</w:t>
                  </w:r>
                </w:p>
              </w:tc>
              <w:tc>
                <w:tcPr>
                  <w:tcW w:w="810" w:type="pct"/>
                  <w:noWrap w:val="0"/>
                  <w:vAlign w:val="center"/>
                </w:tcPr>
                <w:p>
                  <w:pPr>
                    <w:pStyle w:val="64"/>
                    <w:spacing w:line="320" w:lineRule="exact"/>
                    <w:ind w:firstLine="0" w:firstLineChars="0"/>
                    <w:jc w:val="center"/>
                    <w:rPr>
                      <w:rFonts w:hint="eastAsia" w:ascii="Times New Roman" w:hAnsi="Times New Roman"/>
                      <w:color w:val="auto"/>
                      <w:sz w:val="21"/>
                      <w:szCs w:val="21"/>
                    </w:rPr>
                  </w:pPr>
                  <w:r>
                    <w:rPr>
                      <w:rFonts w:hint="eastAsia" w:ascii="Times New Roman" w:hAnsi="Times New Roman"/>
                      <w:color w:val="auto"/>
                      <w:sz w:val="21"/>
                      <w:szCs w:val="21"/>
                    </w:rPr>
                    <w:t>外购、汽运</w:t>
                  </w:r>
                </w:p>
              </w:tc>
              <w:tc>
                <w:tcPr>
                  <w:tcW w:w="1027" w:type="pct"/>
                  <w:noWrap w:val="0"/>
                  <w:vAlign w:val="center"/>
                </w:tcPr>
                <w:p>
                  <w:pPr>
                    <w:pStyle w:val="11"/>
                    <w:spacing w:line="320" w:lineRule="exact"/>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20</w:t>
                  </w:r>
                  <w:r>
                    <w:rPr>
                      <w:rFonts w:hint="eastAsia" w:ascii="Times New Roman" w:hAnsi="Times New Roman" w:eastAsia="宋体" w:cs="Times New Roman"/>
                      <w:bCs/>
                      <w:color w:val="auto"/>
                      <w:kern w:val="0"/>
                      <w:sz w:val="21"/>
                      <w:szCs w:val="21"/>
                      <w:lang w:val="en-US" w:eastAsia="zh-CN"/>
                    </w:rPr>
                    <w:t>kg/</w:t>
                  </w:r>
                  <w:r>
                    <w:rPr>
                      <w:rFonts w:hint="eastAsia" w:ascii="Times New Roman" w:hAnsi="Times New Roman"/>
                      <w:color w:val="auto"/>
                      <w:sz w:val="21"/>
                      <w:szCs w:val="21"/>
                      <w:lang w:eastAsia="zh-CN"/>
                    </w:rPr>
                    <w:t>桶</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53" w:hRule="atLeast"/>
                <w:jc w:val="center"/>
              </w:trPr>
              <w:tc>
                <w:tcPr>
                  <w:tcW w:w="278" w:type="pct"/>
                  <w:noWrap w:val="0"/>
                  <w:vAlign w:val="center"/>
                </w:tcPr>
                <w:p>
                  <w:pPr>
                    <w:pStyle w:val="64"/>
                    <w:spacing w:line="320" w:lineRule="exact"/>
                    <w:ind w:firstLine="0" w:firstLineChars="0"/>
                    <w:jc w:val="center"/>
                    <w:rPr>
                      <w:rFonts w:hint="default" w:ascii="Times New Roman" w:hAnsi="Times New Roman"/>
                      <w:color w:val="auto"/>
                      <w:sz w:val="21"/>
                      <w:szCs w:val="21"/>
                      <w:lang w:val="en-US" w:eastAsia="zh-CN"/>
                    </w:rPr>
                  </w:pPr>
                  <w:r>
                    <w:rPr>
                      <w:rFonts w:hint="eastAsia"/>
                      <w:color w:val="auto"/>
                      <w:sz w:val="21"/>
                      <w:szCs w:val="21"/>
                      <w:lang w:val="en-US" w:eastAsia="zh-CN"/>
                    </w:rPr>
                    <w:t>7</w:t>
                  </w:r>
                </w:p>
              </w:tc>
              <w:tc>
                <w:tcPr>
                  <w:tcW w:w="524" w:type="pct"/>
                  <w:noWrap w:val="0"/>
                  <w:vAlign w:val="center"/>
                </w:tcPr>
                <w:p>
                  <w:pPr>
                    <w:keepNext w:val="0"/>
                    <w:keepLines w:val="0"/>
                    <w:widowControl/>
                    <w:suppressLineNumbers w:val="0"/>
                    <w:jc w:val="center"/>
                    <w:rPr>
                      <w:rFonts w:hint="default" w:ascii="Times New Roman" w:hAnsi="Times New Roman" w:eastAsia="宋体" w:cs="Times New Roman"/>
                      <w:b w:val="0"/>
                      <w:bCs/>
                      <w:caps w:val="0"/>
                      <w:color w:val="auto"/>
                      <w:kern w:val="2"/>
                      <w:sz w:val="21"/>
                      <w:szCs w:val="21"/>
                      <w:highlight w:val="none"/>
                      <w:vertAlign w:val="baseline"/>
                      <w:rtl w:val="0"/>
                      <w:lang w:val="en-US" w:eastAsia="zh-CN" w:bidi="ar-SA"/>
                    </w:rPr>
                  </w:pPr>
                  <w:r>
                    <w:rPr>
                      <w:rFonts w:hint="eastAsia" w:cs="Times New Roman"/>
                      <w:b w:val="0"/>
                      <w:bCs/>
                      <w:caps w:val="0"/>
                      <w:color w:val="auto"/>
                      <w:kern w:val="2"/>
                      <w:sz w:val="21"/>
                      <w:szCs w:val="21"/>
                      <w:highlight w:val="none"/>
                      <w:vertAlign w:val="baseline"/>
                      <w:rtl w:val="0"/>
                      <w:lang w:val="en-US" w:eastAsia="zh-CN" w:bidi="ar-SA"/>
                    </w:rPr>
                    <w:t>电极丝</w:t>
                  </w:r>
                </w:p>
              </w:tc>
              <w:tc>
                <w:tcPr>
                  <w:tcW w:w="1097" w:type="pct"/>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w:t>
                  </w:r>
                </w:p>
              </w:tc>
              <w:tc>
                <w:tcPr>
                  <w:tcW w:w="5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aps w:val="0"/>
                      <w:color w:val="auto"/>
                      <w:kern w:val="2"/>
                      <w:sz w:val="21"/>
                      <w:szCs w:val="21"/>
                      <w:highlight w:val="none"/>
                      <w:vertAlign w:val="baseline"/>
                      <w:rtl w:val="0"/>
                      <w:lang w:val="en-US" w:eastAsia="zh-CN" w:bidi="ar-SA"/>
                    </w:rPr>
                  </w:pPr>
                  <w:r>
                    <w:rPr>
                      <w:rFonts w:hint="eastAsia" w:cs="Times New Roman"/>
                      <w:b w:val="0"/>
                      <w:bCs/>
                      <w:caps w:val="0"/>
                      <w:color w:val="auto"/>
                      <w:kern w:val="2"/>
                      <w:sz w:val="21"/>
                      <w:szCs w:val="21"/>
                      <w:highlight w:val="none"/>
                      <w:vertAlign w:val="baseline"/>
                      <w:rtl w:val="0"/>
                      <w:lang w:val="en-US" w:eastAsia="zh-CN" w:bidi="ar-SA"/>
                    </w:rPr>
                    <w:t>0.2</w:t>
                  </w:r>
                </w:p>
              </w:tc>
              <w:tc>
                <w:tcPr>
                  <w:tcW w:w="662" w:type="pct"/>
                  <w:noWrap w:val="0"/>
                  <w:vAlign w:val="center"/>
                </w:tcPr>
                <w:p>
                  <w:pPr>
                    <w:pStyle w:val="64"/>
                    <w:ind w:firstLine="0" w:firstLineChars="0"/>
                    <w:jc w:val="center"/>
                    <w:rPr>
                      <w:rFonts w:hint="default" w:ascii="Times New Roman" w:hAnsi="Times New Roman"/>
                      <w:color w:val="auto"/>
                      <w:sz w:val="21"/>
                      <w:szCs w:val="21"/>
                      <w:lang w:val="en-US" w:eastAsia="zh-CN"/>
                    </w:rPr>
                  </w:pPr>
                  <w:r>
                    <w:rPr>
                      <w:rFonts w:hint="eastAsia"/>
                      <w:color w:val="auto"/>
                      <w:sz w:val="21"/>
                      <w:szCs w:val="21"/>
                      <w:lang w:val="en-US" w:eastAsia="zh-CN"/>
                    </w:rPr>
                    <w:t>盒装库存</w:t>
                  </w:r>
                </w:p>
              </w:tc>
              <w:tc>
                <w:tcPr>
                  <w:tcW w:w="810" w:type="pct"/>
                  <w:noWrap w:val="0"/>
                  <w:vAlign w:val="center"/>
                </w:tcPr>
                <w:p>
                  <w:pPr>
                    <w:pStyle w:val="64"/>
                    <w:spacing w:line="320" w:lineRule="exact"/>
                    <w:ind w:firstLine="0" w:firstLineChars="0"/>
                    <w:jc w:val="center"/>
                    <w:rPr>
                      <w:rFonts w:hint="eastAsia" w:ascii="Times New Roman" w:hAnsi="Times New Roman"/>
                      <w:color w:val="auto"/>
                      <w:sz w:val="21"/>
                      <w:szCs w:val="21"/>
                    </w:rPr>
                  </w:pPr>
                  <w:r>
                    <w:rPr>
                      <w:rFonts w:hint="eastAsia" w:ascii="Times New Roman" w:hAnsi="Times New Roman"/>
                      <w:color w:val="auto"/>
                      <w:sz w:val="21"/>
                      <w:szCs w:val="21"/>
                    </w:rPr>
                    <w:t>外购、汽运</w:t>
                  </w:r>
                </w:p>
              </w:tc>
              <w:tc>
                <w:tcPr>
                  <w:tcW w:w="1027" w:type="pct"/>
                  <w:noWrap w:val="0"/>
                  <w:vAlign w:val="center"/>
                </w:tcPr>
                <w:p>
                  <w:pPr>
                    <w:pStyle w:val="11"/>
                    <w:spacing w:line="320" w:lineRule="exact"/>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53" w:hRule="atLeast"/>
                <w:jc w:val="center"/>
              </w:trPr>
              <w:tc>
                <w:tcPr>
                  <w:tcW w:w="278" w:type="pct"/>
                  <w:noWrap w:val="0"/>
                  <w:vAlign w:val="center"/>
                </w:tcPr>
                <w:p>
                  <w:pPr>
                    <w:pStyle w:val="64"/>
                    <w:spacing w:line="320" w:lineRule="exact"/>
                    <w:ind w:firstLine="0" w:firstLineChars="0"/>
                    <w:jc w:val="center"/>
                    <w:rPr>
                      <w:rFonts w:hint="default" w:ascii="Times New Roman" w:hAnsi="Times New Roman"/>
                      <w:color w:val="auto"/>
                      <w:sz w:val="21"/>
                      <w:szCs w:val="21"/>
                      <w:lang w:val="en-US" w:eastAsia="zh-CN"/>
                    </w:rPr>
                  </w:pPr>
                  <w:r>
                    <w:rPr>
                      <w:rFonts w:hint="eastAsia"/>
                      <w:color w:val="auto"/>
                      <w:sz w:val="21"/>
                      <w:szCs w:val="21"/>
                      <w:lang w:val="en-US" w:eastAsia="zh-CN"/>
                    </w:rPr>
                    <w:t>8</w:t>
                  </w:r>
                </w:p>
              </w:tc>
              <w:tc>
                <w:tcPr>
                  <w:tcW w:w="524" w:type="pct"/>
                  <w:noWrap w:val="0"/>
                  <w:vAlign w:val="center"/>
                </w:tcPr>
                <w:p>
                  <w:pPr>
                    <w:keepNext w:val="0"/>
                    <w:keepLines w:val="0"/>
                    <w:widowControl/>
                    <w:suppressLineNumbers w:val="0"/>
                    <w:jc w:val="center"/>
                    <w:rPr>
                      <w:rFonts w:hint="eastAsia" w:ascii="Times New Roman" w:hAnsi="Times New Roman" w:eastAsia="宋体" w:cs="Times New Roman"/>
                      <w:b w:val="0"/>
                      <w:bCs/>
                      <w:caps w:val="0"/>
                      <w:color w:val="auto"/>
                      <w:kern w:val="2"/>
                      <w:sz w:val="21"/>
                      <w:szCs w:val="21"/>
                      <w:highlight w:val="none"/>
                      <w:vertAlign w:val="baseline"/>
                      <w:rtl w:val="0"/>
                      <w:lang w:val="en-US" w:eastAsia="zh-CN" w:bidi="ar-SA"/>
                    </w:rPr>
                  </w:pPr>
                  <w:r>
                    <w:rPr>
                      <w:rFonts w:hint="eastAsia" w:ascii="Times New Roman" w:hAnsi="Times New Roman" w:eastAsia="宋体" w:cs="Times New Roman"/>
                      <w:b w:val="0"/>
                      <w:bCs/>
                      <w:caps w:val="0"/>
                      <w:color w:val="auto"/>
                      <w:kern w:val="2"/>
                      <w:sz w:val="21"/>
                      <w:szCs w:val="21"/>
                      <w:highlight w:val="none"/>
                      <w:vertAlign w:val="baseline"/>
                      <w:rtl w:val="0"/>
                      <w:lang w:val="en-US" w:eastAsia="zh-CN" w:bidi="ar-SA"/>
                    </w:rPr>
                    <w:t>PP颗粒</w:t>
                  </w:r>
                </w:p>
              </w:tc>
              <w:tc>
                <w:tcPr>
                  <w:tcW w:w="1097" w:type="pct"/>
                  <w:noWrap w:val="0"/>
                  <w:vAlign w:val="center"/>
                </w:tcPr>
                <w:p>
                  <w:pPr>
                    <w:keepNext w:val="0"/>
                    <w:keepLines w:val="0"/>
                    <w:widowControl/>
                    <w:suppressLineNumbers w:val="0"/>
                    <w:jc w:val="center"/>
                    <w:rPr>
                      <w:rFonts w:hint="eastAsia" w:ascii="Times New Roman" w:hAnsi="Times New Roman" w:eastAsia="宋体" w:cs="Times New Roman"/>
                      <w:b w:val="0"/>
                      <w:bCs/>
                      <w:caps w:val="0"/>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lang w:val="en-US" w:eastAsia="zh-CN" w:bidi="ar"/>
                    </w:rPr>
                    <w:t>/</w:t>
                  </w:r>
                </w:p>
              </w:tc>
              <w:tc>
                <w:tcPr>
                  <w:tcW w:w="5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50</w:t>
                  </w:r>
                </w:p>
              </w:tc>
              <w:tc>
                <w:tcPr>
                  <w:tcW w:w="662" w:type="pct"/>
                  <w:noWrap w:val="0"/>
                  <w:vAlign w:val="center"/>
                </w:tcPr>
                <w:p>
                  <w:pPr>
                    <w:pStyle w:val="64"/>
                    <w:ind w:firstLine="0" w:firstLineChars="0"/>
                    <w:jc w:val="center"/>
                    <w:rPr>
                      <w:rFonts w:hint="eastAsia" w:ascii="Times New Roman" w:hAnsi="Times New Roman" w:eastAsia="宋体"/>
                      <w:color w:val="auto"/>
                      <w:sz w:val="21"/>
                      <w:szCs w:val="21"/>
                      <w:lang w:eastAsia="zh-CN"/>
                    </w:rPr>
                  </w:pPr>
                  <w:r>
                    <w:rPr>
                      <w:rFonts w:hint="eastAsia"/>
                      <w:color w:val="auto"/>
                      <w:sz w:val="21"/>
                      <w:szCs w:val="21"/>
                      <w:lang w:val="en-US" w:eastAsia="zh-CN"/>
                    </w:rPr>
                    <w:t>袋</w:t>
                  </w:r>
                  <w:r>
                    <w:rPr>
                      <w:rFonts w:hint="eastAsia" w:ascii="Times New Roman" w:hAnsi="Times New Roman"/>
                      <w:color w:val="auto"/>
                      <w:sz w:val="21"/>
                      <w:szCs w:val="21"/>
                      <w:lang w:eastAsia="zh-CN"/>
                    </w:rPr>
                    <w:t>装</w:t>
                  </w:r>
                  <w:r>
                    <w:rPr>
                      <w:rFonts w:hint="eastAsia" w:ascii="Times New Roman" w:hAnsi="Times New Roman"/>
                      <w:color w:val="auto"/>
                      <w:sz w:val="21"/>
                      <w:szCs w:val="21"/>
                    </w:rPr>
                    <w:t>库存</w:t>
                  </w:r>
                </w:p>
              </w:tc>
              <w:tc>
                <w:tcPr>
                  <w:tcW w:w="810" w:type="pct"/>
                  <w:noWrap w:val="0"/>
                  <w:vAlign w:val="center"/>
                </w:tcPr>
                <w:p>
                  <w:pPr>
                    <w:pStyle w:val="64"/>
                    <w:spacing w:line="320" w:lineRule="exact"/>
                    <w:ind w:firstLine="0" w:firstLineChars="0"/>
                    <w:jc w:val="center"/>
                    <w:rPr>
                      <w:rFonts w:hint="eastAsia" w:ascii="Times New Roman" w:hAnsi="Times New Roman"/>
                      <w:color w:val="auto"/>
                      <w:kern w:val="0"/>
                      <w:sz w:val="21"/>
                      <w:szCs w:val="21"/>
                      <w:lang w:val="en-US" w:eastAsia="zh-CN" w:bidi="ar-SA"/>
                    </w:rPr>
                  </w:pPr>
                  <w:r>
                    <w:rPr>
                      <w:rFonts w:hint="eastAsia" w:ascii="Times New Roman" w:hAnsi="Times New Roman"/>
                      <w:color w:val="auto"/>
                      <w:sz w:val="21"/>
                      <w:szCs w:val="21"/>
                    </w:rPr>
                    <w:t>外购、汽运</w:t>
                  </w:r>
                </w:p>
              </w:tc>
              <w:tc>
                <w:tcPr>
                  <w:tcW w:w="1027" w:type="pct"/>
                  <w:noWrap w:val="0"/>
                  <w:vAlign w:val="center"/>
                </w:tcPr>
                <w:p>
                  <w:pPr>
                    <w:pStyle w:val="11"/>
                    <w:spacing w:line="320" w:lineRule="exact"/>
                    <w:ind w:firstLine="0" w:firstLineChars="0"/>
                    <w:jc w:val="center"/>
                    <w:rPr>
                      <w:rFonts w:hint="default" w:ascii="Times New Roman" w:hAnsi="Times New Roman"/>
                      <w:color w:val="auto"/>
                      <w:kern w:val="2"/>
                      <w:sz w:val="21"/>
                      <w:szCs w:val="21"/>
                      <w:lang w:val="en-US" w:eastAsia="zh-CN" w:bidi="ar-SA"/>
                    </w:rPr>
                  </w:pPr>
                  <w:r>
                    <w:rPr>
                      <w:rFonts w:hint="eastAsia" w:ascii="Times New Roman" w:hAnsi="Times New Roman" w:cs="Times New Roman"/>
                      <w:bCs/>
                      <w:color w:val="auto"/>
                      <w:kern w:val="0"/>
                      <w:sz w:val="21"/>
                      <w:szCs w:val="21"/>
                      <w:lang w:val="en-US" w:eastAsia="zh-CN"/>
                    </w:rPr>
                    <w:t>2</w:t>
                  </w:r>
                  <w:r>
                    <w:rPr>
                      <w:rFonts w:hint="eastAsia" w:ascii="Times New Roman" w:hAnsi="Times New Roman" w:eastAsia="宋体" w:cs="Times New Roman"/>
                      <w:bCs/>
                      <w:color w:val="auto"/>
                      <w:kern w:val="0"/>
                      <w:sz w:val="21"/>
                      <w:szCs w:val="21"/>
                      <w:lang w:val="en-US" w:eastAsia="zh-CN"/>
                    </w:rPr>
                    <w:t>0kg/袋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53" w:hRule="atLeast"/>
                <w:jc w:val="center"/>
              </w:trPr>
              <w:tc>
                <w:tcPr>
                  <w:tcW w:w="278" w:type="pct"/>
                  <w:noWrap w:val="0"/>
                  <w:vAlign w:val="center"/>
                </w:tcPr>
                <w:p>
                  <w:pPr>
                    <w:pStyle w:val="64"/>
                    <w:spacing w:line="320" w:lineRule="exact"/>
                    <w:ind w:firstLine="0" w:firstLineChars="0"/>
                    <w:jc w:val="center"/>
                    <w:rPr>
                      <w:rFonts w:hint="default" w:ascii="Times New Roman" w:hAnsi="Times New Roman"/>
                      <w:color w:val="auto"/>
                      <w:sz w:val="21"/>
                      <w:szCs w:val="21"/>
                      <w:lang w:val="en-US" w:eastAsia="zh-CN"/>
                    </w:rPr>
                  </w:pPr>
                  <w:r>
                    <w:rPr>
                      <w:rFonts w:hint="eastAsia"/>
                      <w:color w:val="auto"/>
                      <w:sz w:val="21"/>
                      <w:szCs w:val="21"/>
                      <w:lang w:val="en-US" w:eastAsia="zh-CN"/>
                    </w:rPr>
                    <w:t>9</w:t>
                  </w:r>
                </w:p>
              </w:tc>
              <w:tc>
                <w:tcPr>
                  <w:tcW w:w="524" w:type="pct"/>
                  <w:noWrap w:val="0"/>
                  <w:vAlign w:val="center"/>
                </w:tcPr>
                <w:p>
                  <w:pPr>
                    <w:keepNext w:val="0"/>
                    <w:keepLines w:val="0"/>
                    <w:widowControl/>
                    <w:suppressLineNumbers w:val="0"/>
                    <w:jc w:val="center"/>
                    <w:rPr>
                      <w:rFonts w:hint="default" w:ascii="Times New Roman" w:hAnsi="Times New Roman" w:eastAsia="宋体" w:cs="Times New Roman"/>
                      <w:b w:val="0"/>
                      <w:bCs/>
                      <w:caps w:val="0"/>
                      <w:color w:val="auto"/>
                      <w:kern w:val="2"/>
                      <w:sz w:val="21"/>
                      <w:szCs w:val="21"/>
                      <w:highlight w:val="none"/>
                      <w:vertAlign w:val="baseline"/>
                      <w:rtl w:val="0"/>
                      <w:lang w:val="en-US" w:eastAsia="zh-CN" w:bidi="ar-SA"/>
                    </w:rPr>
                  </w:pPr>
                  <w:r>
                    <w:rPr>
                      <w:rFonts w:hint="eastAsia" w:ascii="Times New Roman" w:hAnsi="Times New Roman" w:eastAsia="宋体" w:cs="Times New Roman"/>
                      <w:b w:val="0"/>
                      <w:bCs/>
                      <w:caps w:val="0"/>
                      <w:color w:val="auto"/>
                      <w:kern w:val="2"/>
                      <w:sz w:val="21"/>
                      <w:szCs w:val="21"/>
                      <w:highlight w:val="none"/>
                      <w:vertAlign w:val="baseline"/>
                      <w:rtl w:val="0"/>
                      <w:lang w:val="en-US" w:eastAsia="zh-CN" w:bidi="ar-SA"/>
                    </w:rPr>
                    <w:t>电器组件</w:t>
                  </w:r>
                </w:p>
              </w:tc>
              <w:tc>
                <w:tcPr>
                  <w:tcW w:w="1097" w:type="pct"/>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w:t>
                  </w:r>
                </w:p>
              </w:tc>
              <w:tc>
                <w:tcPr>
                  <w:tcW w:w="5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10000件</w:t>
                  </w:r>
                </w:p>
              </w:tc>
              <w:tc>
                <w:tcPr>
                  <w:tcW w:w="662" w:type="pct"/>
                  <w:noWrap w:val="0"/>
                  <w:vAlign w:val="center"/>
                </w:tcPr>
                <w:p>
                  <w:pPr>
                    <w:pStyle w:val="64"/>
                    <w:ind w:firstLine="0" w:firstLineChars="0"/>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箱装库存</w:t>
                  </w:r>
                </w:p>
              </w:tc>
              <w:tc>
                <w:tcPr>
                  <w:tcW w:w="810" w:type="pct"/>
                  <w:noWrap w:val="0"/>
                  <w:vAlign w:val="center"/>
                </w:tcPr>
                <w:p>
                  <w:pPr>
                    <w:pStyle w:val="64"/>
                    <w:spacing w:line="320" w:lineRule="exact"/>
                    <w:ind w:firstLine="0" w:firstLineChars="0"/>
                    <w:jc w:val="center"/>
                    <w:rPr>
                      <w:rFonts w:hint="eastAsia" w:ascii="Times New Roman" w:hAnsi="Times New Roman"/>
                      <w:color w:val="auto"/>
                      <w:sz w:val="21"/>
                      <w:szCs w:val="21"/>
                    </w:rPr>
                  </w:pPr>
                  <w:r>
                    <w:rPr>
                      <w:rFonts w:hint="eastAsia" w:ascii="Times New Roman" w:hAnsi="Times New Roman"/>
                      <w:color w:val="auto"/>
                      <w:sz w:val="21"/>
                      <w:szCs w:val="21"/>
                    </w:rPr>
                    <w:t>外购、汽运</w:t>
                  </w:r>
                </w:p>
              </w:tc>
              <w:tc>
                <w:tcPr>
                  <w:tcW w:w="1027" w:type="pct"/>
                  <w:noWrap w:val="0"/>
                  <w:vAlign w:val="center"/>
                </w:tcPr>
                <w:p>
                  <w:pPr>
                    <w:pStyle w:val="11"/>
                    <w:spacing w:line="320" w:lineRule="exact"/>
                    <w:ind w:firstLine="0" w:firstLineChars="0"/>
                    <w:jc w:val="center"/>
                    <w:rPr>
                      <w:rFonts w:hint="eastAsia" w:ascii="Times New Roman" w:hAnsi="Times New Roman"/>
                      <w:color w:val="auto"/>
                      <w:kern w:val="2"/>
                      <w:sz w:val="21"/>
                      <w:szCs w:val="21"/>
                      <w:lang w:val="en-US" w:eastAsia="zh-CN" w:bidi="ar-SA"/>
                    </w:rPr>
                  </w:pPr>
                  <w:r>
                    <w:rPr>
                      <w:rFonts w:hint="eastAsia" w:ascii="Times New Roman" w:hAnsi="Times New Roman"/>
                      <w:color w:val="auto"/>
                      <w:kern w:val="2"/>
                      <w:sz w:val="21"/>
                      <w:szCs w:val="21"/>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53" w:hRule="atLeast"/>
                <w:jc w:val="center"/>
              </w:trPr>
              <w:tc>
                <w:tcPr>
                  <w:tcW w:w="278" w:type="pct"/>
                  <w:noWrap w:val="0"/>
                  <w:vAlign w:val="center"/>
                </w:tcPr>
                <w:p>
                  <w:pPr>
                    <w:pStyle w:val="64"/>
                    <w:spacing w:line="320" w:lineRule="exact"/>
                    <w:ind w:firstLine="0" w:firstLineChars="0"/>
                    <w:jc w:val="center"/>
                    <w:rPr>
                      <w:rFonts w:hint="default" w:ascii="Times New Roman" w:hAnsi="Times New Roman"/>
                      <w:color w:val="auto"/>
                      <w:sz w:val="21"/>
                      <w:szCs w:val="21"/>
                      <w:lang w:val="en-US" w:eastAsia="zh-CN"/>
                    </w:rPr>
                  </w:pPr>
                  <w:r>
                    <w:rPr>
                      <w:rFonts w:hint="eastAsia"/>
                      <w:color w:val="auto"/>
                      <w:sz w:val="21"/>
                      <w:szCs w:val="21"/>
                      <w:lang w:val="en-US" w:eastAsia="zh-CN"/>
                    </w:rPr>
                    <w:t>10</w:t>
                  </w:r>
                </w:p>
              </w:tc>
              <w:tc>
                <w:tcPr>
                  <w:tcW w:w="524" w:type="pct"/>
                  <w:noWrap w:val="0"/>
                  <w:vAlign w:val="center"/>
                </w:tcPr>
                <w:p>
                  <w:pPr>
                    <w:keepNext w:val="0"/>
                    <w:keepLines w:val="0"/>
                    <w:widowControl/>
                    <w:suppressLineNumbers w:val="0"/>
                    <w:jc w:val="center"/>
                    <w:rPr>
                      <w:rFonts w:hint="default" w:ascii="Times New Roman" w:hAnsi="Times New Roman" w:eastAsia="宋体" w:cs="Times New Roman"/>
                      <w:b w:val="0"/>
                      <w:bCs/>
                      <w:caps w:val="0"/>
                      <w:color w:val="auto"/>
                      <w:kern w:val="2"/>
                      <w:sz w:val="21"/>
                      <w:szCs w:val="21"/>
                      <w:highlight w:val="none"/>
                      <w:vertAlign w:val="baseline"/>
                      <w:rtl w:val="0"/>
                      <w:lang w:val="en-US" w:eastAsia="zh-CN" w:bidi="ar-SA"/>
                    </w:rPr>
                  </w:pPr>
                  <w:r>
                    <w:rPr>
                      <w:rFonts w:hint="eastAsia" w:ascii="Times New Roman" w:hAnsi="Times New Roman" w:eastAsia="宋体" w:cs="Times New Roman"/>
                      <w:b w:val="0"/>
                      <w:bCs/>
                      <w:caps w:val="0"/>
                      <w:color w:val="auto"/>
                      <w:kern w:val="2"/>
                      <w:sz w:val="21"/>
                      <w:szCs w:val="21"/>
                      <w:highlight w:val="none"/>
                      <w:vertAlign w:val="baseline"/>
                      <w:rtl w:val="0"/>
                      <w:lang w:val="en-US" w:eastAsia="zh-CN" w:bidi="ar-SA"/>
                    </w:rPr>
                    <w:t>天然气</w:t>
                  </w:r>
                </w:p>
              </w:tc>
              <w:tc>
                <w:tcPr>
                  <w:tcW w:w="1097" w:type="pct"/>
                  <w:noWrap w:val="0"/>
                  <w:vAlign w:val="center"/>
                </w:tcPr>
                <w:p>
                  <w:pPr>
                    <w:keepNext w:val="0"/>
                    <w:keepLines w:val="0"/>
                    <w:widowControl/>
                    <w:suppressLineNumbers w:val="0"/>
                    <w:jc w:val="center"/>
                    <w:rPr>
                      <w:rFonts w:hint="eastAsia" w:ascii="Times New Roman" w:hAnsi="Times New Roman" w:eastAsia="宋体" w:cs="Times New Roman"/>
                      <w:b w:val="0"/>
                      <w:bCs/>
                      <w:caps w:val="0"/>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lang w:val="en-US" w:eastAsia="zh-CN" w:bidi="ar"/>
                    </w:rPr>
                    <w:t>/</w:t>
                  </w:r>
                </w:p>
              </w:tc>
              <w:tc>
                <w:tcPr>
                  <w:tcW w:w="5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6万m</w:t>
                  </w:r>
                  <w:r>
                    <w:rPr>
                      <w:rFonts w:hint="eastAsia" w:ascii="Times New Roman" w:hAnsi="Times New Roman"/>
                      <w:color w:val="auto"/>
                      <w:sz w:val="21"/>
                      <w:szCs w:val="21"/>
                      <w:vertAlign w:val="superscript"/>
                      <w:lang w:val="en-US" w:eastAsia="zh-CN"/>
                    </w:rPr>
                    <w:t>3</w:t>
                  </w:r>
                  <w:r>
                    <w:rPr>
                      <w:rFonts w:hint="eastAsia" w:ascii="Times New Roman" w:hAnsi="Times New Roman"/>
                      <w:color w:val="auto"/>
                      <w:sz w:val="21"/>
                      <w:szCs w:val="21"/>
                      <w:lang w:val="en-US" w:eastAsia="zh-CN"/>
                    </w:rPr>
                    <w:t>/a</w:t>
                  </w:r>
                </w:p>
              </w:tc>
              <w:tc>
                <w:tcPr>
                  <w:tcW w:w="662" w:type="pct"/>
                  <w:noWrap w:val="0"/>
                  <w:vAlign w:val="center"/>
                </w:tcPr>
                <w:p>
                  <w:pPr>
                    <w:pStyle w:val="64"/>
                    <w:ind w:firstLine="0" w:firstLineChars="0"/>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sz w:val="21"/>
                      <w:szCs w:val="21"/>
                      <w:lang w:eastAsia="zh-CN"/>
                    </w:rPr>
                    <w:t>管道运输</w:t>
                  </w:r>
                </w:p>
              </w:tc>
              <w:tc>
                <w:tcPr>
                  <w:tcW w:w="810" w:type="pct"/>
                  <w:noWrap w:val="0"/>
                  <w:vAlign w:val="center"/>
                </w:tcPr>
                <w:p>
                  <w:pPr>
                    <w:pStyle w:val="64"/>
                    <w:spacing w:line="320" w:lineRule="exact"/>
                    <w:ind w:firstLine="0" w:firstLineChars="0"/>
                    <w:jc w:val="center"/>
                    <w:rPr>
                      <w:rFonts w:hint="eastAsia" w:ascii="Times New Roman" w:hAnsi="Times New Roman"/>
                      <w:color w:val="auto"/>
                      <w:kern w:val="0"/>
                      <w:sz w:val="21"/>
                      <w:szCs w:val="21"/>
                      <w:lang w:val="en-US" w:eastAsia="zh-CN" w:bidi="ar-SA"/>
                    </w:rPr>
                  </w:pPr>
                  <w:r>
                    <w:rPr>
                      <w:rFonts w:hint="eastAsia" w:ascii="Times New Roman" w:hAnsi="Times New Roman"/>
                      <w:color w:val="auto"/>
                      <w:sz w:val="21"/>
                      <w:szCs w:val="21"/>
                      <w:lang w:val="en-US" w:eastAsia="zh-CN"/>
                    </w:rPr>
                    <w:t>/</w:t>
                  </w:r>
                </w:p>
              </w:tc>
              <w:tc>
                <w:tcPr>
                  <w:tcW w:w="1027" w:type="pct"/>
                  <w:noWrap w:val="0"/>
                  <w:vAlign w:val="center"/>
                </w:tcPr>
                <w:p>
                  <w:pPr>
                    <w:pStyle w:val="11"/>
                    <w:spacing w:line="320" w:lineRule="exact"/>
                    <w:ind w:firstLine="0" w:firstLineChars="0"/>
                    <w:jc w:val="center"/>
                    <w:rPr>
                      <w:rFonts w:hint="eastAsia" w:ascii="Times New Roman" w:hAnsi="Times New Roman"/>
                      <w:color w:val="auto"/>
                      <w:kern w:val="2"/>
                      <w:sz w:val="21"/>
                      <w:szCs w:val="21"/>
                      <w:lang w:val="en-US" w:eastAsia="zh-CN" w:bidi="ar-SA"/>
                    </w:rPr>
                  </w:pPr>
                  <w:r>
                    <w:rPr>
                      <w:rFonts w:hint="eastAsia" w:ascii="Times New Roman" w:hAnsi="Times New Roman"/>
                      <w:color w:val="auto"/>
                      <w:kern w:val="2"/>
                      <w:sz w:val="21"/>
                      <w:szCs w:val="21"/>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53" w:hRule="atLeast"/>
                <w:jc w:val="center"/>
              </w:trPr>
              <w:tc>
                <w:tcPr>
                  <w:tcW w:w="278" w:type="pct"/>
                  <w:noWrap w:val="0"/>
                  <w:vAlign w:val="center"/>
                </w:tcPr>
                <w:p>
                  <w:pPr>
                    <w:pStyle w:val="64"/>
                    <w:spacing w:line="320" w:lineRule="exact"/>
                    <w:ind w:firstLine="0" w:firstLineChars="0"/>
                    <w:jc w:val="center"/>
                    <w:rPr>
                      <w:rFonts w:hint="default" w:ascii="Times New Roman" w:hAnsi="Times New Roman"/>
                      <w:color w:val="auto"/>
                      <w:sz w:val="21"/>
                      <w:szCs w:val="21"/>
                      <w:lang w:val="en-US" w:eastAsia="zh-CN"/>
                    </w:rPr>
                  </w:pPr>
                  <w:r>
                    <w:rPr>
                      <w:rFonts w:hint="eastAsia"/>
                      <w:color w:val="auto"/>
                      <w:sz w:val="21"/>
                      <w:szCs w:val="21"/>
                      <w:lang w:val="en-US" w:eastAsia="zh-CN"/>
                    </w:rPr>
                    <w:t>11</w:t>
                  </w:r>
                </w:p>
              </w:tc>
              <w:tc>
                <w:tcPr>
                  <w:tcW w:w="524" w:type="pct"/>
                  <w:noWrap w:val="0"/>
                  <w:vAlign w:val="center"/>
                </w:tcPr>
                <w:p>
                  <w:pPr>
                    <w:keepNext w:val="0"/>
                    <w:keepLines w:val="0"/>
                    <w:widowControl/>
                    <w:suppressLineNumbers w:val="0"/>
                    <w:jc w:val="center"/>
                    <w:rPr>
                      <w:rFonts w:hint="eastAsia" w:ascii="Times New Roman" w:hAnsi="Times New Roman" w:eastAsia="宋体" w:cs="Times New Roman"/>
                      <w:b w:val="0"/>
                      <w:bCs/>
                      <w:caps w:val="0"/>
                      <w:color w:val="auto"/>
                      <w:kern w:val="2"/>
                      <w:sz w:val="21"/>
                      <w:szCs w:val="21"/>
                      <w:highlight w:val="none"/>
                      <w:vertAlign w:val="baseline"/>
                      <w:rtl w:val="0"/>
                      <w:lang w:val="en-US" w:eastAsia="zh-CN" w:bidi="ar-SA"/>
                    </w:rPr>
                  </w:pPr>
                  <w:r>
                    <w:rPr>
                      <w:rFonts w:hint="eastAsia" w:ascii="Times New Roman" w:hAnsi="Times New Roman" w:eastAsia="宋体" w:cs="Times New Roman"/>
                      <w:b w:val="0"/>
                      <w:bCs/>
                      <w:caps w:val="0"/>
                      <w:color w:val="auto"/>
                      <w:kern w:val="2"/>
                      <w:sz w:val="21"/>
                      <w:szCs w:val="21"/>
                      <w:highlight w:val="none"/>
                      <w:vertAlign w:val="baseline"/>
                      <w:rtl w:val="0"/>
                      <w:lang w:val="en-US" w:eastAsia="zh-CN" w:bidi="ar-SA"/>
                    </w:rPr>
                    <w:t>润滑油</w:t>
                  </w:r>
                </w:p>
              </w:tc>
              <w:tc>
                <w:tcPr>
                  <w:tcW w:w="1097"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矿物油</w:t>
                  </w:r>
                </w:p>
              </w:tc>
              <w:tc>
                <w:tcPr>
                  <w:tcW w:w="5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1</w:t>
                  </w:r>
                </w:p>
              </w:tc>
              <w:tc>
                <w:tcPr>
                  <w:tcW w:w="662" w:type="pct"/>
                  <w:noWrap w:val="0"/>
                  <w:vAlign w:val="center"/>
                </w:tcPr>
                <w:p>
                  <w:pPr>
                    <w:pStyle w:val="64"/>
                    <w:ind w:firstLine="0" w:firstLineChars="0"/>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sz w:val="21"/>
                      <w:szCs w:val="21"/>
                      <w:lang w:eastAsia="zh-CN"/>
                    </w:rPr>
                    <w:t>桶装库存</w:t>
                  </w:r>
                </w:p>
              </w:tc>
              <w:tc>
                <w:tcPr>
                  <w:tcW w:w="810" w:type="pct"/>
                  <w:noWrap w:val="0"/>
                  <w:vAlign w:val="center"/>
                </w:tcPr>
                <w:p>
                  <w:pPr>
                    <w:pStyle w:val="64"/>
                    <w:spacing w:line="320" w:lineRule="exact"/>
                    <w:ind w:firstLine="0" w:firstLineChars="0"/>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sz w:val="21"/>
                      <w:szCs w:val="21"/>
                    </w:rPr>
                    <w:t>外购、汽运</w:t>
                  </w:r>
                </w:p>
              </w:tc>
              <w:tc>
                <w:tcPr>
                  <w:tcW w:w="1027" w:type="pct"/>
                  <w:noWrap w:val="0"/>
                  <w:vAlign w:val="center"/>
                </w:tcPr>
                <w:p>
                  <w:pPr>
                    <w:pStyle w:val="11"/>
                    <w:spacing w:line="320" w:lineRule="exact"/>
                    <w:ind w:firstLine="0" w:firstLineChars="0"/>
                    <w:jc w:val="center"/>
                    <w:rPr>
                      <w:rFonts w:hint="default" w:ascii="Times New Roman" w:hAnsi="Times New Roman"/>
                      <w:color w:val="auto"/>
                      <w:kern w:val="2"/>
                      <w:sz w:val="21"/>
                      <w:szCs w:val="21"/>
                      <w:lang w:val="en-US" w:eastAsia="zh-CN" w:bidi="ar-SA"/>
                    </w:rPr>
                  </w:pPr>
                  <w:r>
                    <w:rPr>
                      <w:rFonts w:hint="eastAsia" w:ascii="Times New Roman" w:hAnsi="Times New Roman"/>
                      <w:color w:val="auto"/>
                      <w:kern w:val="2"/>
                      <w:sz w:val="21"/>
                      <w:szCs w:val="21"/>
                      <w:lang w:val="en-US" w:eastAsia="zh-CN" w:bidi="ar-SA"/>
                    </w:rPr>
                    <w:t>设备维保</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主要原辅料的理化性质、毒理性质见下表。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b/>
                <w:bCs/>
                <w:color w:val="auto"/>
                <w:sz w:val="24"/>
                <w:szCs w:val="24"/>
                <w:lang w:val="en-US" w:eastAsia="zh-CN"/>
              </w:rPr>
            </w:pPr>
            <w:r>
              <w:rPr>
                <w:rFonts w:hint="default" w:ascii="Times New Roman" w:hAnsi="宋体" w:eastAsia="宋体" w:cs="Times New Roman"/>
                <w:b/>
                <w:bCs/>
                <w:color w:val="auto"/>
                <w:sz w:val="24"/>
                <w:szCs w:val="24"/>
                <w:lang w:val="en-US" w:eastAsia="zh-CN"/>
              </w:rPr>
              <w:t>表2-</w:t>
            </w:r>
            <w:r>
              <w:rPr>
                <w:rFonts w:hint="eastAsia" w:hAnsi="宋体" w:cs="Times New Roman"/>
                <w:b/>
                <w:bCs/>
                <w:color w:val="auto"/>
                <w:sz w:val="24"/>
                <w:szCs w:val="24"/>
                <w:lang w:val="en-US" w:eastAsia="zh-CN"/>
              </w:rPr>
              <w:t>8</w:t>
            </w:r>
            <w:r>
              <w:rPr>
                <w:rFonts w:hint="default" w:ascii="Times New Roman" w:hAnsi="宋体" w:eastAsia="宋体" w:cs="Times New Roman"/>
                <w:b/>
                <w:bCs/>
                <w:color w:val="auto"/>
                <w:sz w:val="24"/>
                <w:szCs w:val="24"/>
                <w:lang w:val="en-US" w:eastAsia="zh-CN"/>
              </w:rPr>
              <w:t xml:space="preserve">  主要原辅材料的理化性质及危险特性</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4"/>
              <w:gridCol w:w="1102"/>
              <w:gridCol w:w="5505"/>
              <w:gridCol w:w="11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32" w:type="pct"/>
                  <w:noWrap w:val="0"/>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序号</w:t>
                  </w:r>
                </w:p>
              </w:tc>
              <w:tc>
                <w:tcPr>
                  <w:tcW w:w="660" w:type="pct"/>
                  <w:noWrap w:val="0"/>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eastAsia="zh-CN"/>
                    </w:rPr>
                    <w:t>化学</w:t>
                  </w:r>
                  <w:r>
                    <w:rPr>
                      <w:rFonts w:hint="default" w:ascii="Times New Roman" w:hAnsi="Times New Roman" w:cs="Times New Roman"/>
                      <w:b/>
                      <w:color w:val="auto"/>
                      <w:sz w:val="21"/>
                      <w:szCs w:val="21"/>
                    </w:rPr>
                    <w:t>名称</w:t>
                  </w:r>
                </w:p>
              </w:tc>
              <w:tc>
                <w:tcPr>
                  <w:tcW w:w="3303" w:type="pct"/>
                  <w:noWrap w:val="0"/>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理化性质</w:t>
                  </w:r>
                </w:p>
              </w:tc>
              <w:tc>
                <w:tcPr>
                  <w:tcW w:w="703" w:type="pct"/>
                  <w:noWrap w:val="0"/>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危险特性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32" w:type="pct"/>
                  <w:noWrap w:val="0"/>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w:t>
                  </w:r>
                </w:p>
              </w:tc>
              <w:tc>
                <w:tcPr>
                  <w:tcW w:w="660" w:type="pct"/>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fldChar w:fldCharType="begin"/>
                  </w:r>
                  <w:r>
                    <w:rPr>
                      <w:rFonts w:hint="default" w:ascii="Times New Roman" w:hAnsi="Times New Roman" w:cs="Times New Roman"/>
                      <w:color w:val="auto"/>
                      <w:sz w:val="21"/>
                      <w:szCs w:val="21"/>
                      <w:lang w:val="en-US" w:eastAsia="zh-CN"/>
                    </w:rPr>
                    <w:instrText xml:space="preserve">HYPERLINK "http://baike.sogou.com/lemma/ShowInnerLink.htm?lemmaId=433680&amp;ss_c=ssc.citiao.link" \t "_blank"</w:instrText>
                  </w:r>
                  <w:r>
                    <w:rPr>
                      <w:rFonts w:hint="default" w:ascii="Times New Roman" w:hAnsi="Times New Roman" w:cs="Times New Roman"/>
                      <w:color w:val="auto"/>
                      <w:sz w:val="21"/>
                      <w:szCs w:val="21"/>
                      <w:lang w:val="en-US" w:eastAsia="zh-CN"/>
                    </w:rPr>
                    <w:fldChar w:fldCharType="separate"/>
                  </w:r>
                  <w:r>
                    <w:rPr>
                      <w:rFonts w:hint="default" w:ascii="Times New Roman" w:hAnsi="Times New Roman" w:cs="Times New Roman"/>
                      <w:color w:val="auto"/>
                      <w:sz w:val="21"/>
                      <w:szCs w:val="21"/>
                      <w:lang w:val="en-US" w:eastAsia="zh-CN"/>
                    </w:rPr>
                    <w:t>环氧树脂</w:t>
                  </w:r>
                  <w:r>
                    <w:rPr>
                      <w:rFonts w:hint="default" w:ascii="Times New Roman" w:hAnsi="Times New Roman" w:cs="Times New Roman"/>
                      <w:color w:val="auto"/>
                      <w:sz w:val="21"/>
                      <w:szCs w:val="21"/>
                      <w:lang w:val="en-US" w:eastAsia="zh-CN"/>
                    </w:rPr>
                    <w:fldChar w:fldCharType="end"/>
                  </w:r>
                </w:p>
              </w:tc>
              <w:tc>
                <w:tcPr>
                  <w:tcW w:w="3303" w:type="pct"/>
                  <w:noWrap w:val="0"/>
                  <w:vAlign w:val="center"/>
                </w:tcPr>
                <w:p>
                  <w:pPr>
                    <w:keepNext w:val="0"/>
                    <w:keepLines w:val="0"/>
                    <w:pageBreakBefore w:val="0"/>
                    <w:widowControl w:val="0"/>
                    <w:kinsoku/>
                    <w:wordWrap/>
                    <w:overflowPunct/>
                    <w:topLinePunct w:val="0"/>
                    <w:autoSpaceDE/>
                    <w:autoSpaceDN/>
                    <w:bidi w:val="0"/>
                    <w:spacing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fldChar w:fldCharType="begin"/>
                  </w:r>
                  <w:r>
                    <w:rPr>
                      <w:rFonts w:hint="eastAsia" w:ascii="Times New Roman" w:hAnsi="Times New Roman" w:cs="Times New Roman"/>
                      <w:color w:val="auto"/>
                      <w:kern w:val="2"/>
                      <w:sz w:val="21"/>
                      <w:szCs w:val="21"/>
                      <w:lang w:val="en-US" w:eastAsia="zh-CN" w:bidi="ar-SA"/>
                    </w:rPr>
                    <w:instrText xml:space="preserve"> HYPERLINK "https://baike.baidu.com/item/%E7%8E%AF%E6%B0%A7%E6%A0%91%E8%84%82" \t "https://baike.baidu.com/item/%E7%8E%AF%E6%B0%A7%E6%A0%91%E8%84%82%E7%A7%8D%E7%B1%BB/_blank" </w:instrText>
                  </w:r>
                  <w:r>
                    <w:rPr>
                      <w:rFonts w:hint="eastAsia" w:ascii="Times New Roman" w:hAnsi="Times New Roman" w:cs="Times New Roman"/>
                      <w:color w:val="auto"/>
                      <w:kern w:val="2"/>
                      <w:sz w:val="21"/>
                      <w:szCs w:val="21"/>
                      <w:lang w:val="en-US" w:eastAsia="zh-CN" w:bidi="ar-SA"/>
                    </w:rPr>
                    <w:fldChar w:fldCharType="separate"/>
                  </w:r>
                  <w:r>
                    <w:rPr>
                      <w:rFonts w:hint="default" w:ascii="Times New Roman" w:hAnsi="Times New Roman" w:cs="Times New Roman"/>
                      <w:color w:val="auto"/>
                      <w:kern w:val="2"/>
                      <w:sz w:val="21"/>
                      <w:szCs w:val="21"/>
                      <w:lang w:val="en-US" w:eastAsia="zh-CN" w:bidi="ar-SA"/>
                    </w:rPr>
                    <w:t>环氧树脂</w:t>
                  </w:r>
                  <w:r>
                    <w:rPr>
                      <w:rFonts w:hint="default" w:ascii="Times New Roman" w:hAnsi="Times New Roman" w:cs="Times New Roman"/>
                      <w:color w:val="auto"/>
                      <w:kern w:val="2"/>
                      <w:sz w:val="21"/>
                      <w:szCs w:val="21"/>
                      <w:lang w:val="en-US" w:eastAsia="zh-CN" w:bidi="ar-SA"/>
                    </w:rPr>
                    <w:fldChar w:fldCharType="end"/>
                  </w:r>
                  <w:r>
                    <w:rPr>
                      <w:rFonts w:hint="default" w:ascii="Times New Roman" w:hAnsi="Times New Roman" w:cs="Times New Roman"/>
                      <w:color w:val="auto"/>
                      <w:kern w:val="2"/>
                      <w:sz w:val="21"/>
                      <w:szCs w:val="21"/>
                      <w:lang w:val="en-US" w:eastAsia="zh-CN" w:bidi="ar-SA"/>
                    </w:rPr>
                    <w:t>是指含有两个或多个环氧基团的树脂的总称</w:t>
                  </w:r>
                  <w:r>
                    <w:rPr>
                      <w:rFonts w:hint="eastAsia" w:ascii="Times New Roman" w:hAnsi="Times New Roman" w:cs="Times New Roman"/>
                      <w:color w:val="auto"/>
                      <w:kern w:val="2"/>
                      <w:sz w:val="21"/>
                      <w:szCs w:val="21"/>
                      <w:lang w:val="en-US" w:eastAsia="zh-CN" w:bidi="ar-SA"/>
                    </w:rPr>
                    <w:t>。由于环氧基的化学活性，可用多种含有活泼氢的化合物使其开环，固化交联生成网状结构，因此它是一种热固性树脂。</w:t>
                  </w:r>
                </w:p>
              </w:tc>
              <w:tc>
                <w:tcPr>
                  <w:tcW w:w="70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32" w:type="pct"/>
                  <w:noWrap w:val="0"/>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lang w:val="en-US" w:eastAsia="zh-CN"/>
                    </w:rPr>
                    <w:t>2</w:t>
                  </w:r>
                </w:p>
              </w:tc>
              <w:tc>
                <w:tcPr>
                  <w:tcW w:w="660" w:type="pct"/>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fldChar w:fldCharType="begin"/>
                  </w:r>
                  <w:r>
                    <w:rPr>
                      <w:rFonts w:hint="default" w:ascii="Times New Roman" w:hAnsi="Times New Roman" w:cs="Times New Roman"/>
                      <w:color w:val="auto"/>
                      <w:sz w:val="21"/>
                      <w:szCs w:val="21"/>
                      <w:lang w:val="en-US" w:eastAsia="zh-CN"/>
                    </w:rPr>
                    <w:instrText xml:space="preserve">HYPERLINK "http://baike.sogou.com/lemma/ShowInnerLink.htm?lemmaId=7883241&amp;ss_c=ssc.citiao.link" \t "_blank"</w:instrText>
                  </w:r>
                  <w:r>
                    <w:rPr>
                      <w:rFonts w:hint="default" w:ascii="Times New Roman" w:hAnsi="Times New Roman" w:cs="Times New Roman"/>
                      <w:color w:val="auto"/>
                      <w:sz w:val="21"/>
                      <w:szCs w:val="21"/>
                      <w:lang w:val="en-US" w:eastAsia="zh-CN"/>
                    </w:rPr>
                    <w:fldChar w:fldCharType="separate"/>
                  </w:r>
                  <w:r>
                    <w:rPr>
                      <w:rFonts w:hint="default" w:ascii="Times New Roman" w:hAnsi="Times New Roman" w:cs="Times New Roman"/>
                      <w:color w:val="auto"/>
                      <w:sz w:val="21"/>
                      <w:szCs w:val="21"/>
                      <w:lang w:val="en-US" w:eastAsia="zh-CN"/>
                    </w:rPr>
                    <w:t>聚酯树脂</w:t>
                  </w:r>
                  <w:r>
                    <w:rPr>
                      <w:rFonts w:hint="default" w:ascii="Times New Roman" w:hAnsi="Times New Roman" w:cs="Times New Roman"/>
                      <w:color w:val="auto"/>
                      <w:sz w:val="21"/>
                      <w:szCs w:val="21"/>
                      <w:lang w:val="en-US" w:eastAsia="zh-CN"/>
                    </w:rPr>
                    <w:fldChar w:fldCharType="end"/>
                  </w:r>
                </w:p>
              </w:tc>
              <w:tc>
                <w:tcPr>
                  <w:tcW w:w="3303" w:type="pct"/>
                  <w:noWrap w:val="0"/>
                  <w:vAlign w:val="center"/>
                </w:tcPr>
                <w:p>
                  <w:pPr>
                    <w:keepNext w:val="0"/>
                    <w:keepLines w:val="0"/>
                    <w:pageBreakBefore w:val="0"/>
                    <w:widowControl w:val="0"/>
                    <w:kinsoku/>
                    <w:wordWrap/>
                    <w:overflowPunct/>
                    <w:topLinePunct w:val="0"/>
                    <w:autoSpaceDE/>
                    <w:autoSpaceDN/>
                    <w:bidi w:val="0"/>
                    <w:spacing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聚酯树脂是不饱和聚酯胶粘剂的简称。不饱和聚酯胶粘剂主要由不饱和聚酯树脂、引发剂、促进剂、填料、触变剂等组成。</w:t>
                  </w:r>
                </w:p>
              </w:tc>
              <w:tc>
                <w:tcPr>
                  <w:tcW w:w="70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32" w:type="pct"/>
                  <w:noWrap w:val="0"/>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660" w:type="pct"/>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钛白粉</w:t>
                  </w:r>
                  <w:r>
                    <w:rPr>
                      <w:rFonts w:hint="eastAsia" w:ascii="Times New Roman" w:hAnsi="Times New Roman" w:cs="Times New Roman"/>
                      <w:color w:val="auto"/>
                      <w:kern w:val="2"/>
                      <w:sz w:val="21"/>
                      <w:szCs w:val="21"/>
                      <w:lang w:val="en-US" w:eastAsia="zh-CN" w:bidi="ar-SA"/>
                    </w:rPr>
                    <w:t>（</w:t>
                  </w:r>
                  <w:r>
                    <w:rPr>
                      <w:rFonts w:hint="default" w:ascii="Times New Roman" w:hAnsi="Times New Roman" w:cs="Times New Roman"/>
                      <w:color w:val="auto"/>
                      <w:kern w:val="2"/>
                      <w:sz w:val="21"/>
                      <w:szCs w:val="21"/>
                      <w:lang w:val="en-US" w:eastAsia="zh-CN" w:bidi="ar-SA"/>
                    </w:rPr>
                    <w:t>TiO</w:t>
                  </w:r>
                  <w:r>
                    <w:rPr>
                      <w:rFonts w:hint="default" w:ascii="Times New Roman" w:hAnsi="Times New Roman" w:cs="Times New Roman"/>
                      <w:color w:val="auto"/>
                      <w:kern w:val="2"/>
                      <w:sz w:val="21"/>
                      <w:szCs w:val="21"/>
                      <w:vertAlign w:val="subscript"/>
                      <w:lang w:val="en-US" w:eastAsia="zh-CN" w:bidi="ar-SA"/>
                    </w:rPr>
                    <w:t>2</w:t>
                  </w:r>
                  <w:r>
                    <w:rPr>
                      <w:rFonts w:hint="eastAsia" w:ascii="Times New Roman" w:hAnsi="Times New Roman" w:cs="Times New Roman"/>
                      <w:color w:val="auto"/>
                      <w:kern w:val="2"/>
                      <w:sz w:val="21"/>
                      <w:szCs w:val="21"/>
                      <w:lang w:val="en-US" w:eastAsia="zh-CN" w:bidi="ar-SA"/>
                    </w:rPr>
                    <w:t>）</w:t>
                  </w:r>
                </w:p>
              </w:tc>
              <w:tc>
                <w:tcPr>
                  <w:tcW w:w="3303" w:type="pct"/>
                  <w:noWrap w:val="0"/>
                  <w:vAlign w:val="center"/>
                </w:tcPr>
                <w:p>
                  <w:pPr>
                    <w:keepNext w:val="0"/>
                    <w:keepLines w:val="0"/>
                    <w:pageBreakBefore w:val="0"/>
                    <w:widowControl w:val="0"/>
                    <w:kinsoku/>
                    <w:wordWrap/>
                    <w:overflowPunct/>
                    <w:topLinePunct w:val="0"/>
                    <w:autoSpaceDE/>
                    <w:autoSpaceDN/>
                    <w:bidi w:val="0"/>
                    <w:spacing w:line="320" w:lineRule="exact"/>
                    <w:ind w:left="0" w:leftChars="0" w:right="0" w:rightChars="0" w:firstLine="0" w:firstLineChars="0"/>
                    <w:jc w:val="center"/>
                    <w:rPr>
                      <w:rFonts w:hint="default" w:ascii="Times New Roman" w:hAnsi="Times New Roman" w:eastAsia="宋体" w:cs="Times New Roman"/>
                      <w:color w:val="auto"/>
                      <w:kern w:val="2"/>
                      <w:position w:val="-2"/>
                      <w:sz w:val="21"/>
                      <w:szCs w:val="21"/>
                      <w:lang w:val="en-US" w:eastAsia="zh-CN" w:bidi="ar-SA"/>
                    </w:rPr>
                  </w:pPr>
                  <w:r>
                    <w:rPr>
                      <w:rFonts w:hint="default" w:ascii="Times New Roman" w:hAnsi="Times New Roman" w:cs="Times New Roman"/>
                      <w:color w:val="auto"/>
                      <w:kern w:val="2"/>
                      <w:sz w:val="21"/>
                      <w:szCs w:val="21"/>
                      <w:lang w:val="en-US" w:eastAsia="zh-CN" w:bidi="ar-SA"/>
                    </w:rPr>
                    <w:t>是一种多晶化合物，其质点呈规则排列，具有格子构造。二氧化钛的相对密度最小。二氧化钛的化学性质极为稳定，是一种偏酸性的两性氧化物。</w:t>
                  </w:r>
                </w:p>
              </w:tc>
              <w:tc>
                <w:tcPr>
                  <w:tcW w:w="70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32" w:type="pct"/>
                  <w:noWrap w:val="0"/>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660" w:type="pct"/>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塑粉</w:t>
                  </w:r>
                </w:p>
              </w:tc>
              <w:tc>
                <w:tcPr>
                  <w:tcW w:w="3303" w:type="pct"/>
                  <w:noWrap w:val="0"/>
                  <w:vAlign w:val="center"/>
                </w:tcPr>
                <w:p>
                  <w:pPr>
                    <w:pStyle w:val="64"/>
                    <w:keepNext w:val="0"/>
                    <w:keepLines w:val="0"/>
                    <w:pageBreakBefore w:val="0"/>
                    <w:widowControl w:val="0"/>
                    <w:kinsoku/>
                    <w:wordWrap/>
                    <w:overflowPunct/>
                    <w:topLinePunct w:val="0"/>
                    <w:autoSpaceDE/>
                    <w:autoSpaceDN/>
                    <w:bidi w:val="0"/>
                    <w:spacing w:line="320" w:lineRule="exact"/>
                    <w:ind w:left="0" w:leftChars="0" w:right="0" w:rightChars="0" w:firstLine="0" w:firstLineChars="0"/>
                    <w:jc w:val="center"/>
                    <w:rPr>
                      <w:rFonts w:hint="default" w:ascii="Times New Roman" w:hAnsi="Times New Roman" w:eastAsia="宋体" w:cs="Times New Roman"/>
                      <w:color w:val="auto"/>
                      <w:kern w:val="2"/>
                      <w:position w:val="-2"/>
                      <w:sz w:val="21"/>
                      <w:szCs w:val="21"/>
                      <w:lang w:val="en-US" w:eastAsia="zh-CN" w:bidi="ar-SA"/>
                    </w:rPr>
                  </w:pPr>
                  <w:r>
                    <w:rPr>
                      <w:rFonts w:hint="default" w:ascii="Times New Roman" w:hAnsi="Times New Roman" w:cs="Times New Roman"/>
                      <w:color w:val="auto"/>
                      <w:sz w:val="21"/>
                      <w:szCs w:val="21"/>
                      <w:lang w:val="en-US" w:eastAsia="zh-CN"/>
                    </w:rPr>
                    <w:t>粉末涂料是一种新型的不含溶剂100%固体粉末状涂料。具有无溶剂、无污染、可回收、环保、节省能源和资源、减轻劳动强度和</w:t>
                  </w:r>
                  <w:r>
                    <w:rPr>
                      <w:rFonts w:hint="default" w:ascii="Times New Roman" w:hAnsi="Times New Roman" w:cs="Times New Roman"/>
                      <w:color w:val="auto"/>
                      <w:sz w:val="21"/>
                      <w:szCs w:val="21"/>
                      <w:lang w:val="en-US" w:eastAsia="zh-CN"/>
                    </w:rPr>
                    <w:fldChar w:fldCharType="begin"/>
                  </w:r>
                  <w:r>
                    <w:rPr>
                      <w:rFonts w:hint="default" w:ascii="Times New Roman" w:hAnsi="Times New Roman" w:cs="Times New Roman"/>
                      <w:color w:val="auto"/>
                      <w:sz w:val="21"/>
                      <w:szCs w:val="21"/>
                      <w:lang w:val="en-US" w:eastAsia="zh-CN"/>
                    </w:rPr>
                    <w:instrText xml:space="preserve">HYPERLINK "http://baike.baidu.com/view/1207049.htm" \t "_blank"</w:instrText>
                  </w:r>
                  <w:r>
                    <w:rPr>
                      <w:rFonts w:hint="default" w:ascii="Times New Roman" w:hAnsi="Times New Roman" w:cs="Times New Roman"/>
                      <w:color w:val="auto"/>
                      <w:sz w:val="21"/>
                      <w:szCs w:val="21"/>
                      <w:lang w:val="en-US" w:eastAsia="zh-CN"/>
                    </w:rPr>
                    <w:fldChar w:fldCharType="separate"/>
                  </w:r>
                  <w:r>
                    <w:rPr>
                      <w:rFonts w:hint="default" w:ascii="Times New Roman" w:hAnsi="Times New Roman" w:cs="Times New Roman"/>
                      <w:color w:val="auto"/>
                      <w:sz w:val="21"/>
                      <w:szCs w:val="21"/>
                      <w:lang w:val="en-US" w:eastAsia="zh-CN"/>
                    </w:rPr>
                    <w:t>涂膜</w:t>
                  </w:r>
                  <w:r>
                    <w:rPr>
                      <w:rFonts w:hint="default" w:ascii="Times New Roman" w:hAnsi="Times New Roman" w:cs="Times New Roman"/>
                      <w:color w:val="auto"/>
                      <w:sz w:val="21"/>
                      <w:szCs w:val="21"/>
                      <w:lang w:val="en-US" w:eastAsia="zh-CN"/>
                    </w:rPr>
                    <w:fldChar w:fldCharType="end"/>
                  </w:r>
                  <w:r>
                    <w:rPr>
                      <w:rFonts w:hint="default" w:ascii="Times New Roman" w:hAnsi="Times New Roman" w:cs="Times New Roman"/>
                      <w:color w:val="auto"/>
                      <w:sz w:val="21"/>
                      <w:szCs w:val="21"/>
                      <w:lang w:val="en-US" w:eastAsia="zh-CN"/>
                    </w:rPr>
                    <w:t>机械强度高等特点。</w:t>
                  </w:r>
                </w:p>
              </w:tc>
              <w:tc>
                <w:tcPr>
                  <w:tcW w:w="70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32" w:type="pct"/>
                  <w:noWrap w:val="0"/>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w:t>
                  </w:r>
                </w:p>
              </w:tc>
              <w:tc>
                <w:tcPr>
                  <w:tcW w:w="660" w:type="pct"/>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焊丝</w:t>
                  </w:r>
                </w:p>
              </w:tc>
              <w:tc>
                <w:tcPr>
                  <w:tcW w:w="3303" w:type="pct"/>
                  <w:noWrap w:val="0"/>
                  <w:vAlign w:val="center"/>
                </w:tcPr>
                <w:p>
                  <w:pPr>
                    <w:pStyle w:val="64"/>
                    <w:keepNext w:val="0"/>
                    <w:keepLines w:val="0"/>
                    <w:pageBreakBefore w:val="0"/>
                    <w:widowControl w:val="0"/>
                    <w:kinsoku/>
                    <w:wordWrap/>
                    <w:overflowPunct/>
                    <w:topLinePunct w:val="0"/>
                    <w:autoSpaceDE/>
                    <w:autoSpaceDN/>
                    <w:bidi w:val="0"/>
                    <w:spacing w:line="320" w:lineRule="exact"/>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形状为圆形、异形，抗拉强度760N/mm，延伸率26%，焊接过程中有异味</w:t>
                  </w:r>
                </w:p>
              </w:tc>
              <w:tc>
                <w:tcPr>
                  <w:tcW w:w="70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32" w:type="pct"/>
                  <w:noWrap w:val="0"/>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6</w:t>
                  </w:r>
                </w:p>
              </w:tc>
              <w:tc>
                <w:tcPr>
                  <w:tcW w:w="66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PP颗粒</w:t>
                  </w:r>
                </w:p>
              </w:tc>
              <w:tc>
                <w:tcPr>
                  <w:tcW w:w="330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聚丙烯简称 PP，是一种无色、无臭、无毒、半透明固体物质，是丙烯通过加聚反应而成的聚合物。化学式为(C3H6)n，密度为 0.89～0.91g/cm3，易燃，熔点165℃，在 155℃左右软化，使用温度范围为-30～140℃。在80℃以下能耐酸、碱、盐液及多种有机溶剂的腐蚀，能在高温和氧化作用下分解。聚丙烯广泛应用于服装、毛毯等纤维制品、医疗器械、汽车、自行车、零件、输送管道、化工容器等生产，也用于食品、药品包装。</w:t>
                  </w:r>
                </w:p>
              </w:tc>
              <w:tc>
                <w:tcPr>
                  <w:tcW w:w="70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易燃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32" w:type="pct"/>
                  <w:noWrap w:val="0"/>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7</w:t>
                  </w:r>
                </w:p>
              </w:tc>
              <w:tc>
                <w:tcPr>
                  <w:tcW w:w="660" w:type="pct"/>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eastAsia" w:cs="Times New Roman"/>
                      <w:color w:val="auto"/>
                      <w:kern w:val="2"/>
                      <w:sz w:val="21"/>
                      <w:szCs w:val="21"/>
                      <w:lang w:val="en-US" w:eastAsia="zh-CN" w:bidi="ar-SA"/>
                    </w:rPr>
                  </w:pPr>
                  <w:r>
                    <w:rPr>
                      <w:rFonts w:hint="eastAsia" w:cs="Times New Roman"/>
                      <w:color w:val="auto"/>
                      <w:sz w:val="21"/>
                      <w:szCs w:val="21"/>
                      <w:lang w:val="en-US" w:eastAsia="zh-CN"/>
                    </w:rPr>
                    <w:t>天然气</w:t>
                  </w:r>
                </w:p>
              </w:tc>
              <w:tc>
                <w:tcPr>
                  <w:tcW w:w="3303" w:type="pct"/>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无色无味</w:t>
                  </w:r>
                  <w:r>
                    <w:rPr>
                      <w:rFonts w:hint="eastAsia" w:cs="Times New Roman"/>
                      <w:color w:val="auto"/>
                      <w:sz w:val="21"/>
                      <w:szCs w:val="21"/>
                      <w:lang w:val="en-US" w:eastAsia="zh-CN"/>
                    </w:rPr>
                    <w:t>，相对蒸汽密度0.6，热值为8651千卡每立方米</w:t>
                  </w:r>
                </w:p>
              </w:tc>
              <w:tc>
                <w:tcPr>
                  <w:tcW w:w="703" w:type="pct"/>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易燃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32" w:type="pct"/>
                  <w:noWrap w:val="0"/>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8</w:t>
                  </w:r>
                </w:p>
              </w:tc>
              <w:tc>
                <w:tcPr>
                  <w:tcW w:w="660" w:type="pct"/>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切削液</w:t>
                  </w:r>
                </w:p>
              </w:tc>
              <w:tc>
                <w:tcPr>
                  <w:tcW w:w="3303" w:type="pct"/>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auto"/>
                      <w:sz w:val="21"/>
                      <w:szCs w:val="21"/>
                      <w:lang w:val="en-US" w:eastAsia="zh-CN"/>
                    </w:rPr>
                  </w:pPr>
                  <w:r>
                    <w:rPr>
                      <w:rFonts w:hAnsi="宋体"/>
                      <w:color w:val="000000"/>
                      <w:szCs w:val="21"/>
                    </w:rPr>
                    <w:t>琥珀色透明油状液体，无气味或略带气味，相对密度（水</w:t>
                  </w:r>
                  <w:r>
                    <w:rPr>
                      <w:color w:val="000000"/>
                      <w:szCs w:val="21"/>
                    </w:rPr>
                    <w:t>=1</w:t>
                  </w:r>
                  <w:r>
                    <w:rPr>
                      <w:rFonts w:hAnsi="宋体"/>
                      <w:color w:val="000000"/>
                      <w:szCs w:val="21"/>
                    </w:rPr>
                    <w:t>）</w:t>
                  </w:r>
                  <w:r>
                    <w:rPr>
                      <w:color w:val="000000"/>
                      <w:szCs w:val="21"/>
                    </w:rPr>
                    <w:t>0.9</w:t>
                  </w:r>
                  <w:r>
                    <w:rPr>
                      <w:rFonts w:hint="eastAsia"/>
                      <w:color w:val="000000"/>
                      <w:szCs w:val="21"/>
                      <w:lang w:eastAsia="zh-CN"/>
                    </w:rPr>
                    <w:t>～</w:t>
                  </w:r>
                  <w:r>
                    <w:rPr>
                      <w:color w:val="000000"/>
                      <w:szCs w:val="21"/>
                    </w:rPr>
                    <w:t>0.99g/cm</w:t>
                  </w:r>
                  <w:r>
                    <w:rPr>
                      <w:color w:val="000000"/>
                      <w:szCs w:val="21"/>
                      <w:vertAlign w:val="superscript"/>
                    </w:rPr>
                    <w:t>3</w:t>
                  </w:r>
                  <w:r>
                    <w:rPr>
                      <w:rFonts w:hAnsi="宋体"/>
                      <w:color w:val="000000"/>
                      <w:szCs w:val="21"/>
                    </w:rPr>
                    <w:t>，</w:t>
                  </w:r>
                  <w:r>
                    <w:rPr>
                      <w:rFonts w:hint="eastAsia" w:hAnsi="宋体"/>
                      <w:color w:val="000000"/>
                      <w:szCs w:val="21"/>
                    </w:rPr>
                    <w:t>水溶性、</w:t>
                  </w:r>
                  <w:r>
                    <w:rPr>
                      <w:rFonts w:hAnsi="宋体"/>
                      <w:color w:val="000000"/>
                      <w:szCs w:val="21"/>
                    </w:rPr>
                    <w:t>不易燃</w:t>
                  </w:r>
                  <w:r>
                    <w:rPr>
                      <w:rFonts w:hint="eastAsia" w:hAnsi="宋体"/>
                      <w:color w:val="000000"/>
                      <w:szCs w:val="21"/>
                    </w:rPr>
                    <w:t>，不易爆，无放射性、无腐蚀性</w:t>
                  </w:r>
                </w:p>
              </w:tc>
              <w:tc>
                <w:tcPr>
                  <w:tcW w:w="703" w:type="pct"/>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32" w:type="pct"/>
                  <w:noWrap w:val="0"/>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9</w:t>
                  </w:r>
                </w:p>
              </w:tc>
              <w:tc>
                <w:tcPr>
                  <w:tcW w:w="660" w:type="pct"/>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润滑油</w:t>
                  </w:r>
                </w:p>
              </w:tc>
              <w:tc>
                <w:tcPr>
                  <w:tcW w:w="3303" w:type="pct"/>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Ansi="宋体"/>
                      <w:color w:val="000000"/>
                      <w:szCs w:val="21"/>
                    </w:rPr>
                  </w:pPr>
                  <w:r>
                    <w:rPr>
                      <w:rFonts w:hint="eastAsia"/>
                      <w:color w:val="000000"/>
                      <w:szCs w:val="21"/>
                      <w:lang w:eastAsia="zh-CN"/>
                    </w:rPr>
                    <w:t>油状液体，淡黄色至褐色，无气味或略带异味。分子量</w:t>
                  </w:r>
                  <w:r>
                    <w:rPr>
                      <w:rFonts w:hint="eastAsia"/>
                      <w:color w:val="000000"/>
                      <w:szCs w:val="21"/>
                      <w:lang w:val="en-US" w:eastAsia="zh-CN"/>
                    </w:rPr>
                    <w:t>230-500，相对密度（水=1）&lt;1，闪点76℃，不溶于水</w:t>
                  </w:r>
                </w:p>
              </w:tc>
              <w:tc>
                <w:tcPr>
                  <w:tcW w:w="703" w:type="pct"/>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eastAsia" w:cs="Times New Roman"/>
                      <w:color w:val="auto"/>
                      <w:kern w:val="2"/>
                      <w:sz w:val="21"/>
                      <w:szCs w:val="21"/>
                      <w:lang w:val="en-US" w:eastAsia="zh-CN" w:bidi="ar-SA"/>
                    </w:rPr>
                  </w:pPr>
                  <w:r>
                    <w:rPr>
                      <w:rFonts w:hint="eastAsia"/>
                      <w:color w:val="000000"/>
                      <w:szCs w:val="21"/>
                      <w:lang w:eastAsia="zh-CN"/>
                    </w:rPr>
                    <w:t>遇明火、高热可燃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32" w:type="pct"/>
                  <w:noWrap w:val="0"/>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10</w:t>
                  </w:r>
                </w:p>
              </w:tc>
              <w:tc>
                <w:tcPr>
                  <w:tcW w:w="660" w:type="pct"/>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火花油</w:t>
                  </w:r>
                </w:p>
              </w:tc>
              <w:tc>
                <w:tcPr>
                  <w:tcW w:w="3303" w:type="pct"/>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color w:val="000000"/>
                      <w:szCs w:val="21"/>
                      <w:lang w:val="en-US" w:eastAsia="zh-CN"/>
                    </w:rPr>
                  </w:pPr>
                  <w:r>
                    <w:rPr>
                      <w:rFonts w:hint="eastAsia"/>
                      <w:color w:val="000000"/>
                      <w:szCs w:val="21"/>
                      <w:lang w:val="en-US" w:eastAsia="zh-CN"/>
                    </w:rPr>
                    <w:t>外观常温下油体呈无色或透明体，闪电（开口）105</w:t>
                  </w:r>
                  <w:r>
                    <w:rPr>
                      <w:rFonts w:hint="eastAsia"/>
                      <w:color w:val="000000"/>
                      <w:szCs w:val="21"/>
                      <w:lang w:eastAsia="zh-CN"/>
                    </w:rPr>
                    <w:t>～</w:t>
                  </w:r>
                  <w:r>
                    <w:rPr>
                      <w:rFonts w:hint="eastAsia"/>
                      <w:color w:val="000000"/>
                      <w:szCs w:val="21"/>
                      <w:lang w:val="en-US" w:eastAsia="zh-CN"/>
                    </w:rPr>
                    <w:t>110℃，运动粘度（40℃）厘沲（CST）2.0~2.2，酸值KOH mg/g&lt;0.01，密度20℃kg\L0.750~0.780</w:t>
                  </w:r>
                </w:p>
              </w:tc>
              <w:tc>
                <w:tcPr>
                  <w:tcW w:w="703" w:type="pct"/>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color w:val="000000"/>
                      <w:szCs w:val="21"/>
                      <w:lang w:val="en-US" w:eastAsia="zh-CN"/>
                    </w:rPr>
                  </w:pPr>
                  <w:r>
                    <w:rPr>
                      <w:rFonts w:hint="eastAsia"/>
                      <w:color w:val="000000"/>
                      <w:szCs w:val="21"/>
                      <w:lang w:val="en-US" w:eastAsia="zh-CN"/>
                    </w:rPr>
                    <w:t>不易燃</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2" w:firstLineChars="200"/>
              <w:textAlignment w:val="auto"/>
              <w:rPr>
                <w:rFonts w:hint="eastAsia" w:ascii="Times New Roman" w:hAnsi="Times New Roman" w:eastAsia="宋体"/>
                <w:b/>
                <w:bCs/>
                <w:color w:val="auto"/>
                <w:sz w:val="24"/>
                <w:szCs w:val="24"/>
                <w:lang w:val="en-US" w:eastAsia="zh-CN"/>
              </w:rPr>
            </w:pPr>
            <w:r>
              <w:rPr>
                <w:rFonts w:hint="eastAsia" w:ascii="Times New Roman" w:hAnsi="Times New Roman" w:eastAsia="宋体"/>
                <w:b/>
                <w:bCs/>
                <w:color w:val="auto"/>
                <w:sz w:val="24"/>
                <w:szCs w:val="24"/>
                <w:lang w:val="en-US" w:eastAsia="zh-CN"/>
              </w:rPr>
              <w:t>6、劳动动员和工作制度</w:t>
            </w:r>
          </w:p>
          <w:p>
            <w:pPr>
              <w:pStyle w:val="9"/>
              <w:keepNext w:val="0"/>
              <w:keepLines w:val="0"/>
              <w:pageBreakBefore w:val="0"/>
              <w:widowControl/>
              <w:numPr>
                <w:ilvl w:val="0"/>
                <w:numId w:val="0"/>
              </w:numPr>
              <w:kinsoku/>
              <w:wordWrap/>
              <w:overflowPunct/>
              <w:topLinePunct w:val="0"/>
              <w:autoSpaceDE/>
              <w:autoSpaceDN/>
              <w:bidi w:val="0"/>
              <w:adjustRightInd/>
              <w:snapToGrid w:val="0"/>
              <w:spacing w:before="0" w:after="0" w:line="460" w:lineRule="exact"/>
              <w:ind w:right="0" w:rightChars="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宋体"/>
                <w:color w:val="auto"/>
                <w:kern w:val="2"/>
                <w:sz w:val="24"/>
                <w:szCs w:val="24"/>
                <w:lang w:val="en-US" w:eastAsia="zh-CN" w:bidi="ar-SA"/>
              </w:rPr>
              <w:t>①</w:t>
            </w:r>
            <w:r>
              <w:rPr>
                <w:rFonts w:hint="eastAsia" w:ascii="Times New Roman" w:hAnsi="Times New Roman" w:eastAsia="宋体" w:cs="Times New Roman"/>
                <w:color w:val="auto"/>
                <w:kern w:val="2"/>
                <w:sz w:val="24"/>
                <w:szCs w:val="24"/>
                <w:lang w:val="en-US" w:eastAsia="zh-CN" w:bidi="ar-SA"/>
              </w:rPr>
              <w:t>劳动定员：本项目新增职工150人，厂区设置食堂。</w:t>
            </w:r>
          </w:p>
          <w:p>
            <w:pPr>
              <w:keepNext w:val="0"/>
              <w:keepLines w:val="0"/>
              <w:pageBreakBefore w:val="0"/>
              <w:kinsoku/>
              <w:wordWrap/>
              <w:overflowPunct/>
              <w:topLinePunct w:val="0"/>
              <w:autoSpaceDE/>
              <w:autoSpaceDN/>
              <w:bidi w:val="0"/>
              <w:adjustRightInd/>
              <w:spacing w:line="460" w:lineRule="exact"/>
              <w:ind w:right="0" w:firstLine="480" w:firstLineChars="200"/>
              <w:textAlignment w:val="auto"/>
              <w:rPr>
                <w:rFonts w:hint="default" w:ascii="Times New Roman" w:hAnsi="Times New Roman"/>
                <w:color w:val="auto"/>
                <w:sz w:val="24"/>
                <w:szCs w:val="24"/>
                <w:lang w:val="en-US" w:eastAsia="zh-CN"/>
              </w:rPr>
            </w:pPr>
            <w:r>
              <w:rPr>
                <w:rFonts w:hint="eastAsia" w:ascii="Times New Roman" w:hAnsi="Times New Roman" w:eastAsia="宋体" w:cs="宋体"/>
                <w:color w:val="auto"/>
                <w:sz w:val="24"/>
                <w:szCs w:val="24"/>
                <w:lang w:val="en-US" w:eastAsia="zh-CN"/>
              </w:rPr>
              <w:t>②</w:t>
            </w:r>
            <w:r>
              <w:rPr>
                <w:rFonts w:hint="eastAsia" w:ascii="Times New Roman" w:hAnsi="Times New Roman"/>
                <w:color w:val="auto"/>
                <w:sz w:val="24"/>
                <w:szCs w:val="24"/>
                <w:lang w:val="en-US" w:eastAsia="zh-CN"/>
              </w:rPr>
              <w:t>工作制度：本项目实行单班制，每班8h，年运转300天，共计2400h。</w:t>
            </w:r>
          </w:p>
          <w:p>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leftChars="0" w:firstLine="482" w:firstLineChars="200"/>
              <w:jc w:val="left"/>
              <w:textAlignment w:val="auto"/>
              <w:rPr>
                <w:rFonts w:hint="eastAsia"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7、厂区平面布置</w:t>
            </w:r>
          </w:p>
          <w:p>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leftChars="0" w:firstLine="480" w:firstLineChars="200"/>
              <w:jc w:val="left"/>
              <w:textAlignment w:val="auto"/>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本项目</w:t>
            </w:r>
            <w:r>
              <w:rPr>
                <w:rFonts w:hint="eastAsia" w:ascii="Times New Roman" w:hAnsi="Times New Roman" w:cs="Times New Roman"/>
                <w:b w:val="0"/>
                <w:bCs/>
                <w:color w:val="auto"/>
                <w:sz w:val="24"/>
                <w:szCs w:val="24"/>
                <w:lang w:val="en-US" w:eastAsia="zh-CN"/>
              </w:rPr>
              <w:t>全厂</w:t>
            </w:r>
            <w:r>
              <w:rPr>
                <w:rFonts w:hint="eastAsia" w:ascii="Times New Roman" w:hAnsi="Times New Roman" w:eastAsia="宋体" w:cs="Times New Roman"/>
                <w:b w:val="0"/>
                <w:bCs w:val="0"/>
                <w:color w:val="auto"/>
                <w:sz w:val="24"/>
                <w:szCs w:val="32"/>
                <w:lang w:val="en-US" w:eastAsia="zh-CN"/>
              </w:rPr>
              <w:t>设置设备总装车间、配件制造车间、办公楼、传达室</w:t>
            </w:r>
            <w:r>
              <w:rPr>
                <w:rFonts w:hint="default" w:ascii="Times New Roman" w:hAnsi="Times New Roman" w:eastAsia="宋体" w:cs="Times New Roman"/>
                <w:b w:val="0"/>
                <w:bCs w:val="0"/>
                <w:color w:val="auto"/>
                <w:sz w:val="24"/>
                <w:szCs w:val="32"/>
                <w:lang w:val="en-US" w:eastAsia="zh-CN"/>
              </w:rPr>
              <w:t>。</w:t>
            </w:r>
            <w:r>
              <w:rPr>
                <w:rFonts w:hint="eastAsia" w:ascii="Times New Roman" w:hAnsi="Times New Roman" w:eastAsia="宋体" w:cs="Times New Roman"/>
                <w:b w:val="0"/>
                <w:bCs/>
                <w:color w:val="auto"/>
                <w:sz w:val="24"/>
                <w:szCs w:val="24"/>
                <w:lang w:val="en-US" w:eastAsia="zh-CN"/>
              </w:rPr>
              <w:t>厂区平面布置图见附图4。</w:t>
            </w:r>
          </w:p>
          <w:p>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leftChars="0" w:firstLine="482" w:firstLineChars="200"/>
              <w:jc w:val="left"/>
              <w:textAlignment w:val="auto"/>
              <w:rPr>
                <w:rFonts w:hint="default"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8、厂界四至情况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leftChars="0" w:firstLine="480" w:firstLineChars="200"/>
              <w:jc w:val="left"/>
              <w:textAlignment w:val="auto"/>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本项目位于</w:t>
            </w:r>
            <w:r>
              <w:rPr>
                <w:rFonts w:hint="eastAsia" w:ascii="Times New Roman" w:hAnsi="Times New Roman" w:eastAsia="宋体" w:cs="Times New Roman"/>
                <w:color w:val="auto"/>
                <w:sz w:val="24"/>
                <w:szCs w:val="24"/>
                <w:u w:val="none"/>
                <w:lang w:val="en-US" w:eastAsia="zh-CN"/>
              </w:rPr>
              <w:t>江苏省南通市如皋市高新区沪苏科创产业园（十里社区）</w:t>
            </w:r>
            <w:r>
              <w:rPr>
                <w:rFonts w:hint="eastAsia" w:ascii="Times New Roman" w:hAnsi="Times New Roman" w:eastAsia="宋体" w:cs="Times New Roman"/>
                <w:b w:val="0"/>
                <w:bCs/>
                <w:color w:val="auto"/>
                <w:sz w:val="24"/>
                <w:szCs w:val="24"/>
                <w:lang w:val="en-US" w:eastAsia="zh-CN"/>
              </w:rPr>
              <w:t>，北厂界外为居住河，东厂界外为空地，南厂界外为福寿西路，</w:t>
            </w:r>
            <w:r>
              <w:rPr>
                <w:rFonts w:hint="eastAsia" w:cs="Times New Roman"/>
                <w:b w:val="0"/>
                <w:bCs/>
                <w:color w:val="auto"/>
                <w:sz w:val="24"/>
                <w:szCs w:val="24"/>
                <w:lang w:val="en-US" w:eastAsia="zh-CN"/>
              </w:rPr>
              <w:t>西厂</w:t>
            </w:r>
            <w:r>
              <w:rPr>
                <w:rFonts w:hint="eastAsia" w:ascii="Times New Roman" w:hAnsi="Times New Roman" w:eastAsia="宋体" w:cs="Times New Roman"/>
                <w:b w:val="0"/>
                <w:bCs/>
                <w:color w:val="auto"/>
                <w:sz w:val="24"/>
                <w:szCs w:val="24"/>
                <w:lang w:val="en-US" w:eastAsia="zh-CN"/>
              </w:rPr>
              <w:t>界外为创业大道。本项目周边环境见附图2。</w:t>
            </w:r>
          </w:p>
          <w:p>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leftChars="0" w:firstLine="482" w:firstLineChars="200"/>
              <w:jc w:val="left"/>
              <w:textAlignment w:val="auto"/>
              <w:rPr>
                <w:rFonts w:ascii="Times New Roman" w:hAnsi="Times New Roman" w:eastAsia="宋体"/>
                <w:color w:val="auto"/>
              </w:rPr>
            </w:pPr>
            <w:r>
              <w:rPr>
                <w:rFonts w:hint="eastAsia" w:ascii="Times New Roman" w:hAnsi="Times New Roman" w:eastAsia="宋体" w:cs="Times New Roman"/>
                <w:b/>
                <w:bCs w:val="0"/>
                <w:color w:val="auto"/>
                <w:sz w:val="24"/>
                <w:szCs w:val="24"/>
                <w:lang w:val="en-US" w:eastAsia="zh-CN"/>
              </w:rPr>
              <w:t>9、水平衡图</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left"/>
              <w:textAlignment w:val="auto"/>
              <w:rPr>
                <w:rFonts w:ascii="Times New Roman" w:hAnsi="Times New Roman" w:eastAsia="宋体"/>
                <w:color w:val="auto"/>
              </w:rPr>
            </w:pPr>
            <w:r>
              <w:rPr>
                <w:rFonts w:ascii="Times New Roman" w:hAnsi="Times New Roman" w:eastAsia="宋体"/>
                <w:color w:val="auto"/>
              </w:rPr>
              <mc:AlternateContent>
                <mc:Choice Requires="wpc">
                  <w:drawing>
                    <wp:inline distT="0" distB="0" distL="114300" distR="114300">
                      <wp:extent cx="5320030" cy="2011045"/>
                      <wp:effectExtent l="0" t="0" r="0" b="0"/>
                      <wp:docPr id="22" name="画布 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 name="文本框 72"/>
                              <wps:cNvSpPr txBox="1"/>
                              <wps:spPr>
                                <a:xfrm>
                                  <a:off x="1165860" y="404193"/>
                                  <a:ext cx="795655" cy="21544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0" w:firstLineChars="0"/>
                                      <w:jc w:val="center"/>
                                      <w:rPr>
                                        <w:sz w:val="21"/>
                                        <w:szCs w:val="21"/>
                                      </w:rPr>
                                    </w:pPr>
                                    <w:r>
                                      <w:rPr>
                                        <w:rFonts w:hint="eastAsia"/>
                                        <w:sz w:val="21"/>
                                        <w:szCs w:val="21"/>
                                      </w:rPr>
                                      <w:t>生活用水</w:t>
                                    </w:r>
                                  </w:p>
                                </w:txbxContent>
                              </wps:txbx>
                              <wps:bodyPr vert="horz" wrap="square" lIns="0" tIns="0" rIns="0" bIns="0" anchor="t" anchorCtr="0" upright="1"/>
                            </wps:wsp>
                            <wps:wsp>
                              <wps:cNvPr id="31" name="自选图形 73"/>
                              <wps:cNvCnPr/>
                              <wps:spPr>
                                <a:xfrm flipV="1">
                                  <a:off x="1181100" y="241499"/>
                                  <a:ext cx="278130" cy="163965"/>
                                </a:xfrm>
                                <a:prstGeom prst="curvedConnector3">
                                  <a:avLst>
                                    <a:gd name="adj1" fmla="val 50000"/>
                                  </a:avLst>
                                </a:prstGeom>
                                <a:ln w="12700" cap="flat" cmpd="sng">
                                  <a:solidFill>
                                    <a:srgbClr val="000000"/>
                                  </a:solidFill>
                                  <a:prstDash val="solid"/>
                                  <a:headEnd type="none" w="med" len="med"/>
                                  <a:tailEnd type="triangle" w="med" len="med"/>
                                </a:ln>
                                <a:effectLst/>
                              </wps:spPr>
                              <wps:bodyPr/>
                            </wps:wsp>
                            <wps:wsp>
                              <wps:cNvPr id="1" name="自选图形 74"/>
                              <wps:cNvCnPr/>
                              <wps:spPr>
                                <a:xfrm>
                                  <a:off x="1974850" y="516047"/>
                                  <a:ext cx="412115" cy="7620"/>
                                </a:xfrm>
                                <a:prstGeom prst="straightConnector1">
                                  <a:avLst/>
                                </a:prstGeom>
                                <a:ln w="9525" cap="flat" cmpd="sng">
                                  <a:solidFill>
                                    <a:srgbClr val="000000"/>
                                  </a:solidFill>
                                  <a:prstDash val="solid"/>
                                  <a:round/>
                                  <a:headEnd type="none" w="med" len="med"/>
                                  <a:tailEnd type="triangle" w="med" len="med"/>
                                </a:ln>
                              </wps:spPr>
                              <wps:bodyPr/>
                            </wps:wsp>
                            <wps:wsp>
                              <wps:cNvPr id="33" name="文本框 75"/>
                              <wps:cNvSpPr txBox="1"/>
                              <wps:spPr>
                                <a:xfrm>
                                  <a:off x="2493645" y="409575"/>
                                  <a:ext cx="1043940" cy="2165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0" w:firstLineChars="0"/>
                                      <w:jc w:val="center"/>
                                      <w:rPr>
                                        <w:rFonts w:hint="eastAsia" w:eastAsia="宋体"/>
                                        <w:sz w:val="21"/>
                                        <w:szCs w:val="21"/>
                                        <w:lang w:val="en-US" w:eastAsia="zh-CN"/>
                                      </w:rPr>
                                    </w:pPr>
                                    <w:r>
                                      <w:rPr>
                                        <w:rFonts w:hint="eastAsia"/>
                                        <w:sz w:val="21"/>
                                        <w:szCs w:val="21"/>
                                      </w:rPr>
                                      <w:t>化粪池</w:t>
                                    </w:r>
                                  </w:p>
                                </w:txbxContent>
                              </wps:txbx>
                              <wps:bodyPr vert="horz" wrap="square" lIns="0" tIns="0" rIns="0" bIns="0" anchor="t" anchorCtr="0" upright="1"/>
                            </wps:wsp>
                            <wps:wsp>
                              <wps:cNvPr id="34" name="文本框 76"/>
                              <wps:cNvSpPr txBox="1"/>
                              <wps:spPr>
                                <a:xfrm>
                                  <a:off x="2085340" y="305052"/>
                                  <a:ext cx="372110" cy="218620"/>
                                </a:xfrm>
                                <a:prstGeom prst="rect">
                                  <a:avLst/>
                                </a:prstGeom>
                                <a:solidFill>
                                  <a:srgbClr val="FFFFFF">
                                    <a:alpha val="0"/>
                                  </a:srgbClr>
                                </a:solidFill>
                                <a:ln>
                                  <a:noFill/>
                                </a:ln>
                                <a:effectLst/>
                              </wps:spPr>
                              <wps:txbx>
                                <w:txbxContent>
                                  <w:p>
                                    <w:pPr>
                                      <w:ind w:firstLine="0" w:firstLineChars="0"/>
                                      <w:rPr>
                                        <w:rFonts w:hint="default" w:eastAsia="宋体"/>
                                        <w:sz w:val="21"/>
                                        <w:szCs w:val="21"/>
                                        <w:lang w:val="en-US" w:eastAsia="zh-CN"/>
                                      </w:rPr>
                                    </w:pPr>
                                    <w:r>
                                      <w:rPr>
                                        <w:rFonts w:hint="eastAsia" w:eastAsia="宋体"/>
                                        <w:sz w:val="21"/>
                                        <w:szCs w:val="21"/>
                                        <w:lang w:val="en-US" w:eastAsia="zh-CN"/>
                                      </w:rPr>
                                      <w:t>1800</w:t>
                                    </w:r>
                                  </w:p>
                                </w:txbxContent>
                              </wps:txbx>
                              <wps:bodyPr vert="horz" wrap="square" lIns="0" tIns="0" rIns="0" bIns="0" anchor="t" anchorCtr="0" upright="1"/>
                            </wps:wsp>
                            <wps:wsp>
                              <wps:cNvPr id="2" name="自选图形 77"/>
                              <wps:cNvCnPr>
                                <a:stCxn id="33" idx="3"/>
                              </wps:cNvCnPr>
                              <wps:spPr>
                                <a:xfrm flipV="1">
                                  <a:off x="3537585" y="506731"/>
                                  <a:ext cx="364490" cy="0"/>
                                </a:xfrm>
                                <a:prstGeom prst="straightConnector1">
                                  <a:avLst/>
                                </a:prstGeom>
                                <a:ln w="9525" cap="flat" cmpd="sng">
                                  <a:solidFill>
                                    <a:srgbClr val="000000"/>
                                  </a:solidFill>
                                  <a:prstDash val="solid"/>
                                  <a:round/>
                                  <a:headEnd type="none" w="med" len="med"/>
                                  <a:tailEnd type="none" w="med" len="med"/>
                                </a:ln>
                              </wps:spPr>
                              <wps:bodyPr/>
                            </wps:wsp>
                            <wps:wsp>
                              <wps:cNvPr id="36" name="文本框 78"/>
                              <wps:cNvSpPr txBox="1"/>
                              <wps:spPr>
                                <a:xfrm>
                                  <a:off x="520065" y="559262"/>
                                  <a:ext cx="614680" cy="218620"/>
                                </a:xfrm>
                                <a:prstGeom prst="rect">
                                  <a:avLst/>
                                </a:prstGeom>
                                <a:solidFill>
                                  <a:srgbClr val="FFFFFF">
                                    <a:alpha val="0"/>
                                  </a:srgbClr>
                                </a:solidFill>
                                <a:ln>
                                  <a:noFill/>
                                </a:ln>
                                <a:effectLst/>
                              </wps:spPr>
                              <wps:txbx>
                                <w:txbxContent>
                                  <w:p>
                                    <w:pPr>
                                      <w:ind w:firstLine="210" w:firstLineChars="100"/>
                                      <w:rPr>
                                        <w:sz w:val="21"/>
                                        <w:szCs w:val="21"/>
                                      </w:rPr>
                                    </w:pPr>
                                    <w:r>
                                      <w:rPr>
                                        <w:rFonts w:hint="eastAsia"/>
                                        <w:sz w:val="21"/>
                                        <w:szCs w:val="21"/>
                                      </w:rPr>
                                      <w:t>自来水</w:t>
                                    </w:r>
                                  </w:p>
                                </w:txbxContent>
                              </wps:txbx>
                              <wps:bodyPr vert="horz" wrap="square" lIns="0" tIns="0" rIns="0" bIns="0" anchor="t" anchorCtr="0" upright="1"/>
                            </wps:wsp>
                            <wps:wsp>
                              <wps:cNvPr id="38" name="自选图形 80"/>
                              <wps:cNvCnPr/>
                              <wps:spPr>
                                <a:xfrm>
                                  <a:off x="628650" y="503972"/>
                                  <a:ext cx="525145" cy="636"/>
                                </a:xfrm>
                                <a:prstGeom prst="straightConnector1">
                                  <a:avLst/>
                                </a:prstGeom>
                                <a:ln w="9525" cap="flat" cmpd="sng">
                                  <a:solidFill>
                                    <a:srgbClr val="000000"/>
                                  </a:solidFill>
                                  <a:prstDash val="solid"/>
                                  <a:headEnd type="none" w="med" len="med"/>
                                  <a:tailEnd type="triangle" w="med" len="med"/>
                                </a:ln>
                                <a:effectLst/>
                              </wps:spPr>
                              <wps:bodyPr/>
                            </wps:wsp>
                            <wps:wsp>
                              <wps:cNvPr id="39" name="文本框 81"/>
                              <wps:cNvSpPr txBox="1"/>
                              <wps:spPr>
                                <a:xfrm>
                                  <a:off x="1430020" y="133460"/>
                                  <a:ext cx="616585" cy="219256"/>
                                </a:xfrm>
                                <a:prstGeom prst="rect">
                                  <a:avLst/>
                                </a:prstGeom>
                                <a:solidFill>
                                  <a:srgbClr val="FFFFFF">
                                    <a:alpha val="0"/>
                                  </a:srgbClr>
                                </a:solidFill>
                                <a:ln>
                                  <a:noFill/>
                                </a:ln>
                                <a:effectLst/>
                              </wps:spPr>
                              <wps:txbx>
                                <w:txbxContent>
                                  <w:p>
                                    <w:pPr>
                                      <w:ind w:firstLine="0" w:firstLineChars="0"/>
                                      <w:rPr>
                                        <w:rFonts w:hint="default" w:eastAsia="宋体"/>
                                        <w:sz w:val="21"/>
                                        <w:szCs w:val="21"/>
                                        <w:lang w:val="en-US" w:eastAsia="zh-CN"/>
                                      </w:rPr>
                                    </w:pPr>
                                    <w:r>
                                      <w:rPr>
                                        <w:rFonts w:hint="eastAsia"/>
                                        <w:sz w:val="21"/>
                                        <w:szCs w:val="21"/>
                                      </w:rPr>
                                      <w:t>损耗</w:t>
                                    </w:r>
                                    <w:r>
                                      <w:rPr>
                                        <w:rFonts w:hint="eastAsia"/>
                                        <w:sz w:val="21"/>
                                        <w:szCs w:val="21"/>
                                        <w:lang w:val="en-US" w:eastAsia="zh-CN"/>
                                      </w:rPr>
                                      <w:t>450</w:t>
                                    </w:r>
                                  </w:p>
                                </w:txbxContent>
                              </wps:txbx>
                              <wps:bodyPr vert="horz" wrap="square" lIns="0" tIns="0" rIns="0" bIns="0" anchor="t" anchorCtr="0" upright="1"/>
                            </wps:wsp>
                            <wps:wsp>
                              <wps:cNvPr id="40" name="文本框 82"/>
                              <wps:cNvSpPr txBox="1"/>
                              <wps:spPr>
                                <a:xfrm>
                                  <a:off x="492125" y="254210"/>
                                  <a:ext cx="631825" cy="285986"/>
                                </a:xfrm>
                                <a:prstGeom prst="rect">
                                  <a:avLst/>
                                </a:prstGeom>
                                <a:noFill/>
                                <a:ln>
                                  <a:noFill/>
                                </a:ln>
                                <a:effectLst/>
                              </wps:spPr>
                              <wps:txbx>
                                <w:txbxContent>
                                  <w:p>
                                    <w:pPr>
                                      <w:ind w:firstLine="210" w:firstLineChars="100"/>
                                      <w:rPr>
                                        <w:rFonts w:hint="default" w:eastAsia="宋体"/>
                                        <w:sz w:val="21"/>
                                        <w:szCs w:val="21"/>
                                        <w:lang w:val="en-US" w:eastAsia="zh-CN"/>
                                      </w:rPr>
                                    </w:pPr>
                                    <w:r>
                                      <w:rPr>
                                        <w:rFonts w:hint="eastAsia"/>
                                        <w:sz w:val="21"/>
                                        <w:szCs w:val="21"/>
                                        <w:lang w:val="en-US" w:eastAsia="zh-CN"/>
                                      </w:rPr>
                                      <w:t>2250</w:t>
                                    </w:r>
                                  </w:p>
                                </w:txbxContent>
                              </wps:txbx>
                              <wps:bodyPr vert="horz" wrap="square" anchor="t" anchorCtr="0" upright="1"/>
                            </wps:wsp>
                            <wps:wsp>
                              <wps:cNvPr id="41" name="文本框 83"/>
                              <wps:cNvSpPr txBox="1"/>
                              <wps:spPr>
                                <a:xfrm>
                                  <a:off x="3789681" y="294248"/>
                                  <a:ext cx="368300" cy="216078"/>
                                </a:xfrm>
                                <a:prstGeom prst="rect">
                                  <a:avLst/>
                                </a:prstGeom>
                                <a:solidFill>
                                  <a:srgbClr val="FFFFFF">
                                    <a:alpha val="0"/>
                                  </a:srgbClr>
                                </a:solidFill>
                                <a:ln>
                                  <a:noFill/>
                                </a:ln>
                                <a:effectLst/>
                              </wps:spPr>
                              <wps:txbx>
                                <w:txbxContent>
                                  <w:p>
                                    <w:pPr>
                                      <w:ind w:firstLine="0" w:firstLineChars="0"/>
                                      <w:rPr>
                                        <w:rFonts w:hint="default" w:eastAsia="宋体"/>
                                        <w:sz w:val="21"/>
                                        <w:szCs w:val="21"/>
                                        <w:lang w:val="en-US" w:eastAsia="zh-CN"/>
                                      </w:rPr>
                                    </w:pPr>
                                    <w:r>
                                      <w:rPr>
                                        <w:rFonts w:hint="eastAsia"/>
                                        <w:sz w:val="21"/>
                                        <w:szCs w:val="21"/>
                                        <w:lang w:val="en-US" w:eastAsia="zh-CN"/>
                                      </w:rPr>
                                      <w:t>1800</w:t>
                                    </w:r>
                                  </w:p>
                                </w:txbxContent>
                              </wps:txbx>
                              <wps:bodyPr vert="horz" wrap="square" lIns="0" tIns="0" rIns="0" bIns="0" anchor="t" anchorCtr="0" upright="1"/>
                            </wps:wsp>
                            <wps:wsp>
                              <wps:cNvPr id="58" name="文本框 72"/>
                              <wps:cNvSpPr txBox="1"/>
                              <wps:spPr>
                                <a:xfrm>
                                  <a:off x="1141730" y="1529080"/>
                                  <a:ext cx="795655" cy="2152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0" w:firstLineChars="0"/>
                                      <w:jc w:val="center"/>
                                      <w:rPr>
                                        <w:rFonts w:hint="eastAsia" w:eastAsia="宋体"/>
                                        <w:sz w:val="21"/>
                                        <w:szCs w:val="21"/>
                                        <w:lang w:eastAsia="zh-CN"/>
                                      </w:rPr>
                                    </w:pPr>
                                    <w:r>
                                      <w:rPr>
                                        <w:rFonts w:hint="eastAsia"/>
                                        <w:sz w:val="21"/>
                                        <w:szCs w:val="21"/>
                                        <w:lang w:eastAsia="zh-CN"/>
                                      </w:rPr>
                                      <w:t>冷却用水</w:t>
                                    </w:r>
                                  </w:p>
                                </w:txbxContent>
                              </wps:txbx>
                              <wps:bodyPr vert="horz" wrap="square" lIns="0" tIns="0" rIns="0" bIns="0" anchor="t" anchorCtr="0" upright="1"/>
                            </wps:wsp>
                            <wps:wsp>
                              <wps:cNvPr id="59" name="自选图形 74"/>
                              <wps:cNvCnPr/>
                              <wps:spPr>
                                <a:xfrm flipV="1">
                                  <a:off x="1986915" y="1069975"/>
                                  <a:ext cx="516255" cy="3810"/>
                                </a:xfrm>
                                <a:prstGeom prst="straightConnector1">
                                  <a:avLst/>
                                </a:prstGeom>
                                <a:ln w="9525" cap="flat" cmpd="sng">
                                  <a:solidFill>
                                    <a:srgbClr val="000000"/>
                                  </a:solidFill>
                                  <a:prstDash val="solid"/>
                                  <a:headEnd type="none" w="med" len="med"/>
                                  <a:tailEnd type="triangle" w="med" len="med"/>
                                </a:ln>
                                <a:effectLst/>
                              </wps:spPr>
                              <wps:bodyPr/>
                            </wps:wsp>
                            <wps:wsp>
                              <wps:cNvPr id="61" name="自选图形 74"/>
                              <wps:cNvCnPr/>
                              <wps:spPr>
                                <a:xfrm flipV="1">
                                  <a:off x="124460" y="909956"/>
                                  <a:ext cx="516255" cy="3810"/>
                                </a:xfrm>
                                <a:prstGeom prst="straightConnector1">
                                  <a:avLst/>
                                </a:prstGeom>
                                <a:ln w="9525" cap="flat" cmpd="sng">
                                  <a:solidFill>
                                    <a:srgbClr val="000000"/>
                                  </a:solidFill>
                                  <a:prstDash val="solid"/>
                                  <a:headEnd type="none" w="med" len="med"/>
                                  <a:tailEnd type="triangle" w="med" len="med"/>
                                </a:ln>
                                <a:effectLst/>
                              </wps:spPr>
                              <wps:bodyPr/>
                            </wps:wsp>
                            <wps:wsp>
                              <wps:cNvPr id="3" name="直接连接符 62"/>
                              <wps:cNvCnPr/>
                              <wps:spPr>
                                <a:xfrm flipH="1">
                                  <a:off x="636270" y="526415"/>
                                  <a:ext cx="0" cy="1109345"/>
                                </a:xfrm>
                                <a:prstGeom prst="line">
                                  <a:avLst/>
                                </a:prstGeom>
                                <a:ln w="9525" cap="flat" cmpd="sng">
                                  <a:solidFill>
                                    <a:srgbClr val="000000"/>
                                  </a:solidFill>
                                  <a:prstDash val="solid"/>
                                  <a:round/>
                                  <a:headEnd type="none" w="med" len="med"/>
                                  <a:tailEnd type="none" w="med" len="med"/>
                                </a:ln>
                              </wps:spPr>
                              <wps:bodyPr upright="1"/>
                            </wps:wsp>
                            <wps:wsp>
                              <wps:cNvPr id="65" name="文本框 76"/>
                              <wps:cNvSpPr txBox="1"/>
                              <wps:spPr>
                                <a:xfrm>
                                  <a:off x="709930" y="1445260"/>
                                  <a:ext cx="372110" cy="218440"/>
                                </a:xfrm>
                                <a:prstGeom prst="rect">
                                  <a:avLst/>
                                </a:prstGeom>
                                <a:solidFill>
                                  <a:srgbClr val="FFFFFF">
                                    <a:alpha val="0"/>
                                  </a:srgbClr>
                                </a:solidFill>
                                <a:ln>
                                  <a:noFill/>
                                </a:ln>
                                <a:effectLst/>
                              </wps:spPr>
                              <wps:txbx>
                                <w:txbxContent>
                                  <w:p>
                                    <w:pPr>
                                      <w:ind w:firstLine="0" w:firstLineChars="0"/>
                                      <w:rPr>
                                        <w:rFonts w:hint="default" w:eastAsia="宋体"/>
                                        <w:sz w:val="21"/>
                                        <w:szCs w:val="21"/>
                                        <w:lang w:val="en-US" w:eastAsia="zh-CN"/>
                                      </w:rPr>
                                    </w:pPr>
                                    <w:r>
                                      <w:rPr>
                                        <w:rFonts w:hint="eastAsia" w:eastAsia="宋体"/>
                                        <w:sz w:val="21"/>
                                        <w:szCs w:val="21"/>
                                        <w:lang w:val="en-US" w:eastAsia="zh-CN"/>
                                      </w:rPr>
                                      <w:t>138</w:t>
                                    </w:r>
                                  </w:p>
                                </w:txbxContent>
                              </wps:txbx>
                              <wps:bodyPr vert="horz" wrap="square" lIns="0" tIns="0" rIns="0" bIns="0" anchor="t" anchorCtr="0" upright="1"/>
                            </wps:wsp>
                            <wps:wsp>
                              <wps:cNvPr id="66" name="文本框 76"/>
                              <wps:cNvSpPr txBox="1"/>
                              <wps:spPr>
                                <a:xfrm>
                                  <a:off x="201930" y="755016"/>
                                  <a:ext cx="372110" cy="218440"/>
                                </a:xfrm>
                                <a:prstGeom prst="rect">
                                  <a:avLst/>
                                </a:prstGeom>
                                <a:solidFill>
                                  <a:srgbClr val="FFFFFF">
                                    <a:alpha val="0"/>
                                  </a:srgbClr>
                                </a:solidFill>
                                <a:ln>
                                  <a:noFill/>
                                </a:ln>
                                <a:effectLst/>
                              </wps:spPr>
                              <wps:txbx>
                                <w:txbxContent>
                                  <w:p>
                                    <w:pPr>
                                      <w:ind w:firstLine="0" w:firstLineChars="0"/>
                                      <w:rPr>
                                        <w:rFonts w:hint="default" w:eastAsia="宋体"/>
                                        <w:sz w:val="21"/>
                                        <w:szCs w:val="21"/>
                                        <w:lang w:val="en-US" w:eastAsia="zh-CN"/>
                                      </w:rPr>
                                    </w:pPr>
                                    <w:r>
                                      <w:rPr>
                                        <w:rFonts w:hint="eastAsia" w:eastAsia="宋体"/>
                                        <w:sz w:val="21"/>
                                        <w:szCs w:val="21"/>
                                        <w:lang w:val="en-US" w:eastAsia="zh-CN"/>
                                      </w:rPr>
                                      <w:t>3063</w:t>
                                    </w:r>
                                  </w:p>
                                </w:txbxContent>
                              </wps:txbx>
                              <wps:bodyPr vert="horz" wrap="square" lIns="0" tIns="0" rIns="0" bIns="0" anchor="t" anchorCtr="0" upright="1"/>
                            </wps:wsp>
                            <wps:wsp>
                              <wps:cNvPr id="67" name="自选图形 73"/>
                              <wps:cNvCnPr/>
                              <wps:spPr>
                                <a:xfrm flipV="1">
                                  <a:off x="1345565" y="1382395"/>
                                  <a:ext cx="278130" cy="163830"/>
                                </a:xfrm>
                                <a:prstGeom prst="curvedConnector3">
                                  <a:avLst>
                                    <a:gd name="adj1" fmla="val 50000"/>
                                  </a:avLst>
                                </a:prstGeom>
                                <a:ln w="12700" cap="flat" cmpd="sng">
                                  <a:solidFill>
                                    <a:srgbClr val="000000"/>
                                  </a:solidFill>
                                  <a:prstDash val="solid"/>
                                  <a:headEnd type="none" w="med" len="med"/>
                                  <a:tailEnd type="triangle" w="med" len="med"/>
                                </a:ln>
                                <a:effectLst/>
                              </wps:spPr>
                              <wps:bodyPr/>
                            </wps:wsp>
                            <wps:wsp>
                              <wps:cNvPr id="68" name="文本框 81"/>
                              <wps:cNvSpPr txBox="1"/>
                              <wps:spPr>
                                <a:xfrm>
                                  <a:off x="1510030" y="1330325"/>
                                  <a:ext cx="616585" cy="219075"/>
                                </a:xfrm>
                                <a:prstGeom prst="rect">
                                  <a:avLst/>
                                </a:prstGeom>
                                <a:solidFill>
                                  <a:srgbClr val="FFFFFF">
                                    <a:alpha val="0"/>
                                  </a:srgbClr>
                                </a:solidFill>
                                <a:ln>
                                  <a:noFill/>
                                </a:ln>
                                <a:effectLst/>
                              </wps:spPr>
                              <wps:txbx>
                                <w:txbxContent>
                                  <w:p>
                                    <w:pPr>
                                      <w:ind w:firstLine="0" w:firstLineChars="0"/>
                                      <w:rPr>
                                        <w:rFonts w:hint="default" w:eastAsia="宋体"/>
                                        <w:sz w:val="21"/>
                                        <w:szCs w:val="21"/>
                                        <w:lang w:val="en-US" w:eastAsia="zh-CN"/>
                                      </w:rPr>
                                    </w:pPr>
                                    <w:r>
                                      <w:rPr>
                                        <w:rFonts w:hint="eastAsia"/>
                                        <w:sz w:val="21"/>
                                        <w:szCs w:val="21"/>
                                      </w:rPr>
                                      <w:t>损耗</w:t>
                                    </w:r>
                                    <w:r>
                                      <w:rPr>
                                        <w:rFonts w:hint="eastAsia"/>
                                        <w:sz w:val="21"/>
                                        <w:szCs w:val="21"/>
                                        <w:lang w:val="en-US" w:eastAsia="zh-CN"/>
                                      </w:rPr>
                                      <w:t>138</w:t>
                                    </w:r>
                                  </w:p>
                                </w:txbxContent>
                              </wps:txbx>
                              <wps:bodyPr vert="horz" wrap="square" lIns="0" tIns="0" rIns="0" bIns="0" anchor="t" anchorCtr="0" upright="1"/>
                            </wps:wsp>
                            <wps:wsp>
                              <wps:cNvPr id="4" name="自选图形 74"/>
                              <wps:cNvCnPr>
                                <a:stCxn id="7" idx="0"/>
                              </wps:cNvCnPr>
                              <wps:spPr>
                                <a:xfrm flipH="1" flipV="1">
                                  <a:off x="1558925" y="1718945"/>
                                  <a:ext cx="1905" cy="213360"/>
                                </a:xfrm>
                                <a:prstGeom prst="straightConnector1">
                                  <a:avLst/>
                                </a:prstGeom>
                                <a:ln w="9525" cap="flat" cmpd="sng">
                                  <a:solidFill>
                                    <a:srgbClr val="000000"/>
                                  </a:solidFill>
                                  <a:prstDash val="dash"/>
                                  <a:round/>
                                  <a:headEnd type="none" w="med" len="med"/>
                                  <a:tailEnd type="triangle" w="med" len="med"/>
                                </a:ln>
                              </wps:spPr>
                              <wps:bodyPr/>
                            </wps:wsp>
                            <wps:wsp>
                              <wps:cNvPr id="5" name="直接连接符 311"/>
                              <wps:cNvCnPr/>
                              <wps:spPr>
                                <a:xfrm>
                                  <a:off x="2338705" y="1622425"/>
                                  <a:ext cx="3810" cy="322580"/>
                                </a:xfrm>
                                <a:prstGeom prst="line">
                                  <a:avLst/>
                                </a:prstGeom>
                                <a:ln w="9525" cap="flat" cmpd="sng">
                                  <a:solidFill>
                                    <a:srgbClr val="000000"/>
                                  </a:solidFill>
                                  <a:prstDash val="dash"/>
                                  <a:round/>
                                  <a:headEnd type="none" w="med" len="med"/>
                                  <a:tailEnd type="none" w="med" len="med"/>
                                </a:ln>
                              </wps:spPr>
                              <wps:bodyPr upright="1"/>
                            </wps:wsp>
                            <wps:wsp>
                              <wps:cNvPr id="6" name="直接连接符 313"/>
                              <wps:cNvCnPr/>
                              <wps:spPr>
                                <a:xfrm flipV="1">
                                  <a:off x="1959610" y="1637665"/>
                                  <a:ext cx="370205" cy="2540"/>
                                </a:xfrm>
                                <a:prstGeom prst="line">
                                  <a:avLst/>
                                </a:prstGeom>
                                <a:ln w="9525" cap="flat" cmpd="sng">
                                  <a:solidFill>
                                    <a:srgbClr val="000000"/>
                                  </a:solidFill>
                                  <a:prstDash val="dash"/>
                                  <a:round/>
                                  <a:headEnd type="none" w="med" len="med"/>
                                  <a:tailEnd type="none" w="med" len="med"/>
                                </a:ln>
                              </wps:spPr>
                              <wps:bodyPr upright="1"/>
                            </wps:wsp>
                            <wps:wsp>
                              <wps:cNvPr id="37" name="文本框 79"/>
                              <wps:cNvSpPr txBox="1"/>
                              <wps:spPr>
                                <a:xfrm>
                                  <a:off x="4449445" y="619760"/>
                                  <a:ext cx="870585" cy="952500"/>
                                </a:xfrm>
                                <a:prstGeom prst="rect">
                                  <a:avLst/>
                                </a:prstGeom>
                                <a:solidFill>
                                  <a:srgbClr val="FFFFFF">
                                    <a:alpha val="0"/>
                                  </a:srgbClr>
                                </a:solidFill>
                                <a:ln>
                                  <a:noFill/>
                                </a:ln>
                                <a:effectLst/>
                              </wps:spPr>
                              <wps:txbx>
                                <w:txbxContent>
                                  <w:p>
                                    <w:pPr>
                                      <w:rPr>
                                        <w:sz w:val="21"/>
                                        <w:szCs w:val="21"/>
                                      </w:rPr>
                                    </w:pPr>
                                    <w:r>
                                      <w:rPr>
                                        <w:rFonts w:hint="eastAsia" w:ascii="Times New Roman" w:hAnsi="Times New Roman"/>
                                        <w:color w:val="auto"/>
                                        <w:sz w:val="21"/>
                                        <w:szCs w:val="21"/>
                                        <w:lang w:eastAsia="zh-CN"/>
                                      </w:rPr>
                                      <w:t>接入如皋市鸿源污水处理</w:t>
                                    </w:r>
                                    <w:r>
                                      <w:rPr>
                                        <w:rFonts w:ascii="Times New Roman" w:hAnsi="Times New Roman"/>
                                        <w:color w:val="auto"/>
                                        <w:sz w:val="21"/>
                                        <w:szCs w:val="21"/>
                                      </w:rPr>
                                      <w:t>有限公司</w:t>
                                    </w:r>
                                    <w:r>
                                      <w:rPr>
                                        <w:rFonts w:hint="eastAsia" w:ascii="Times New Roman" w:hAnsi="Times New Roman"/>
                                        <w:color w:val="auto"/>
                                        <w:sz w:val="21"/>
                                        <w:szCs w:val="21"/>
                                        <w:lang w:eastAsia="zh-CN"/>
                                      </w:rPr>
                                      <w:t>处理</w:t>
                                    </w:r>
                                  </w:p>
                                </w:txbxContent>
                              </wps:txbx>
                              <wps:bodyPr vert="horz" wrap="square" lIns="0" tIns="0" rIns="0" bIns="0" anchor="t" anchorCtr="0" upright="1"/>
                            </wps:wsp>
                            <wps:wsp>
                              <wps:cNvPr id="7" name="直接连接符 313"/>
                              <wps:cNvCnPr/>
                              <wps:spPr>
                                <a:xfrm>
                                  <a:off x="1560830" y="1932305"/>
                                  <a:ext cx="777875" cy="8890"/>
                                </a:xfrm>
                                <a:prstGeom prst="line">
                                  <a:avLst/>
                                </a:prstGeom>
                                <a:ln w="9525" cap="flat" cmpd="sng">
                                  <a:solidFill>
                                    <a:srgbClr val="000000"/>
                                  </a:solidFill>
                                  <a:prstDash val="dash"/>
                                  <a:round/>
                                  <a:headEnd type="none" w="med" len="med"/>
                                  <a:tailEnd type="none" w="med" len="med"/>
                                </a:ln>
                              </wps:spPr>
                              <wps:bodyPr upright="1"/>
                            </wps:wsp>
                            <wps:wsp>
                              <wps:cNvPr id="8" name="文本框 81"/>
                              <wps:cNvSpPr txBox="1"/>
                              <wps:spPr>
                                <a:xfrm>
                                  <a:off x="1743075" y="1741170"/>
                                  <a:ext cx="828040" cy="219075"/>
                                </a:xfrm>
                                <a:prstGeom prst="rect">
                                  <a:avLst/>
                                </a:prstGeom>
                                <a:solidFill>
                                  <a:srgbClr val="FFFFFF">
                                    <a:alpha val="0"/>
                                  </a:srgbClr>
                                </a:solidFill>
                                <a:ln>
                                  <a:noFill/>
                                </a:ln>
                                <a:effectLst/>
                              </wps:spPr>
                              <wps:txbx>
                                <w:txbxContent>
                                  <w:p>
                                    <w:pPr>
                                      <w:ind w:firstLine="0" w:firstLineChars="0"/>
                                      <w:rPr>
                                        <w:rFonts w:hint="default" w:eastAsia="宋体"/>
                                        <w:sz w:val="21"/>
                                        <w:szCs w:val="21"/>
                                        <w:lang w:val="en-US" w:eastAsia="zh-CN"/>
                                      </w:rPr>
                                    </w:pPr>
                                    <w:r>
                                      <w:rPr>
                                        <w:rFonts w:hint="eastAsia"/>
                                        <w:sz w:val="21"/>
                                        <w:szCs w:val="21"/>
                                        <w:lang w:eastAsia="zh-CN"/>
                                      </w:rPr>
                                      <w:t>循环量</w:t>
                                    </w:r>
                                    <w:r>
                                      <w:rPr>
                                        <w:rFonts w:hint="eastAsia"/>
                                        <w:sz w:val="21"/>
                                        <w:szCs w:val="21"/>
                                        <w:lang w:val="en-US" w:eastAsia="zh-CN"/>
                                      </w:rPr>
                                      <w:t>13800</w:t>
                                    </w:r>
                                  </w:p>
                                </w:txbxContent>
                              </wps:txbx>
                              <wps:bodyPr vert="horz" wrap="square" lIns="0" tIns="0" rIns="0" bIns="0" anchor="t" anchorCtr="0" upright="1"/>
                            </wps:wsp>
                            <wps:wsp>
                              <wps:cNvPr id="9" name="自选图形 74"/>
                              <wps:cNvCnPr/>
                              <wps:spPr>
                                <a:xfrm flipV="1">
                                  <a:off x="640715" y="1069975"/>
                                  <a:ext cx="516255" cy="3810"/>
                                </a:xfrm>
                                <a:prstGeom prst="straightConnector1">
                                  <a:avLst/>
                                </a:prstGeom>
                                <a:ln w="9525" cap="flat" cmpd="sng">
                                  <a:solidFill>
                                    <a:srgbClr val="000000"/>
                                  </a:solidFill>
                                  <a:prstDash val="solid"/>
                                  <a:headEnd type="none" w="med" len="med"/>
                                  <a:tailEnd type="triangle" w="med" len="med"/>
                                </a:ln>
                                <a:effectLst/>
                              </wps:spPr>
                              <wps:bodyPr/>
                            </wps:wsp>
                            <wps:wsp>
                              <wps:cNvPr id="10" name="文本框 72"/>
                              <wps:cNvSpPr txBox="1"/>
                              <wps:spPr>
                                <a:xfrm>
                                  <a:off x="1200150" y="946150"/>
                                  <a:ext cx="795655" cy="2152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0" w:firstLineChars="0"/>
                                      <w:jc w:val="center"/>
                                      <w:rPr>
                                        <w:sz w:val="21"/>
                                        <w:szCs w:val="21"/>
                                      </w:rPr>
                                    </w:pPr>
                                    <w:r>
                                      <w:rPr>
                                        <w:rFonts w:hint="eastAsia"/>
                                        <w:sz w:val="21"/>
                                        <w:szCs w:val="21"/>
                                        <w:lang w:eastAsia="zh-CN"/>
                                      </w:rPr>
                                      <w:t>食堂</w:t>
                                    </w:r>
                                    <w:r>
                                      <w:rPr>
                                        <w:rFonts w:hint="eastAsia"/>
                                        <w:sz w:val="21"/>
                                        <w:szCs w:val="21"/>
                                      </w:rPr>
                                      <w:t>用水</w:t>
                                    </w:r>
                                  </w:p>
                                </w:txbxContent>
                              </wps:txbx>
                              <wps:bodyPr lIns="0" tIns="0" rIns="0" bIns="0" upright="1"/>
                            </wps:wsp>
                            <wps:wsp>
                              <wps:cNvPr id="11" name="文本框 76"/>
                              <wps:cNvSpPr txBox="1"/>
                              <wps:spPr>
                                <a:xfrm>
                                  <a:off x="701675" y="869950"/>
                                  <a:ext cx="372110" cy="218440"/>
                                </a:xfrm>
                                <a:prstGeom prst="rect">
                                  <a:avLst/>
                                </a:prstGeom>
                                <a:solidFill>
                                  <a:srgbClr val="FFFFFF">
                                    <a:alpha val="0"/>
                                  </a:srgbClr>
                                </a:solidFill>
                                <a:ln>
                                  <a:noFill/>
                                </a:ln>
                                <a:effectLst/>
                              </wps:spPr>
                              <wps:txbx>
                                <w:txbxContent>
                                  <w:p>
                                    <w:pPr>
                                      <w:ind w:firstLine="0" w:firstLineChars="0"/>
                                      <w:rPr>
                                        <w:rFonts w:hint="default" w:eastAsia="宋体"/>
                                        <w:sz w:val="21"/>
                                        <w:szCs w:val="21"/>
                                        <w:lang w:val="en-US" w:eastAsia="zh-CN"/>
                                      </w:rPr>
                                    </w:pPr>
                                    <w:r>
                                      <w:rPr>
                                        <w:rFonts w:hint="eastAsia" w:eastAsia="宋体"/>
                                        <w:sz w:val="21"/>
                                        <w:szCs w:val="21"/>
                                        <w:lang w:val="en-US" w:eastAsia="zh-CN"/>
                                      </w:rPr>
                                      <w:t>675</w:t>
                                    </w:r>
                                  </w:p>
                                </w:txbxContent>
                              </wps:txbx>
                              <wps:bodyPr lIns="0" tIns="0" rIns="0" bIns="0" upright="1"/>
                            </wps:wsp>
                            <wps:wsp>
                              <wps:cNvPr id="12" name="自选图形 73"/>
                              <wps:cNvCnPr/>
                              <wps:spPr>
                                <a:xfrm flipV="1">
                                  <a:off x="1273810" y="800100"/>
                                  <a:ext cx="278130" cy="164465"/>
                                </a:xfrm>
                                <a:prstGeom prst="curvedConnector3">
                                  <a:avLst>
                                    <a:gd name="adj1" fmla="val 50000"/>
                                  </a:avLst>
                                </a:prstGeom>
                                <a:ln w="12700" cap="flat" cmpd="sng">
                                  <a:solidFill>
                                    <a:srgbClr val="000000"/>
                                  </a:solidFill>
                                  <a:prstDash val="solid"/>
                                  <a:headEnd type="none" w="med" len="med"/>
                                  <a:tailEnd type="triangle" w="med" len="med"/>
                                </a:ln>
                                <a:effectLst/>
                              </wps:spPr>
                              <wps:bodyPr/>
                            </wps:wsp>
                            <wps:wsp>
                              <wps:cNvPr id="13" name="文本框 81"/>
                              <wps:cNvSpPr txBox="1"/>
                              <wps:spPr>
                                <a:xfrm>
                                  <a:off x="1514475" y="751840"/>
                                  <a:ext cx="616585" cy="219075"/>
                                </a:xfrm>
                                <a:prstGeom prst="rect">
                                  <a:avLst/>
                                </a:prstGeom>
                                <a:solidFill>
                                  <a:srgbClr val="FFFFFF">
                                    <a:alpha val="0"/>
                                  </a:srgbClr>
                                </a:solidFill>
                                <a:ln>
                                  <a:noFill/>
                                </a:ln>
                                <a:effectLst/>
                              </wps:spPr>
                              <wps:txbx>
                                <w:txbxContent>
                                  <w:p>
                                    <w:pPr>
                                      <w:ind w:firstLine="0" w:firstLineChars="0"/>
                                      <w:rPr>
                                        <w:rFonts w:hint="default" w:eastAsia="宋体"/>
                                        <w:sz w:val="21"/>
                                        <w:szCs w:val="21"/>
                                        <w:lang w:val="en-US" w:eastAsia="zh-CN"/>
                                      </w:rPr>
                                    </w:pPr>
                                    <w:r>
                                      <w:rPr>
                                        <w:rFonts w:hint="eastAsia"/>
                                        <w:sz w:val="21"/>
                                        <w:szCs w:val="21"/>
                                      </w:rPr>
                                      <w:t>损耗</w:t>
                                    </w:r>
                                    <w:r>
                                      <w:rPr>
                                        <w:rFonts w:hint="eastAsia"/>
                                        <w:sz w:val="21"/>
                                        <w:szCs w:val="21"/>
                                        <w:lang w:val="en-US" w:eastAsia="zh-CN"/>
                                      </w:rPr>
                                      <w:t>135</w:t>
                                    </w:r>
                                  </w:p>
                                </w:txbxContent>
                              </wps:txbx>
                              <wps:bodyPr lIns="0" tIns="0" rIns="0" bIns="0" upright="1"/>
                            </wps:wsp>
                            <wps:wsp>
                              <wps:cNvPr id="14" name="自选图形 74"/>
                              <wps:cNvCnPr/>
                              <wps:spPr>
                                <a:xfrm>
                                  <a:off x="3456305" y="1065530"/>
                                  <a:ext cx="449580" cy="0"/>
                                </a:xfrm>
                                <a:prstGeom prst="straightConnector1">
                                  <a:avLst/>
                                </a:prstGeom>
                                <a:ln w="9525" cap="flat" cmpd="sng">
                                  <a:solidFill>
                                    <a:srgbClr val="000000"/>
                                  </a:solidFill>
                                  <a:prstDash val="solid"/>
                                  <a:round/>
                                  <a:headEnd type="none" w="med" len="med"/>
                                  <a:tailEnd type="none" w="med" len="med"/>
                                </a:ln>
                              </wps:spPr>
                              <wps:bodyPr/>
                            </wps:wsp>
                            <wps:wsp>
                              <wps:cNvPr id="15" name="自选图形 74"/>
                              <wps:cNvCnPr/>
                              <wps:spPr>
                                <a:xfrm flipV="1">
                                  <a:off x="624205" y="1611630"/>
                                  <a:ext cx="516255" cy="3810"/>
                                </a:xfrm>
                                <a:prstGeom prst="straightConnector1">
                                  <a:avLst/>
                                </a:prstGeom>
                                <a:ln w="9525" cap="flat" cmpd="sng">
                                  <a:solidFill>
                                    <a:srgbClr val="000000"/>
                                  </a:solidFill>
                                  <a:prstDash val="solid"/>
                                  <a:headEnd type="none" w="med" len="med"/>
                                  <a:tailEnd type="triangle" w="med" len="med"/>
                                </a:ln>
                                <a:effectLst/>
                              </wps:spPr>
                              <wps:bodyPr/>
                            </wps:wsp>
                            <wps:wsp>
                              <wps:cNvPr id="16" name="文本框 81"/>
                              <wps:cNvSpPr txBox="1"/>
                              <wps:spPr>
                                <a:xfrm>
                                  <a:off x="3630930" y="903605"/>
                                  <a:ext cx="616585" cy="219075"/>
                                </a:xfrm>
                                <a:prstGeom prst="rect">
                                  <a:avLst/>
                                </a:prstGeom>
                                <a:solidFill>
                                  <a:srgbClr val="FFFFFF">
                                    <a:alpha val="0"/>
                                  </a:srgbClr>
                                </a:solidFill>
                                <a:ln>
                                  <a:noFill/>
                                </a:ln>
                                <a:effectLst/>
                              </wps:spPr>
                              <wps:txbx>
                                <w:txbxContent>
                                  <w:p>
                                    <w:pPr>
                                      <w:ind w:firstLine="0" w:firstLineChars="0"/>
                                      <w:rPr>
                                        <w:rFonts w:hint="default" w:eastAsia="宋体"/>
                                        <w:sz w:val="21"/>
                                        <w:szCs w:val="21"/>
                                        <w:lang w:val="en-US" w:eastAsia="zh-CN"/>
                                      </w:rPr>
                                    </w:pPr>
                                    <w:r>
                                      <w:rPr>
                                        <w:rFonts w:hint="eastAsia" w:eastAsia="宋体"/>
                                        <w:sz w:val="21"/>
                                        <w:szCs w:val="21"/>
                                        <w:lang w:val="en-US" w:eastAsia="zh-CN"/>
                                      </w:rPr>
                                      <w:t>540</w:t>
                                    </w:r>
                                  </w:p>
                                </w:txbxContent>
                              </wps:txbx>
                              <wps:bodyPr lIns="0" tIns="0" rIns="0" bIns="0" upright="1"/>
                            </wps:wsp>
                            <wps:wsp>
                              <wps:cNvPr id="17" name="文本框 75"/>
                              <wps:cNvSpPr txBox="1"/>
                              <wps:spPr>
                                <a:xfrm>
                                  <a:off x="2493645" y="951865"/>
                                  <a:ext cx="1043940" cy="2165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0" w:firstLineChars="0"/>
                                      <w:jc w:val="center"/>
                                      <w:rPr>
                                        <w:rFonts w:hint="eastAsia" w:eastAsia="宋体"/>
                                        <w:sz w:val="21"/>
                                        <w:szCs w:val="21"/>
                                        <w:lang w:val="en-US" w:eastAsia="zh-CN"/>
                                      </w:rPr>
                                    </w:pPr>
                                    <w:r>
                                      <w:rPr>
                                        <w:rFonts w:hint="eastAsia"/>
                                        <w:sz w:val="21"/>
                                        <w:szCs w:val="21"/>
                                        <w:lang w:eastAsia="zh-CN"/>
                                      </w:rPr>
                                      <w:t>隔油</w:t>
                                    </w:r>
                                    <w:r>
                                      <w:rPr>
                                        <w:rFonts w:hint="eastAsia"/>
                                        <w:sz w:val="21"/>
                                        <w:szCs w:val="21"/>
                                      </w:rPr>
                                      <w:t>池</w:t>
                                    </w:r>
                                  </w:p>
                                </w:txbxContent>
                              </wps:txbx>
                              <wps:bodyPr lIns="0" tIns="0" rIns="0" bIns="0" upright="1"/>
                            </wps:wsp>
                            <wps:wsp>
                              <wps:cNvPr id="18" name="文本框 81"/>
                              <wps:cNvSpPr txBox="1"/>
                              <wps:spPr>
                                <a:xfrm>
                                  <a:off x="2056765" y="878205"/>
                                  <a:ext cx="616585" cy="219075"/>
                                </a:xfrm>
                                <a:prstGeom prst="rect">
                                  <a:avLst/>
                                </a:prstGeom>
                                <a:solidFill>
                                  <a:srgbClr val="FFFFFF">
                                    <a:alpha val="0"/>
                                  </a:srgbClr>
                                </a:solidFill>
                                <a:ln>
                                  <a:noFill/>
                                </a:ln>
                                <a:effectLst/>
                              </wps:spPr>
                              <wps:txbx>
                                <w:txbxContent>
                                  <w:p>
                                    <w:pPr>
                                      <w:ind w:firstLine="0" w:firstLineChars="0"/>
                                      <w:rPr>
                                        <w:rFonts w:hint="default" w:eastAsia="宋体"/>
                                        <w:sz w:val="21"/>
                                        <w:szCs w:val="21"/>
                                        <w:lang w:val="en-US" w:eastAsia="zh-CN"/>
                                      </w:rPr>
                                    </w:pPr>
                                    <w:r>
                                      <w:rPr>
                                        <w:rFonts w:hint="eastAsia" w:eastAsia="宋体"/>
                                        <w:sz w:val="21"/>
                                        <w:szCs w:val="21"/>
                                        <w:lang w:val="en-US" w:eastAsia="zh-CN"/>
                                      </w:rPr>
                                      <w:t>540</w:t>
                                    </w:r>
                                  </w:p>
                                </w:txbxContent>
                              </wps:txbx>
                              <wps:bodyPr lIns="0" tIns="0" rIns="0" bIns="0" upright="1"/>
                            </wps:wsp>
                            <wps:wsp>
                              <wps:cNvPr id="19" name="直线 1062"/>
                              <wps:cNvCnPr/>
                              <wps:spPr>
                                <a:xfrm>
                                  <a:off x="3905885" y="487680"/>
                                  <a:ext cx="0" cy="590551"/>
                                </a:xfrm>
                                <a:prstGeom prst="line">
                                  <a:avLst/>
                                </a:prstGeom>
                                <a:ln w="9525" cap="flat" cmpd="sng">
                                  <a:solidFill>
                                    <a:srgbClr val="000000"/>
                                  </a:solidFill>
                                  <a:prstDash val="solid"/>
                                  <a:headEnd type="none" w="med" len="med"/>
                                  <a:tailEnd type="none" w="med" len="med"/>
                                </a:ln>
                              </wps:spPr>
                              <wps:bodyPr upright="1"/>
                            </wps:wsp>
                            <wps:wsp>
                              <wps:cNvPr id="20" name="直线 1063"/>
                              <wps:cNvCnPr/>
                              <wps:spPr>
                                <a:xfrm>
                                  <a:off x="3905885" y="802005"/>
                                  <a:ext cx="485775" cy="635"/>
                                </a:xfrm>
                                <a:prstGeom prst="line">
                                  <a:avLst/>
                                </a:prstGeom>
                                <a:ln w="9525" cap="flat" cmpd="sng">
                                  <a:solidFill>
                                    <a:srgbClr val="000000"/>
                                  </a:solidFill>
                                  <a:prstDash val="solid"/>
                                  <a:headEnd type="none" w="med" len="med"/>
                                  <a:tailEnd type="arrow" w="med" len="med"/>
                                </a:ln>
                              </wps:spPr>
                              <wps:bodyPr upright="1"/>
                            </wps:wsp>
                            <wps:wsp>
                              <wps:cNvPr id="21" name="文本框 76"/>
                              <wps:cNvSpPr txBox="1"/>
                              <wps:spPr>
                                <a:xfrm>
                                  <a:off x="4020185" y="661670"/>
                                  <a:ext cx="372110" cy="218440"/>
                                </a:xfrm>
                                <a:prstGeom prst="rect">
                                  <a:avLst/>
                                </a:prstGeom>
                                <a:solidFill>
                                  <a:srgbClr val="FFFFFF">
                                    <a:alpha val="0"/>
                                  </a:srgbClr>
                                </a:solidFill>
                                <a:ln>
                                  <a:noFill/>
                                </a:ln>
                                <a:effectLst/>
                              </wps:spPr>
                              <wps:txbx>
                                <w:txbxContent>
                                  <w:p>
                                    <w:pPr>
                                      <w:ind w:firstLine="0" w:firstLineChars="0"/>
                                      <w:rPr>
                                        <w:rFonts w:hint="default" w:eastAsia="宋体"/>
                                        <w:sz w:val="21"/>
                                        <w:szCs w:val="21"/>
                                        <w:lang w:val="en-US" w:eastAsia="zh-CN"/>
                                      </w:rPr>
                                    </w:pPr>
                                    <w:r>
                                      <w:rPr>
                                        <w:rFonts w:hint="eastAsia" w:eastAsia="宋体"/>
                                        <w:sz w:val="21"/>
                                        <w:szCs w:val="21"/>
                                        <w:lang w:val="en-US" w:eastAsia="zh-CN"/>
                                      </w:rPr>
                                      <w:t>2340</w:t>
                                    </w:r>
                                  </w:p>
                                </w:txbxContent>
                              </wps:txbx>
                              <wps:bodyPr lIns="0" tIns="0" rIns="0" bIns="0" upright="1"/>
                            </wps:wsp>
                          </wpc:wpc>
                        </a:graphicData>
                      </a:graphic>
                    </wp:inline>
                  </w:drawing>
                </mc:Choice>
                <mc:Fallback>
                  <w:pict>
                    <v:group id="画布 55" o:spid="_x0000_s1026" o:spt="203" style="height:158.35pt;width:418.9pt;" coordsize="5320030,2011045" editas="canvas" o:gfxdata="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">
                      <o:lock v:ext="edit" aspectratio="f"/>
                      <v:shape id="画布 55" o:spid="_x0000_s1026" style="position:absolute;left:0;top:0;height:2011045;width:5320030;" filled="f" stroked="f" coordsize="21600,21600" o:gfxdata="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">
                        <v:fill on="f" focussize="0,0"/>
                        <v:stroke on="f"/>
                        <v:imagedata o:title=""/>
                        <o:lock v:ext="edit" aspectratio="t"/>
                      </v:shape>
                      <v:shape id="文本框 72" o:spid="_x0000_s1026" o:spt="202" type="#_x0000_t202" style="position:absolute;left:1165860;top:404193;height:215443;width:795655;" fillcolor="#FFFFFF" filled="t" stroked="t" coordsize="21600,21600" o:gfxdata="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OzxeQtYAAAAFAQAADwAAAAAAAAAB&#10;ACAAAAAiAAAAZHJzL2Rvd25yZXYueG1sUEsBAhQAFAAAAAgAh07iQExBvqxLAgAApwQAAA4AAAAA&#10;AAAAAQAgAAAAJQEAAGRycy9lMm9Eb2MueG1sUEsFBgAAAAAGAAYAWQEAAOIFAAAAAA==&#10;">
                        <v:fill on="t" focussize="0,0"/>
                        <v:stroke color="#000000" joinstyle="miter"/>
                        <v:imagedata o:title=""/>
                        <o:lock v:ext="edit" aspectratio="f"/>
                        <v:textbox inset="0mm,0mm,0mm,0mm">
                          <w:txbxContent>
                            <w:p>
                              <w:pPr>
                                <w:ind w:firstLine="0" w:firstLineChars="0"/>
                                <w:jc w:val="center"/>
                                <w:rPr>
                                  <w:sz w:val="21"/>
                                  <w:szCs w:val="21"/>
                                </w:rPr>
                              </w:pPr>
                              <w:r>
                                <w:rPr>
                                  <w:rFonts w:hint="eastAsia"/>
                                  <w:sz w:val="21"/>
                                  <w:szCs w:val="21"/>
                                </w:rPr>
                                <w:t>生活用水</w:t>
                              </w:r>
                            </w:p>
                          </w:txbxContent>
                        </v:textbox>
                      </v:shape>
                      <v:shape id="自选图形 73" o:spid="_x0000_s1026" o:spt="38" type="#_x0000_t38" style="position:absolute;left:1181100;top:241499;flip:y;height:163965;width:278130;" filled="f" stroked="t" coordsize="21600,21600" o:gfxdata="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IIjTA9UAAAAFAQAADwAAAAAAAAABACAAAAAiAAAAZHJzL2Rvd25yZXYueG1sUEsBAhQA&#10;FAAAAAgAh07iQN/CIiUuAgAAPAQAAA4AAAAAAAAAAQAgAAAAJAEAAGRycy9lMm9Eb2MueG1sUEsF&#10;BgAAAAAGAAYAWQEAAMQFAAAAAA==&#10;" adj="10800">
                        <v:fill on="f" focussize="0,0"/>
                        <v:stroke weight="1pt" color="#000000" joinstyle="round" endarrow="block"/>
                        <v:imagedata o:title=""/>
                        <o:lock v:ext="edit" aspectratio="f"/>
                      </v:shape>
                      <v:shape id="自选图形 74" o:spid="_x0000_s1026" o:spt="32" type="#_x0000_t32" style="position:absolute;left:1974850;top:516047;height:7620;width:412115;" filled="f" stroked="t" coordsize="21600,21600" o:gfxdata="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3zc2NcAAAAFAQAADwAAAAAAAAAB&#10;ACAAAAAiAAAAZHJzL2Rvd25yZXYueG1sUEsBAhQAFAAAAAgAh07iQK1gvg8RAgAA/wMAAA4AAAAA&#10;AAAAAQAgAAAAJgEAAGRycy9lMm9Eb2MueG1sUEsFBgAAAAAGAAYAWQEAAKkFAAAAAA==&#10;">
                        <v:fill on="f" focussize="0,0"/>
                        <v:stroke color="#000000" joinstyle="round" endarrow="block"/>
                        <v:imagedata o:title=""/>
                        <o:lock v:ext="edit" aspectratio="f"/>
                      </v:shape>
                      <v:shape id="文本框 75" o:spid="_x0000_s1026" o:spt="202" type="#_x0000_t202" style="position:absolute;left:2493645;top:409575;height:216535;width:1043940;" fillcolor="#FFFFFF" filled="t" stroked="t" coordsize="21600,21600" o:gfxdata="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7PF5C1gAAAAUBAAAPAAAAAAAA&#10;AAEAIAAAACIAAABkcnMvZG93bnJldi54bWxQSwECFAAUAAAACACHTuJAeYKtc00CAACoBAAADgAA&#10;AAAAAAABACAAAAAlAQAAZHJzL2Uyb0RvYy54bWxQSwUGAAAAAAYABgBZAQAA5AUAAAAA&#10;">
                        <v:fill on="t" focussize="0,0"/>
                        <v:stroke color="#000000" joinstyle="miter"/>
                        <v:imagedata o:title=""/>
                        <o:lock v:ext="edit" aspectratio="f"/>
                        <v:textbox inset="0mm,0mm,0mm,0mm">
                          <w:txbxContent>
                            <w:p>
                              <w:pPr>
                                <w:ind w:firstLine="0" w:firstLineChars="0"/>
                                <w:jc w:val="center"/>
                                <w:rPr>
                                  <w:rFonts w:hint="eastAsia" w:eastAsia="宋体"/>
                                  <w:sz w:val="21"/>
                                  <w:szCs w:val="21"/>
                                  <w:lang w:val="en-US" w:eastAsia="zh-CN"/>
                                </w:rPr>
                              </w:pPr>
                              <w:r>
                                <w:rPr>
                                  <w:rFonts w:hint="eastAsia"/>
                                  <w:sz w:val="21"/>
                                  <w:szCs w:val="21"/>
                                </w:rPr>
                                <w:t>化粪池</w:t>
                              </w:r>
                            </w:p>
                          </w:txbxContent>
                        </v:textbox>
                      </v:shape>
                      <v:shape id="文本框 76" o:spid="_x0000_s1026" o:spt="202" type="#_x0000_t202" style="position:absolute;left:2085340;top:305052;height:218620;width:372110;" fillcolor="#FFFFFF" filled="t" stroked="f" coordsize="21600,21600" o:gfxdata="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60jjdMAAAAFAQAADwAAAAAAAAABACAAAAAiAAAAZHJz&#10;L2Rvd25yZXYueG1sUEsBAhQAFAAAAAgAh07iQIQPNVkJAgAABQQAAA4AAAAAAAAAAQAgAAAAIgEA&#10;AGRycy9lMm9Eb2MueG1sUEsFBgAAAAAGAAYAWQEAAJ0FAAAAAA==&#10;">
                        <v:fill on="t" opacity="0f" focussize="0,0"/>
                        <v:stroke on="f"/>
                        <v:imagedata o:title=""/>
                        <o:lock v:ext="edit" aspectratio="f"/>
                        <v:textbox inset="0mm,0mm,0mm,0mm">
                          <w:txbxContent>
                            <w:p>
                              <w:pPr>
                                <w:ind w:firstLine="0" w:firstLineChars="0"/>
                                <w:rPr>
                                  <w:rFonts w:hint="default" w:eastAsia="宋体"/>
                                  <w:sz w:val="21"/>
                                  <w:szCs w:val="21"/>
                                  <w:lang w:val="en-US" w:eastAsia="zh-CN"/>
                                </w:rPr>
                              </w:pPr>
                              <w:r>
                                <w:rPr>
                                  <w:rFonts w:hint="eastAsia" w:eastAsia="宋体"/>
                                  <w:sz w:val="21"/>
                                  <w:szCs w:val="21"/>
                                  <w:lang w:val="en-US" w:eastAsia="zh-CN"/>
                                </w:rPr>
                                <w:t>1800</w:t>
                              </w:r>
                            </w:p>
                          </w:txbxContent>
                        </v:textbox>
                      </v:shape>
                      <v:shape id="自选图形 77" o:spid="_x0000_s1026" o:spt="32" type="#_x0000_t32" style="position:absolute;left:3537585;top:506731;flip:y;height:0;width:364490;" filled="f" stroked="t" coordsize="21600,21600" o:gfxdata="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mgiI9UAAAAF&#10;AQAADwAAAAAAAAABACAAAAAiAAAAZHJzL2Rvd25yZXYueG1sUEsBAhQAFAAAAAgAh07iQOx0F+8f&#10;AgAAKQQAAA4AAAAAAAAAAQAgAAAAJAEAAGRycy9lMm9Eb2MueG1sUEsFBgAAAAAGAAYAWQEAALUF&#10;AAAAAA==&#10;">
                        <v:fill on="f" focussize="0,0"/>
                        <v:stroke color="#000000" joinstyle="round"/>
                        <v:imagedata o:title=""/>
                        <o:lock v:ext="edit" aspectratio="f"/>
                      </v:shape>
                      <v:shape id="文本框 78" o:spid="_x0000_s1026" o:spt="202" type="#_x0000_t202" style="position:absolute;left:520065;top:559262;height:218620;width:614680;" fillcolor="#FFFFFF" filled="t" stroked="f" coordsize="21600,21600" o:gfxdata="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60jjdMAAAAFAQAADwAAAAAAAAABACAAAAAiAAAAZHJzL2Rv&#10;d25yZXYueG1sUEsBAhQAFAAAAAgAh07iQCNRvmgGAgAABAQAAA4AAAAAAAAAAQAgAAAAIgEAAGRy&#10;cy9lMm9Eb2MueG1sUEsFBgAAAAAGAAYAWQEAAJoFAAAAAA==&#10;">
                        <v:fill on="t" opacity="0f" focussize="0,0"/>
                        <v:stroke on="f"/>
                        <v:imagedata o:title=""/>
                        <o:lock v:ext="edit" aspectratio="f"/>
                        <v:textbox inset="0mm,0mm,0mm,0mm">
                          <w:txbxContent>
                            <w:p>
                              <w:pPr>
                                <w:ind w:firstLine="210" w:firstLineChars="100"/>
                                <w:rPr>
                                  <w:sz w:val="21"/>
                                  <w:szCs w:val="21"/>
                                </w:rPr>
                              </w:pPr>
                              <w:r>
                                <w:rPr>
                                  <w:rFonts w:hint="eastAsia"/>
                                  <w:sz w:val="21"/>
                                  <w:szCs w:val="21"/>
                                </w:rPr>
                                <w:t>自来水</w:t>
                              </w:r>
                            </w:p>
                          </w:txbxContent>
                        </v:textbox>
                      </v:shape>
                      <v:shape id="自选图形 80" o:spid="_x0000_s1026" o:spt="32" type="#_x0000_t32" style="position:absolute;left:628650;top:503972;height:636;width:525145;" filled="f" stroked="t" coordsize="21600,21600" o:gfxdata="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3zc2NcAAAAFAQAADwAAAAAAAAABACAA&#10;AAAiAAAAZHJzL2Rvd25yZXYueG1sUEsBAhQAFAAAAAgAh07iQHYpc1UOAgAAAgQAAA4AAAAAAAAA&#10;AQAgAAAAJgEAAGRycy9lMm9Eb2MueG1sUEsFBgAAAAAGAAYAWQEAAKYFAAAAAA==&#10;">
                        <v:fill on="f" focussize="0,0"/>
                        <v:stroke color="#000000" joinstyle="round" endarrow="block"/>
                        <v:imagedata o:title=""/>
                        <o:lock v:ext="edit" aspectratio="f"/>
                      </v:shape>
                      <v:shape id="文本框 81" o:spid="_x0000_s1026" o:spt="202" type="#_x0000_t202" style="position:absolute;left:1430020;top:133460;height:219256;width:616585;" fillcolor="#FFFFFF" filled="t" stroked="f" coordsize="21600,21600" o:gfxdata="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60jjdMAAAAFAQAADwAAAAAAAAABACAAAAAiAAAAZHJz&#10;L2Rvd25yZXYueG1sUEsBAhQAFAAAAAgAh07iQKPMFd0JAgAABQQAAA4AAAAAAAAAAQAgAAAAIgEA&#10;AGRycy9lMm9Eb2MueG1sUEsFBgAAAAAGAAYAWQEAAJ0FAAAAAA==&#10;">
                        <v:fill on="t" opacity="0f" focussize="0,0"/>
                        <v:stroke on="f"/>
                        <v:imagedata o:title=""/>
                        <o:lock v:ext="edit" aspectratio="f"/>
                        <v:textbox inset="0mm,0mm,0mm,0mm">
                          <w:txbxContent>
                            <w:p>
                              <w:pPr>
                                <w:ind w:firstLine="0" w:firstLineChars="0"/>
                                <w:rPr>
                                  <w:rFonts w:hint="default" w:eastAsia="宋体"/>
                                  <w:sz w:val="21"/>
                                  <w:szCs w:val="21"/>
                                  <w:lang w:val="en-US" w:eastAsia="zh-CN"/>
                                </w:rPr>
                              </w:pPr>
                              <w:r>
                                <w:rPr>
                                  <w:rFonts w:hint="eastAsia"/>
                                  <w:sz w:val="21"/>
                                  <w:szCs w:val="21"/>
                                </w:rPr>
                                <w:t>损耗</w:t>
                              </w:r>
                              <w:r>
                                <w:rPr>
                                  <w:rFonts w:hint="eastAsia"/>
                                  <w:sz w:val="21"/>
                                  <w:szCs w:val="21"/>
                                  <w:lang w:val="en-US" w:eastAsia="zh-CN"/>
                                </w:rPr>
                                <w:t>450</w:t>
                              </w:r>
                            </w:p>
                          </w:txbxContent>
                        </v:textbox>
                      </v:shape>
                      <v:shape id="文本框 82" o:spid="_x0000_s1026" o:spt="202" type="#_x0000_t202" style="position:absolute;left:492125;top:254210;height:285986;width:631825;" filled="f" stroked="f" coordsize="21600,21600" o:gfxdata="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9L9Cf9QAAAAFAQAADwAAAAAAAAABACAA&#10;AAAiAAAAZHJzL2Rvd25yZXYueG1sUEsBAhQAFAAAAAgAh07iQNryEonYAQAAmgMAAA4AAAAAAAAA&#10;AQAgAAAAIwEAAGRycy9lMm9Eb2MueG1sUEsFBgAAAAAGAAYAWQEAAG0FAAAAAA==&#10;">
                        <v:fill on="f" focussize="0,0"/>
                        <v:stroke on="f"/>
                        <v:imagedata o:title=""/>
                        <o:lock v:ext="edit" aspectratio="f"/>
                        <v:textbox>
                          <w:txbxContent>
                            <w:p>
                              <w:pPr>
                                <w:ind w:firstLine="210" w:firstLineChars="100"/>
                                <w:rPr>
                                  <w:rFonts w:hint="default" w:eastAsia="宋体"/>
                                  <w:sz w:val="21"/>
                                  <w:szCs w:val="21"/>
                                  <w:lang w:val="en-US" w:eastAsia="zh-CN"/>
                                </w:rPr>
                              </w:pPr>
                              <w:r>
                                <w:rPr>
                                  <w:rFonts w:hint="eastAsia"/>
                                  <w:sz w:val="21"/>
                                  <w:szCs w:val="21"/>
                                  <w:lang w:val="en-US" w:eastAsia="zh-CN"/>
                                </w:rPr>
                                <w:t>2250</w:t>
                              </w:r>
                            </w:p>
                          </w:txbxContent>
                        </v:textbox>
                      </v:shape>
                      <v:shape id="文本框 83" o:spid="_x0000_s1026" o:spt="202" type="#_x0000_t202" style="position:absolute;left:3789681;top:294248;height:216078;width:368300;" fillcolor="#FFFFFF" filled="t" stroked="f" coordsize="21600,21600" o:gfxdata="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tI43TAAAABQEAAA8AAAAAAAAAAQAgAAAAIgAAAGRy&#10;cy9kb3ducmV2LnhtbFBLAQIUABQAAAAIAIdO4kA5KSniCgIAAAUEAAAOAAAAAAAAAAEAIAAAACIB&#10;AABkcnMvZTJvRG9jLnhtbFBLBQYAAAAABgAGAFkBAACeBQAAAAA=&#10;">
                        <v:fill on="t" opacity="0f" focussize="0,0"/>
                        <v:stroke on="f"/>
                        <v:imagedata o:title=""/>
                        <o:lock v:ext="edit" aspectratio="f"/>
                        <v:textbox inset="0mm,0mm,0mm,0mm">
                          <w:txbxContent>
                            <w:p>
                              <w:pPr>
                                <w:ind w:firstLine="0" w:firstLineChars="0"/>
                                <w:rPr>
                                  <w:rFonts w:hint="default" w:eastAsia="宋体"/>
                                  <w:sz w:val="21"/>
                                  <w:szCs w:val="21"/>
                                  <w:lang w:val="en-US" w:eastAsia="zh-CN"/>
                                </w:rPr>
                              </w:pPr>
                              <w:r>
                                <w:rPr>
                                  <w:rFonts w:hint="eastAsia"/>
                                  <w:sz w:val="21"/>
                                  <w:szCs w:val="21"/>
                                  <w:lang w:val="en-US" w:eastAsia="zh-CN"/>
                                </w:rPr>
                                <w:t>1800</w:t>
                              </w:r>
                            </w:p>
                          </w:txbxContent>
                        </v:textbox>
                      </v:shape>
                      <v:shape id="文本框 72" o:spid="_x0000_s1026" o:spt="202" type="#_x0000_t202" style="position:absolute;left:1141730;top:1529080;height:215265;width:795655;" fillcolor="#FFFFFF" filled="t" stroked="t" coordsize="21600,21600" o:gfxdata="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7PF5C1gAAAAUBAAAPAAAAAAAAAAEAIAAA&#10;ACIAAABkcnMvZG93bnJldi54bWxQSwECFAAUAAAACACHTuJAi74KxUcCAACoBAAADgAAAAAAAAAB&#10;ACAAAAAlAQAAZHJzL2Uyb0RvYy54bWxQSwUGAAAAAAYABgBZAQAA3gUAAAAA&#10;">
                        <v:fill on="t" focussize="0,0"/>
                        <v:stroke color="#000000" joinstyle="miter"/>
                        <v:imagedata o:title=""/>
                        <o:lock v:ext="edit" aspectratio="f"/>
                        <v:textbox inset="0mm,0mm,0mm,0mm">
                          <w:txbxContent>
                            <w:p>
                              <w:pPr>
                                <w:ind w:firstLine="0" w:firstLineChars="0"/>
                                <w:jc w:val="center"/>
                                <w:rPr>
                                  <w:rFonts w:hint="eastAsia" w:eastAsia="宋体"/>
                                  <w:sz w:val="21"/>
                                  <w:szCs w:val="21"/>
                                  <w:lang w:eastAsia="zh-CN"/>
                                </w:rPr>
                              </w:pPr>
                              <w:r>
                                <w:rPr>
                                  <w:rFonts w:hint="eastAsia"/>
                                  <w:sz w:val="21"/>
                                  <w:szCs w:val="21"/>
                                  <w:lang w:eastAsia="zh-CN"/>
                                </w:rPr>
                                <w:t>冷却用水</w:t>
                              </w:r>
                            </w:p>
                          </w:txbxContent>
                        </v:textbox>
                      </v:shape>
                      <v:shape id="自选图形 74" o:spid="_x0000_s1026" o:spt="32" type="#_x0000_t32" style="position:absolute;left:1986915;top:1069975;flip:y;height:3810;width:516255;" filled="f" stroked="t" coordsize="21600,21600" o:gfxdata="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f4PSm1gAAAAUBAAAP&#10;AAAAAAAAAAEAIAAAACIAAABkcnMvZG93bnJldi54bWxQSwECFAAUAAAACACHTuJAYO6tehoCAAAP&#10;BAAADgAAAAAAAAABACAAAAAlAQAAZHJzL2Uyb0RvYy54bWxQSwUGAAAAAAYABgBZAQAAsQUAAAAA&#10;">
                        <v:fill on="f" focussize="0,0"/>
                        <v:stroke color="#000000" joinstyle="round" endarrow="block"/>
                        <v:imagedata o:title=""/>
                        <o:lock v:ext="edit" aspectratio="f"/>
                      </v:shape>
                      <v:shape id="自选图形 74" o:spid="_x0000_s1026" o:spt="32" type="#_x0000_t32" style="position:absolute;left:124460;top:909956;flip:y;height:3810;width:516255;" filled="f" stroked="t" coordsize="21600,21600" o:gfxdata="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D0ptYAAAAFAQAADwAA&#10;AAAAAAABACAAAAAiAAAAZHJzL2Rvd25yZXYueG1sUEsBAhQAFAAAAAgAh07iQLTLhOAYAgAADQQA&#10;AA4AAAAAAAAAAQAgAAAAJQEAAGRycy9lMm9Eb2MueG1sUEsFBgAAAAAGAAYAWQEAAK8FAAAAAA==&#10;">
                        <v:fill on="f" focussize="0,0"/>
                        <v:stroke color="#000000" joinstyle="round" endarrow="block"/>
                        <v:imagedata o:title=""/>
                        <o:lock v:ext="edit" aspectratio="f"/>
                      </v:shape>
                      <v:line id="直接连接符 62" o:spid="_x0000_s1026" o:spt="20" style="position:absolute;left:636270;top:526415;flip:x;height:1109345;width:0;" filled="f" stroked="t" coordsize="21600,21600" o:gfxdata="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qUgps1AAAAAUBAAAPAAAAAAAAAAEAIAAA&#10;ACIAAABkcnMvZG93bnJldi54bWxQSwECFAAUAAAACACHTuJAcaDKCxACAAADBAAADgAAAAAAAAAB&#10;ACAAAAAjAQAAZHJzL2Uyb0RvYy54bWxQSwUGAAAAAAYABgBZAQAApQUAAAAA&#10;">
                        <v:fill on="f" focussize="0,0"/>
                        <v:stroke color="#000000" joinstyle="round"/>
                        <v:imagedata o:title=""/>
                        <o:lock v:ext="edit" aspectratio="f"/>
                      </v:line>
                      <v:shape id="文本框 76" o:spid="_x0000_s1026" o:spt="202" type="#_x0000_t202" style="position:absolute;left:709930;top:1445260;height:218440;width:372110;" fillcolor="#FFFFFF" filled="t" stroked="f" coordsize="21600,21600" o:gfxdata="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60jjdMAAAAFAQAADwAAAAAAAAABACAAAAAiAAAAZHJz&#10;L2Rvd25yZXYueG1sUEsBAhQAFAAAAAgAh07iQLbb1UYJAgAABQQAAA4AAAAAAAAAAQAgAAAAIgEA&#10;AGRycy9lMm9Eb2MueG1sUEsFBgAAAAAGAAYAWQEAAJ0FAAAAAA==&#10;">
                        <v:fill on="t" opacity="0f" focussize="0,0"/>
                        <v:stroke on="f"/>
                        <v:imagedata o:title=""/>
                        <o:lock v:ext="edit" aspectratio="f"/>
                        <v:textbox inset="0mm,0mm,0mm,0mm">
                          <w:txbxContent>
                            <w:p>
                              <w:pPr>
                                <w:ind w:firstLine="0" w:firstLineChars="0"/>
                                <w:rPr>
                                  <w:rFonts w:hint="default" w:eastAsia="宋体"/>
                                  <w:sz w:val="21"/>
                                  <w:szCs w:val="21"/>
                                  <w:lang w:val="en-US" w:eastAsia="zh-CN"/>
                                </w:rPr>
                              </w:pPr>
                              <w:r>
                                <w:rPr>
                                  <w:rFonts w:hint="eastAsia" w:eastAsia="宋体"/>
                                  <w:sz w:val="21"/>
                                  <w:szCs w:val="21"/>
                                  <w:lang w:val="en-US" w:eastAsia="zh-CN"/>
                                </w:rPr>
                                <w:t>138</w:t>
                              </w:r>
                            </w:p>
                          </w:txbxContent>
                        </v:textbox>
                      </v:shape>
                      <v:shape id="文本框 76" o:spid="_x0000_s1026" o:spt="202" type="#_x0000_t202" style="position:absolute;left:201930;top:755016;height:218440;width:372110;" fillcolor="#FFFFFF" filled="t" stroked="f" coordsize="21600,21600" o:gfxdata="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PrSON0wAAAAUBAAAPAAAAAAAAAAEAIAAAACIAAABkcnMv&#10;ZG93bnJldi54bWxQSwECFAAUAAAACACHTuJAzMy96ggCAAAEBAAADgAAAAAAAAABACAAAAAiAQAA&#10;ZHJzL2Uyb0RvYy54bWxQSwUGAAAAAAYABgBZAQAAnAUAAAAA&#10;">
                        <v:fill on="t" opacity="0f" focussize="0,0"/>
                        <v:stroke on="f"/>
                        <v:imagedata o:title=""/>
                        <o:lock v:ext="edit" aspectratio="f"/>
                        <v:textbox inset="0mm,0mm,0mm,0mm">
                          <w:txbxContent>
                            <w:p>
                              <w:pPr>
                                <w:ind w:firstLine="0" w:firstLineChars="0"/>
                                <w:rPr>
                                  <w:rFonts w:hint="default" w:eastAsia="宋体"/>
                                  <w:sz w:val="21"/>
                                  <w:szCs w:val="21"/>
                                  <w:lang w:val="en-US" w:eastAsia="zh-CN"/>
                                </w:rPr>
                              </w:pPr>
                              <w:r>
                                <w:rPr>
                                  <w:rFonts w:hint="eastAsia" w:eastAsia="宋体"/>
                                  <w:sz w:val="21"/>
                                  <w:szCs w:val="21"/>
                                  <w:lang w:val="en-US" w:eastAsia="zh-CN"/>
                                </w:rPr>
                                <w:t>3063</w:t>
                              </w:r>
                            </w:p>
                          </w:txbxContent>
                        </v:textbox>
                      </v:shape>
                      <v:shape id="自选图形 73" o:spid="_x0000_s1026" o:spt="38" type="#_x0000_t38" style="position:absolute;left:1345565;top:1382395;flip:y;height:163830;width:278130;" filled="f" stroked="t" coordsize="21600,21600" o:gfxdata="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IIjTA9UAAAAFAQAADwAAAAAAAAABACAAAAAiAAAAZHJzL2Rvd25yZXYueG1sUEsBAhQA&#10;FAAAAAgAh07iQPmEMHguAgAAPQQAAA4AAAAAAAAAAQAgAAAAJAEAAGRycy9lMm9Eb2MueG1sUEsF&#10;BgAAAAAGAAYAWQEAAMQFAAAAAA==&#10;" adj="10800">
                        <v:fill on="f" focussize="0,0"/>
                        <v:stroke weight="1pt" color="#000000" joinstyle="round" endarrow="block"/>
                        <v:imagedata o:title=""/>
                        <o:lock v:ext="edit" aspectratio="f"/>
                      </v:shape>
                      <v:shape id="文本框 81" o:spid="_x0000_s1026" o:spt="202" type="#_x0000_t202" style="position:absolute;left:1510030;top:1330325;height:219075;width:616585;" fillcolor="#FFFFFF" filled="t" stroked="f" coordsize="21600,21600" o:gfxdata="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60jjdMAAAAFAQAADwAAAAAAAAABACAAAAAiAAAAZHJz&#10;L2Rvd25yZXYueG1sUEsBAhQAFAAAAAgAh07iQEmDVGgJAgAABgQAAA4AAAAAAAAAAQAgAAAAIgEA&#10;AGRycy9lMm9Eb2MueG1sUEsFBgAAAAAGAAYAWQEAAJ0FAAAAAA==&#10;">
                        <v:fill on="t" opacity="0f" focussize="0,0"/>
                        <v:stroke on="f"/>
                        <v:imagedata o:title=""/>
                        <o:lock v:ext="edit" aspectratio="f"/>
                        <v:textbox inset="0mm,0mm,0mm,0mm">
                          <w:txbxContent>
                            <w:p>
                              <w:pPr>
                                <w:ind w:firstLine="0" w:firstLineChars="0"/>
                                <w:rPr>
                                  <w:rFonts w:hint="default" w:eastAsia="宋体"/>
                                  <w:sz w:val="21"/>
                                  <w:szCs w:val="21"/>
                                  <w:lang w:val="en-US" w:eastAsia="zh-CN"/>
                                </w:rPr>
                              </w:pPr>
                              <w:r>
                                <w:rPr>
                                  <w:rFonts w:hint="eastAsia"/>
                                  <w:sz w:val="21"/>
                                  <w:szCs w:val="21"/>
                                </w:rPr>
                                <w:t>损耗</w:t>
                              </w:r>
                              <w:r>
                                <w:rPr>
                                  <w:rFonts w:hint="eastAsia"/>
                                  <w:sz w:val="21"/>
                                  <w:szCs w:val="21"/>
                                  <w:lang w:val="en-US" w:eastAsia="zh-CN"/>
                                </w:rPr>
                                <w:t>138</w:t>
                              </w:r>
                            </w:p>
                          </w:txbxContent>
                        </v:textbox>
                      </v:shape>
                      <v:shape id="自选图形 74" o:spid="_x0000_s1026" o:spt="32" type="#_x0000_t32" style="position:absolute;left:1558925;top:1718945;flip:x y;height:213360;width:1905;" filled="f" stroked="t" coordsize="21600,21600" o:gfxdata="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Zgg7F1gAAAAUBAAAPAAAAAAAAAAEAIAAAACIAAABkcnMvZG93bnJldi54bWxQSwECFAAU&#10;AAAACACHTuJAuqJB9iwCAAA5BAAADgAAAAAAAAABACAAAAAlAQAAZHJzL2Uyb0RvYy54bWxQSwUG&#10;AAAAAAYABgBZAQAAwwUAAAAA&#10;">
                        <v:fill on="f" focussize="0,0"/>
                        <v:stroke color="#000000" joinstyle="round" dashstyle="dash" endarrow="block"/>
                        <v:imagedata o:title=""/>
                        <o:lock v:ext="edit" aspectratio="f"/>
                      </v:shape>
                      <v:line id="直接连接符 311" o:spid="_x0000_s1026" o:spt="20" style="position:absolute;left:2338705;top:1622425;height:322580;width:3810;" filled="f" stroked="t" coordsize="21600,21600" o:gfxdata="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3dE9YAAAAFAQAADwAAAAAAAAABACAAAAAi&#10;AAAAZHJzL2Rvd25yZXYueG1sUEsBAhQAFAAAAAgAh07iQEx0SjkMAgAA/QMAAA4AAAAAAAAAAQAg&#10;AAAAJQEAAGRycy9lMm9Eb2MueG1sUEsFBgAAAAAGAAYAWQEAAKMFAAAAAA==&#10;">
                        <v:fill on="f" focussize="0,0"/>
                        <v:stroke color="#000000" joinstyle="round" dashstyle="dash"/>
                        <v:imagedata o:title=""/>
                        <o:lock v:ext="edit" aspectratio="f"/>
                      </v:line>
                      <v:line id="直接连接符 313" o:spid="_x0000_s1026" o:spt="20" style="position:absolute;left:1959610;top:1637665;flip:y;height:2540;width:370205;" filled="f" stroked="t" coordsize="21600,21600" o:gfxdata="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9LWL3TAAAABQEAAA8AAAAAAAAAAQAg&#10;AAAAIgAAAGRycy9kb3ducmV2LnhtbFBLAQIUABQAAAAIAIdO4kA7SHAREwIAAAcEAAAOAAAAAAAA&#10;AAEAIAAAACIBAABkcnMvZTJvRG9jLnhtbFBLBQYAAAAABgAGAFkBAACnBQAAAAA=&#10;">
                        <v:fill on="f" focussize="0,0"/>
                        <v:stroke color="#000000" joinstyle="round" dashstyle="dash"/>
                        <v:imagedata o:title=""/>
                        <o:lock v:ext="edit" aspectratio="f"/>
                      </v:line>
                      <v:shape id="文本框 79" o:spid="_x0000_s1026" o:spt="202" type="#_x0000_t202" style="position:absolute;left:4449445;top:619760;height:952500;width:870585;" fillcolor="#FFFFFF" filled="t" stroked="f" coordsize="21600,21600" o:gfxdata="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PrSON0wAAAAUBAAAPAAAAAAAAAAEAIAAAACIAAABkcnMv&#10;ZG93bnJldi54bWxQSwECFAAUAAAACACHTuJAktYhIQgCAAAFBAAADgAAAAAAAAABACAAAAAiAQAA&#10;ZHJzL2Uyb0RvYy54bWxQSwUGAAAAAAYABgBZAQAAnAUAAAAA&#10;">
                        <v:fill on="t" opacity="0f" focussize="0,0"/>
                        <v:stroke on="f"/>
                        <v:imagedata o:title=""/>
                        <o:lock v:ext="edit" aspectratio="f"/>
                        <v:textbox inset="0mm,0mm,0mm,0mm">
                          <w:txbxContent>
                            <w:p>
                              <w:pPr>
                                <w:rPr>
                                  <w:sz w:val="21"/>
                                  <w:szCs w:val="21"/>
                                </w:rPr>
                              </w:pPr>
                              <w:r>
                                <w:rPr>
                                  <w:rFonts w:hint="eastAsia" w:ascii="Times New Roman" w:hAnsi="Times New Roman"/>
                                  <w:color w:val="auto"/>
                                  <w:sz w:val="21"/>
                                  <w:szCs w:val="21"/>
                                  <w:lang w:eastAsia="zh-CN"/>
                                </w:rPr>
                                <w:t>接入如皋市鸿源污水处理</w:t>
                              </w:r>
                              <w:r>
                                <w:rPr>
                                  <w:rFonts w:ascii="Times New Roman" w:hAnsi="Times New Roman"/>
                                  <w:color w:val="auto"/>
                                  <w:sz w:val="21"/>
                                  <w:szCs w:val="21"/>
                                </w:rPr>
                                <w:t>有限公司</w:t>
                              </w:r>
                              <w:r>
                                <w:rPr>
                                  <w:rFonts w:hint="eastAsia" w:ascii="Times New Roman" w:hAnsi="Times New Roman"/>
                                  <w:color w:val="auto"/>
                                  <w:sz w:val="21"/>
                                  <w:szCs w:val="21"/>
                                  <w:lang w:eastAsia="zh-CN"/>
                                </w:rPr>
                                <w:t>处理</w:t>
                              </w:r>
                            </w:p>
                          </w:txbxContent>
                        </v:textbox>
                      </v:shape>
                      <v:line id="直接连接符 313" o:spid="_x0000_s1026" o:spt="20" style="position:absolute;left:1560830;top:1932305;height:8890;width:777875;" filled="f" stroked="t" coordsize="21600,21600" o:gfxdata="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3dE9YAAAAFAQAADwAAAAAAAAABACAAAAAi&#10;AAAAZHJzL2Rvd25yZXYueG1sUEsBAhQAFAAAAAgAh07iQJn0vwkMAgAA/QMAAA4AAAAAAAAAAQAg&#10;AAAAJQEAAGRycy9lMm9Eb2MueG1sUEsFBgAAAAAGAAYAWQEAAKMFAAAAAA==&#10;">
                        <v:fill on="f" focussize="0,0"/>
                        <v:stroke color="#000000" joinstyle="round" dashstyle="dash"/>
                        <v:imagedata o:title=""/>
                        <o:lock v:ext="edit" aspectratio="f"/>
                      </v:line>
                      <v:shape id="文本框 81" o:spid="_x0000_s1026" o:spt="202" type="#_x0000_t202" style="position:absolute;left:1743075;top:1741170;height:219075;width:828040;" fillcolor="#FFFFFF" filled="t" stroked="f" coordsize="21600,21600" o:gfxdata="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60jjdMAAAAFAQAADwAAAAAAAAABACAAAAAiAAAAZHJzL2Rv&#10;d25yZXYueG1sUEsBAhQAFAAAAAgAh07iQGpnZdoGAgAABQQAAA4AAAAAAAAAAQAgAAAAIgEAAGRy&#10;cy9lMm9Eb2MueG1sUEsFBgAAAAAGAAYAWQEAAJoFAAAAAA==&#10;">
                        <v:fill on="t" opacity="0f" focussize="0,0"/>
                        <v:stroke on="f"/>
                        <v:imagedata o:title=""/>
                        <o:lock v:ext="edit" aspectratio="f"/>
                        <v:textbox inset="0mm,0mm,0mm,0mm">
                          <w:txbxContent>
                            <w:p>
                              <w:pPr>
                                <w:ind w:firstLine="0" w:firstLineChars="0"/>
                                <w:rPr>
                                  <w:rFonts w:hint="default" w:eastAsia="宋体"/>
                                  <w:sz w:val="21"/>
                                  <w:szCs w:val="21"/>
                                  <w:lang w:val="en-US" w:eastAsia="zh-CN"/>
                                </w:rPr>
                              </w:pPr>
                              <w:r>
                                <w:rPr>
                                  <w:rFonts w:hint="eastAsia"/>
                                  <w:sz w:val="21"/>
                                  <w:szCs w:val="21"/>
                                  <w:lang w:eastAsia="zh-CN"/>
                                </w:rPr>
                                <w:t>循环量</w:t>
                              </w:r>
                              <w:r>
                                <w:rPr>
                                  <w:rFonts w:hint="eastAsia"/>
                                  <w:sz w:val="21"/>
                                  <w:szCs w:val="21"/>
                                  <w:lang w:val="en-US" w:eastAsia="zh-CN"/>
                                </w:rPr>
                                <w:t>13800</w:t>
                              </w:r>
                            </w:p>
                          </w:txbxContent>
                        </v:textbox>
                      </v:shape>
                      <v:shape id="自选图形 74" o:spid="_x0000_s1026" o:spt="32" type="#_x0000_t32" style="position:absolute;left:640715;top:1069975;flip:y;height:3810;width:516255;" filled="f" stroked="t" coordsize="21600,21600" o:gfxdata="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g9KbWAAAABQEAAA8A&#10;AAAAAAAAAQAgAAAAIgAAAGRycy9kb3ducmV2LnhtbFBLAQIUABQAAAAIAIdO4kDWrV4bGQIAAA0E&#10;AAAOAAAAAAAAAAEAIAAAACUBAABkcnMvZTJvRG9jLnhtbFBLBQYAAAAABgAGAFkBAACwBQAAAAA=&#10;">
                        <v:fill on="f" focussize="0,0"/>
                        <v:stroke color="#000000" joinstyle="round" endarrow="block"/>
                        <v:imagedata o:title=""/>
                        <o:lock v:ext="edit" aspectratio="f"/>
                      </v:shape>
                      <v:shape id="文本框 72" o:spid="_x0000_s1026" o:spt="202" type="#_x0000_t202" style="position:absolute;left:1200150;top:946150;height:215265;width:795655;" fillcolor="#FFFFFF" filled="t" stroked="t" coordsize="21600,21600" o:gfxdata="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7&#10;PF5C1gAAAAUBAAAPAAAAAAAAAAEAIAAAACIAAABkcnMvZG93bnJldi54bWxQSwECFAAUAAAACACH&#10;TuJA76cjfiYCAAB0BAAADgAAAAAAAAABACAAAAAlAQAAZHJzL2Uyb0RvYy54bWxQSwUGAAAAAAYA&#10;BgBZAQAAvQUAAAAA&#10;">
                        <v:fill on="t" focussize="0,0"/>
                        <v:stroke color="#000000" joinstyle="miter"/>
                        <v:imagedata o:title=""/>
                        <o:lock v:ext="edit" aspectratio="f"/>
                        <v:textbox inset="0mm,0mm,0mm,0mm">
                          <w:txbxContent>
                            <w:p>
                              <w:pPr>
                                <w:ind w:firstLine="0" w:firstLineChars="0"/>
                                <w:jc w:val="center"/>
                                <w:rPr>
                                  <w:sz w:val="21"/>
                                  <w:szCs w:val="21"/>
                                </w:rPr>
                              </w:pPr>
                              <w:r>
                                <w:rPr>
                                  <w:rFonts w:hint="eastAsia"/>
                                  <w:sz w:val="21"/>
                                  <w:szCs w:val="21"/>
                                  <w:lang w:eastAsia="zh-CN"/>
                                </w:rPr>
                                <w:t>食堂</w:t>
                              </w:r>
                              <w:r>
                                <w:rPr>
                                  <w:rFonts w:hint="eastAsia"/>
                                  <w:sz w:val="21"/>
                                  <w:szCs w:val="21"/>
                                </w:rPr>
                                <w:t>用水</w:t>
                              </w:r>
                            </w:p>
                          </w:txbxContent>
                        </v:textbox>
                      </v:shape>
                      <v:shape id="文本框 76" o:spid="_x0000_s1026" o:spt="202" type="#_x0000_t202" style="position:absolute;left:701675;top:869950;height:218440;width:372110;" fillcolor="#FFFFFF" filled="t" stroked="f" coordsize="21600,21600" o:gfxdata="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tI43TAAAA&#10;BQEAAA8AAAAAAAAAAQAgAAAAIgAAAGRycy9kb3ducmV2LnhtbFBLAQIUABQAAAAIAIdO4kDn6QuU&#10;6QEAANEDAAAOAAAAAAAAAAEAIAAAACIBAABkcnMvZTJvRG9jLnhtbFBLBQYAAAAABgAGAFkBAAB9&#10;BQAAAAA=&#10;">
                        <v:fill on="t" opacity="0f" focussize="0,0"/>
                        <v:stroke on="f"/>
                        <v:imagedata o:title=""/>
                        <o:lock v:ext="edit" aspectratio="f"/>
                        <v:textbox inset="0mm,0mm,0mm,0mm">
                          <w:txbxContent>
                            <w:p>
                              <w:pPr>
                                <w:ind w:firstLine="0" w:firstLineChars="0"/>
                                <w:rPr>
                                  <w:rFonts w:hint="default" w:eastAsia="宋体"/>
                                  <w:sz w:val="21"/>
                                  <w:szCs w:val="21"/>
                                  <w:lang w:val="en-US" w:eastAsia="zh-CN"/>
                                </w:rPr>
                              </w:pPr>
                              <w:r>
                                <w:rPr>
                                  <w:rFonts w:hint="eastAsia" w:eastAsia="宋体"/>
                                  <w:sz w:val="21"/>
                                  <w:szCs w:val="21"/>
                                  <w:lang w:val="en-US" w:eastAsia="zh-CN"/>
                                </w:rPr>
                                <w:t>675</w:t>
                              </w:r>
                            </w:p>
                          </w:txbxContent>
                        </v:textbox>
                      </v:shape>
                      <v:shape id="自选图形 73" o:spid="_x0000_s1026" o:spt="38" type="#_x0000_t38" style="position:absolute;left:1273810;top:800100;flip:y;height:164465;width:278130;" filled="f" stroked="t" coordsize="21600,21600" o:gfxdata="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IIjTA9UAAAAFAQAADwAAAAAAAAABACAAAAAiAAAAZHJzL2Rvd25yZXYueG1sUEsBAhQAFAAA&#10;AAgAh07iQKs34VkrAgAAPAQAAA4AAAAAAAAAAQAgAAAAJAEAAGRycy9lMm9Eb2MueG1sUEsFBgAA&#10;AAAGAAYAWQEAAMEFAAAAAA==&#10;" adj="10800">
                        <v:fill on="f" focussize="0,0"/>
                        <v:stroke weight="1pt" color="#000000" joinstyle="round" endarrow="block"/>
                        <v:imagedata o:title=""/>
                        <o:lock v:ext="edit" aspectratio="f"/>
                      </v:shape>
                      <v:shape id="文本框 81" o:spid="_x0000_s1026" o:spt="202" type="#_x0000_t202" style="position:absolute;left:1514475;top:751840;height:219075;width:616585;" fillcolor="#FFFFFF" filled="t" stroked="f" coordsize="21600,21600" o:gfxdata="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tI43TAAAA&#10;BQEAAA8AAAAAAAAAAQAgAAAAIgAAAGRycy9kb3ducmV2LnhtbFBLAQIUABQAAAAIAIdO4kCzQEP5&#10;6QEAANIDAAAOAAAAAAAAAAEAIAAAACIBAABkcnMvZTJvRG9jLnhtbFBLBQYAAAAABgAGAFkBAAB9&#10;BQAAAAA=&#10;">
                        <v:fill on="t" opacity="0f" focussize="0,0"/>
                        <v:stroke on="f"/>
                        <v:imagedata o:title=""/>
                        <o:lock v:ext="edit" aspectratio="f"/>
                        <v:textbox inset="0mm,0mm,0mm,0mm">
                          <w:txbxContent>
                            <w:p>
                              <w:pPr>
                                <w:ind w:firstLine="0" w:firstLineChars="0"/>
                                <w:rPr>
                                  <w:rFonts w:hint="default" w:eastAsia="宋体"/>
                                  <w:sz w:val="21"/>
                                  <w:szCs w:val="21"/>
                                  <w:lang w:val="en-US" w:eastAsia="zh-CN"/>
                                </w:rPr>
                              </w:pPr>
                              <w:r>
                                <w:rPr>
                                  <w:rFonts w:hint="eastAsia"/>
                                  <w:sz w:val="21"/>
                                  <w:szCs w:val="21"/>
                                </w:rPr>
                                <w:t>损耗</w:t>
                              </w:r>
                              <w:r>
                                <w:rPr>
                                  <w:rFonts w:hint="eastAsia"/>
                                  <w:sz w:val="21"/>
                                  <w:szCs w:val="21"/>
                                  <w:lang w:val="en-US" w:eastAsia="zh-CN"/>
                                </w:rPr>
                                <w:t>135</w:t>
                              </w:r>
                            </w:p>
                          </w:txbxContent>
                        </v:textbox>
                      </v:shape>
                      <v:shape id="自选图形 74" o:spid="_x0000_s1026" o:spt="32" type="#_x0000_t32" style="position:absolute;left:3456305;top:1065530;height:0;width:449580;" filled="f" stroked="t" coordsize="21600,21600" o:gfxdata="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7uLYU1QAAAAUBAAAPAAAAAAAAAAEAIAAAACIAAABk&#10;cnMvZG93bnJldi54bWxQSwECFAAUAAAACACHTuJAXMxAbwkCAAD6AwAADgAAAAAAAAABACAAAAAk&#10;AQAAZHJzL2Uyb0RvYy54bWxQSwUGAAAAAAYABgBZAQAAnwUAAAAA&#10;">
                        <v:fill on="f" focussize="0,0"/>
                        <v:stroke color="#000000" joinstyle="round"/>
                        <v:imagedata o:title=""/>
                        <o:lock v:ext="edit" aspectratio="f"/>
                      </v:shape>
                      <v:shape id="自选图形 74" o:spid="_x0000_s1026" o:spt="32" type="#_x0000_t32" style="position:absolute;left:624205;top:1611630;flip:y;height:3810;width:516255;" filled="f" stroked="t" coordsize="21600,21600" o:gfxdata="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D0ptYAAAAFAQAADwAA&#10;AAAAAAABACAAAAAiAAAAZHJzL2Rvd25yZXYueG1sUEsBAhQAFAAAAAgAh07iQPfSzeMYAgAADgQA&#10;AA4AAAAAAAAAAQAgAAAAJQEAAGRycy9lMm9Eb2MueG1sUEsFBgAAAAAGAAYAWQEAAK8FAAAAAA==&#10;">
                        <v:fill on="f" focussize="0,0"/>
                        <v:stroke color="#000000" joinstyle="round" endarrow="block"/>
                        <v:imagedata o:title=""/>
                        <o:lock v:ext="edit" aspectratio="f"/>
                      </v:shape>
                      <v:shape id="文本框 81" o:spid="_x0000_s1026" o:spt="202" type="#_x0000_t202" style="position:absolute;left:3630930;top:903605;height:219075;width:616585;" fillcolor="#FFFFFF" filled="t" stroked="f" coordsize="21600,21600" o:gfxdata="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tI43T&#10;AAAABQEAAA8AAAAAAAAAAQAgAAAAIgAAAGRycy9kb3ducmV2LnhtbFBLAQIUABQAAAAIAIdO4kCD&#10;XLIo7AEAANIDAAAOAAAAAAAAAAEAIAAAACIBAABkcnMvZTJvRG9jLnhtbFBLBQYAAAAABgAGAFkB&#10;AACABQAAAAA=&#10;">
                        <v:fill on="t" opacity="0f" focussize="0,0"/>
                        <v:stroke on="f"/>
                        <v:imagedata o:title=""/>
                        <o:lock v:ext="edit" aspectratio="f"/>
                        <v:textbox inset="0mm,0mm,0mm,0mm">
                          <w:txbxContent>
                            <w:p>
                              <w:pPr>
                                <w:ind w:firstLine="0" w:firstLineChars="0"/>
                                <w:rPr>
                                  <w:rFonts w:hint="default" w:eastAsia="宋体"/>
                                  <w:sz w:val="21"/>
                                  <w:szCs w:val="21"/>
                                  <w:lang w:val="en-US" w:eastAsia="zh-CN"/>
                                </w:rPr>
                              </w:pPr>
                              <w:r>
                                <w:rPr>
                                  <w:rFonts w:hint="eastAsia" w:eastAsia="宋体"/>
                                  <w:sz w:val="21"/>
                                  <w:szCs w:val="21"/>
                                  <w:lang w:val="en-US" w:eastAsia="zh-CN"/>
                                </w:rPr>
                                <w:t>540</w:t>
                              </w:r>
                            </w:p>
                          </w:txbxContent>
                        </v:textbox>
                      </v:shape>
                      <v:shape id="文本框 75" o:spid="_x0000_s1026" o:spt="202" type="#_x0000_t202" style="position:absolute;left:2493645;top:951865;height:216535;width:1043940;" fillcolor="#FFFFFF" filled="t" stroked="t" coordsize="21600,21600" o:gfxdata="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7PF5C1gAAAAUBAAAPAAAAAAAAAAEAIAAAACIAAABkcnMvZG93bnJldi54bWxQSwECFAAU&#10;AAAACACHTuJA2lz4USwCAAB1BAAADgAAAAAAAAABACAAAAAlAQAAZHJzL2Uyb0RvYy54bWxQSwUG&#10;AAAAAAYABgBZAQAAwwUAAAAA&#10;">
                        <v:fill on="t" focussize="0,0"/>
                        <v:stroke color="#000000" joinstyle="miter"/>
                        <v:imagedata o:title=""/>
                        <o:lock v:ext="edit" aspectratio="f"/>
                        <v:textbox inset="0mm,0mm,0mm,0mm">
                          <w:txbxContent>
                            <w:p>
                              <w:pPr>
                                <w:ind w:firstLine="0" w:firstLineChars="0"/>
                                <w:jc w:val="center"/>
                                <w:rPr>
                                  <w:rFonts w:hint="eastAsia" w:eastAsia="宋体"/>
                                  <w:sz w:val="21"/>
                                  <w:szCs w:val="21"/>
                                  <w:lang w:val="en-US" w:eastAsia="zh-CN"/>
                                </w:rPr>
                              </w:pPr>
                              <w:r>
                                <w:rPr>
                                  <w:rFonts w:hint="eastAsia"/>
                                  <w:sz w:val="21"/>
                                  <w:szCs w:val="21"/>
                                  <w:lang w:eastAsia="zh-CN"/>
                                </w:rPr>
                                <w:t>隔油</w:t>
                              </w:r>
                              <w:r>
                                <w:rPr>
                                  <w:rFonts w:hint="eastAsia"/>
                                  <w:sz w:val="21"/>
                                  <w:szCs w:val="21"/>
                                </w:rPr>
                                <w:t>池</w:t>
                              </w:r>
                            </w:p>
                          </w:txbxContent>
                        </v:textbox>
                      </v:shape>
                      <v:shape id="文本框 81" o:spid="_x0000_s1026" o:spt="202" type="#_x0000_t202" style="position:absolute;left:2056765;top:878205;height:219075;width:616585;" fillcolor="#FFFFFF" filled="t" stroked="f" coordsize="21600,21600" o:gfxdata="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PrSON0wAA&#10;AAUBAAAPAAAAAAAAAAEAIAAAACIAAABkcnMvZG93bnJldi54bWxQSwECFAAUAAAACACHTuJAlVnh&#10;KuoBAADSAwAADgAAAAAAAAABACAAAAAiAQAAZHJzL2Uyb0RvYy54bWxQSwUGAAAAAAYABgBZAQAA&#10;fgUAAAAA&#10;">
                        <v:fill on="t" opacity="0f" focussize="0,0"/>
                        <v:stroke on="f"/>
                        <v:imagedata o:title=""/>
                        <o:lock v:ext="edit" aspectratio="f"/>
                        <v:textbox inset="0mm,0mm,0mm,0mm">
                          <w:txbxContent>
                            <w:p>
                              <w:pPr>
                                <w:ind w:firstLine="0" w:firstLineChars="0"/>
                                <w:rPr>
                                  <w:rFonts w:hint="default" w:eastAsia="宋体"/>
                                  <w:sz w:val="21"/>
                                  <w:szCs w:val="21"/>
                                  <w:lang w:val="en-US" w:eastAsia="zh-CN"/>
                                </w:rPr>
                              </w:pPr>
                              <w:r>
                                <w:rPr>
                                  <w:rFonts w:hint="eastAsia" w:eastAsia="宋体"/>
                                  <w:sz w:val="21"/>
                                  <w:szCs w:val="21"/>
                                  <w:lang w:val="en-US" w:eastAsia="zh-CN"/>
                                </w:rPr>
                                <w:t>540</w:t>
                              </w:r>
                            </w:p>
                          </w:txbxContent>
                        </v:textbox>
                      </v:shape>
                      <v:line id="直线 1062" o:spid="_x0000_s1026" o:spt="20" style="position:absolute;left:3905885;top:487680;height:590551;width:0;" filled="f" stroked="t" coordsize="21600,21600" o:gfxdata="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ZkBcLUAAAABQEAAA8AAAAAAAAAAQAgAAAAIgAAAGRycy9kb3ducmV2LnhtbFBLAQIUABQA&#10;AAAIAIdO4kCvrw7G9AEAAOkDAAAOAAAAAAAAAAEAIAAAACMBAABkcnMvZTJvRG9jLnhtbFBLBQYA&#10;AAAABgAGAFkBAACJBQAAAAA=&#10;">
                        <v:fill on="f" focussize="0,0"/>
                        <v:stroke color="#000000" joinstyle="round"/>
                        <v:imagedata o:title=""/>
                        <o:lock v:ext="edit" aspectratio="f"/>
                      </v:line>
                      <v:line id="直线 1063" o:spid="_x0000_s1026" o:spt="20" style="position:absolute;left:3905885;top:802005;height:635;width:485775;" filled="f" stroked="t" coordsize="21600,21600" o:gfxdata="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lJB9cAAAAFAQAADwAAAAAAAAABACAAAAAiAAAAZHJzL2Rvd25y&#10;ZXYueG1sUEsBAhQAFAAAAAgAh07iQLgcH57/AQAA7AMAAA4AAAAAAAAAAQAgAAAAJgEAAGRycy9l&#10;Mm9Eb2MueG1sUEsFBgAAAAAGAAYAWQEAAJcFAAAAAA==&#10;">
                        <v:fill on="f" focussize="0,0"/>
                        <v:stroke color="#000000" joinstyle="round" endarrow="open"/>
                        <v:imagedata o:title=""/>
                        <o:lock v:ext="edit" aspectratio="f"/>
                      </v:line>
                      <v:shape id="文本框 76" o:spid="_x0000_s1026" o:spt="202" type="#_x0000_t202" style="position:absolute;left:4020185;top:661670;height:218440;width:372110;" fillcolor="#FFFFFF" filled="t" stroked="f" coordsize="21600,21600" o:gfxdata="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60jjdMAAAAF&#10;AQAADwAAAAAAAAABACAAAAAiAAAAZHJzL2Rvd25yZXYueG1sUEsBAhQAFAAAAAgAh07iQLOQYVDo&#10;AQAA0gMAAA4AAAAAAAAAAQAgAAAAIgEAAGRycy9lMm9Eb2MueG1sUEsFBgAAAAAGAAYAWQEAAHwF&#10;AAAAAA==&#10;">
                        <v:fill on="t" opacity="0f" focussize="0,0"/>
                        <v:stroke on="f"/>
                        <v:imagedata o:title=""/>
                        <o:lock v:ext="edit" aspectratio="f"/>
                        <v:textbox inset="0mm,0mm,0mm,0mm">
                          <w:txbxContent>
                            <w:p>
                              <w:pPr>
                                <w:ind w:firstLine="0" w:firstLineChars="0"/>
                                <w:rPr>
                                  <w:rFonts w:hint="default" w:eastAsia="宋体"/>
                                  <w:sz w:val="21"/>
                                  <w:szCs w:val="21"/>
                                  <w:lang w:val="en-US" w:eastAsia="zh-CN"/>
                                </w:rPr>
                              </w:pPr>
                              <w:r>
                                <w:rPr>
                                  <w:rFonts w:hint="eastAsia" w:eastAsia="宋体"/>
                                  <w:sz w:val="21"/>
                                  <w:szCs w:val="21"/>
                                  <w:lang w:val="en-US" w:eastAsia="zh-CN"/>
                                </w:rPr>
                                <w:t>2340</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图</w:t>
            </w: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w:t>
            </w:r>
            <w:r>
              <w:rPr>
                <w:rFonts w:hint="eastAsia" w:ascii="Times New Roman" w:hAnsi="Times New Roman" w:eastAsia="宋体" w:cs="Times New Roman"/>
                <w:b/>
                <w:bCs/>
                <w:color w:val="auto"/>
                <w:sz w:val="24"/>
                <w:szCs w:val="24"/>
                <w:lang w:val="en-US" w:eastAsia="zh-CN"/>
              </w:rPr>
              <w:t>1</w:t>
            </w:r>
            <w:r>
              <w:rPr>
                <w:rFonts w:hint="eastAsia"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rPr>
              <w:t>本项目水平衡图（t/a）</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0" w:type="pct"/>
            <w:noWrap w:val="0"/>
            <w:vAlign w:val="center"/>
          </w:tcPr>
          <w:p>
            <w:pPr>
              <w:pStyle w:val="22"/>
              <w:keepNext w:val="0"/>
              <w:keepLines w:val="0"/>
              <w:pageBreakBefore w:val="0"/>
              <w:kinsoku/>
              <w:topLinePunct w:val="0"/>
              <w:autoSpaceDE/>
              <w:autoSpaceDN/>
              <w:bidi w:val="0"/>
              <w:adjustRightInd w:val="0"/>
              <w:snapToGrid w:val="0"/>
              <w:spacing w:before="0" w:beforeAutospacing="0" w:after="0" w:afterAutospacing="0" w:line="320" w:lineRule="exact"/>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工艺流程和产排污环节</w:t>
            </w:r>
          </w:p>
        </w:tc>
        <w:tc>
          <w:tcPr>
            <w:tcW w:w="4719" w:type="pct"/>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2" w:firstLineChars="200"/>
              <w:jc w:val="left"/>
              <w:textAlignment w:val="auto"/>
              <w:rPr>
                <w:rFonts w:hint="default" w:ascii="Times New Roman" w:hAnsi="Times New Roman" w:cs="Times New Roman"/>
                <w:b/>
                <w:color w:val="auto"/>
                <w:sz w:val="24"/>
                <w:szCs w:val="24"/>
              </w:rPr>
            </w:pPr>
            <w:r>
              <w:rPr>
                <w:rFonts w:hint="eastAsia" w:ascii="Times New Roman" w:hAnsi="Times New Roman" w:cs="Times New Roman"/>
                <w:b/>
                <w:color w:val="auto"/>
                <w:sz w:val="24"/>
                <w:szCs w:val="24"/>
                <w:lang w:val="en-US" w:eastAsia="zh-CN"/>
              </w:rPr>
              <w:t>1、</w:t>
            </w:r>
            <w:r>
              <w:rPr>
                <w:rFonts w:hint="default" w:ascii="Times New Roman" w:hAnsi="Times New Roman" w:cs="Times New Roman"/>
                <w:b/>
                <w:color w:val="auto"/>
                <w:sz w:val="24"/>
                <w:szCs w:val="24"/>
              </w:rPr>
              <w:t>施工期</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w:t>
            </w:r>
            <w:r>
              <w:rPr>
                <w:rFonts w:hint="eastAsia" w:ascii="Times New Roman" w:hAnsi="Times New Roman" w:eastAsia="宋体" w:cs="Times New Roman"/>
                <w:color w:val="auto"/>
                <w:sz w:val="24"/>
                <w:szCs w:val="24"/>
                <w:lang w:eastAsia="zh-CN"/>
              </w:rPr>
              <w:t>新建厂房，工艺流程图如下。</w:t>
            </w:r>
          </w:p>
          <w:p>
            <w:pPr>
              <w:keepNext w:val="0"/>
              <w:keepLines w:val="0"/>
              <w:pageBreakBefore w:val="0"/>
              <w:widowControl w:val="0"/>
              <w:kinsoku/>
              <w:wordWrap/>
              <w:overflowPunct/>
              <w:topLinePunct w:val="0"/>
              <w:autoSpaceDE/>
              <w:autoSpaceDN/>
              <w:bidi w:val="0"/>
              <w:adjustRightInd/>
              <w:snapToGrid/>
              <w:spacing w:line="460" w:lineRule="exact"/>
              <w:ind w:firstLine="422"/>
              <w:jc w:val="center"/>
              <w:textAlignment w:val="auto"/>
              <w:rPr>
                <w:rFonts w:ascii="Times New Roman" w:hAnsi="Times New Roman" w:eastAsia="宋体"/>
                <w:b/>
                <w:color w:val="auto"/>
                <w:sz w:val="24"/>
                <w:szCs w:val="24"/>
              </w:rPr>
            </w:pPr>
            <w:r>
              <w:rPr>
                <w:rFonts w:ascii="Times New Roman" w:hAnsi="Times New Roman"/>
                <w:color w:val="auto"/>
                <w:szCs w:val="24"/>
              </w:rPr>
              <mc:AlternateContent>
                <mc:Choice Requires="wpc">
                  <w:drawing>
                    <wp:anchor distT="0" distB="0" distL="114300" distR="114300" simplePos="0" relativeHeight="251662336" behindDoc="0" locked="0" layoutInCell="1" allowOverlap="1">
                      <wp:simplePos x="0" y="0"/>
                      <wp:positionH relativeFrom="column">
                        <wp:posOffset>-27305</wp:posOffset>
                      </wp:positionH>
                      <wp:positionV relativeFrom="paragraph">
                        <wp:posOffset>83185</wp:posOffset>
                      </wp:positionV>
                      <wp:extent cx="5200015" cy="1366520"/>
                      <wp:effectExtent l="0" t="0" r="635" b="0"/>
                      <wp:wrapTopAndBottom/>
                      <wp:docPr id="193" name="画布 2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4" name="文本框 184"/>
                              <wps:cNvSpPr txBox="1"/>
                              <wps:spPr>
                                <a:xfrm>
                                  <a:off x="421640" y="518795"/>
                                  <a:ext cx="685800" cy="206375"/>
                                </a:xfrm>
                                <a:prstGeom prst="rect">
                                  <a:avLst/>
                                </a:prstGeom>
                                <a:noFill/>
                                <a:ln w="9525" cap="flat" cmpd="sng">
                                  <a:solidFill>
                                    <a:srgbClr val="000000"/>
                                  </a:solidFill>
                                  <a:prstDash val="solid"/>
                                  <a:miter/>
                                  <a:headEnd type="none" w="med" len="med"/>
                                  <a:tailEnd type="none" w="med" len="med"/>
                                </a:ln>
                                <a:effectLst/>
                              </wps:spPr>
                              <wps:txbx>
                                <w:txbxContent>
                                  <w:p>
                                    <w:pPr>
                                      <w:ind w:firstLine="0" w:firstLineChars="0"/>
                                      <w:jc w:val="center"/>
                                      <w:rPr>
                                        <w:rFonts w:hint="eastAsia" w:ascii="宋体" w:hAnsi="宋体" w:cs="宋体"/>
                                        <w:sz w:val="21"/>
                                        <w:szCs w:val="21"/>
                                      </w:rPr>
                                    </w:pPr>
                                    <w:r>
                                      <w:rPr>
                                        <w:rFonts w:hint="eastAsia" w:ascii="宋体" w:hAnsi="宋体" w:cs="宋体"/>
                                        <w:sz w:val="21"/>
                                        <w:szCs w:val="21"/>
                                      </w:rPr>
                                      <w:t>基础工程</w:t>
                                    </w:r>
                                  </w:p>
                                </w:txbxContent>
                              </wps:txbx>
                              <wps:bodyPr wrap="square" lIns="0" tIns="0" rIns="0" bIns="0" upright="1"/>
                            </wps:wsp>
                            <wps:wsp>
                              <wps:cNvPr id="165" name="直接箭头连接符 185"/>
                              <wps:cNvCnPr/>
                              <wps:spPr>
                                <a:xfrm>
                                  <a:off x="1107440" y="621665"/>
                                  <a:ext cx="306070" cy="1270"/>
                                </a:xfrm>
                                <a:prstGeom prst="straightConnector1">
                                  <a:avLst/>
                                </a:prstGeom>
                                <a:ln w="9525" cap="flat" cmpd="sng">
                                  <a:solidFill>
                                    <a:srgbClr val="000000"/>
                                  </a:solidFill>
                                  <a:prstDash val="solid"/>
                                  <a:headEnd type="none" w="med" len="med"/>
                                  <a:tailEnd type="triangle" w="med" len="med"/>
                                </a:ln>
                                <a:effectLst/>
                              </wps:spPr>
                              <wps:bodyPr/>
                            </wps:wsp>
                            <wps:wsp>
                              <wps:cNvPr id="167" name="文本框 186"/>
                              <wps:cNvSpPr txBox="1"/>
                              <wps:spPr>
                                <a:xfrm>
                                  <a:off x="1423035" y="519430"/>
                                  <a:ext cx="684530" cy="205740"/>
                                </a:xfrm>
                                <a:prstGeom prst="rect">
                                  <a:avLst/>
                                </a:prstGeom>
                                <a:noFill/>
                                <a:ln w="9525" cap="flat" cmpd="sng">
                                  <a:solidFill>
                                    <a:srgbClr val="000000"/>
                                  </a:solidFill>
                                  <a:prstDash val="solid"/>
                                  <a:miter/>
                                  <a:headEnd type="none" w="med" len="med"/>
                                  <a:tailEnd type="none" w="med" len="med"/>
                                </a:ln>
                                <a:effectLst/>
                              </wps:spPr>
                              <wps:txbx>
                                <w:txbxContent>
                                  <w:p>
                                    <w:pPr>
                                      <w:ind w:firstLine="0" w:firstLineChars="0"/>
                                      <w:jc w:val="center"/>
                                      <w:rPr>
                                        <w:rFonts w:hint="eastAsia" w:ascii="宋体" w:hAnsi="宋体" w:cs="宋体"/>
                                        <w:sz w:val="21"/>
                                        <w:szCs w:val="21"/>
                                      </w:rPr>
                                    </w:pPr>
                                    <w:r>
                                      <w:rPr>
                                        <w:rFonts w:hint="eastAsia" w:ascii="宋体" w:hAnsi="宋体" w:cs="宋体"/>
                                        <w:sz w:val="21"/>
                                        <w:szCs w:val="21"/>
                                      </w:rPr>
                                      <w:t>主体工程</w:t>
                                    </w:r>
                                  </w:p>
                                </w:txbxContent>
                              </wps:txbx>
                              <wps:bodyPr wrap="square" lIns="0" tIns="0" rIns="0" bIns="0" upright="1"/>
                            </wps:wsp>
                            <wps:wsp>
                              <wps:cNvPr id="168" name="直接箭头连接符 187"/>
                              <wps:cNvCnPr/>
                              <wps:spPr>
                                <a:xfrm>
                                  <a:off x="2107565" y="621665"/>
                                  <a:ext cx="305435" cy="1270"/>
                                </a:xfrm>
                                <a:prstGeom prst="straightConnector1">
                                  <a:avLst/>
                                </a:prstGeom>
                                <a:ln w="9525" cap="flat" cmpd="sng">
                                  <a:solidFill>
                                    <a:srgbClr val="000000"/>
                                  </a:solidFill>
                                  <a:prstDash val="solid"/>
                                  <a:headEnd type="none" w="med" len="med"/>
                                  <a:tailEnd type="triangle" w="med" len="med"/>
                                </a:ln>
                                <a:effectLst/>
                              </wps:spPr>
                              <wps:bodyPr/>
                            </wps:wsp>
                            <wps:wsp>
                              <wps:cNvPr id="169" name="文本框 188"/>
                              <wps:cNvSpPr txBox="1"/>
                              <wps:spPr>
                                <a:xfrm>
                                  <a:off x="2422525" y="518795"/>
                                  <a:ext cx="684530" cy="205740"/>
                                </a:xfrm>
                                <a:prstGeom prst="rect">
                                  <a:avLst/>
                                </a:prstGeom>
                                <a:noFill/>
                                <a:ln w="9525" cap="flat" cmpd="sng">
                                  <a:solidFill>
                                    <a:srgbClr val="000000"/>
                                  </a:solidFill>
                                  <a:prstDash val="solid"/>
                                  <a:miter/>
                                  <a:headEnd type="none" w="med" len="med"/>
                                  <a:tailEnd type="none" w="med" len="med"/>
                                </a:ln>
                                <a:effectLst/>
                              </wps:spPr>
                              <wps:txbx>
                                <w:txbxContent>
                                  <w:p>
                                    <w:pPr>
                                      <w:ind w:firstLine="0" w:firstLineChars="0"/>
                                      <w:jc w:val="center"/>
                                      <w:rPr>
                                        <w:rFonts w:hint="eastAsia" w:ascii="宋体" w:hAnsi="宋体" w:cs="宋体"/>
                                        <w:sz w:val="21"/>
                                        <w:szCs w:val="21"/>
                                      </w:rPr>
                                    </w:pPr>
                                    <w:r>
                                      <w:rPr>
                                        <w:rFonts w:hint="eastAsia" w:ascii="宋体" w:hAnsi="宋体" w:cs="宋体"/>
                                        <w:sz w:val="21"/>
                                        <w:szCs w:val="21"/>
                                      </w:rPr>
                                      <w:t>装修工程</w:t>
                                    </w:r>
                                  </w:p>
                                </w:txbxContent>
                              </wps:txbx>
                              <wps:bodyPr wrap="square" lIns="0" tIns="0" rIns="0" bIns="0" upright="1"/>
                            </wps:wsp>
                            <wps:wsp>
                              <wps:cNvPr id="170" name="直接箭头连接符 189"/>
                              <wps:cNvCnPr/>
                              <wps:spPr>
                                <a:xfrm>
                                  <a:off x="3117850" y="621665"/>
                                  <a:ext cx="304800" cy="1270"/>
                                </a:xfrm>
                                <a:prstGeom prst="straightConnector1">
                                  <a:avLst/>
                                </a:prstGeom>
                                <a:ln w="9525" cap="flat" cmpd="sng">
                                  <a:solidFill>
                                    <a:srgbClr val="000000"/>
                                  </a:solidFill>
                                  <a:prstDash val="solid"/>
                                  <a:headEnd type="none" w="med" len="med"/>
                                  <a:tailEnd type="triangle" w="med" len="med"/>
                                </a:ln>
                                <a:effectLst/>
                              </wps:spPr>
                              <wps:bodyPr/>
                            </wps:wsp>
                            <wps:wsp>
                              <wps:cNvPr id="172" name="文本框 190"/>
                              <wps:cNvSpPr txBox="1"/>
                              <wps:spPr>
                                <a:xfrm>
                                  <a:off x="3422015" y="518795"/>
                                  <a:ext cx="685800" cy="205740"/>
                                </a:xfrm>
                                <a:prstGeom prst="rect">
                                  <a:avLst/>
                                </a:prstGeom>
                                <a:noFill/>
                                <a:ln w="9525" cap="flat" cmpd="sng">
                                  <a:solidFill>
                                    <a:srgbClr val="000000"/>
                                  </a:solidFill>
                                  <a:prstDash val="solid"/>
                                  <a:miter/>
                                  <a:headEnd type="none" w="med" len="med"/>
                                  <a:tailEnd type="none" w="med" len="med"/>
                                </a:ln>
                                <a:effectLst/>
                              </wps:spPr>
                              <wps:txbx>
                                <w:txbxContent>
                                  <w:p>
                                    <w:pPr>
                                      <w:ind w:firstLine="0" w:firstLineChars="0"/>
                                      <w:jc w:val="center"/>
                                      <w:rPr>
                                        <w:rFonts w:hint="eastAsia" w:ascii="宋体" w:hAnsi="宋体" w:cs="宋体"/>
                                        <w:sz w:val="21"/>
                                        <w:szCs w:val="21"/>
                                      </w:rPr>
                                    </w:pPr>
                                    <w:r>
                                      <w:rPr>
                                        <w:rFonts w:hint="eastAsia" w:ascii="宋体" w:hAnsi="宋体" w:cs="宋体"/>
                                        <w:sz w:val="21"/>
                                        <w:szCs w:val="21"/>
                                      </w:rPr>
                                      <w:t>设备安装</w:t>
                                    </w:r>
                                  </w:p>
                                </w:txbxContent>
                              </wps:txbx>
                              <wps:bodyPr wrap="square" lIns="0" tIns="0" rIns="0" bIns="0" upright="1"/>
                            </wps:wsp>
                            <wps:wsp>
                              <wps:cNvPr id="173" name="直接箭头连接符 191"/>
                              <wps:cNvCnPr/>
                              <wps:spPr>
                                <a:xfrm>
                                  <a:off x="4126865" y="621665"/>
                                  <a:ext cx="305435" cy="1270"/>
                                </a:xfrm>
                                <a:prstGeom prst="straightConnector1">
                                  <a:avLst/>
                                </a:prstGeom>
                                <a:ln w="9525" cap="flat" cmpd="sng">
                                  <a:solidFill>
                                    <a:srgbClr val="000000"/>
                                  </a:solidFill>
                                  <a:prstDash val="solid"/>
                                  <a:headEnd type="none" w="med" len="med"/>
                                  <a:tailEnd type="triangle" w="med" len="med"/>
                                </a:ln>
                                <a:effectLst/>
                              </wps:spPr>
                              <wps:bodyPr/>
                            </wps:wsp>
                            <wps:wsp>
                              <wps:cNvPr id="175" name="文本框 192"/>
                              <wps:cNvSpPr txBox="1"/>
                              <wps:spPr>
                                <a:xfrm>
                                  <a:off x="4431665" y="518795"/>
                                  <a:ext cx="684530" cy="205740"/>
                                </a:xfrm>
                                <a:prstGeom prst="rect">
                                  <a:avLst/>
                                </a:prstGeom>
                                <a:noFill/>
                                <a:ln w="9525" cap="flat" cmpd="sng">
                                  <a:solidFill>
                                    <a:srgbClr val="000000"/>
                                  </a:solidFill>
                                  <a:prstDash val="solid"/>
                                  <a:miter/>
                                  <a:headEnd type="none" w="med" len="med"/>
                                  <a:tailEnd type="none" w="med" len="med"/>
                                </a:ln>
                                <a:effectLst/>
                              </wps:spPr>
                              <wps:txbx>
                                <w:txbxContent>
                                  <w:p>
                                    <w:pPr>
                                      <w:ind w:firstLine="0" w:firstLineChars="0"/>
                                      <w:jc w:val="center"/>
                                      <w:rPr>
                                        <w:rFonts w:hint="eastAsia" w:ascii="宋体" w:hAnsi="宋体" w:cs="宋体"/>
                                        <w:sz w:val="21"/>
                                        <w:szCs w:val="21"/>
                                      </w:rPr>
                                    </w:pPr>
                                    <w:r>
                                      <w:rPr>
                                        <w:rFonts w:hint="eastAsia" w:ascii="宋体" w:hAnsi="宋体" w:cs="宋体"/>
                                        <w:sz w:val="21"/>
                                        <w:szCs w:val="21"/>
                                      </w:rPr>
                                      <w:t>工程验收</w:t>
                                    </w:r>
                                  </w:p>
                                </w:txbxContent>
                              </wps:txbx>
                              <wps:bodyPr wrap="square" lIns="0" tIns="0" rIns="0" bIns="0" upright="1"/>
                            </wps:wsp>
                            <wps:wsp>
                              <wps:cNvPr id="176" name="直接箭头连接符 193"/>
                              <wps:cNvCnPr/>
                              <wps:spPr>
                                <a:xfrm flipV="1">
                                  <a:off x="745490" y="312420"/>
                                  <a:ext cx="1270" cy="206375"/>
                                </a:xfrm>
                                <a:prstGeom prst="straightConnector1">
                                  <a:avLst/>
                                </a:prstGeom>
                                <a:ln w="9525" cap="flat" cmpd="sng">
                                  <a:solidFill>
                                    <a:srgbClr val="000000"/>
                                  </a:solidFill>
                                  <a:prstDash val="dash"/>
                                  <a:headEnd type="none" w="med" len="med"/>
                                  <a:tailEnd type="triangle" w="med" len="med"/>
                                </a:ln>
                                <a:effectLst/>
                              </wps:spPr>
                              <wps:bodyPr/>
                            </wps:wsp>
                            <wps:wsp>
                              <wps:cNvPr id="177" name="直接箭头连接符 194"/>
                              <wps:cNvCnPr/>
                              <wps:spPr>
                                <a:xfrm flipV="1">
                                  <a:off x="1754505" y="312420"/>
                                  <a:ext cx="1270" cy="206375"/>
                                </a:xfrm>
                                <a:prstGeom prst="straightConnector1">
                                  <a:avLst/>
                                </a:prstGeom>
                                <a:ln w="9525" cap="flat" cmpd="sng">
                                  <a:solidFill>
                                    <a:srgbClr val="000000"/>
                                  </a:solidFill>
                                  <a:prstDash val="dash"/>
                                  <a:headEnd type="none" w="med" len="med"/>
                                  <a:tailEnd type="triangle" w="med" len="med"/>
                                </a:ln>
                                <a:effectLst/>
                              </wps:spPr>
                              <wps:bodyPr/>
                            </wps:wsp>
                            <wps:wsp>
                              <wps:cNvPr id="179" name="直接箭头连接符 195"/>
                              <wps:cNvCnPr/>
                              <wps:spPr>
                                <a:xfrm flipV="1">
                                  <a:off x="2764155" y="312420"/>
                                  <a:ext cx="635" cy="206375"/>
                                </a:xfrm>
                                <a:prstGeom prst="straightConnector1">
                                  <a:avLst/>
                                </a:prstGeom>
                                <a:ln w="9525" cap="flat" cmpd="sng">
                                  <a:solidFill>
                                    <a:srgbClr val="000000"/>
                                  </a:solidFill>
                                  <a:prstDash val="dash"/>
                                  <a:headEnd type="none" w="med" len="med"/>
                                  <a:tailEnd type="triangle" w="med" len="med"/>
                                </a:ln>
                                <a:effectLst/>
                              </wps:spPr>
                              <wps:bodyPr/>
                            </wps:wsp>
                            <wps:wsp>
                              <wps:cNvPr id="181" name="直接箭头连接符 196"/>
                              <wps:cNvCnPr/>
                              <wps:spPr>
                                <a:xfrm flipV="1">
                                  <a:off x="3745230" y="312420"/>
                                  <a:ext cx="635" cy="206375"/>
                                </a:xfrm>
                                <a:prstGeom prst="straightConnector1">
                                  <a:avLst/>
                                </a:prstGeom>
                                <a:ln w="9525" cap="flat" cmpd="sng">
                                  <a:solidFill>
                                    <a:srgbClr val="000000"/>
                                  </a:solidFill>
                                  <a:prstDash val="dash"/>
                                  <a:headEnd type="none" w="med" len="med"/>
                                  <a:tailEnd type="triangle" w="med" len="med"/>
                                </a:ln>
                                <a:effectLst/>
                              </wps:spPr>
                              <wps:bodyPr/>
                            </wps:wsp>
                            <wps:wsp>
                              <wps:cNvPr id="183" name="直接箭头连接符 197"/>
                              <wps:cNvCnPr/>
                              <wps:spPr>
                                <a:xfrm>
                                  <a:off x="764540" y="725805"/>
                                  <a:ext cx="1270" cy="207010"/>
                                </a:xfrm>
                                <a:prstGeom prst="straightConnector1">
                                  <a:avLst/>
                                </a:prstGeom>
                                <a:ln w="9525" cap="flat" cmpd="sng">
                                  <a:solidFill>
                                    <a:srgbClr val="000000"/>
                                  </a:solidFill>
                                  <a:prstDash val="dash"/>
                                  <a:headEnd type="none" w="med" len="med"/>
                                  <a:tailEnd type="triangle" w="med" len="med"/>
                                </a:ln>
                                <a:effectLst/>
                              </wps:spPr>
                              <wps:bodyPr/>
                            </wps:wsp>
                            <wps:wsp>
                              <wps:cNvPr id="184" name="直接箭头连接符 198"/>
                              <wps:cNvCnPr/>
                              <wps:spPr>
                                <a:xfrm>
                                  <a:off x="1755775" y="725805"/>
                                  <a:ext cx="635" cy="207010"/>
                                </a:xfrm>
                                <a:prstGeom prst="straightConnector1">
                                  <a:avLst/>
                                </a:prstGeom>
                                <a:ln w="9525" cap="flat" cmpd="sng">
                                  <a:solidFill>
                                    <a:srgbClr val="000000"/>
                                  </a:solidFill>
                                  <a:prstDash val="dash"/>
                                  <a:headEnd type="none" w="med" len="med"/>
                                  <a:tailEnd type="triangle" w="med" len="med"/>
                                </a:ln>
                                <a:effectLst/>
                              </wps:spPr>
                              <wps:bodyPr/>
                            </wps:wsp>
                            <wps:wsp>
                              <wps:cNvPr id="185" name="直接箭头连接符 199"/>
                              <wps:cNvCnPr/>
                              <wps:spPr>
                                <a:xfrm>
                                  <a:off x="2830830" y="725805"/>
                                  <a:ext cx="635" cy="207010"/>
                                </a:xfrm>
                                <a:prstGeom prst="straightConnector1">
                                  <a:avLst/>
                                </a:prstGeom>
                                <a:ln w="9525" cap="flat" cmpd="sng">
                                  <a:solidFill>
                                    <a:srgbClr val="000000"/>
                                  </a:solidFill>
                                  <a:prstDash val="dash"/>
                                  <a:headEnd type="none" w="med" len="med"/>
                                  <a:tailEnd type="triangle" w="med" len="med"/>
                                </a:ln>
                                <a:effectLst/>
                              </wps:spPr>
                              <wps:bodyPr/>
                            </wps:wsp>
                            <wps:wsp>
                              <wps:cNvPr id="186" name="文本框 200"/>
                              <wps:cNvSpPr txBox="1"/>
                              <wps:spPr>
                                <a:xfrm>
                                  <a:off x="240665" y="104775"/>
                                  <a:ext cx="1018540" cy="215900"/>
                                </a:xfrm>
                                <a:prstGeom prst="rect">
                                  <a:avLst/>
                                </a:prstGeom>
                                <a:noFill/>
                                <a:ln>
                                  <a:noFill/>
                                </a:ln>
                                <a:effectLst/>
                              </wps:spPr>
                              <wps:txbx>
                                <w:txbxContent>
                                  <w:p>
                                    <w:pPr>
                                      <w:ind w:firstLine="0" w:firstLineChars="0"/>
                                      <w:jc w:val="center"/>
                                      <w:rPr>
                                        <w:rFonts w:hint="eastAsia" w:ascii="宋体" w:hAnsi="宋体" w:cs="宋体"/>
                                        <w:sz w:val="21"/>
                                        <w:szCs w:val="21"/>
                                      </w:rPr>
                                    </w:pPr>
                                    <w:r>
                                      <w:rPr>
                                        <w:rFonts w:hint="eastAsia" w:ascii="宋体" w:hAnsi="宋体" w:cs="宋体"/>
                                        <w:sz w:val="21"/>
                                        <w:szCs w:val="21"/>
                                      </w:rPr>
                                      <w:t>噪声、扬尘、尾气</w:t>
                                    </w:r>
                                  </w:p>
                                </w:txbxContent>
                              </wps:txbx>
                              <wps:bodyPr wrap="square" lIns="0" tIns="0" rIns="0" bIns="0" upright="1"/>
                            </wps:wsp>
                            <wps:wsp>
                              <wps:cNvPr id="187" name="文本框 201"/>
                              <wps:cNvSpPr txBox="1"/>
                              <wps:spPr>
                                <a:xfrm>
                                  <a:off x="1269365" y="104775"/>
                                  <a:ext cx="1028700" cy="225425"/>
                                </a:xfrm>
                                <a:prstGeom prst="rect">
                                  <a:avLst/>
                                </a:prstGeom>
                                <a:noFill/>
                                <a:ln>
                                  <a:noFill/>
                                </a:ln>
                                <a:effectLst/>
                              </wps:spPr>
                              <wps:txbx>
                                <w:txbxContent>
                                  <w:p>
                                    <w:pPr>
                                      <w:ind w:firstLine="0" w:firstLineChars="0"/>
                                      <w:jc w:val="center"/>
                                      <w:rPr>
                                        <w:rFonts w:hint="eastAsia" w:ascii="宋体" w:hAnsi="宋体" w:cs="宋体"/>
                                        <w:sz w:val="21"/>
                                        <w:szCs w:val="21"/>
                                      </w:rPr>
                                    </w:pPr>
                                    <w:r>
                                      <w:rPr>
                                        <w:rFonts w:hint="eastAsia" w:ascii="宋体" w:hAnsi="宋体" w:cs="宋体"/>
                                        <w:sz w:val="21"/>
                                        <w:szCs w:val="21"/>
                                      </w:rPr>
                                      <w:t>噪声、扬尘、尾气</w:t>
                                    </w:r>
                                  </w:p>
                                </w:txbxContent>
                              </wps:txbx>
                              <wps:bodyPr wrap="square" lIns="0" tIns="0" rIns="0" bIns="0" upright="1"/>
                            </wps:wsp>
                            <wps:wsp>
                              <wps:cNvPr id="188" name="文本框 202"/>
                              <wps:cNvSpPr txBox="1"/>
                              <wps:spPr>
                                <a:xfrm>
                                  <a:off x="2451100" y="104775"/>
                                  <a:ext cx="619125" cy="206375"/>
                                </a:xfrm>
                                <a:prstGeom prst="rect">
                                  <a:avLst/>
                                </a:prstGeom>
                                <a:noFill/>
                                <a:ln>
                                  <a:noFill/>
                                </a:ln>
                                <a:effectLst/>
                              </wps:spPr>
                              <wps:txbx>
                                <w:txbxContent>
                                  <w:p>
                                    <w:pPr>
                                      <w:ind w:firstLine="0" w:firstLineChars="0"/>
                                      <w:jc w:val="center"/>
                                      <w:rPr>
                                        <w:rFonts w:hint="eastAsia" w:ascii="宋体" w:hAnsi="宋体" w:cs="宋体"/>
                                        <w:sz w:val="21"/>
                                        <w:szCs w:val="21"/>
                                      </w:rPr>
                                    </w:pPr>
                                    <w:r>
                                      <w:rPr>
                                        <w:rFonts w:hint="eastAsia" w:ascii="宋体" w:hAnsi="宋体" w:cs="宋体"/>
                                        <w:sz w:val="21"/>
                                        <w:szCs w:val="21"/>
                                      </w:rPr>
                                      <w:t>噪声、废气</w:t>
                                    </w:r>
                                  </w:p>
                                </w:txbxContent>
                              </wps:txbx>
                              <wps:bodyPr wrap="square" lIns="0" tIns="0" rIns="0" bIns="0" upright="1"/>
                            </wps:wsp>
                            <wps:wsp>
                              <wps:cNvPr id="189" name="文本框 203"/>
                              <wps:cNvSpPr txBox="1"/>
                              <wps:spPr>
                                <a:xfrm>
                                  <a:off x="3345815" y="105410"/>
                                  <a:ext cx="838200" cy="207010"/>
                                </a:xfrm>
                                <a:prstGeom prst="rect">
                                  <a:avLst/>
                                </a:prstGeom>
                                <a:noFill/>
                                <a:ln>
                                  <a:noFill/>
                                </a:ln>
                                <a:effectLst/>
                              </wps:spPr>
                              <wps:txbx>
                                <w:txbxContent>
                                  <w:p>
                                    <w:pPr>
                                      <w:ind w:firstLine="0" w:firstLineChars="0"/>
                                      <w:jc w:val="center"/>
                                      <w:rPr>
                                        <w:rFonts w:hint="eastAsia" w:ascii="宋体" w:hAnsi="宋体" w:cs="宋体"/>
                                        <w:sz w:val="21"/>
                                        <w:szCs w:val="21"/>
                                      </w:rPr>
                                    </w:pPr>
                                    <w:r>
                                      <w:rPr>
                                        <w:rFonts w:hint="eastAsia" w:ascii="宋体" w:hAnsi="宋体" w:cs="宋体"/>
                                        <w:sz w:val="21"/>
                                        <w:szCs w:val="21"/>
                                      </w:rPr>
                                      <w:t>噪声、废弃物</w:t>
                                    </w:r>
                                  </w:p>
                                </w:txbxContent>
                              </wps:txbx>
                              <wps:bodyPr wrap="square" lIns="0" tIns="0" rIns="0" bIns="0" upright="1"/>
                            </wps:wsp>
                            <wps:wsp>
                              <wps:cNvPr id="190" name="任意多边形 204"/>
                              <wps:cNvSpPr/>
                              <wps:spPr>
                                <a:xfrm>
                                  <a:off x="745490" y="932815"/>
                                  <a:ext cx="2057400" cy="635"/>
                                </a:xfrm>
                                <a:custGeom>
                                  <a:avLst/>
                                  <a:gdLst/>
                                  <a:ahLst/>
                                  <a:cxnLst/>
                                  <a:pathLst>
                                    <a:path w="3240" h="1">
                                      <a:moveTo>
                                        <a:pt x="0" y="0"/>
                                      </a:moveTo>
                                      <a:cubicBezTo>
                                        <a:pt x="1350" y="0"/>
                                        <a:pt x="2700" y="0"/>
                                        <a:pt x="3240" y="0"/>
                                      </a:cubicBezTo>
                                    </a:path>
                                  </a:pathLst>
                                </a:custGeom>
                                <a:noFill/>
                                <a:ln w="9525" cap="flat" cmpd="sng">
                                  <a:solidFill>
                                    <a:srgbClr val="000000"/>
                                  </a:solidFill>
                                  <a:prstDash val="dash"/>
                                  <a:headEnd type="none" w="med" len="med"/>
                                  <a:tailEnd type="none" w="med" len="med"/>
                                </a:ln>
                                <a:effectLst/>
                              </wps:spPr>
                              <wps:bodyPr wrap="square" upright="1"/>
                            </wps:wsp>
                            <wps:wsp>
                              <wps:cNvPr id="191" name="直接箭头连接符 205"/>
                              <wps:cNvCnPr/>
                              <wps:spPr>
                                <a:xfrm>
                                  <a:off x="1755775" y="932815"/>
                                  <a:ext cx="635" cy="207010"/>
                                </a:xfrm>
                                <a:prstGeom prst="straightConnector1">
                                  <a:avLst/>
                                </a:prstGeom>
                                <a:ln w="9525" cap="flat" cmpd="sng">
                                  <a:solidFill>
                                    <a:srgbClr val="000000"/>
                                  </a:solidFill>
                                  <a:prstDash val="dash"/>
                                  <a:headEnd type="none" w="med" len="med"/>
                                  <a:tailEnd type="triangle" w="med" len="med"/>
                                </a:ln>
                                <a:effectLst/>
                              </wps:spPr>
                              <wps:bodyPr/>
                            </wps:wsp>
                            <wps:wsp>
                              <wps:cNvPr id="192" name="文本框 206"/>
                              <wps:cNvSpPr txBox="1"/>
                              <wps:spPr>
                                <a:xfrm>
                                  <a:off x="1021715" y="1158875"/>
                                  <a:ext cx="1524000" cy="207645"/>
                                </a:xfrm>
                                <a:prstGeom prst="rect">
                                  <a:avLst/>
                                </a:prstGeom>
                                <a:noFill/>
                                <a:ln>
                                  <a:noFill/>
                                </a:ln>
                                <a:effectLst/>
                              </wps:spPr>
                              <wps:txbx>
                                <w:txbxContent>
                                  <w:p>
                                    <w:pPr>
                                      <w:ind w:firstLine="0" w:firstLineChars="0"/>
                                      <w:jc w:val="center"/>
                                      <w:rPr>
                                        <w:rFonts w:hint="eastAsia" w:ascii="宋体" w:hAnsi="宋体" w:cs="宋体"/>
                                        <w:sz w:val="21"/>
                                        <w:szCs w:val="21"/>
                                      </w:rPr>
                                    </w:pPr>
                                    <w:r>
                                      <w:rPr>
                                        <w:rFonts w:hint="eastAsia" w:ascii="宋体" w:hAnsi="宋体" w:cs="宋体"/>
                                        <w:sz w:val="21"/>
                                        <w:szCs w:val="21"/>
                                      </w:rPr>
                                      <w:t>施工废水、建筑垃圾</w:t>
                                    </w:r>
                                  </w:p>
                                </w:txbxContent>
                              </wps:txbx>
                              <wps:bodyPr wrap="square" lIns="0" tIns="0" rIns="0" bIns="0" upright="1"/>
                            </wps:wsp>
                          </wpc:wpc>
                        </a:graphicData>
                      </a:graphic>
                    </wp:anchor>
                  </w:drawing>
                </mc:Choice>
                <mc:Fallback>
                  <w:pict>
                    <v:group id="画布 207" o:spid="_x0000_s1026" o:spt="203" style="position:absolute;left:0pt;margin-left:-2.15pt;margin-top:6.55pt;height:107.6pt;width:409.45pt;mso-wrap-distance-bottom:0pt;mso-wrap-distance-top:0pt;z-index:251662336;mso-width-relative:page;mso-height-relative:page;" coordsize="5200015,1366520" editas="canvas" o:gfxdata="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">
                      <o:lock v:ext="edit" aspectratio="f"/>
                      <v:shape id="画布 207" o:spid="_x0000_s1026" style="position:absolute;left:0;top:0;height:1366520;width:5200015;" filled="f" stroked="f" coordsize="21600,21600" o:gfxdata="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">
                        <v:fill on="f" focussize="0,0"/>
                        <v:stroke on="f"/>
                        <v:imagedata o:title=""/>
                        <o:lock v:ext="edit" aspectratio="t"/>
                      </v:shape>
                      <v:shape id="文本框 184" o:spid="_x0000_s1026" o:spt="202" type="#_x0000_t202" style="position:absolute;left:421640;top:518795;height:206375;width:685800;" filled="f" stroked="t" coordsize="21600,21600" o:gfxdata="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Maid9kAAAAJAQAADwAAAAAAAAABACAAAAAiAAAAZHJzL2Rvd25yZXYueG1s&#10;UEsBAhQAFAAAAAgAh07iQPC+RiEwAgAAWgQAAA4AAAAAAAAAAQAgAAAAKAEAAGRycy9lMm9Eb2Mu&#10;eG1sUEsFBgAAAAAGAAYAWQEAAMoFAAAAAA==&#10;">
                        <v:fill on="f" focussize="0,0"/>
                        <v:stroke color="#000000" joinstyle="miter"/>
                        <v:imagedata o:title=""/>
                        <o:lock v:ext="edit" aspectratio="f"/>
                        <v:textbox inset="0mm,0mm,0mm,0mm">
                          <w:txbxContent>
                            <w:p>
                              <w:pPr>
                                <w:ind w:firstLine="0" w:firstLineChars="0"/>
                                <w:jc w:val="center"/>
                                <w:rPr>
                                  <w:rFonts w:hint="eastAsia" w:ascii="宋体" w:hAnsi="宋体" w:cs="宋体"/>
                                  <w:sz w:val="21"/>
                                  <w:szCs w:val="21"/>
                                </w:rPr>
                              </w:pPr>
                              <w:r>
                                <w:rPr>
                                  <w:rFonts w:hint="eastAsia" w:ascii="宋体" w:hAnsi="宋体" w:cs="宋体"/>
                                  <w:sz w:val="21"/>
                                  <w:szCs w:val="21"/>
                                </w:rPr>
                                <w:t>基础工程</w:t>
                              </w:r>
                            </w:p>
                          </w:txbxContent>
                        </v:textbox>
                      </v:shape>
                      <v:shape id="直接箭头连接符 185" o:spid="_x0000_s1026" o:spt="32" type="#_x0000_t32" style="position:absolute;left:1107440;top:621665;height:1270;width:306070;" filled="f" stroked="t" coordsize="21600,21600" o:gfxdata="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tH5J3aAAAACQEA&#10;AA8AAAAAAAAAAQAgAAAAIgAAAGRycy9kb3ducmV2LnhtbFBLAQIUABQAAAAIAIdO4kAXSrPSGAIA&#10;AA8EAAAOAAAAAAAAAAEAIAAAACkBAABkcnMvZTJvRG9jLnhtbFBLBQYAAAAABgAGAFkBAACzBQAA&#10;AAA=&#10;">
                        <v:fill on="f" focussize="0,0"/>
                        <v:stroke color="#000000" joinstyle="round" endarrow="block"/>
                        <v:imagedata o:title=""/>
                        <o:lock v:ext="edit" aspectratio="f"/>
                      </v:shape>
                      <v:shape id="文本框 186" o:spid="_x0000_s1026" o:spt="202" type="#_x0000_t202" style="position:absolute;left:1423035;top:519430;height:205740;width:684530;" filled="f" stroked="t" coordsize="21600,21600" o:gfxdata="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Maid9kAAAAJAQAADwAAAAAAAAABACAAAAAiAAAAZHJzL2Rvd25yZXYueG1s&#10;UEsBAhQAFAAAAAgAh07iQDelXTcwAgAAWwQAAA4AAAAAAAAAAQAgAAAAKAEAAGRycy9lMm9Eb2Mu&#10;eG1sUEsFBgAAAAAGAAYAWQEAAMoFAAAAAA==&#10;">
                        <v:fill on="f" focussize="0,0"/>
                        <v:stroke color="#000000" joinstyle="miter"/>
                        <v:imagedata o:title=""/>
                        <o:lock v:ext="edit" aspectratio="f"/>
                        <v:textbox inset="0mm,0mm,0mm,0mm">
                          <w:txbxContent>
                            <w:p>
                              <w:pPr>
                                <w:ind w:firstLine="0" w:firstLineChars="0"/>
                                <w:jc w:val="center"/>
                                <w:rPr>
                                  <w:rFonts w:hint="eastAsia" w:ascii="宋体" w:hAnsi="宋体" w:cs="宋体"/>
                                  <w:sz w:val="21"/>
                                  <w:szCs w:val="21"/>
                                </w:rPr>
                              </w:pPr>
                              <w:r>
                                <w:rPr>
                                  <w:rFonts w:hint="eastAsia" w:ascii="宋体" w:hAnsi="宋体" w:cs="宋体"/>
                                  <w:sz w:val="21"/>
                                  <w:szCs w:val="21"/>
                                </w:rPr>
                                <w:t>主体工程</w:t>
                              </w:r>
                            </w:p>
                          </w:txbxContent>
                        </v:textbox>
                      </v:shape>
                      <v:shape id="直接箭头连接符 187" o:spid="_x0000_s1026" o:spt="32" type="#_x0000_t32" style="position:absolute;left:2107565;top:621665;height:1270;width:305435;" filled="f" stroked="t" coordsize="21600,21600" o:gfxdata="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tH5J3aAAAA&#10;CQEAAA8AAAAAAAAAAQAgAAAAIgAAAGRycy9kb3ducmV2LnhtbFBLAQIUABQAAAAIAIdO4kAY5Oly&#10;GwIAAA8EAAAOAAAAAAAAAAEAIAAAACkBAABkcnMvZTJvRG9jLnhtbFBLBQYAAAAABgAGAFkBAAC2&#10;BQAAAAA=&#10;">
                        <v:fill on="f" focussize="0,0"/>
                        <v:stroke color="#000000" joinstyle="round" endarrow="block"/>
                        <v:imagedata o:title=""/>
                        <o:lock v:ext="edit" aspectratio="f"/>
                      </v:shape>
                      <v:shape id="文本框 188" o:spid="_x0000_s1026" o:spt="202" type="#_x0000_t202" style="position:absolute;left:2422525;top:518795;height:205740;width:684530;" filled="f" stroked="t" coordsize="21600,21600" o:gfxdata="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DGonfZAAAACQEAAA8AAAAAAAAAAQAgAAAAIgAAAGRycy9kb3ducmV2Lnht&#10;bFBLAQIUABQAAAAIAIdO4kDY2ODtMQIAAFsEAAAOAAAAAAAAAAEAIAAAACgBAABkcnMvZTJvRG9j&#10;LnhtbFBLBQYAAAAABgAGAFkBAADLBQAAAAA=&#10;">
                        <v:fill on="f" focussize="0,0"/>
                        <v:stroke color="#000000" joinstyle="miter"/>
                        <v:imagedata o:title=""/>
                        <o:lock v:ext="edit" aspectratio="f"/>
                        <v:textbox inset="0mm,0mm,0mm,0mm">
                          <w:txbxContent>
                            <w:p>
                              <w:pPr>
                                <w:ind w:firstLine="0" w:firstLineChars="0"/>
                                <w:jc w:val="center"/>
                                <w:rPr>
                                  <w:rFonts w:hint="eastAsia" w:ascii="宋体" w:hAnsi="宋体" w:cs="宋体"/>
                                  <w:sz w:val="21"/>
                                  <w:szCs w:val="21"/>
                                </w:rPr>
                              </w:pPr>
                              <w:r>
                                <w:rPr>
                                  <w:rFonts w:hint="eastAsia" w:ascii="宋体" w:hAnsi="宋体" w:cs="宋体"/>
                                  <w:sz w:val="21"/>
                                  <w:szCs w:val="21"/>
                                </w:rPr>
                                <w:t>装修工程</w:t>
                              </w:r>
                            </w:p>
                          </w:txbxContent>
                        </v:textbox>
                      </v:shape>
                      <v:shape id="直接箭头连接符 189" o:spid="_x0000_s1026" o:spt="32" type="#_x0000_t32" style="position:absolute;left:3117850;top:621665;height:1270;width:304800;" filled="f" stroked="t" coordsize="21600,21600" o:gfxdata="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0fkndoAAAAJ&#10;AQAADwAAAAAAAAABACAAAAAiAAAAZHJzL2Rvd25yZXYueG1sUEsBAhQAFAAAAAgAh07iQOVUbLMa&#10;AgAADwQAAA4AAAAAAAAAAQAgAAAAKQEAAGRycy9lMm9Eb2MueG1sUEsFBgAAAAAGAAYAWQEAALUF&#10;AAAAAA==&#10;">
                        <v:fill on="f" focussize="0,0"/>
                        <v:stroke color="#000000" joinstyle="round" endarrow="block"/>
                        <v:imagedata o:title=""/>
                        <o:lock v:ext="edit" aspectratio="f"/>
                      </v:shape>
                      <v:shape id="文本框 190" o:spid="_x0000_s1026" o:spt="202" type="#_x0000_t202" style="position:absolute;left:3422015;top:518795;height:205740;width:685800;" filled="f" stroked="t" coordsize="21600,21600" o:gfxdata="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DGonfZAAAACQEAAA8AAAAAAAAAAQAgAAAAIgAAAGRycy9kb3ducmV2Lnht&#10;bFBLAQIUABQAAAAIAIdO4kAe+A7zMQIAAFsEAAAOAAAAAAAAAAEAIAAAACgBAABkcnMvZTJvRG9j&#10;LnhtbFBLBQYAAAAABgAGAFkBAADLBQAAAAA=&#10;">
                        <v:fill on="f" focussize="0,0"/>
                        <v:stroke color="#000000" joinstyle="miter"/>
                        <v:imagedata o:title=""/>
                        <o:lock v:ext="edit" aspectratio="f"/>
                        <v:textbox inset="0mm,0mm,0mm,0mm">
                          <w:txbxContent>
                            <w:p>
                              <w:pPr>
                                <w:ind w:firstLine="0" w:firstLineChars="0"/>
                                <w:jc w:val="center"/>
                                <w:rPr>
                                  <w:rFonts w:hint="eastAsia" w:ascii="宋体" w:hAnsi="宋体" w:cs="宋体"/>
                                  <w:sz w:val="21"/>
                                  <w:szCs w:val="21"/>
                                </w:rPr>
                              </w:pPr>
                              <w:r>
                                <w:rPr>
                                  <w:rFonts w:hint="eastAsia" w:ascii="宋体" w:hAnsi="宋体" w:cs="宋体"/>
                                  <w:sz w:val="21"/>
                                  <w:szCs w:val="21"/>
                                </w:rPr>
                                <w:t>设备安装</w:t>
                              </w:r>
                            </w:p>
                          </w:txbxContent>
                        </v:textbox>
                      </v:shape>
                      <v:shape id="直接箭头连接符 191" o:spid="_x0000_s1026" o:spt="32" type="#_x0000_t32" style="position:absolute;left:4126865;top:621665;height:1270;width:305435;" filled="f" stroked="t" coordsize="21600,21600" o:gfxdata="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rR+Sd2gAA&#10;AAkBAAAPAAAAAAAAAAEAIAAAACIAAABkcnMvZG93bnJldi54bWxQSwECFAAUAAAACACHTuJAtmJk&#10;GxwCAAAPBAAADgAAAAAAAAABACAAAAApAQAAZHJzL2Uyb0RvYy54bWxQSwUGAAAAAAYABgBZAQAA&#10;twUAAAAA&#10;">
                        <v:fill on="f" focussize="0,0"/>
                        <v:stroke color="#000000" joinstyle="round" endarrow="block"/>
                        <v:imagedata o:title=""/>
                        <o:lock v:ext="edit" aspectratio="f"/>
                      </v:shape>
                      <v:shape id="文本框 192" o:spid="_x0000_s1026" o:spt="202" type="#_x0000_t202" style="position:absolute;left:4431665;top:518795;height:205740;width:684530;" filled="f" stroked="t" coordsize="21600,21600" o:gfxdata="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gMaid9kAAAAJAQAADwAAAAAAAAABACAAAAAiAAAAZHJzL2Rvd25yZXYu&#10;eG1sUEsBAhQAFAAAAAgAh07iQF6Kdw4zAgAAWwQAAA4AAAAAAAAAAQAgAAAAKAEAAGRycy9lMm9E&#10;b2MueG1sUEsFBgAAAAAGAAYAWQEAAM0FAAAAAA==&#10;">
                        <v:fill on="f" focussize="0,0"/>
                        <v:stroke color="#000000" joinstyle="miter"/>
                        <v:imagedata o:title=""/>
                        <o:lock v:ext="edit" aspectratio="f"/>
                        <v:textbox inset="0mm,0mm,0mm,0mm">
                          <w:txbxContent>
                            <w:p>
                              <w:pPr>
                                <w:ind w:firstLine="0" w:firstLineChars="0"/>
                                <w:jc w:val="center"/>
                                <w:rPr>
                                  <w:rFonts w:hint="eastAsia" w:ascii="宋体" w:hAnsi="宋体" w:cs="宋体"/>
                                  <w:sz w:val="21"/>
                                  <w:szCs w:val="21"/>
                                </w:rPr>
                              </w:pPr>
                              <w:r>
                                <w:rPr>
                                  <w:rFonts w:hint="eastAsia" w:ascii="宋体" w:hAnsi="宋体" w:cs="宋体"/>
                                  <w:sz w:val="21"/>
                                  <w:szCs w:val="21"/>
                                </w:rPr>
                                <w:t>工程验收</w:t>
                              </w:r>
                            </w:p>
                          </w:txbxContent>
                        </v:textbox>
                      </v:shape>
                      <v:shape id="直接箭头连接符 193" o:spid="_x0000_s1026" o:spt="32" type="#_x0000_t32" style="position:absolute;left:745490;top:312420;flip:y;height:206375;width:1270;" filled="f" stroked="t" coordsize="21600,21600" o:gfxdata="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DaqA51QAA&#10;AAkBAAAPAAAAAAAAAAEAIAAAACIAAABkcnMvZG93bnJldi54bWxQSwECFAAUAAAACACHTuJAFNon&#10;TiECAAAXBAAADgAAAAAAAAABACAAAAAkAQAAZHJzL2Uyb0RvYy54bWxQSwUGAAAAAAYABgBZAQAA&#10;twUAAAAA&#10;">
                        <v:fill on="f" focussize="0,0"/>
                        <v:stroke color="#000000" joinstyle="round" dashstyle="dash" endarrow="block"/>
                        <v:imagedata o:title=""/>
                        <o:lock v:ext="edit" aspectratio="f"/>
                      </v:shape>
                      <v:shape id="直接箭头连接符 194" o:spid="_x0000_s1026" o:spt="32" type="#_x0000_t32" style="position:absolute;left:1754505;top:312420;flip:y;height:206375;width:1270;" filled="f" stroked="t" coordsize="21600,21600" o:gfxdata="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NqoDnVAAAA&#10;CQEAAA8AAAAAAAAAAQAgAAAAIgAAAGRycy9kb3ducmV2LnhtbFBLAQIUABQAAAAIAIdO4kA5+Yqo&#10;IAIAABgEAAAOAAAAAAAAAAEAIAAAACQBAABkcnMvZTJvRG9jLnhtbFBLBQYAAAAABgAGAFkBAAC2&#10;BQAAAAA=&#10;">
                        <v:fill on="f" focussize="0,0"/>
                        <v:stroke color="#000000" joinstyle="round" dashstyle="dash" endarrow="block"/>
                        <v:imagedata o:title=""/>
                        <o:lock v:ext="edit" aspectratio="f"/>
                      </v:shape>
                      <v:shape id="直接箭头连接符 195" o:spid="_x0000_s1026" o:spt="32" type="#_x0000_t32" style="position:absolute;left:2764155;top:312420;flip:y;height:206375;width:635;" filled="f" stroked="t" coordsize="21600,21600" o:gfxdata="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NqoDnV&#10;AAAACQEAAA8AAAAAAAAAAQAgAAAAIgAAAGRycy9kb3ducmV2LnhtbFBLAQIUABQAAAAIAIdO4kAA&#10;IHCCIwIAABcEAAAOAAAAAAAAAAEAIAAAACQBAABkcnMvZTJvRG9jLnhtbFBLBQYAAAAABgAGAFkB&#10;AAC5BQAAAAA=&#10;">
                        <v:fill on="f" focussize="0,0"/>
                        <v:stroke color="#000000" joinstyle="round" dashstyle="dash" endarrow="block"/>
                        <v:imagedata o:title=""/>
                        <o:lock v:ext="edit" aspectratio="f"/>
                      </v:shape>
                      <v:shape id="直接箭头连接符 196" o:spid="_x0000_s1026" o:spt="32" type="#_x0000_t32" style="position:absolute;left:3745230;top:312420;flip:y;height:206375;width:635;" filled="f" stroked="t" coordsize="21600,21600" o:gfxdata="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NqoDnVAAAA&#10;CQEAAA8AAAAAAAAAAQAgAAAAIgAAAGRycy9kb3ducmV2LnhtbFBLAQIUABQAAAAIAIdO4kDiaIXp&#10;IAIAABcEAAAOAAAAAAAAAAEAIAAAACQBAABkcnMvZTJvRG9jLnhtbFBLBQYAAAAABgAGAFkBAAC2&#10;BQAAAAA=&#10;">
                        <v:fill on="f" focussize="0,0"/>
                        <v:stroke color="#000000" joinstyle="round" dashstyle="dash" endarrow="block"/>
                        <v:imagedata o:title=""/>
                        <o:lock v:ext="edit" aspectratio="f"/>
                      </v:shape>
                      <v:shape id="直接箭头连接符 197" o:spid="_x0000_s1026" o:spt="32" type="#_x0000_t32" style="position:absolute;left:764540;top:725805;height:207010;width:1270;" filled="f" stroked="t" coordsize="21600,21600" o:gfxdata="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GG/bD1gAAAAkBAAAP&#10;AAAAAAAAAAEAIAAAACIAAABkcnMvZG93bnJldi54bWxQSwECFAAUAAAACACHTuJAo9D0LRoCAAAN&#10;BAAADgAAAAAAAAABACAAAAAlAQAAZHJzL2Uyb0RvYy54bWxQSwUGAAAAAAYABgBZAQAAsQUAAAAA&#10;">
                        <v:fill on="f" focussize="0,0"/>
                        <v:stroke color="#000000" joinstyle="round" dashstyle="dash" endarrow="block"/>
                        <v:imagedata o:title=""/>
                        <o:lock v:ext="edit" aspectratio="f"/>
                      </v:shape>
                      <v:shape id="直接箭头连接符 198" o:spid="_x0000_s1026" o:spt="32" type="#_x0000_t32" style="position:absolute;left:1755775;top:725805;height:207010;width:635;" filled="f" stroked="t" coordsize="21600,21600" o:gfxdata="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Yb9sPWAAAACQEAAA8A&#10;AAAAAAAAAQAgAAAAIgAAAGRycy9kb3ducmV2LnhtbFBLAQIUABQAAAAIAIdO4kCANpr4GQIAAA0E&#10;AAAOAAAAAAAAAAEAIAAAACUBAABkcnMvZTJvRG9jLnhtbFBLBQYAAAAABgAGAFkBAACwBQAAAAA=&#10;">
                        <v:fill on="f" focussize="0,0"/>
                        <v:stroke color="#000000" joinstyle="round" dashstyle="dash" endarrow="block"/>
                        <v:imagedata o:title=""/>
                        <o:lock v:ext="edit" aspectratio="f"/>
                      </v:shape>
                      <v:shape id="直接箭头连接符 199" o:spid="_x0000_s1026" o:spt="32" type="#_x0000_t32" style="position:absolute;left:2830830;top:725805;height:207010;width:635;" filled="f" stroked="t" coordsize="21600,21600" o:gfxdata="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Yb9sPWAAAACQEAAA8A&#10;AAAAAAAAAQAgAAAAIgAAAGRycy9kb3ducmV2LnhtbFBLAQIUABQAAAAIAIdO4kCpeOoXGQIAAA0E&#10;AAAOAAAAAAAAAAEAIAAAACUBAABkcnMvZTJvRG9jLnhtbFBLBQYAAAAABgAGAFkBAACwBQAAAAA=&#10;">
                        <v:fill on="f" focussize="0,0"/>
                        <v:stroke color="#000000" joinstyle="round" dashstyle="dash" endarrow="block"/>
                        <v:imagedata o:title=""/>
                        <o:lock v:ext="edit" aspectratio="f"/>
                      </v:shape>
                      <v:shape id="文本框 200" o:spid="_x0000_s1026" o:spt="202" type="#_x0000_t202" style="position:absolute;left:240665;top:104775;height:215900;width:1018540;" filled="f" stroked="f" coordsize="21600,21600" o:gfxdata="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IWzVDPYAAAACQEAAA8AAAAAAAAAAQAg&#10;AAAAIgAAAGRycy9kb3ducmV2LnhtbFBLAQIUABQAAAAIAIdO4kBc4duT1QEAAJwDAAAOAAAAAAAA&#10;AAEAIAAAACcBAABkcnMvZTJvRG9jLnhtbFBLBQYAAAAABgAGAFkBAABuBQAAAAA=&#10;">
                        <v:fill on="f" focussize="0,0"/>
                        <v:stroke on="f"/>
                        <v:imagedata o:title=""/>
                        <o:lock v:ext="edit" aspectratio="f"/>
                        <v:textbox inset="0mm,0mm,0mm,0mm">
                          <w:txbxContent>
                            <w:p>
                              <w:pPr>
                                <w:ind w:firstLine="0" w:firstLineChars="0"/>
                                <w:jc w:val="center"/>
                                <w:rPr>
                                  <w:rFonts w:hint="eastAsia" w:ascii="宋体" w:hAnsi="宋体" w:cs="宋体"/>
                                  <w:sz w:val="21"/>
                                  <w:szCs w:val="21"/>
                                </w:rPr>
                              </w:pPr>
                              <w:r>
                                <w:rPr>
                                  <w:rFonts w:hint="eastAsia" w:ascii="宋体" w:hAnsi="宋体" w:cs="宋体"/>
                                  <w:sz w:val="21"/>
                                  <w:szCs w:val="21"/>
                                </w:rPr>
                                <w:t>噪声、扬尘、尾气</w:t>
                              </w:r>
                            </w:p>
                          </w:txbxContent>
                        </v:textbox>
                      </v:shape>
                      <v:shape id="文本框 201" o:spid="_x0000_s1026" o:spt="202" type="#_x0000_t202" style="position:absolute;left:1269365;top:104775;height:225425;width:1028700;" filled="f" stroked="f" coordsize="21600,21600" o:gfxdata="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Fs1Qz2AAAAAkBAAAPAAAAAAAAAAEA&#10;IAAAACIAAABkcnMvZG93bnJldi54bWxQSwECFAAUAAAACACHTuJAbnLAptYBAACdAwAADgAAAAAA&#10;AAABACAAAAAnAQAAZHJzL2Uyb0RvYy54bWxQSwUGAAAAAAYABgBZAQAAbwUAAAAA&#10;">
                        <v:fill on="f" focussize="0,0"/>
                        <v:stroke on="f"/>
                        <v:imagedata o:title=""/>
                        <o:lock v:ext="edit" aspectratio="f"/>
                        <v:textbox inset="0mm,0mm,0mm,0mm">
                          <w:txbxContent>
                            <w:p>
                              <w:pPr>
                                <w:ind w:firstLine="0" w:firstLineChars="0"/>
                                <w:jc w:val="center"/>
                                <w:rPr>
                                  <w:rFonts w:hint="eastAsia" w:ascii="宋体" w:hAnsi="宋体" w:cs="宋体"/>
                                  <w:sz w:val="21"/>
                                  <w:szCs w:val="21"/>
                                </w:rPr>
                              </w:pPr>
                              <w:r>
                                <w:rPr>
                                  <w:rFonts w:hint="eastAsia" w:ascii="宋体" w:hAnsi="宋体" w:cs="宋体"/>
                                  <w:sz w:val="21"/>
                                  <w:szCs w:val="21"/>
                                </w:rPr>
                                <w:t>噪声、扬尘、尾气</w:t>
                              </w:r>
                            </w:p>
                          </w:txbxContent>
                        </v:textbox>
                      </v:shape>
                      <v:shape id="文本框 202" o:spid="_x0000_s1026" o:spt="202" type="#_x0000_t202" style="position:absolute;left:2451100;top:104775;height:206375;width:619125;" filled="f" stroked="f" coordsize="21600,21600" o:gfxdata="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IWzVDPYAAAACQEAAA8AAAAAAAAAAQAg&#10;AAAAIgAAAGRycy9kb3ducmV2LnhtbFBLAQIUABQAAAAIAIdO4kDXBTTE1QEAAJwDAAAOAAAAAAAA&#10;AAEAIAAAACcBAABkcnMvZTJvRG9jLnhtbFBLBQYAAAAABgAGAFkBAABuBQAAAAA=&#10;">
                        <v:fill on="f" focussize="0,0"/>
                        <v:stroke on="f"/>
                        <v:imagedata o:title=""/>
                        <o:lock v:ext="edit" aspectratio="f"/>
                        <v:textbox inset="0mm,0mm,0mm,0mm">
                          <w:txbxContent>
                            <w:p>
                              <w:pPr>
                                <w:ind w:firstLine="0" w:firstLineChars="0"/>
                                <w:jc w:val="center"/>
                                <w:rPr>
                                  <w:rFonts w:hint="eastAsia" w:ascii="宋体" w:hAnsi="宋体" w:cs="宋体"/>
                                  <w:sz w:val="21"/>
                                  <w:szCs w:val="21"/>
                                </w:rPr>
                              </w:pPr>
                              <w:r>
                                <w:rPr>
                                  <w:rFonts w:hint="eastAsia" w:ascii="宋体" w:hAnsi="宋体" w:cs="宋体"/>
                                  <w:sz w:val="21"/>
                                  <w:szCs w:val="21"/>
                                </w:rPr>
                                <w:t>噪声、废气</w:t>
                              </w:r>
                            </w:p>
                          </w:txbxContent>
                        </v:textbox>
                      </v:shape>
                      <v:shape id="文本框 203" o:spid="_x0000_s1026" o:spt="202" type="#_x0000_t202" style="position:absolute;left:3345815;top:105410;height:207010;width:838200;" filled="f" stroked="f" coordsize="21600,21600" o:gfxdata="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bNUM9gAAAAJAQAADwAAAAAAAAABACAA&#10;AAAiAAAAZHJzL2Rvd25yZXYueG1sUEsBAhQAFAAAAAgAh07iQDTw9w7UAQAAnAMAAA4AAAAAAAAA&#10;AQAgAAAAJwEAAGRycy9lMm9Eb2MueG1sUEsFBgAAAAAGAAYAWQEAAG0FAAAAAA==&#10;">
                        <v:fill on="f" focussize="0,0"/>
                        <v:stroke on="f"/>
                        <v:imagedata o:title=""/>
                        <o:lock v:ext="edit" aspectratio="f"/>
                        <v:textbox inset="0mm,0mm,0mm,0mm">
                          <w:txbxContent>
                            <w:p>
                              <w:pPr>
                                <w:ind w:firstLine="0" w:firstLineChars="0"/>
                                <w:jc w:val="center"/>
                                <w:rPr>
                                  <w:rFonts w:hint="eastAsia" w:ascii="宋体" w:hAnsi="宋体" w:cs="宋体"/>
                                  <w:sz w:val="21"/>
                                  <w:szCs w:val="21"/>
                                </w:rPr>
                              </w:pPr>
                              <w:r>
                                <w:rPr>
                                  <w:rFonts w:hint="eastAsia" w:ascii="宋体" w:hAnsi="宋体" w:cs="宋体"/>
                                  <w:sz w:val="21"/>
                                  <w:szCs w:val="21"/>
                                </w:rPr>
                                <w:t>噪声、废弃物</w:t>
                              </w:r>
                            </w:p>
                          </w:txbxContent>
                        </v:textbox>
                      </v:shape>
                      <v:shape id="任意多边形 204" o:spid="_x0000_s1026" o:spt="100" style="position:absolute;left:745490;top:932815;height:635;width:2057400;" filled="f" stroked="t" coordsize="3240,1" o:gfxdata="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j2PdBtkAAAAJAQAADwAAAAAAAAABACAAAAAiAAAAZHJzL2Rvd25yZXYu&#10;eG1sUEsBAhQAFAAAAAgAh07iQGpIon1sAgAA6wQAAA4AAAAAAAAAAQAgAAAAKAEAAGRycy9lMm9E&#10;b2MueG1sUEsFBgAAAAAGAAYAWQEAAAYGAAAAAA==&#10;" path="m0,0c1350,0,2700,0,3240,0e">
                        <v:fill on="f" focussize="0,0"/>
                        <v:stroke color="#000000" joinstyle="round" dashstyle="dash"/>
                        <v:imagedata o:title=""/>
                        <o:lock v:ext="edit" aspectratio="f"/>
                      </v:shape>
                      <v:shape id="直接箭头连接符 205" o:spid="_x0000_s1026" o:spt="32" type="#_x0000_t32" style="position:absolute;left:1755775;top:932815;height:207010;width:635;" filled="f" stroked="t" coordsize="21600,21600" o:gfxdata="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hv2w9YAAAAJAQAADwAA&#10;AAAAAAABACAAAAAiAAAAZHJzL2Rvd25yZXYueG1sUEsBAhQAFAAAAAgAh07iQFO59csYAgAADQQA&#10;AA4AAAAAAAAAAQAgAAAAJQEAAGRycy9lMm9Eb2MueG1sUEsFBgAAAAAGAAYAWQEAAK8FAAAAAA==&#10;">
                        <v:fill on="f" focussize="0,0"/>
                        <v:stroke color="#000000" joinstyle="round" dashstyle="dash" endarrow="block"/>
                        <v:imagedata o:title=""/>
                        <o:lock v:ext="edit" aspectratio="f"/>
                      </v:shape>
                      <v:shape id="文本框 206" o:spid="_x0000_s1026" o:spt="202" type="#_x0000_t202" style="position:absolute;left:1021715;top:1158875;height:207645;width:1524000;" filled="f" stroked="f" coordsize="21600,21600" o:gfxdata="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Fs1Qz2AAAAAkBAAAPAAAAAAAAAAEA&#10;IAAAACIAAABkcnMvZG93bnJldi54bWxQSwECFAAUAAAACACHTuJAYmcEjNYBAACeAwAADgAAAAAA&#10;AAABACAAAAAnAQAAZHJzL2Uyb0RvYy54bWxQSwUGAAAAAAYABgBZAQAAbwUAAAAA&#10;">
                        <v:fill on="f" focussize="0,0"/>
                        <v:stroke on="f"/>
                        <v:imagedata o:title=""/>
                        <o:lock v:ext="edit" aspectratio="f"/>
                        <v:textbox inset="0mm,0mm,0mm,0mm">
                          <w:txbxContent>
                            <w:p>
                              <w:pPr>
                                <w:ind w:firstLine="0" w:firstLineChars="0"/>
                                <w:jc w:val="center"/>
                                <w:rPr>
                                  <w:rFonts w:hint="eastAsia" w:ascii="宋体" w:hAnsi="宋体" w:cs="宋体"/>
                                  <w:sz w:val="21"/>
                                  <w:szCs w:val="21"/>
                                </w:rPr>
                              </w:pPr>
                              <w:r>
                                <w:rPr>
                                  <w:rFonts w:hint="eastAsia" w:ascii="宋体" w:hAnsi="宋体" w:cs="宋体"/>
                                  <w:sz w:val="21"/>
                                  <w:szCs w:val="21"/>
                                </w:rPr>
                                <w:t>施工废水、建筑垃圾</w:t>
                              </w:r>
                            </w:p>
                          </w:txbxContent>
                        </v:textbox>
                      </v:shape>
                      <w10:wrap type="topAndBottom"/>
                    </v:group>
                  </w:pict>
                </mc:Fallback>
              </mc:AlternateContent>
            </w:r>
            <w:r>
              <w:rPr>
                <w:rFonts w:ascii="Times New Roman" w:hAnsi="Times New Roman" w:eastAsia="宋体"/>
                <w:b/>
                <w:color w:val="auto"/>
                <w:sz w:val="24"/>
                <w:szCs w:val="24"/>
              </w:rPr>
              <w:t>图</w:t>
            </w:r>
            <w:r>
              <w:rPr>
                <w:rFonts w:hint="eastAsia" w:ascii="Times New Roman" w:hAnsi="Times New Roman" w:eastAsia="宋体"/>
                <w:b/>
                <w:color w:val="auto"/>
                <w:sz w:val="24"/>
                <w:szCs w:val="24"/>
                <w:lang w:val="en-US" w:eastAsia="zh-CN"/>
              </w:rPr>
              <w:t>2-2</w:t>
            </w:r>
            <w:r>
              <w:rPr>
                <w:rFonts w:ascii="Times New Roman" w:hAnsi="Times New Roman" w:eastAsia="宋体"/>
                <w:b/>
                <w:color w:val="auto"/>
                <w:sz w:val="24"/>
                <w:szCs w:val="24"/>
              </w:rPr>
              <w:t xml:space="preserve">  施工期工艺流程图</w:t>
            </w:r>
          </w:p>
          <w:p>
            <w:pPr>
              <w:pStyle w:val="82"/>
              <w:keepNext w:val="0"/>
              <w:keepLines w:val="0"/>
              <w:pageBreakBefore w:val="0"/>
              <w:widowControl w:val="0"/>
              <w:kinsoku/>
              <w:wordWrap/>
              <w:overflowPunct/>
              <w:topLinePunct w:val="0"/>
              <w:autoSpaceDE/>
              <w:autoSpaceDN/>
              <w:bidi w:val="0"/>
              <w:adjustRightInd/>
              <w:snapToGrid/>
              <w:spacing w:line="460" w:lineRule="exact"/>
              <w:ind w:firstLine="361" w:firstLineChars="150"/>
              <w:textAlignment w:val="auto"/>
              <w:rPr>
                <w:rFonts w:ascii="Times New Roman" w:hAnsi="Times New Roman" w:eastAsia="宋体"/>
                <w:b/>
                <w:color w:val="auto"/>
                <w:kern w:val="2"/>
                <w:sz w:val="24"/>
                <w:szCs w:val="24"/>
              </w:rPr>
            </w:pPr>
            <w:r>
              <w:rPr>
                <w:rFonts w:ascii="Times New Roman" w:hAnsi="Times New Roman" w:eastAsia="宋体"/>
                <w:b/>
                <w:color w:val="auto"/>
                <w:kern w:val="2"/>
                <w:sz w:val="24"/>
                <w:szCs w:val="24"/>
              </w:rPr>
              <w:t>施工期流程：</w:t>
            </w:r>
          </w:p>
          <w:p>
            <w:pPr>
              <w:pStyle w:val="82"/>
              <w:keepNext w:val="0"/>
              <w:keepLines w:val="0"/>
              <w:pageBreakBefore w:val="0"/>
              <w:widowControl w:val="0"/>
              <w:kinsoku/>
              <w:wordWrap/>
              <w:overflowPunct/>
              <w:topLinePunct w:val="0"/>
              <w:autoSpaceDE/>
              <w:autoSpaceDN/>
              <w:bidi w:val="0"/>
              <w:adjustRightInd/>
              <w:snapToGrid/>
              <w:spacing w:line="460" w:lineRule="exact"/>
              <w:ind w:firstLine="360" w:firstLineChars="150"/>
              <w:textAlignment w:val="auto"/>
              <w:rPr>
                <w:rFonts w:ascii="Times New Roman" w:hAnsi="Times New Roman" w:eastAsia="宋体"/>
                <w:color w:val="auto"/>
                <w:kern w:val="2"/>
                <w:sz w:val="24"/>
                <w:szCs w:val="24"/>
              </w:rPr>
            </w:pPr>
            <w:r>
              <w:rPr>
                <w:rFonts w:ascii="Times New Roman" w:hAnsi="Times New Roman" w:eastAsia="宋体"/>
                <w:color w:val="auto"/>
                <w:kern w:val="2"/>
                <w:sz w:val="24"/>
                <w:szCs w:val="24"/>
              </w:rPr>
              <w:t>（1）基础工程：主要为地基处理、桩基施工。</w:t>
            </w:r>
          </w:p>
          <w:p>
            <w:pPr>
              <w:pStyle w:val="82"/>
              <w:keepNext w:val="0"/>
              <w:keepLines w:val="0"/>
              <w:pageBreakBefore w:val="0"/>
              <w:widowControl w:val="0"/>
              <w:kinsoku/>
              <w:wordWrap/>
              <w:overflowPunct/>
              <w:topLinePunct w:val="0"/>
              <w:autoSpaceDE/>
              <w:autoSpaceDN/>
              <w:bidi w:val="0"/>
              <w:adjustRightInd/>
              <w:snapToGrid/>
              <w:spacing w:line="460" w:lineRule="exact"/>
              <w:ind w:firstLine="360" w:firstLineChars="150"/>
              <w:textAlignment w:val="auto"/>
              <w:rPr>
                <w:rFonts w:ascii="Times New Roman" w:hAnsi="Times New Roman" w:eastAsia="宋体"/>
                <w:color w:val="auto"/>
                <w:kern w:val="2"/>
                <w:sz w:val="24"/>
                <w:szCs w:val="24"/>
              </w:rPr>
            </w:pPr>
            <w:r>
              <w:rPr>
                <w:rFonts w:ascii="Times New Roman" w:hAnsi="Times New Roman" w:eastAsia="宋体"/>
                <w:color w:val="auto"/>
                <w:kern w:val="2"/>
                <w:sz w:val="24"/>
                <w:szCs w:val="24"/>
              </w:rPr>
              <w:t>产污环节：打桩过程的噪声N、运输车辆废气、施工扬尘、施工废水。</w:t>
            </w:r>
          </w:p>
          <w:p>
            <w:pPr>
              <w:pStyle w:val="82"/>
              <w:keepNext w:val="0"/>
              <w:keepLines w:val="0"/>
              <w:pageBreakBefore w:val="0"/>
              <w:widowControl w:val="0"/>
              <w:kinsoku/>
              <w:wordWrap/>
              <w:overflowPunct/>
              <w:topLinePunct w:val="0"/>
              <w:autoSpaceDE/>
              <w:autoSpaceDN/>
              <w:bidi w:val="0"/>
              <w:adjustRightInd/>
              <w:snapToGrid/>
              <w:spacing w:line="460" w:lineRule="exact"/>
              <w:ind w:firstLine="360" w:firstLineChars="150"/>
              <w:textAlignment w:val="auto"/>
              <w:rPr>
                <w:rFonts w:ascii="Times New Roman" w:hAnsi="Times New Roman" w:eastAsia="宋体"/>
                <w:color w:val="auto"/>
                <w:kern w:val="2"/>
                <w:sz w:val="24"/>
                <w:szCs w:val="24"/>
              </w:rPr>
            </w:pPr>
            <w:r>
              <w:rPr>
                <w:rFonts w:ascii="Times New Roman" w:hAnsi="Times New Roman" w:eastAsia="宋体"/>
                <w:color w:val="auto"/>
                <w:kern w:val="2"/>
                <w:sz w:val="24"/>
                <w:szCs w:val="24"/>
              </w:rPr>
              <w:t>（2）主体工程：主体厂房的建设。</w:t>
            </w:r>
          </w:p>
          <w:p>
            <w:pPr>
              <w:pStyle w:val="82"/>
              <w:keepNext w:val="0"/>
              <w:keepLines w:val="0"/>
              <w:pageBreakBefore w:val="0"/>
              <w:widowControl w:val="0"/>
              <w:kinsoku/>
              <w:wordWrap/>
              <w:overflowPunct/>
              <w:topLinePunct w:val="0"/>
              <w:autoSpaceDE/>
              <w:autoSpaceDN/>
              <w:bidi w:val="0"/>
              <w:adjustRightInd/>
              <w:snapToGrid/>
              <w:spacing w:line="460" w:lineRule="exact"/>
              <w:ind w:firstLine="360" w:firstLineChars="150"/>
              <w:textAlignment w:val="auto"/>
              <w:rPr>
                <w:rFonts w:ascii="Times New Roman" w:hAnsi="Times New Roman" w:eastAsia="宋体"/>
                <w:color w:val="auto"/>
                <w:kern w:val="2"/>
                <w:sz w:val="24"/>
                <w:szCs w:val="24"/>
              </w:rPr>
            </w:pPr>
            <w:r>
              <w:rPr>
                <w:rFonts w:ascii="Times New Roman" w:hAnsi="Times New Roman" w:eastAsia="宋体"/>
                <w:color w:val="auto"/>
                <w:kern w:val="2"/>
                <w:sz w:val="24"/>
                <w:szCs w:val="24"/>
              </w:rPr>
              <w:t>产污环节：施工噪声、扬尘、运输废气、建筑垃圾、施工废水。</w:t>
            </w:r>
          </w:p>
          <w:p>
            <w:pPr>
              <w:pStyle w:val="82"/>
              <w:keepNext w:val="0"/>
              <w:keepLines w:val="0"/>
              <w:pageBreakBefore w:val="0"/>
              <w:widowControl w:val="0"/>
              <w:kinsoku/>
              <w:wordWrap/>
              <w:overflowPunct/>
              <w:topLinePunct w:val="0"/>
              <w:autoSpaceDE/>
              <w:autoSpaceDN/>
              <w:bidi w:val="0"/>
              <w:adjustRightInd/>
              <w:snapToGrid/>
              <w:spacing w:line="460" w:lineRule="exact"/>
              <w:ind w:firstLine="360" w:firstLineChars="150"/>
              <w:textAlignment w:val="auto"/>
              <w:rPr>
                <w:rFonts w:ascii="Times New Roman" w:hAnsi="Times New Roman" w:eastAsia="宋体"/>
                <w:color w:val="auto"/>
                <w:kern w:val="2"/>
                <w:sz w:val="24"/>
                <w:szCs w:val="24"/>
              </w:rPr>
            </w:pPr>
            <w:r>
              <w:rPr>
                <w:rFonts w:ascii="Times New Roman" w:hAnsi="Times New Roman" w:eastAsia="宋体"/>
                <w:color w:val="auto"/>
                <w:kern w:val="2"/>
                <w:sz w:val="24"/>
                <w:szCs w:val="24"/>
              </w:rPr>
              <w:t>（3）装修工程：对主体工程装修。</w:t>
            </w:r>
          </w:p>
          <w:p>
            <w:pPr>
              <w:pStyle w:val="82"/>
              <w:keepNext w:val="0"/>
              <w:keepLines w:val="0"/>
              <w:pageBreakBefore w:val="0"/>
              <w:widowControl w:val="0"/>
              <w:kinsoku/>
              <w:wordWrap/>
              <w:overflowPunct/>
              <w:topLinePunct w:val="0"/>
              <w:autoSpaceDE/>
              <w:autoSpaceDN/>
              <w:bidi w:val="0"/>
              <w:adjustRightInd/>
              <w:snapToGrid/>
              <w:spacing w:line="460" w:lineRule="exact"/>
              <w:ind w:firstLine="360" w:firstLineChars="150"/>
              <w:textAlignment w:val="auto"/>
              <w:rPr>
                <w:rFonts w:ascii="Times New Roman" w:hAnsi="Times New Roman" w:eastAsia="宋体"/>
                <w:color w:val="auto"/>
                <w:kern w:val="2"/>
                <w:sz w:val="24"/>
                <w:szCs w:val="24"/>
              </w:rPr>
            </w:pPr>
            <w:r>
              <w:rPr>
                <w:rFonts w:ascii="Times New Roman" w:hAnsi="Times New Roman" w:eastAsia="宋体"/>
                <w:color w:val="auto"/>
                <w:kern w:val="2"/>
                <w:sz w:val="24"/>
                <w:szCs w:val="24"/>
              </w:rPr>
              <w:t>产污环节：施工噪声、装修废气、装修垃圾。</w:t>
            </w:r>
          </w:p>
          <w:p>
            <w:pPr>
              <w:pStyle w:val="82"/>
              <w:keepNext w:val="0"/>
              <w:keepLines w:val="0"/>
              <w:pageBreakBefore w:val="0"/>
              <w:widowControl w:val="0"/>
              <w:kinsoku/>
              <w:wordWrap/>
              <w:overflowPunct/>
              <w:topLinePunct w:val="0"/>
              <w:autoSpaceDE/>
              <w:autoSpaceDN/>
              <w:bidi w:val="0"/>
              <w:adjustRightInd/>
              <w:snapToGrid/>
              <w:spacing w:line="460" w:lineRule="exact"/>
              <w:ind w:firstLine="360" w:firstLineChars="150"/>
              <w:textAlignment w:val="auto"/>
              <w:rPr>
                <w:rFonts w:ascii="Times New Roman" w:hAnsi="Times New Roman" w:eastAsia="宋体"/>
                <w:color w:val="auto"/>
                <w:kern w:val="2"/>
                <w:sz w:val="24"/>
                <w:szCs w:val="24"/>
              </w:rPr>
            </w:pPr>
            <w:r>
              <w:rPr>
                <w:rFonts w:ascii="Times New Roman" w:hAnsi="Times New Roman" w:eastAsia="宋体"/>
                <w:color w:val="auto"/>
                <w:kern w:val="2"/>
                <w:sz w:val="24"/>
                <w:szCs w:val="24"/>
              </w:rPr>
              <w:t>（4）设备安装：设备安装调试。</w:t>
            </w:r>
          </w:p>
          <w:p>
            <w:pPr>
              <w:pStyle w:val="82"/>
              <w:keepNext w:val="0"/>
              <w:keepLines w:val="0"/>
              <w:pageBreakBefore w:val="0"/>
              <w:widowControl w:val="0"/>
              <w:kinsoku/>
              <w:wordWrap/>
              <w:overflowPunct/>
              <w:topLinePunct w:val="0"/>
              <w:autoSpaceDE/>
              <w:autoSpaceDN/>
              <w:bidi w:val="0"/>
              <w:adjustRightInd/>
              <w:snapToGrid/>
              <w:spacing w:line="460" w:lineRule="exact"/>
              <w:ind w:firstLine="360" w:firstLineChars="150"/>
              <w:textAlignment w:val="auto"/>
              <w:rPr>
                <w:rFonts w:ascii="Times New Roman" w:hAnsi="Times New Roman" w:eastAsia="宋体"/>
                <w:color w:val="auto"/>
                <w:kern w:val="2"/>
                <w:sz w:val="24"/>
                <w:szCs w:val="24"/>
              </w:rPr>
            </w:pPr>
            <w:r>
              <w:rPr>
                <w:rFonts w:ascii="Times New Roman" w:hAnsi="Times New Roman" w:eastAsia="宋体"/>
                <w:color w:val="auto"/>
                <w:kern w:val="2"/>
                <w:sz w:val="24"/>
                <w:szCs w:val="24"/>
              </w:rPr>
              <w:t>产污环节：机器噪声、机器废包装材料。</w:t>
            </w:r>
          </w:p>
          <w:p>
            <w:pPr>
              <w:pStyle w:val="82"/>
              <w:keepNext w:val="0"/>
              <w:keepLines w:val="0"/>
              <w:pageBreakBefore w:val="0"/>
              <w:widowControl w:val="0"/>
              <w:kinsoku/>
              <w:wordWrap/>
              <w:overflowPunct/>
              <w:topLinePunct w:val="0"/>
              <w:autoSpaceDE/>
              <w:autoSpaceDN/>
              <w:bidi w:val="0"/>
              <w:adjustRightInd/>
              <w:snapToGrid/>
              <w:spacing w:line="460" w:lineRule="exact"/>
              <w:ind w:firstLine="360" w:firstLineChars="150"/>
              <w:textAlignment w:val="auto"/>
              <w:rPr>
                <w:rFonts w:ascii="Times New Roman" w:hAnsi="Times New Roman" w:eastAsia="宋体"/>
                <w:color w:val="auto"/>
                <w:kern w:val="2"/>
                <w:sz w:val="24"/>
                <w:szCs w:val="24"/>
              </w:rPr>
            </w:pPr>
            <w:r>
              <w:rPr>
                <w:rFonts w:ascii="Times New Roman" w:hAnsi="Times New Roman" w:eastAsia="宋体"/>
                <w:color w:val="auto"/>
                <w:kern w:val="2"/>
                <w:sz w:val="24"/>
                <w:szCs w:val="24"/>
              </w:rPr>
              <w:t>（5）工程验收：对工程检测、验收。</w:t>
            </w:r>
          </w:p>
          <w:p>
            <w:pPr>
              <w:keepNext w:val="0"/>
              <w:keepLines w:val="0"/>
              <w:pageBreakBefore w:val="0"/>
              <w:widowControl w:val="0"/>
              <w:kinsoku/>
              <w:wordWrap/>
              <w:overflowPunct/>
              <w:topLinePunct w:val="0"/>
              <w:autoSpaceDE/>
              <w:autoSpaceDN/>
              <w:bidi w:val="0"/>
              <w:adjustRightInd/>
              <w:snapToGrid/>
              <w:spacing w:line="460" w:lineRule="exact"/>
              <w:ind w:firstLine="480"/>
              <w:jc w:val="left"/>
              <w:textAlignment w:val="auto"/>
              <w:rPr>
                <w:rFonts w:ascii="Times New Roman" w:hAnsi="Times New Roman" w:eastAsia="宋体"/>
                <w:color w:val="auto"/>
                <w:sz w:val="24"/>
                <w:szCs w:val="24"/>
              </w:rPr>
            </w:pPr>
            <w:r>
              <w:rPr>
                <w:rFonts w:ascii="Times New Roman" w:hAnsi="Times New Roman" w:eastAsia="宋体"/>
                <w:color w:val="auto"/>
                <w:sz w:val="24"/>
                <w:szCs w:val="24"/>
              </w:rPr>
              <w:t>产物环节：此工序无污染产生。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2" w:firstLineChars="200"/>
              <w:jc w:val="left"/>
              <w:textAlignment w:val="auto"/>
              <w:rPr>
                <w:rFonts w:hint="eastAsia"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2、营运期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textAlignment w:val="auto"/>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本项目主要进行智能商用新茶饮设备生产，具体工艺流程如下：</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ascii="Times New Roman" w:hAnsi="Times New Roman" w:eastAsia="宋体"/>
                <w:caps w:val="0"/>
                <w:color w:val="auto"/>
                <w:highlight w:val="none"/>
              </w:rPr>
            </w:pPr>
            <w:r>
              <w:rPr>
                <w:rFonts w:ascii="Times New Roman"/>
                <w:color w:val="000000"/>
                <w:szCs w:val="24"/>
              </w:rPr>
              <mc:AlternateContent>
                <mc:Choice Requires="wpc">
                  <w:drawing>
                    <wp:inline distT="0" distB="0" distL="114300" distR="114300">
                      <wp:extent cx="5325745" cy="4912995"/>
                      <wp:effectExtent l="0" t="0" r="0" b="0"/>
                      <wp:docPr id="110" name="画布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7" name="直接箭头连接符 102"/>
                              <wps:cNvCnPr/>
                              <wps:spPr>
                                <a:xfrm>
                                  <a:off x="3956050" y="1741805"/>
                                  <a:ext cx="1270" cy="224155"/>
                                </a:xfrm>
                                <a:prstGeom prst="straightConnector1">
                                  <a:avLst/>
                                </a:prstGeom>
                                <a:ln w="9525" cap="flat" cmpd="sng">
                                  <a:solidFill>
                                    <a:srgbClr val="000000"/>
                                  </a:solidFill>
                                  <a:prstDash val="solid"/>
                                  <a:round/>
                                  <a:headEnd type="none" w="med" len="med"/>
                                  <a:tailEnd type="triangle" w="med" len="med"/>
                                </a:ln>
                                <a:effectLst/>
                              </wps:spPr>
                              <wps:bodyPr/>
                            </wps:wsp>
                            <wps:wsp>
                              <wps:cNvPr id="48" name="文本框 78"/>
                              <wps:cNvSpPr txBox="1"/>
                              <wps:spPr>
                                <a:xfrm>
                                  <a:off x="43815" y="952500"/>
                                  <a:ext cx="649605" cy="21590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auto"/>
                                      <w:ind w:firstLine="0" w:firstLineChars="0"/>
                                      <w:jc w:val="center"/>
                                      <w:rPr>
                                        <w:rFonts w:hint="eastAsia" w:eastAsia="宋体"/>
                                        <w:sz w:val="21"/>
                                        <w:szCs w:val="21"/>
                                        <w:lang w:eastAsia="zh-CN"/>
                                      </w:rPr>
                                    </w:pPr>
                                    <w:r>
                                      <w:rPr>
                                        <w:rFonts w:hint="eastAsia"/>
                                        <w:sz w:val="21"/>
                                        <w:szCs w:val="21"/>
                                        <w:lang w:eastAsia="zh-CN"/>
                                      </w:rPr>
                                      <w:t>机加工</w:t>
                                    </w:r>
                                  </w:p>
                                </w:txbxContent>
                              </wps:txbx>
                              <wps:bodyPr vert="horz" wrap="square" lIns="0" tIns="0" rIns="0" bIns="0" anchor="t" anchorCtr="0" upright="1"/>
                            </wps:wsp>
                            <wps:wsp>
                              <wps:cNvPr id="49" name="文本框 79"/>
                              <wps:cNvSpPr txBox="1"/>
                              <wps:spPr>
                                <a:xfrm>
                                  <a:off x="0" y="48260"/>
                                  <a:ext cx="803275" cy="215900"/>
                                </a:xfrm>
                                <a:prstGeom prst="rect">
                                  <a:avLst/>
                                </a:prstGeom>
                                <a:noFill/>
                                <a:ln w="9525" cap="flat" cmpd="sng">
                                  <a:noFill/>
                                  <a:prstDash val="solid"/>
                                  <a:miter/>
                                  <a:headEnd type="none" w="med" len="med"/>
                                  <a:tailEnd type="none" w="med" len="med"/>
                                </a:ln>
                                <a:effectLst/>
                              </wps:spPr>
                              <wps:txbx>
                                <w:txbxContent>
                                  <w:p>
                                    <w:pPr>
                                      <w:spacing w:line="240" w:lineRule="auto"/>
                                      <w:ind w:firstLine="0" w:firstLineChars="0"/>
                                      <w:jc w:val="center"/>
                                      <w:rPr>
                                        <w:rFonts w:hint="eastAsia" w:eastAsia="宋体"/>
                                        <w:sz w:val="21"/>
                                        <w:szCs w:val="21"/>
                                        <w:lang w:eastAsia="zh-CN"/>
                                      </w:rPr>
                                    </w:pPr>
                                    <w:r>
                                      <w:rPr>
                                        <w:rFonts w:hint="eastAsia"/>
                                        <w:sz w:val="21"/>
                                        <w:szCs w:val="21"/>
                                        <w:lang w:eastAsia="zh-CN"/>
                                      </w:rPr>
                                      <w:t>钢材等</w:t>
                                    </w:r>
                                  </w:p>
                                </w:txbxContent>
                              </wps:txbx>
                              <wps:bodyPr vert="horz" wrap="square" lIns="0" tIns="0" rIns="0" bIns="0" anchor="t" anchorCtr="0" upright="1"/>
                            </wps:wsp>
                            <wps:wsp>
                              <wps:cNvPr id="50" name="文本框 155"/>
                              <wps:cNvSpPr txBox="1"/>
                              <wps:spPr>
                                <a:xfrm>
                                  <a:off x="1827530" y="4434205"/>
                                  <a:ext cx="736600" cy="215900"/>
                                </a:xfrm>
                                <a:prstGeom prst="rect">
                                  <a:avLst/>
                                </a:prstGeom>
                                <a:noFill/>
                                <a:ln w="9525" cap="flat" cmpd="sng">
                                  <a:noFill/>
                                  <a:prstDash val="solid"/>
                                  <a:miter/>
                                  <a:headEnd type="none" w="med" len="med"/>
                                  <a:tailEnd type="none" w="med" len="med"/>
                                </a:ln>
                                <a:effectLst/>
                              </wps:spPr>
                              <wps:txbx>
                                <w:txbxContent>
                                  <w:p>
                                    <w:pPr>
                                      <w:spacing w:line="240" w:lineRule="auto"/>
                                      <w:ind w:firstLine="0" w:firstLineChars="0"/>
                                      <w:jc w:val="center"/>
                                      <w:rPr>
                                        <w:sz w:val="21"/>
                                        <w:szCs w:val="21"/>
                                      </w:rPr>
                                    </w:pPr>
                                    <w:r>
                                      <w:rPr>
                                        <w:rFonts w:hint="eastAsia"/>
                                        <w:sz w:val="21"/>
                                        <w:szCs w:val="21"/>
                                      </w:rPr>
                                      <w:t>入库</w:t>
                                    </w:r>
                                  </w:p>
                                </w:txbxContent>
                              </wps:txbx>
                              <wps:bodyPr vert="horz" wrap="square" lIns="0" tIns="0" rIns="0" bIns="0" anchor="t" anchorCtr="0" upright="1"/>
                            </wps:wsp>
                            <wps:wsp>
                              <wps:cNvPr id="51" name="直接箭头连接符 106"/>
                              <wps:cNvCnPr/>
                              <wps:spPr>
                                <a:xfrm>
                                  <a:off x="354330" y="1197610"/>
                                  <a:ext cx="1270" cy="224155"/>
                                </a:xfrm>
                                <a:prstGeom prst="straightConnector1">
                                  <a:avLst/>
                                </a:prstGeom>
                                <a:ln w="9525" cap="flat" cmpd="sng">
                                  <a:solidFill>
                                    <a:srgbClr val="000000"/>
                                  </a:solidFill>
                                  <a:prstDash val="solid"/>
                                  <a:round/>
                                  <a:headEnd type="none" w="med" len="med"/>
                                  <a:tailEnd type="triangle" w="med" len="med"/>
                                </a:ln>
                                <a:effectLst/>
                              </wps:spPr>
                              <wps:bodyPr/>
                            </wps:wsp>
                            <wps:wsp>
                              <wps:cNvPr id="53" name="文本框 79"/>
                              <wps:cNvSpPr txBox="1"/>
                              <wps:spPr>
                                <a:xfrm>
                                  <a:off x="1735455" y="57785"/>
                                  <a:ext cx="974725" cy="215900"/>
                                </a:xfrm>
                                <a:prstGeom prst="rect">
                                  <a:avLst/>
                                </a:prstGeom>
                                <a:noFill/>
                                <a:ln w="9525" cap="flat" cmpd="sng">
                                  <a:noFill/>
                                  <a:prstDash val="solid"/>
                                  <a:miter/>
                                  <a:headEnd type="none" w="med" len="med"/>
                                  <a:tailEnd type="none" w="med" len="med"/>
                                </a:ln>
                                <a:effectLst/>
                              </wps:spPr>
                              <wps:txbx>
                                <w:txbxContent>
                                  <w:p>
                                    <w:pPr>
                                      <w:spacing w:line="240" w:lineRule="auto"/>
                                      <w:ind w:firstLine="0" w:firstLineChars="0"/>
                                      <w:jc w:val="center"/>
                                      <w:rPr>
                                        <w:rFonts w:hint="eastAsia" w:eastAsia="宋体"/>
                                        <w:sz w:val="21"/>
                                        <w:szCs w:val="21"/>
                                        <w:lang w:eastAsia="zh-CN"/>
                                      </w:rPr>
                                    </w:pPr>
                                    <w:r>
                                      <w:rPr>
                                        <w:rFonts w:hint="eastAsia" w:eastAsia="宋体"/>
                                        <w:sz w:val="21"/>
                                        <w:szCs w:val="21"/>
                                        <w:lang w:eastAsia="zh-CN"/>
                                      </w:rPr>
                                      <w:t>钢材等</w:t>
                                    </w:r>
                                  </w:p>
                                </w:txbxContent>
                              </wps:txbx>
                              <wps:bodyPr vert="horz" wrap="square" lIns="0" tIns="0" rIns="0" bIns="0" anchor="t" anchorCtr="0" upright="1"/>
                            </wps:wsp>
                            <wps:wsp>
                              <wps:cNvPr id="56" name="直接箭头连接符 6"/>
                              <wps:cNvCnPr/>
                              <wps:spPr>
                                <a:xfrm>
                                  <a:off x="2164715" y="705485"/>
                                  <a:ext cx="1270" cy="224155"/>
                                </a:xfrm>
                                <a:prstGeom prst="straightConnector1">
                                  <a:avLst/>
                                </a:prstGeom>
                                <a:ln w="9525" cap="flat" cmpd="sng">
                                  <a:solidFill>
                                    <a:srgbClr val="000000"/>
                                  </a:solidFill>
                                  <a:prstDash val="solid"/>
                                  <a:round/>
                                  <a:headEnd type="none" w="med" len="med"/>
                                  <a:tailEnd type="triangle" w="med" len="med"/>
                                </a:ln>
                                <a:effectLst/>
                              </wps:spPr>
                              <wps:bodyPr/>
                            </wps:wsp>
                            <wps:wsp>
                              <wps:cNvPr id="145" name="直接箭头连接符 11"/>
                              <wps:cNvCnPr/>
                              <wps:spPr>
                                <a:xfrm>
                                  <a:off x="351155" y="1633220"/>
                                  <a:ext cx="0" cy="219075"/>
                                </a:xfrm>
                                <a:prstGeom prst="straightConnector1">
                                  <a:avLst/>
                                </a:prstGeom>
                                <a:noFill/>
                                <a:ln w="9525" cap="flat" cmpd="sng" algn="ctr">
                                  <a:solidFill>
                                    <a:srgbClr val="000000"/>
                                  </a:solidFill>
                                  <a:prstDash val="solid"/>
                                  <a:tailEnd type="triangle"/>
                                </a:ln>
                                <a:effectLst/>
                              </wps:spPr>
                              <wps:bodyPr/>
                            </wps:wsp>
                            <wps:wsp>
                              <wps:cNvPr id="57" name="文本框 79"/>
                              <wps:cNvSpPr txBox="1"/>
                              <wps:spPr>
                                <a:xfrm>
                                  <a:off x="40640" y="1844040"/>
                                  <a:ext cx="645160" cy="215900"/>
                                </a:xfrm>
                                <a:prstGeom prst="rect">
                                  <a:avLst/>
                                </a:prstGeom>
                                <a:no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rFonts w:hint="eastAsia" w:eastAsia="宋体"/>
                                        <w:sz w:val="21"/>
                                        <w:szCs w:val="21"/>
                                        <w:lang w:eastAsia="zh-CN"/>
                                      </w:rPr>
                                    </w:pPr>
                                    <w:r>
                                      <w:rPr>
                                        <w:rFonts w:hint="eastAsia" w:eastAsia="宋体"/>
                                        <w:sz w:val="21"/>
                                        <w:szCs w:val="21"/>
                                        <w:lang w:eastAsia="zh-CN"/>
                                      </w:rPr>
                                      <w:t>打磨</w:t>
                                    </w:r>
                                  </w:p>
                                </w:txbxContent>
                              </wps:txbx>
                              <wps:bodyPr vert="horz" wrap="square" lIns="0" tIns="0" rIns="0" bIns="0" anchor="t" anchorCtr="0" upright="1"/>
                            </wps:wsp>
                            <wps:wsp>
                              <wps:cNvPr id="60" name="直接箭头连接符 15"/>
                              <wps:cNvCnPr>
                                <a:endCxn id="78" idx="0"/>
                              </wps:cNvCnPr>
                              <wps:spPr>
                                <a:xfrm>
                                  <a:off x="351155" y="2546985"/>
                                  <a:ext cx="0" cy="699135"/>
                                </a:xfrm>
                                <a:prstGeom prst="straightConnector1">
                                  <a:avLst/>
                                </a:prstGeom>
                                <a:ln w="9525" cap="flat" cmpd="sng">
                                  <a:solidFill>
                                    <a:srgbClr val="000000"/>
                                  </a:solidFill>
                                  <a:prstDash val="solid"/>
                                  <a:round/>
                                  <a:headEnd type="none" w="med" len="med"/>
                                  <a:tailEnd type="triangle" w="med" len="med"/>
                                </a:ln>
                              </wps:spPr>
                              <wps:bodyPr/>
                            </wps:wsp>
                            <wps:wsp>
                              <wps:cNvPr id="62" name="文本框 79"/>
                              <wps:cNvSpPr txBox="1"/>
                              <wps:spPr>
                                <a:xfrm>
                                  <a:off x="1798320" y="1866265"/>
                                  <a:ext cx="694690" cy="226060"/>
                                </a:xfrm>
                                <a:prstGeom prst="rect">
                                  <a:avLst/>
                                </a:prstGeom>
                                <a:no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穿孔</w:t>
                                    </w:r>
                                  </w:p>
                                </w:txbxContent>
                              </wps:txbx>
                              <wps:bodyPr vert="horz" wrap="square" lIns="0" tIns="0" rIns="0" bIns="0" anchor="t" anchorCtr="0" upright="1"/>
                            </wps:wsp>
                            <wps:wsp>
                              <wps:cNvPr id="63" name="直接箭头连接符 22"/>
                              <wps:cNvCnPr/>
                              <wps:spPr>
                                <a:xfrm>
                                  <a:off x="2147570" y="2112645"/>
                                  <a:ext cx="6985" cy="192405"/>
                                </a:xfrm>
                                <a:prstGeom prst="straightConnector1">
                                  <a:avLst/>
                                </a:prstGeom>
                                <a:ln w="9525" cap="flat" cmpd="sng">
                                  <a:solidFill>
                                    <a:srgbClr val="000000"/>
                                  </a:solidFill>
                                  <a:prstDash val="solid"/>
                                  <a:round/>
                                  <a:headEnd type="none" w="med" len="med"/>
                                  <a:tailEnd type="triangle" w="med" len="med"/>
                                </a:ln>
                              </wps:spPr>
                              <wps:bodyPr/>
                            </wps:wsp>
                            <wps:wsp>
                              <wps:cNvPr id="64" name="文本框 79"/>
                              <wps:cNvSpPr txBox="1"/>
                              <wps:spPr>
                                <a:xfrm>
                                  <a:off x="1819275" y="2306955"/>
                                  <a:ext cx="668020" cy="215900"/>
                                </a:xfrm>
                                <a:prstGeom prst="rect">
                                  <a:avLst/>
                                </a:prstGeom>
                                <a:no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走丝</w:t>
                                    </w:r>
                                  </w:p>
                                </w:txbxContent>
                              </wps:txbx>
                              <wps:bodyPr vert="horz" wrap="square" lIns="0" tIns="0" rIns="0" bIns="0" anchor="t" anchorCtr="0" upright="1"/>
                            </wps:wsp>
                            <wps:wsp>
                              <wps:cNvPr id="69" name="直接箭头连接符 24"/>
                              <wps:cNvCnPr/>
                              <wps:spPr>
                                <a:xfrm flipH="1">
                                  <a:off x="2146300" y="2538095"/>
                                  <a:ext cx="635" cy="249555"/>
                                </a:xfrm>
                                <a:prstGeom prst="straightConnector1">
                                  <a:avLst/>
                                </a:prstGeom>
                                <a:ln w="9525" cap="flat" cmpd="sng">
                                  <a:solidFill>
                                    <a:srgbClr val="000000"/>
                                  </a:solidFill>
                                  <a:prstDash val="solid"/>
                                  <a:round/>
                                  <a:headEnd type="none" w="med" len="med"/>
                                  <a:tailEnd type="triangle" w="med" len="med"/>
                                </a:ln>
                              </wps:spPr>
                              <wps:bodyPr/>
                            </wps:wsp>
                            <wps:wsp>
                              <wps:cNvPr id="171" name="文本框 79"/>
                              <wps:cNvSpPr txBox="1"/>
                              <wps:spPr>
                                <a:xfrm>
                                  <a:off x="3539490" y="44450"/>
                                  <a:ext cx="974725" cy="215900"/>
                                </a:xfrm>
                                <a:prstGeom prst="rect">
                                  <a:avLst/>
                                </a:prstGeom>
                                <a:noFill/>
                                <a:ln w="9525" cap="flat" cmpd="sng">
                                  <a:noFill/>
                                  <a:prstDash val="solid"/>
                                  <a:miter/>
                                  <a:headEnd type="none" w="med" len="med"/>
                                  <a:tailEnd type="none" w="med" len="med"/>
                                </a:ln>
                                <a:effectLst/>
                              </wps:spPr>
                              <wps:txbx>
                                <w:txbxContent>
                                  <w:p>
                                    <w:pPr>
                                      <w:spacing w:line="240" w:lineRule="auto"/>
                                      <w:ind w:firstLine="0" w:firstLineChars="0"/>
                                      <w:jc w:val="center"/>
                                      <w:rPr>
                                        <w:rFonts w:hint="default" w:eastAsia="宋体"/>
                                        <w:sz w:val="21"/>
                                        <w:szCs w:val="21"/>
                                        <w:lang w:val="en-US" w:eastAsia="zh-CN"/>
                                      </w:rPr>
                                    </w:pPr>
                                    <w:r>
                                      <w:rPr>
                                        <w:rFonts w:hint="eastAsia" w:eastAsia="宋体"/>
                                        <w:sz w:val="21"/>
                                        <w:szCs w:val="21"/>
                                        <w:lang w:val="en-US" w:eastAsia="zh-CN"/>
                                      </w:rPr>
                                      <w:t>PP颗粒</w:t>
                                    </w:r>
                                  </w:p>
                                </w:txbxContent>
                              </wps:txbx>
                              <wps:bodyPr vert="horz" wrap="square" lIns="0" tIns="0" rIns="0" bIns="0" anchor="t" anchorCtr="0" upright="1"/>
                            </wps:wsp>
                            <wps:wsp>
                              <wps:cNvPr id="70" name="直接箭头连接符 27"/>
                              <wps:cNvCnPr/>
                              <wps:spPr>
                                <a:xfrm>
                                  <a:off x="3973830" y="215900"/>
                                  <a:ext cx="0" cy="256540"/>
                                </a:xfrm>
                                <a:prstGeom prst="straightConnector1">
                                  <a:avLst/>
                                </a:prstGeom>
                                <a:ln w="9525" cap="flat" cmpd="sng">
                                  <a:solidFill>
                                    <a:srgbClr val="000000"/>
                                  </a:solidFill>
                                  <a:prstDash val="solid"/>
                                  <a:round/>
                                  <a:headEnd type="none" w="med" len="med"/>
                                  <a:tailEnd type="triangle" w="med" len="med"/>
                                </a:ln>
                              </wps:spPr>
                              <wps:bodyPr/>
                            </wps:wsp>
                            <wps:wsp>
                              <wps:cNvPr id="174" name="文本框 104"/>
                              <wps:cNvSpPr txBox="1"/>
                              <wps:spPr>
                                <a:xfrm>
                                  <a:off x="3612515" y="493395"/>
                                  <a:ext cx="720090" cy="21590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auto"/>
                                      <w:ind w:firstLine="0" w:firstLineChars="0"/>
                                      <w:jc w:val="center"/>
                                      <w:rPr>
                                        <w:sz w:val="21"/>
                                        <w:szCs w:val="21"/>
                                      </w:rPr>
                                    </w:pPr>
                                    <w:r>
                                      <w:rPr>
                                        <w:rFonts w:hint="eastAsia"/>
                                        <w:sz w:val="21"/>
                                        <w:szCs w:val="21"/>
                                        <w:lang w:eastAsia="zh-CN"/>
                                      </w:rPr>
                                      <w:t>上料</w:t>
                                    </w:r>
                                  </w:p>
                                </w:txbxContent>
                              </wps:txbx>
                              <wps:bodyPr vert="horz" wrap="square" lIns="0" tIns="0" rIns="0" bIns="0" anchor="t" anchorCtr="0" upright="1"/>
                            </wps:wsp>
                            <wps:wsp>
                              <wps:cNvPr id="71" name="直接箭头连接符 30"/>
                              <wps:cNvCnPr/>
                              <wps:spPr>
                                <a:xfrm flipH="1">
                                  <a:off x="3969385" y="755650"/>
                                  <a:ext cx="0" cy="210820"/>
                                </a:xfrm>
                                <a:prstGeom prst="straightConnector1">
                                  <a:avLst/>
                                </a:prstGeom>
                                <a:ln w="9525" cap="flat" cmpd="sng">
                                  <a:solidFill>
                                    <a:srgbClr val="000000"/>
                                  </a:solidFill>
                                  <a:prstDash val="solid"/>
                                  <a:round/>
                                  <a:headEnd type="none" w="med" len="med"/>
                                  <a:tailEnd type="triangle" w="med" len="med"/>
                                </a:ln>
                              </wps:spPr>
                              <wps:bodyPr/>
                            </wps:wsp>
                            <wps:wsp>
                              <wps:cNvPr id="178" name="文本框 104"/>
                              <wps:cNvSpPr txBox="1"/>
                              <wps:spPr>
                                <a:xfrm>
                                  <a:off x="3596640" y="990600"/>
                                  <a:ext cx="720090" cy="21590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auto"/>
                                      <w:ind w:firstLine="0" w:firstLineChars="0"/>
                                      <w:jc w:val="center"/>
                                      <w:rPr>
                                        <w:sz w:val="21"/>
                                        <w:szCs w:val="21"/>
                                      </w:rPr>
                                    </w:pPr>
                                    <w:r>
                                      <w:rPr>
                                        <w:rFonts w:hint="eastAsia"/>
                                        <w:sz w:val="21"/>
                                        <w:szCs w:val="21"/>
                                        <w:lang w:eastAsia="zh-CN"/>
                                      </w:rPr>
                                      <w:t>注塑成型</w:t>
                                    </w:r>
                                  </w:p>
                                </w:txbxContent>
                              </wps:txbx>
                              <wps:bodyPr vert="horz" wrap="square" lIns="0" tIns="0" rIns="0" bIns="0" anchor="t" anchorCtr="0" upright="1"/>
                            </wps:wsp>
                            <wps:wsp>
                              <wps:cNvPr id="72" name="直接箭头连接符 35"/>
                              <wps:cNvCnPr/>
                              <wps:spPr>
                                <a:xfrm>
                                  <a:off x="3952875" y="1219200"/>
                                  <a:ext cx="0" cy="224155"/>
                                </a:xfrm>
                                <a:prstGeom prst="straightConnector1">
                                  <a:avLst/>
                                </a:prstGeom>
                                <a:ln w="9525" cap="flat" cmpd="sng">
                                  <a:solidFill>
                                    <a:srgbClr val="000000"/>
                                  </a:solidFill>
                                  <a:prstDash val="solid"/>
                                  <a:round/>
                                  <a:headEnd type="none" w="med" len="med"/>
                                  <a:tailEnd type="triangle" w="med" len="med"/>
                                </a:ln>
                              </wps:spPr>
                              <wps:bodyPr/>
                            </wps:wsp>
                            <wps:wsp>
                              <wps:cNvPr id="180" name="文本框 104"/>
                              <wps:cNvSpPr txBox="1"/>
                              <wps:spPr>
                                <a:xfrm>
                                  <a:off x="3599815" y="1482090"/>
                                  <a:ext cx="720090" cy="21590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auto"/>
                                      <w:ind w:firstLine="0" w:firstLineChars="0"/>
                                      <w:jc w:val="center"/>
                                      <w:rPr>
                                        <w:sz w:val="21"/>
                                        <w:szCs w:val="21"/>
                                      </w:rPr>
                                    </w:pPr>
                                    <w:r>
                                      <w:rPr>
                                        <w:rFonts w:hint="eastAsia"/>
                                        <w:sz w:val="21"/>
                                        <w:szCs w:val="21"/>
                                        <w:lang w:eastAsia="zh-CN"/>
                                      </w:rPr>
                                      <w:t>冷却</w:t>
                                    </w:r>
                                  </w:p>
                                </w:txbxContent>
                              </wps:txbx>
                              <wps:bodyPr vert="horz" wrap="square" lIns="0" tIns="0" rIns="0" bIns="0" anchor="t" anchorCtr="0" upright="1"/>
                            </wps:wsp>
                            <wps:wsp>
                              <wps:cNvPr id="73" name="直接箭头连接符 37"/>
                              <wps:cNvCnPr/>
                              <wps:spPr>
                                <a:xfrm>
                                  <a:off x="2168525" y="1619250"/>
                                  <a:ext cx="0" cy="238760"/>
                                </a:xfrm>
                                <a:prstGeom prst="straightConnector1">
                                  <a:avLst/>
                                </a:prstGeom>
                                <a:ln w="9525" cap="flat" cmpd="sng">
                                  <a:solidFill>
                                    <a:srgbClr val="000000"/>
                                  </a:solidFill>
                                  <a:prstDash val="solid"/>
                                  <a:round/>
                                  <a:headEnd type="none" w="med" len="med"/>
                                  <a:tailEnd type="triangle" w="med" len="med"/>
                                </a:ln>
                              </wps:spPr>
                              <wps:bodyPr/>
                            </wps:wsp>
                            <wps:wsp>
                              <wps:cNvPr id="182" name="文本框 104"/>
                              <wps:cNvSpPr txBox="1"/>
                              <wps:spPr>
                                <a:xfrm>
                                  <a:off x="3608070" y="2023745"/>
                                  <a:ext cx="720090" cy="21590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auto"/>
                                      <w:ind w:firstLine="0" w:firstLineChars="0"/>
                                      <w:jc w:val="center"/>
                                      <w:rPr>
                                        <w:sz w:val="21"/>
                                        <w:szCs w:val="21"/>
                                      </w:rPr>
                                    </w:pPr>
                                    <w:r>
                                      <w:rPr>
                                        <w:rFonts w:hint="eastAsia"/>
                                        <w:sz w:val="21"/>
                                        <w:szCs w:val="21"/>
                                        <w:lang w:eastAsia="zh-CN"/>
                                      </w:rPr>
                                      <w:t>检验</w:t>
                                    </w:r>
                                  </w:p>
                                </w:txbxContent>
                              </wps:txbx>
                              <wps:bodyPr vert="horz" wrap="square" lIns="0" tIns="0" rIns="0" bIns="0" anchor="t" anchorCtr="0" upright="1"/>
                            </wps:wsp>
                            <wps:wsp>
                              <wps:cNvPr id="74" name="直接箭头连接符 39"/>
                              <wps:cNvCnPr>
                                <a:endCxn id="80" idx="0"/>
                              </wps:cNvCnPr>
                              <wps:spPr>
                                <a:xfrm>
                                  <a:off x="3931920" y="2371090"/>
                                  <a:ext cx="0" cy="849630"/>
                                </a:xfrm>
                                <a:prstGeom prst="straightConnector1">
                                  <a:avLst/>
                                </a:prstGeom>
                                <a:ln w="9525" cap="flat" cmpd="sng">
                                  <a:solidFill>
                                    <a:srgbClr val="000000"/>
                                  </a:solidFill>
                                  <a:prstDash val="solid"/>
                                  <a:round/>
                                  <a:headEnd type="none" w="med" len="med"/>
                                  <a:tailEnd type="triangle" w="med" len="med"/>
                                </a:ln>
                              </wps:spPr>
                              <wps:bodyPr/>
                            </wps:wsp>
                            <wps:wsp>
                              <wps:cNvPr id="197" name="直接箭头连接符 116"/>
                              <wps:cNvCnPr/>
                              <wps:spPr>
                                <a:xfrm>
                                  <a:off x="4347845" y="1089660"/>
                                  <a:ext cx="215900" cy="635"/>
                                </a:xfrm>
                                <a:prstGeom prst="straightConnector1">
                                  <a:avLst/>
                                </a:prstGeom>
                                <a:ln w="9525" cap="flat" cmpd="sng">
                                  <a:solidFill>
                                    <a:srgbClr val="000000"/>
                                  </a:solidFill>
                                  <a:prstDash val="dash"/>
                                  <a:headEnd type="none" w="med" len="med"/>
                                  <a:tailEnd type="triangle" w="med" len="med"/>
                                </a:ln>
                                <a:effectLst/>
                              </wps:spPr>
                              <wps:bodyPr/>
                            </wps:wsp>
                            <wps:wsp>
                              <wps:cNvPr id="199" name="文本框 117"/>
                              <wps:cNvSpPr txBox="1"/>
                              <wps:spPr>
                                <a:xfrm>
                                  <a:off x="863600" y="425450"/>
                                  <a:ext cx="788035" cy="567690"/>
                                </a:xfrm>
                                <a:prstGeom prst="rect">
                                  <a:avLst/>
                                </a:prstGeom>
                                <a:solidFill>
                                  <a:srgbClr val="FFFFFF">
                                    <a:alpha val="0"/>
                                  </a:srgbClr>
                                </a:solidFill>
                                <a:ln>
                                  <a:noFill/>
                                </a:ln>
                                <a:effectLst/>
                              </wps:spPr>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Cs w:val="21"/>
                                      </w:rPr>
                                    </w:pPr>
                                    <w:r>
                                      <w:rPr>
                                        <w:rFonts w:hint="eastAsia"/>
                                        <w:color w:val="000000"/>
                                        <w:sz w:val="21"/>
                                        <w:szCs w:val="21"/>
                                        <w:lang w:val="en-US" w:eastAsia="zh-CN"/>
                                      </w:rPr>
                                      <w:t>G1切割粉尘、</w:t>
                                    </w:r>
                                    <w:r>
                                      <w:rPr>
                                        <w:rFonts w:hint="eastAsia"/>
                                        <w:color w:val="000000"/>
                                        <w:sz w:val="21"/>
                                        <w:szCs w:val="21"/>
                                      </w:rPr>
                                      <w:t>N噪声</w:t>
                                    </w:r>
                                  </w:p>
                                </w:txbxContent>
                              </wps:txbx>
                              <wps:bodyPr vert="horz" wrap="square" lIns="0" tIns="0" rIns="0" bIns="0" anchor="t" anchorCtr="0" upright="1"/>
                            </wps:wsp>
                            <wps:wsp>
                              <wps:cNvPr id="203" name="直接箭头连接符 116"/>
                              <wps:cNvCnPr/>
                              <wps:spPr>
                                <a:xfrm>
                                  <a:off x="716915" y="1544955"/>
                                  <a:ext cx="215900" cy="635"/>
                                </a:xfrm>
                                <a:prstGeom prst="straightConnector1">
                                  <a:avLst/>
                                </a:prstGeom>
                                <a:ln w="9525" cap="flat" cmpd="sng">
                                  <a:solidFill>
                                    <a:srgbClr val="000000"/>
                                  </a:solidFill>
                                  <a:prstDash val="dash"/>
                                  <a:headEnd type="none" w="med" len="med"/>
                                  <a:tailEnd type="triangle" w="med" len="med"/>
                                </a:ln>
                                <a:effectLst/>
                              </wps:spPr>
                              <wps:bodyPr/>
                            </wps:wsp>
                            <wps:wsp>
                              <wps:cNvPr id="204" name="文本框 117"/>
                              <wps:cNvSpPr txBox="1"/>
                              <wps:spPr>
                                <a:xfrm>
                                  <a:off x="4582160" y="749300"/>
                                  <a:ext cx="706755" cy="690880"/>
                                </a:xfrm>
                                <a:prstGeom prst="rect">
                                  <a:avLst/>
                                </a:prstGeom>
                                <a:solidFill>
                                  <a:srgbClr val="FFFFFF">
                                    <a:alpha val="0"/>
                                  </a:srgbClr>
                                </a:solidFill>
                                <a:ln>
                                  <a:noFill/>
                                </a:ln>
                                <a:effectLst/>
                              </wps:spPr>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Cs w:val="21"/>
                                      </w:rPr>
                                    </w:pPr>
                                    <w:r>
                                      <w:rPr>
                                        <w:rFonts w:hint="eastAsia"/>
                                        <w:color w:val="000000"/>
                                        <w:sz w:val="21"/>
                                        <w:szCs w:val="21"/>
                                        <w:lang w:val="en-US" w:eastAsia="zh-CN"/>
                                      </w:rPr>
                                      <w:t>G8注塑废气、S7注塑废料</w:t>
                                    </w:r>
                                    <w:r>
                                      <w:rPr>
                                        <w:rFonts w:hint="eastAsia"/>
                                        <w:color w:val="000000"/>
                                        <w:sz w:val="21"/>
                                        <w:szCs w:val="21"/>
                                      </w:rPr>
                                      <w:t>、N噪声</w:t>
                                    </w:r>
                                  </w:p>
                                </w:txbxContent>
                              </wps:txbx>
                              <wps:bodyPr vert="horz" wrap="square" lIns="0" tIns="0" rIns="0" bIns="0" anchor="t" anchorCtr="0" upright="1"/>
                            </wps:wsp>
                            <wps:wsp>
                              <wps:cNvPr id="205" name="直接箭头连接符 116"/>
                              <wps:cNvCnPr/>
                              <wps:spPr>
                                <a:xfrm>
                                  <a:off x="2488565" y="2847975"/>
                                  <a:ext cx="215900" cy="635"/>
                                </a:xfrm>
                                <a:prstGeom prst="straightConnector1">
                                  <a:avLst/>
                                </a:prstGeom>
                                <a:ln w="9525" cap="flat" cmpd="sng">
                                  <a:solidFill>
                                    <a:srgbClr val="000000"/>
                                  </a:solidFill>
                                  <a:prstDash val="dash"/>
                                  <a:headEnd type="none" w="med" len="med"/>
                                  <a:tailEnd type="triangle" w="med" len="med"/>
                                </a:ln>
                                <a:effectLst/>
                              </wps:spPr>
                              <wps:bodyPr/>
                            </wps:wsp>
                            <wps:wsp>
                              <wps:cNvPr id="206" name="文本框 117"/>
                              <wps:cNvSpPr txBox="1"/>
                              <wps:spPr>
                                <a:xfrm>
                                  <a:off x="4580255" y="1949450"/>
                                  <a:ext cx="745490" cy="502285"/>
                                </a:xfrm>
                                <a:prstGeom prst="rect">
                                  <a:avLst/>
                                </a:prstGeom>
                                <a:solidFill>
                                  <a:srgbClr val="FFFFFF">
                                    <a:alpha val="0"/>
                                  </a:srgbClr>
                                </a:solidFill>
                                <a:ln>
                                  <a:noFill/>
                                </a:ln>
                                <a:effectLst/>
                              </wps:spPr>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Cs w:val="21"/>
                                      </w:rPr>
                                    </w:pPr>
                                    <w:r>
                                      <w:rPr>
                                        <w:rFonts w:hint="eastAsia"/>
                                        <w:color w:val="000000"/>
                                        <w:sz w:val="21"/>
                                        <w:szCs w:val="21"/>
                                        <w:lang w:val="en-US" w:eastAsia="zh-CN"/>
                                      </w:rPr>
                                      <w:t>S8注塑次品、</w:t>
                                    </w:r>
                                    <w:r>
                                      <w:rPr>
                                        <w:rFonts w:hint="eastAsia"/>
                                        <w:color w:val="000000"/>
                                        <w:sz w:val="21"/>
                                        <w:szCs w:val="21"/>
                                      </w:rPr>
                                      <w:t>N噪声</w:t>
                                    </w:r>
                                  </w:p>
                                  <w:p/>
                                </w:txbxContent>
                              </wps:txbx>
                              <wps:bodyPr vert="horz" wrap="square" lIns="0" tIns="0" rIns="0" bIns="0" anchor="t" anchorCtr="0" upright="1"/>
                            </wps:wsp>
                            <wps:wsp>
                              <wps:cNvPr id="207" name="文本框 104"/>
                              <wps:cNvSpPr txBox="1"/>
                              <wps:spPr>
                                <a:xfrm>
                                  <a:off x="1725295" y="1395730"/>
                                  <a:ext cx="868680" cy="22479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auto"/>
                                      <w:ind w:firstLine="0" w:firstLineChars="0"/>
                                      <w:jc w:val="center"/>
                                      <w:rPr>
                                        <w:rFonts w:hint="eastAsia" w:eastAsia="宋体"/>
                                        <w:sz w:val="21"/>
                                        <w:szCs w:val="21"/>
                                        <w:lang w:eastAsia="zh-CN"/>
                                      </w:rPr>
                                    </w:pPr>
                                    <w:r>
                                      <w:rPr>
                                        <w:rFonts w:hint="eastAsia"/>
                                        <w:sz w:val="21"/>
                                        <w:szCs w:val="21"/>
                                        <w:lang w:eastAsia="zh-CN"/>
                                      </w:rPr>
                                      <w:t>热处理（外协）</w:t>
                                    </w:r>
                                  </w:p>
                                </w:txbxContent>
                              </wps:txbx>
                              <wps:bodyPr vert="horz" wrap="square" lIns="0" tIns="0" rIns="0" bIns="0" anchor="t" anchorCtr="0" upright="1"/>
                            </wps:wsp>
                            <wps:wsp>
                              <wps:cNvPr id="208" name="直接箭头连接符 116"/>
                              <wps:cNvCnPr/>
                              <wps:spPr>
                                <a:xfrm>
                                  <a:off x="2484755" y="1069975"/>
                                  <a:ext cx="215900" cy="635"/>
                                </a:xfrm>
                                <a:prstGeom prst="straightConnector1">
                                  <a:avLst/>
                                </a:prstGeom>
                                <a:ln w="9525" cap="flat" cmpd="sng">
                                  <a:solidFill>
                                    <a:srgbClr val="000000"/>
                                  </a:solidFill>
                                  <a:prstDash val="dash"/>
                                  <a:headEnd type="none" w="med" len="med"/>
                                  <a:tailEnd type="triangle" w="med" len="med"/>
                                </a:ln>
                                <a:effectLst/>
                              </wps:spPr>
                              <wps:bodyPr/>
                            </wps:wsp>
                            <wps:wsp>
                              <wps:cNvPr id="210" name="文本框 117"/>
                              <wps:cNvSpPr txBox="1"/>
                              <wps:spPr>
                                <a:xfrm>
                                  <a:off x="2709545" y="3146425"/>
                                  <a:ext cx="897255" cy="320040"/>
                                </a:xfrm>
                                <a:prstGeom prst="rect">
                                  <a:avLst/>
                                </a:prstGeom>
                                <a:solidFill>
                                  <a:srgbClr val="FFFFFF">
                                    <a:alpha val="0"/>
                                  </a:srgbClr>
                                </a:solidFill>
                                <a:ln>
                                  <a:noFill/>
                                </a:ln>
                                <a:effectLst/>
                              </wps:spPr>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Cs w:val="21"/>
                                      </w:rPr>
                                    </w:pPr>
                                    <w:r>
                                      <w:rPr>
                                        <w:rFonts w:hint="eastAsia"/>
                                        <w:color w:val="000000"/>
                                        <w:sz w:val="21"/>
                                        <w:szCs w:val="21"/>
                                        <w:lang w:val="en-US" w:eastAsia="zh-CN"/>
                                      </w:rPr>
                                      <w:t>G7抛光粉尘</w:t>
                                    </w:r>
                                    <w:r>
                                      <w:rPr>
                                        <w:rFonts w:hint="eastAsia"/>
                                        <w:color w:val="000000"/>
                                        <w:sz w:val="21"/>
                                        <w:szCs w:val="21"/>
                                      </w:rPr>
                                      <w:t>、N噪声</w:t>
                                    </w:r>
                                  </w:p>
                                </w:txbxContent>
                              </wps:txbx>
                              <wps:bodyPr vert="horz" wrap="square" lIns="0" tIns="0" rIns="0" bIns="0" anchor="t" anchorCtr="0" upright="1"/>
                            </wps:wsp>
                            <wps:wsp>
                              <wps:cNvPr id="211" name="直接箭头连接符 106"/>
                              <wps:cNvCnPr/>
                              <wps:spPr>
                                <a:xfrm>
                                  <a:off x="2173605" y="1183005"/>
                                  <a:ext cx="1270" cy="224155"/>
                                </a:xfrm>
                                <a:prstGeom prst="straightConnector1">
                                  <a:avLst/>
                                </a:prstGeom>
                                <a:ln w="9525" cap="flat" cmpd="sng">
                                  <a:solidFill>
                                    <a:srgbClr val="000000"/>
                                  </a:solidFill>
                                  <a:prstDash val="solid"/>
                                  <a:round/>
                                  <a:headEnd type="none" w="med" len="med"/>
                                  <a:tailEnd type="triangle" w="med" len="med"/>
                                </a:ln>
                                <a:effectLst/>
                              </wps:spPr>
                              <wps:bodyPr/>
                            </wps:wsp>
                            <wps:wsp>
                              <wps:cNvPr id="75" name="文本框 78"/>
                              <wps:cNvSpPr txBox="1"/>
                              <wps:spPr>
                                <a:xfrm>
                                  <a:off x="52705" y="1417955"/>
                                  <a:ext cx="649605" cy="21590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auto"/>
                                      <w:ind w:firstLine="0" w:firstLineChars="0"/>
                                      <w:jc w:val="center"/>
                                      <w:rPr>
                                        <w:rFonts w:hint="eastAsia" w:eastAsia="宋体"/>
                                        <w:sz w:val="21"/>
                                        <w:szCs w:val="21"/>
                                        <w:lang w:eastAsia="zh-CN"/>
                                      </w:rPr>
                                    </w:pPr>
                                    <w:r>
                                      <w:rPr>
                                        <w:rFonts w:hint="eastAsia"/>
                                        <w:sz w:val="21"/>
                                        <w:szCs w:val="21"/>
                                        <w:lang w:eastAsia="zh-CN"/>
                                      </w:rPr>
                                      <w:t>焊接</w:t>
                                    </w:r>
                                  </w:p>
                                </w:txbxContent>
                              </wps:txbx>
                              <wps:bodyPr vert="horz" wrap="square" lIns="0" tIns="0" rIns="0" bIns="0" anchor="t" anchorCtr="0" upright="1"/>
                            </wps:wsp>
                            <wps:wsp>
                              <wps:cNvPr id="76" name="直接箭头连接符 106"/>
                              <wps:cNvCnPr/>
                              <wps:spPr>
                                <a:xfrm>
                                  <a:off x="346075" y="748665"/>
                                  <a:ext cx="1270" cy="224155"/>
                                </a:xfrm>
                                <a:prstGeom prst="straightConnector1">
                                  <a:avLst/>
                                </a:prstGeom>
                                <a:ln w="9525" cap="flat" cmpd="sng">
                                  <a:solidFill>
                                    <a:srgbClr val="000000"/>
                                  </a:solidFill>
                                  <a:prstDash val="solid"/>
                                  <a:round/>
                                  <a:headEnd type="none" w="med" len="med"/>
                                  <a:tailEnd type="triangle" w="med" len="med"/>
                                </a:ln>
                                <a:effectLst/>
                              </wps:spPr>
                              <wps:bodyPr/>
                            </wps:wsp>
                            <wps:wsp>
                              <wps:cNvPr id="77" name="文本框 79"/>
                              <wps:cNvSpPr txBox="1"/>
                              <wps:spPr>
                                <a:xfrm>
                                  <a:off x="33655" y="2253615"/>
                                  <a:ext cx="654685" cy="224790"/>
                                </a:xfrm>
                                <a:prstGeom prst="rect">
                                  <a:avLst/>
                                </a:prstGeom>
                                <a:no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rFonts w:hint="eastAsia" w:eastAsia="宋体"/>
                                        <w:sz w:val="21"/>
                                        <w:szCs w:val="21"/>
                                        <w:lang w:eastAsia="zh-CN"/>
                                      </w:rPr>
                                    </w:pPr>
                                    <w:r>
                                      <w:rPr>
                                        <w:rFonts w:hint="eastAsia"/>
                                        <w:sz w:val="21"/>
                                        <w:szCs w:val="21"/>
                                        <w:lang w:eastAsia="zh-CN"/>
                                      </w:rPr>
                                      <w:t>喷粉固化</w:t>
                                    </w:r>
                                  </w:p>
                                </w:txbxContent>
                              </wps:txbx>
                              <wps:bodyPr vert="horz" wrap="square" lIns="0" tIns="0" rIns="0" bIns="0" anchor="t" anchorCtr="0" upright="1"/>
                            </wps:wsp>
                            <wps:wsp>
                              <wps:cNvPr id="78" name="文本框 79"/>
                              <wps:cNvSpPr txBox="1"/>
                              <wps:spPr>
                                <a:xfrm>
                                  <a:off x="16510" y="3246120"/>
                                  <a:ext cx="749300" cy="216535"/>
                                </a:xfrm>
                                <a:prstGeom prst="rect">
                                  <a:avLst/>
                                </a:prstGeom>
                                <a:noFill/>
                                <a:ln w="12700">
                                  <a:noFill/>
                                </a:ln>
                              </wps:spPr>
                              <wps:txbx>
                                <w:txbxContent>
                                  <w:p>
                                    <w:pPr>
                                      <w:spacing w:line="240" w:lineRule="auto"/>
                                      <w:ind w:firstLine="0" w:firstLineChars="0"/>
                                      <w:jc w:val="center"/>
                                      <w:rPr>
                                        <w:rFonts w:hint="eastAsia" w:eastAsia="宋体"/>
                                        <w:sz w:val="21"/>
                                        <w:szCs w:val="21"/>
                                        <w:lang w:eastAsia="zh-CN"/>
                                      </w:rPr>
                                    </w:pPr>
                                    <w:r>
                                      <w:rPr>
                                        <w:rFonts w:hint="eastAsia"/>
                                        <w:sz w:val="21"/>
                                        <w:szCs w:val="21"/>
                                        <w:lang w:eastAsia="zh-CN"/>
                                      </w:rPr>
                                      <w:t>钣金件</w:t>
                                    </w:r>
                                  </w:p>
                                </w:txbxContent>
                              </wps:txbx>
                              <wps:bodyPr vert="horz" wrap="square" lIns="0" tIns="0" rIns="0" bIns="0" anchor="t" anchorCtr="0" upright="1"/>
                            </wps:wsp>
                            <wps:wsp>
                              <wps:cNvPr id="79" name="文本框 79"/>
                              <wps:cNvSpPr txBox="1"/>
                              <wps:spPr>
                                <a:xfrm>
                                  <a:off x="1828165" y="3639185"/>
                                  <a:ext cx="749300" cy="215900"/>
                                </a:xfrm>
                                <a:prstGeom prst="rect">
                                  <a:avLst/>
                                </a:prstGeom>
                                <a:noFill/>
                                <a:ln w="12700">
                                  <a:noFill/>
                                </a:ln>
                              </wps:spPr>
                              <wps:txbx>
                                <w:txbxContent>
                                  <w:p>
                                    <w:pPr>
                                      <w:spacing w:line="240" w:lineRule="auto"/>
                                      <w:ind w:firstLine="0" w:firstLineChars="0"/>
                                      <w:jc w:val="center"/>
                                      <w:rPr>
                                        <w:rFonts w:hint="eastAsia" w:eastAsia="宋体"/>
                                        <w:sz w:val="21"/>
                                        <w:szCs w:val="21"/>
                                        <w:lang w:eastAsia="zh-CN"/>
                                      </w:rPr>
                                    </w:pPr>
                                    <w:r>
                                      <w:rPr>
                                        <w:rFonts w:hint="eastAsia"/>
                                        <w:sz w:val="21"/>
                                        <w:szCs w:val="21"/>
                                        <w:lang w:eastAsia="zh-CN"/>
                                      </w:rPr>
                                      <w:t>金属零配件</w:t>
                                    </w:r>
                                  </w:p>
                                </w:txbxContent>
                              </wps:txbx>
                              <wps:bodyPr vert="horz" wrap="square" lIns="0" tIns="0" rIns="0" bIns="0" anchor="t" anchorCtr="0" upright="1"/>
                            </wps:wsp>
                            <wps:wsp>
                              <wps:cNvPr id="80" name="文本框 79"/>
                              <wps:cNvSpPr txBox="1"/>
                              <wps:spPr>
                                <a:xfrm>
                                  <a:off x="3585210" y="3220720"/>
                                  <a:ext cx="749300" cy="215900"/>
                                </a:xfrm>
                                <a:prstGeom prst="rect">
                                  <a:avLst/>
                                </a:prstGeom>
                                <a:noFill/>
                                <a:ln w="12700">
                                  <a:noFill/>
                                </a:ln>
                              </wps:spPr>
                              <wps:txbx>
                                <w:txbxContent>
                                  <w:p>
                                    <w:pPr>
                                      <w:spacing w:line="240" w:lineRule="auto"/>
                                      <w:ind w:firstLine="0" w:firstLineChars="0"/>
                                      <w:jc w:val="center"/>
                                      <w:rPr>
                                        <w:rFonts w:hint="eastAsia" w:eastAsia="宋体"/>
                                        <w:sz w:val="21"/>
                                        <w:szCs w:val="21"/>
                                        <w:lang w:eastAsia="zh-CN"/>
                                      </w:rPr>
                                    </w:pPr>
                                    <w:r>
                                      <w:rPr>
                                        <w:rFonts w:hint="eastAsia" w:eastAsia="宋体"/>
                                        <w:sz w:val="21"/>
                                        <w:szCs w:val="21"/>
                                        <w:lang w:eastAsia="zh-CN"/>
                                      </w:rPr>
                                      <w:t>塑料零件</w:t>
                                    </w:r>
                                  </w:p>
                                </w:txbxContent>
                              </wps:txbx>
                              <wps:bodyPr vert="horz" wrap="square" lIns="0" tIns="0" rIns="0" bIns="0" anchor="t" anchorCtr="0" upright="1"/>
                            </wps:wsp>
                            <wps:wsp>
                              <wps:cNvPr id="81" name="直线 2061"/>
                              <wps:cNvCnPr/>
                              <wps:spPr>
                                <a:xfrm flipH="1">
                                  <a:off x="347345" y="3405505"/>
                                  <a:ext cx="8255" cy="473710"/>
                                </a:xfrm>
                                <a:prstGeom prst="line">
                                  <a:avLst/>
                                </a:prstGeom>
                                <a:ln w="9525" cap="flat" cmpd="sng">
                                  <a:solidFill>
                                    <a:srgbClr val="000000"/>
                                  </a:solidFill>
                                  <a:prstDash val="solid"/>
                                  <a:headEnd type="none" w="med" len="med"/>
                                  <a:tailEnd type="none" w="med" len="med"/>
                                </a:ln>
                              </wps:spPr>
                              <wps:bodyPr upright="1"/>
                            </wps:wsp>
                            <wps:wsp>
                              <wps:cNvPr id="82" name="直线 2062"/>
                              <wps:cNvCnPr/>
                              <wps:spPr>
                                <a:xfrm>
                                  <a:off x="2154555" y="3469005"/>
                                  <a:ext cx="1905" cy="162560"/>
                                </a:xfrm>
                                <a:prstGeom prst="line">
                                  <a:avLst/>
                                </a:prstGeom>
                                <a:ln w="9525" cap="flat" cmpd="sng">
                                  <a:solidFill>
                                    <a:srgbClr val="000000"/>
                                  </a:solidFill>
                                  <a:prstDash val="solid"/>
                                  <a:headEnd type="none" w="med" len="med"/>
                                  <a:tailEnd type="triangle" w="med" len="med"/>
                                </a:ln>
                              </wps:spPr>
                              <wps:bodyPr upright="1"/>
                            </wps:wsp>
                            <wps:wsp>
                              <wps:cNvPr id="83" name="直线 2063"/>
                              <wps:cNvCnPr/>
                              <wps:spPr>
                                <a:xfrm>
                                  <a:off x="3954145" y="3430905"/>
                                  <a:ext cx="8255" cy="414655"/>
                                </a:xfrm>
                                <a:prstGeom prst="line">
                                  <a:avLst/>
                                </a:prstGeom>
                                <a:ln w="9525" cap="flat" cmpd="sng">
                                  <a:solidFill>
                                    <a:srgbClr val="000000"/>
                                  </a:solidFill>
                                  <a:prstDash val="solid"/>
                                  <a:headEnd type="none" w="med" len="med"/>
                                  <a:tailEnd type="none" w="med" len="med"/>
                                </a:ln>
                              </wps:spPr>
                              <wps:bodyPr upright="1"/>
                            </wps:wsp>
                            <wps:wsp>
                              <wps:cNvPr id="84" name="直线 2064"/>
                              <wps:cNvCnPr/>
                              <wps:spPr>
                                <a:xfrm flipV="1">
                                  <a:off x="381000" y="3845560"/>
                                  <a:ext cx="3573145" cy="17145"/>
                                </a:xfrm>
                                <a:prstGeom prst="line">
                                  <a:avLst/>
                                </a:prstGeom>
                                <a:ln w="9525" cap="flat" cmpd="sng">
                                  <a:solidFill>
                                    <a:srgbClr val="000000"/>
                                  </a:solidFill>
                                  <a:prstDash val="solid"/>
                                  <a:headEnd type="none" w="med" len="med"/>
                                  <a:tailEnd type="none" w="med" len="med"/>
                                </a:ln>
                              </wps:spPr>
                              <wps:bodyPr upright="1"/>
                            </wps:wsp>
                            <wps:wsp>
                              <wps:cNvPr id="85" name="文本框 79"/>
                              <wps:cNvSpPr txBox="1"/>
                              <wps:spPr>
                                <a:xfrm>
                                  <a:off x="719455" y="3992880"/>
                                  <a:ext cx="749300" cy="215900"/>
                                </a:xfrm>
                                <a:prstGeom prst="rect">
                                  <a:avLst/>
                                </a:prstGeom>
                                <a:noFill/>
                                <a:ln w="12700">
                                  <a:noFill/>
                                </a:ln>
                              </wps:spPr>
                              <wps:txbx>
                                <w:txbxContent>
                                  <w:p>
                                    <w:pPr>
                                      <w:spacing w:line="240" w:lineRule="auto"/>
                                      <w:ind w:firstLine="0" w:firstLineChars="0"/>
                                      <w:jc w:val="center"/>
                                      <w:rPr>
                                        <w:rFonts w:hint="eastAsia" w:eastAsia="宋体"/>
                                        <w:sz w:val="21"/>
                                        <w:szCs w:val="21"/>
                                        <w:lang w:eastAsia="zh-CN"/>
                                      </w:rPr>
                                    </w:pPr>
                                    <w:r>
                                      <w:rPr>
                                        <w:rFonts w:hint="eastAsia" w:eastAsia="宋体"/>
                                        <w:sz w:val="21"/>
                                        <w:szCs w:val="21"/>
                                        <w:lang w:eastAsia="zh-CN"/>
                                      </w:rPr>
                                      <w:t>电器组件</w:t>
                                    </w:r>
                                  </w:p>
                                </w:txbxContent>
                              </wps:txbx>
                              <wps:bodyPr vert="horz" wrap="square" lIns="0" tIns="0" rIns="0" bIns="0" anchor="t" anchorCtr="0" upright="1"/>
                            </wps:wsp>
                            <wps:wsp>
                              <wps:cNvPr id="86" name="直线 2067"/>
                              <wps:cNvCnPr/>
                              <wps:spPr>
                                <a:xfrm>
                                  <a:off x="1393190" y="4062730"/>
                                  <a:ext cx="334010" cy="635"/>
                                </a:xfrm>
                                <a:prstGeom prst="line">
                                  <a:avLst/>
                                </a:prstGeom>
                                <a:ln w="9525" cap="flat" cmpd="sng">
                                  <a:solidFill>
                                    <a:srgbClr val="000000"/>
                                  </a:solidFill>
                                  <a:prstDash val="solid"/>
                                  <a:headEnd type="none" w="med" len="med"/>
                                  <a:tailEnd type="triangle" w="med" len="med"/>
                                </a:ln>
                              </wps:spPr>
                              <wps:bodyPr upright="1"/>
                            </wps:wsp>
                            <wps:wsp>
                              <wps:cNvPr id="166" name="文本框 79"/>
                              <wps:cNvSpPr txBox="1"/>
                              <wps:spPr>
                                <a:xfrm>
                                  <a:off x="1804670" y="3970020"/>
                                  <a:ext cx="720090" cy="215900"/>
                                </a:xfrm>
                                <a:prstGeom prst="rect">
                                  <a:avLst/>
                                </a:prstGeom>
                                <a:noFill/>
                                <a:ln w="6350" cap="flat" cmpd="sng">
                                  <a:solidFill>
                                    <a:srgbClr val="000000"/>
                                  </a:solidFill>
                                  <a:prstDash val="solid"/>
                                  <a:miter/>
                                  <a:headEnd type="none" w="med" len="med"/>
                                  <a:tailEnd type="none" w="med" len="med"/>
                                </a:ln>
                                <a:effectLst/>
                              </wps:spPr>
                              <wps:txbx>
                                <w:txbxContent>
                                  <w:p>
                                    <w:pPr>
                                      <w:spacing w:line="240" w:lineRule="auto"/>
                                      <w:ind w:firstLine="0" w:firstLineChars="0"/>
                                      <w:jc w:val="center"/>
                                      <w:rPr>
                                        <w:rFonts w:hint="eastAsia" w:eastAsia="宋体"/>
                                        <w:sz w:val="21"/>
                                        <w:szCs w:val="21"/>
                                        <w:lang w:eastAsia="zh-CN"/>
                                      </w:rPr>
                                    </w:pPr>
                                    <w:r>
                                      <w:rPr>
                                        <w:rFonts w:hint="eastAsia" w:eastAsia="宋体"/>
                                        <w:sz w:val="21"/>
                                        <w:szCs w:val="21"/>
                                        <w:lang w:eastAsia="zh-CN"/>
                                      </w:rPr>
                                      <w:t>装配、试机</w:t>
                                    </w:r>
                                  </w:p>
                                </w:txbxContent>
                              </wps:txbx>
                              <wps:bodyPr vert="horz" wrap="square" lIns="0" tIns="0" rIns="0" bIns="0" anchor="t" anchorCtr="0" upright="1"/>
                            </wps:wsp>
                            <wps:wsp>
                              <wps:cNvPr id="87" name="直接箭头连接符 24"/>
                              <wps:cNvCnPr/>
                              <wps:spPr>
                                <a:xfrm>
                                  <a:off x="2200275" y="4231005"/>
                                  <a:ext cx="0" cy="177800"/>
                                </a:xfrm>
                                <a:prstGeom prst="straightConnector1">
                                  <a:avLst/>
                                </a:prstGeom>
                                <a:ln w="9525" cap="flat" cmpd="sng">
                                  <a:solidFill>
                                    <a:srgbClr val="000000"/>
                                  </a:solidFill>
                                  <a:prstDash val="solid"/>
                                  <a:round/>
                                  <a:headEnd type="none" w="med" len="med"/>
                                  <a:tailEnd type="triangle" w="med" len="med"/>
                                </a:ln>
                              </wps:spPr>
                              <wps:bodyPr/>
                            </wps:wsp>
                            <wps:wsp>
                              <wps:cNvPr id="88" name="直接箭头连接符 116"/>
                              <wps:cNvCnPr/>
                              <wps:spPr>
                                <a:xfrm>
                                  <a:off x="2493010" y="612775"/>
                                  <a:ext cx="215900" cy="635"/>
                                </a:xfrm>
                                <a:prstGeom prst="straightConnector1">
                                  <a:avLst/>
                                </a:prstGeom>
                                <a:ln w="9525" cap="flat" cmpd="sng">
                                  <a:solidFill>
                                    <a:srgbClr val="000000"/>
                                  </a:solidFill>
                                  <a:prstDash val="dash"/>
                                  <a:headEnd type="none" w="med" len="med"/>
                                  <a:tailEnd type="triangle" w="med" len="med"/>
                                </a:ln>
                                <a:effectLst/>
                              </wps:spPr>
                              <wps:bodyPr/>
                            </wps:wsp>
                            <wps:wsp>
                              <wps:cNvPr id="89" name="文本框 117"/>
                              <wps:cNvSpPr txBox="1"/>
                              <wps:spPr>
                                <a:xfrm>
                                  <a:off x="2745105" y="1883410"/>
                                  <a:ext cx="706755" cy="217805"/>
                                </a:xfrm>
                                <a:prstGeom prst="rect">
                                  <a:avLst/>
                                </a:prstGeom>
                                <a:solidFill>
                                  <a:srgbClr val="FFFFFF">
                                    <a:alpha val="0"/>
                                  </a:srgbClr>
                                </a:solidFill>
                                <a:ln>
                                  <a:noFill/>
                                </a:ln>
                                <a:effectLst/>
                              </wps:spPr>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Cs w:val="21"/>
                                      </w:rPr>
                                    </w:pPr>
                                    <w:r>
                                      <w:rPr>
                                        <w:rFonts w:hint="eastAsia"/>
                                        <w:color w:val="000000"/>
                                        <w:sz w:val="21"/>
                                        <w:szCs w:val="21"/>
                                      </w:rPr>
                                      <w:t>N噪声</w:t>
                                    </w:r>
                                  </w:p>
                                </w:txbxContent>
                              </wps:txbx>
                              <wps:bodyPr vert="horz" wrap="square" lIns="0" tIns="0" rIns="0" bIns="0" anchor="t" anchorCtr="0" upright="1"/>
                            </wps:wsp>
                            <wps:wsp>
                              <wps:cNvPr id="90" name="文本框 104"/>
                              <wps:cNvSpPr txBox="1"/>
                              <wps:spPr>
                                <a:xfrm>
                                  <a:off x="1810385" y="955675"/>
                                  <a:ext cx="656590" cy="21590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auto"/>
                                      <w:ind w:firstLine="0" w:firstLineChars="0"/>
                                      <w:jc w:val="center"/>
                                      <w:rPr>
                                        <w:sz w:val="21"/>
                                        <w:szCs w:val="21"/>
                                      </w:rPr>
                                    </w:pPr>
                                    <w:r>
                                      <w:rPr>
                                        <w:rFonts w:hint="eastAsia"/>
                                        <w:sz w:val="21"/>
                                        <w:szCs w:val="21"/>
                                        <w:lang w:eastAsia="zh-CN"/>
                                      </w:rPr>
                                      <w:t>机加工</w:t>
                                    </w:r>
                                  </w:p>
                                </w:txbxContent>
                              </wps:txbx>
                              <wps:bodyPr vert="horz" wrap="square" lIns="0" tIns="0" rIns="0" bIns="0" anchor="t" anchorCtr="0" upright="1"/>
                            </wps:wsp>
                            <wps:wsp>
                              <wps:cNvPr id="91" name="直接箭头连接符 102"/>
                              <wps:cNvCnPr/>
                              <wps:spPr>
                                <a:xfrm>
                                  <a:off x="2161540" y="294005"/>
                                  <a:ext cx="1270" cy="224155"/>
                                </a:xfrm>
                                <a:prstGeom prst="straightConnector1">
                                  <a:avLst/>
                                </a:prstGeom>
                                <a:ln w="9525" cap="flat" cmpd="sng">
                                  <a:solidFill>
                                    <a:srgbClr val="000000"/>
                                  </a:solidFill>
                                  <a:prstDash val="solid"/>
                                  <a:round/>
                                  <a:headEnd type="none" w="med" len="med"/>
                                  <a:tailEnd type="triangle" w="med" len="med"/>
                                </a:ln>
                                <a:effectLst/>
                              </wps:spPr>
                              <wps:bodyPr/>
                            </wps:wsp>
                            <wps:wsp>
                              <wps:cNvPr id="92" name="直接箭头连接符 102"/>
                              <wps:cNvCnPr/>
                              <wps:spPr>
                                <a:xfrm>
                                  <a:off x="349885" y="2046605"/>
                                  <a:ext cx="1270" cy="224155"/>
                                </a:xfrm>
                                <a:prstGeom prst="straightConnector1">
                                  <a:avLst/>
                                </a:prstGeom>
                                <a:ln w="9525" cap="flat" cmpd="sng">
                                  <a:solidFill>
                                    <a:srgbClr val="000000"/>
                                  </a:solidFill>
                                  <a:prstDash val="solid"/>
                                  <a:round/>
                                  <a:headEnd type="none" w="med" len="med"/>
                                  <a:tailEnd type="triangle" w="med" len="med"/>
                                </a:ln>
                                <a:effectLst/>
                              </wps:spPr>
                              <wps:bodyPr/>
                            </wps:wsp>
                            <wps:wsp>
                              <wps:cNvPr id="93" name="文本框 104"/>
                              <wps:cNvSpPr txBox="1"/>
                              <wps:spPr>
                                <a:xfrm>
                                  <a:off x="33020" y="506730"/>
                                  <a:ext cx="656590" cy="21590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auto"/>
                                      <w:ind w:firstLine="0" w:firstLineChars="0"/>
                                      <w:jc w:val="center"/>
                                      <w:rPr>
                                        <w:sz w:val="21"/>
                                        <w:szCs w:val="21"/>
                                      </w:rPr>
                                    </w:pPr>
                                    <w:r>
                                      <w:rPr>
                                        <w:rFonts w:hint="eastAsia"/>
                                        <w:sz w:val="21"/>
                                        <w:szCs w:val="21"/>
                                        <w:lang w:eastAsia="zh-CN"/>
                                      </w:rPr>
                                      <w:t>下料</w:t>
                                    </w:r>
                                  </w:p>
                                </w:txbxContent>
                              </wps:txbx>
                              <wps:bodyPr vert="horz" wrap="square" lIns="0" tIns="0" rIns="0" bIns="0" anchor="t" anchorCtr="0" upright="1"/>
                            </wps:wsp>
                            <wps:wsp>
                              <wps:cNvPr id="94" name="直接箭头连接符 116"/>
                              <wps:cNvCnPr/>
                              <wps:spPr>
                                <a:xfrm>
                                  <a:off x="4356735" y="2131695"/>
                                  <a:ext cx="215900" cy="635"/>
                                </a:xfrm>
                                <a:prstGeom prst="straightConnector1">
                                  <a:avLst/>
                                </a:prstGeom>
                                <a:ln w="9525" cap="flat" cmpd="sng">
                                  <a:solidFill>
                                    <a:srgbClr val="000000"/>
                                  </a:solidFill>
                                  <a:prstDash val="dash"/>
                                  <a:headEnd type="none" w="med" len="med"/>
                                  <a:tailEnd type="triangle" w="med" len="med"/>
                                </a:ln>
                                <a:effectLst/>
                              </wps:spPr>
                              <wps:bodyPr/>
                            </wps:wsp>
                            <wps:wsp>
                              <wps:cNvPr id="95" name="文本框 117"/>
                              <wps:cNvSpPr txBox="1"/>
                              <wps:spPr>
                                <a:xfrm>
                                  <a:off x="846455" y="831850"/>
                                  <a:ext cx="846455" cy="509270"/>
                                </a:xfrm>
                                <a:prstGeom prst="rect">
                                  <a:avLst/>
                                </a:prstGeom>
                                <a:solidFill>
                                  <a:srgbClr val="FFFFFF">
                                    <a:alpha val="0"/>
                                  </a:srgbClr>
                                </a:solidFill>
                                <a:ln>
                                  <a:noFill/>
                                </a:ln>
                                <a:effectLst/>
                              </wps:spPr>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Cs w:val="21"/>
                                      </w:rPr>
                                    </w:pPr>
                                    <w:r>
                                      <w:rPr>
                                        <w:rFonts w:hint="eastAsia"/>
                                        <w:color w:val="000000"/>
                                        <w:sz w:val="21"/>
                                        <w:szCs w:val="21"/>
                                        <w:lang w:val="en-US" w:eastAsia="zh-CN"/>
                                      </w:rPr>
                                      <w:t>S1边角料、S2废切削液、</w:t>
                                    </w:r>
                                    <w:r>
                                      <w:rPr>
                                        <w:rFonts w:hint="eastAsia"/>
                                        <w:color w:val="000000"/>
                                        <w:sz w:val="21"/>
                                        <w:szCs w:val="21"/>
                                      </w:rPr>
                                      <w:t>N噪声</w:t>
                                    </w:r>
                                  </w:p>
                                </w:txbxContent>
                              </wps:txbx>
                              <wps:bodyPr vert="horz" wrap="square" lIns="0" tIns="0" rIns="0" bIns="0" anchor="t" anchorCtr="0" upright="1"/>
                            </wps:wsp>
                            <wps:wsp>
                              <wps:cNvPr id="96" name="直接箭头连接符 116"/>
                              <wps:cNvCnPr/>
                              <wps:spPr>
                                <a:xfrm>
                                  <a:off x="2511425" y="3350260"/>
                                  <a:ext cx="215900" cy="635"/>
                                </a:xfrm>
                                <a:prstGeom prst="straightConnector1">
                                  <a:avLst/>
                                </a:prstGeom>
                                <a:ln w="9525" cap="flat" cmpd="sng">
                                  <a:solidFill>
                                    <a:srgbClr val="000000"/>
                                  </a:solidFill>
                                  <a:prstDash val="dash"/>
                                  <a:headEnd type="none" w="med" len="med"/>
                                  <a:tailEnd type="triangle" w="med" len="med"/>
                                </a:ln>
                                <a:effectLst/>
                              </wps:spPr>
                              <wps:bodyPr/>
                            </wps:wsp>
                            <wps:wsp>
                              <wps:cNvPr id="97" name="文本框 117"/>
                              <wps:cNvSpPr txBox="1"/>
                              <wps:spPr>
                                <a:xfrm>
                                  <a:off x="871855" y="1348740"/>
                                  <a:ext cx="788035" cy="492125"/>
                                </a:xfrm>
                                <a:prstGeom prst="rect">
                                  <a:avLst/>
                                </a:prstGeom>
                                <a:solidFill>
                                  <a:srgbClr val="FFFFFF">
                                    <a:alpha val="0"/>
                                  </a:srgbClr>
                                </a:solidFill>
                                <a:ln>
                                  <a:noFill/>
                                </a:ln>
                                <a:effectLst/>
                              </wps:spPr>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Cs w:val="21"/>
                                      </w:rPr>
                                    </w:pPr>
                                    <w:r>
                                      <w:rPr>
                                        <w:rFonts w:hint="eastAsia"/>
                                        <w:color w:val="000000"/>
                                        <w:sz w:val="21"/>
                                        <w:szCs w:val="21"/>
                                        <w:lang w:val="en-US" w:eastAsia="zh-CN"/>
                                      </w:rPr>
                                      <w:t>G2焊接烟尘、S3焊渣、</w:t>
                                    </w:r>
                                    <w:r>
                                      <w:rPr>
                                        <w:rFonts w:hint="eastAsia"/>
                                        <w:color w:val="000000"/>
                                        <w:sz w:val="21"/>
                                        <w:szCs w:val="21"/>
                                      </w:rPr>
                                      <w:t>N噪声</w:t>
                                    </w:r>
                                  </w:p>
                                </w:txbxContent>
                              </wps:txbx>
                              <wps:bodyPr vert="horz" wrap="square" lIns="0" tIns="0" rIns="0" bIns="0" anchor="t" anchorCtr="0" upright="1"/>
                            </wps:wsp>
                            <wps:wsp>
                              <wps:cNvPr id="98" name="直接箭头连接符 116"/>
                              <wps:cNvCnPr/>
                              <wps:spPr>
                                <a:xfrm>
                                  <a:off x="699135" y="1945005"/>
                                  <a:ext cx="215900" cy="635"/>
                                </a:xfrm>
                                <a:prstGeom prst="straightConnector1">
                                  <a:avLst/>
                                </a:prstGeom>
                                <a:ln w="9525" cap="flat" cmpd="sng">
                                  <a:solidFill>
                                    <a:srgbClr val="000000"/>
                                  </a:solidFill>
                                  <a:prstDash val="dash"/>
                                  <a:headEnd type="none" w="med" len="med"/>
                                  <a:tailEnd type="triangle" w="med" len="med"/>
                                </a:ln>
                                <a:effectLst/>
                              </wps:spPr>
                              <wps:bodyPr/>
                            </wps:wsp>
                            <wps:wsp>
                              <wps:cNvPr id="99" name="文本框 117"/>
                              <wps:cNvSpPr txBox="1"/>
                              <wps:spPr>
                                <a:xfrm>
                                  <a:off x="889000" y="1796415"/>
                                  <a:ext cx="788035" cy="365125"/>
                                </a:xfrm>
                                <a:prstGeom prst="rect">
                                  <a:avLst/>
                                </a:prstGeom>
                                <a:solidFill>
                                  <a:srgbClr val="FFFFFF">
                                    <a:alpha val="0"/>
                                  </a:srgbClr>
                                </a:solidFill>
                                <a:ln>
                                  <a:noFill/>
                                </a:ln>
                                <a:effectLst/>
                              </wps:spPr>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Cs w:val="21"/>
                                      </w:rPr>
                                    </w:pPr>
                                    <w:r>
                                      <w:rPr>
                                        <w:rFonts w:hint="eastAsia"/>
                                        <w:color w:val="000000"/>
                                        <w:sz w:val="21"/>
                                        <w:szCs w:val="21"/>
                                        <w:lang w:val="en-US" w:eastAsia="zh-CN"/>
                                      </w:rPr>
                                      <w:t>G3打磨粉尘、</w:t>
                                    </w:r>
                                    <w:r>
                                      <w:rPr>
                                        <w:rFonts w:hint="eastAsia"/>
                                        <w:color w:val="000000"/>
                                        <w:sz w:val="21"/>
                                        <w:szCs w:val="21"/>
                                      </w:rPr>
                                      <w:t>N噪声</w:t>
                                    </w:r>
                                  </w:p>
                                </w:txbxContent>
                              </wps:txbx>
                              <wps:bodyPr vert="horz" wrap="square" lIns="0" tIns="0" rIns="0" bIns="0" anchor="t" anchorCtr="0" upright="1"/>
                            </wps:wsp>
                            <wps:wsp>
                              <wps:cNvPr id="100" name="直接箭头连接符 116"/>
                              <wps:cNvCnPr/>
                              <wps:spPr>
                                <a:xfrm>
                                  <a:off x="716280" y="1073150"/>
                                  <a:ext cx="215900" cy="635"/>
                                </a:xfrm>
                                <a:prstGeom prst="straightConnector1">
                                  <a:avLst/>
                                </a:prstGeom>
                                <a:ln w="9525" cap="flat" cmpd="sng">
                                  <a:solidFill>
                                    <a:srgbClr val="000000"/>
                                  </a:solidFill>
                                  <a:prstDash val="dash"/>
                                  <a:headEnd type="none" w="med" len="med"/>
                                  <a:tailEnd type="triangle" w="med" len="med"/>
                                </a:ln>
                                <a:effectLst/>
                              </wps:spPr>
                              <wps:bodyPr/>
                            </wps:wsp>
                            <wps:wsp>
                              <wps:cNvPr id="101" name="文本框 117"/>
                              <wps:cNvSpPr txBox="1"/>
                              <wps:spPr>
                                <a:xfrm>
                                  <a:off x="855345" y="2202180"/>
                                  <a:ext cx="788035" cy="948690"/>
                                </a:xfrm>
                                <a:prstGeom prst="rect">
                                  <a:avLst/>
                                </a:prstGeom>
                                <a:solidFill>
                                  <a:srgbClr val="FFFFFF">
                                    <a:alpha val="0"/>
                                  </a:srgbClr>
                                </a:solidFill>
                                <a:ln>
                                  <a:noFill/>
                                </a:ln>
                                <a:effectLst/>
                              </wps:spPr>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Cs w:val="21"/>
                                      </w:rPr>
                                    </w:pPr>
                                    <w:r>
                                      <w:rPr>
                                        <w:rFonts w:hint="eastAsia"/>
                                        <w:color w:val="000000"/>
                                        <w:sz w:val="21"/>
                                        <w:szCs w:val="21"/>
                                        <w:lang w:val="en-US" w:eastAsia="zh-CN"/>
                                      </w:rPr>
                                      <w:t xml:space="preserve">G4喷粉粉尘、G5固化废气、G6天然气燃烧废气 </w:t>
                                    </w:r>
                                    <w:r>
                                      <w:rPr>
                                        <w:rFonts w:hint="eastAsia"/>
                                        <w:color w:val="000000"/>
                                        <w:sz w:val="21"/>
                                        <w:szCs w:val="21"/>
                                      </w:rPr>
                                      <w:t>N噪声</w:t>
                                    </w:r>
                                  </w:p>
                                </w:txbxContent>
                              </wps:txbx>
                              <wps:bodyPr vert="horz" wrap="square" lIns="0" tIns="0" rIns="0" bIns="0" anchor="t" anchorCtr="0" upright="1"/>
                            </wps:wsp>
                            <wps:wsp>
                              <wps:cNvPr id="102" name="文本框 117"/>
                              <wps:cNvSpPr txBox="1"/>
                              <wps:spPr>
                                <a:xfrm>
                                  <a:off x="2718435" y="2143125"/>
                                  <a:ext cx="728345" cy="509270"/>
                                </a:xfrm>
                                <a:prstGeom prst="rect">
                                  <a:avLst/>
                                </a:prstGeom>
                                <a:solidFill>
                                  <a:srgbClr val="FFFFFF">
                                    <a:alpha val="0"/>
                                  </a:srgbClr>
                                </a:solidFill>
                                <a:ln>
                                  <a:noFill/>
                                </a:ln>
                                <a:effectLst/>
                              </wps:spPr>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rFonts w:hint="eastAsia" w:ascii="Times New Roman" w:hAnsi="Times New Roman" w:eastAsia="宋体" w:cs="Times New Roman"/>
                                        <w:bCs/>
                                        <w:color w:val="auto"/>
                                        <w:sz w:val="21"/>
                                        <w:szCs w:val="21"/>
                                        <w:lang w:val="en-US" w:eastAsia="zh-CN"/>
                                      </w:rPr>
                                      <w:t>S1边角料、S4废电极丝、N噪声</w:t>
                                    </w:r>
                                  </w:p>
                                </w:txbxContent>
                              </wps:txbx>
                              <wps:bodyPr vert="horz" wrap="square" lIns="0" tIns="0" rIns="0" bIns="0" anchor="t" anchorCtr="0" upright="1"/>
                            </wps:wsp>
                            <wps:wsp>
                              <wps:cNvPr id="103" name="直接箭头连接符 116"/>
                              <wps:cNvCnPr/>
                              <wps:spPr>
                                <a:xfrm>
                                  <a:off x="2510155" y="1958975"/>
                                  <a:ext cx="215900" cy="635"/>
                                </a:xfrm>
                                <a:prstGeom prst="straightConnector1">
                                  <a:avLst/>
                                </a:prstGeom>
                                <a:ln w="9525" cap="flat" cmpd="sng">
                                  <a:solidFill>
                                    <a:srgbClr val="000000"/>
                                  </a:solidFill>
                                  <a:prstDash val="dash"/>
                                  <a:headEnd type="none" w="med" len="med"/>
                                  <a:tailEnd type="triangle" w="med" len="med"/>
                                </a:ln>
                                <a:effectLst/>
                              </wps:spPr>
                              <wps:bodyPr/>
                            </wps:wsp>
                            <wps:wsp>
                              <wps:cNvPr id="104" name="直接箭头连接符 116"/>
                              <wps:cNvCnPr/>
                              <wps:spPr>
                                <a:xfrm>
                                  <a:off x="697865" y="2365375"/>
                                  <a:ext cx="215900" cy="635"/>
                                </a:xfrm>
                                <a:prstGeom prst="straightConnector1">
                                  <a:avLst/>
                                </a:prstGeom>
                                <a:ln w="9525" cap="flat" cmpd="sng">
                                  <a:solidFill>
                                    <a:srgbClr val="000000"/>
                                  </a:solidFill>
                                  <a:prstDash val="dash"/>
                                  <a:headEnd type="none" w="med" len="med"/>
                                  <a:tailEnd type="triangle" w="med" len="med"/>
                                </a:ln>
                                <a:effectLst/>
                              </wps:spPr>
                              <wps:bodyPr/>
                            </wps:wsp>
                            <wps:wsp>
                              <wps:cNvPr id="105" name="文本框 117"/>
                              <wps:cNvSpPr txBox="1"/>
                              <wps:spPr>
                                <a:xfrm>
                                  <a:off x="2667635" y="2717800"/>
                                  <a:ext cx="897255" cy="320040"/>
                                </a:xfrm>
                                <a:prstGeom prst="rect">
                                  <a:avLst/>
                                </a:prstGeom>
                                <a:solidFill>
                                  <a:srgbClr val="FFFFFF">
                                    <a:alpha val="0"/>
                                  </a:srgbClr>
                                </a:solidFill>
                                <a:ln>
                                  <a:noFill/>
                                </a:ln>
                                <a:effectLst/>
                              </wps:spPr>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Cs w:val="21"/>
                                      </w:rPr>
                                    </w:pPr>
                                    <w:r>
                                      <w:rPr>
                                        <w:rFonts w:hint="eastAsia"/>
                                        <w:color w:val="000000"/>
                                        <w:sz w:val="21"/>
                                        <w:szCs w:val="21"/>
                                        <w:lang w:val="en-US" w:eastAsia="zh-CN"/>
                                      </w:rPr>
                                      <w:t>S5废火花油、</w:t>
                                    </w:r>
                                    <w:r>
                                      <w:rPr>
                                        <w:rFonts w:hint="eastAsia"/>
                                        <w:color w:val="000000"/>
                                        <w:sz w:val="21"/>
                                        <w:szCs w:val="21"/>
                                      </w:rPr>
                                      <w:t>N噪声</w:t>
                                    </w:r>
                                  </w:p>
                                </w:txbxContent>
                              </wps:txbx>
                              <wps:bodyPr lIns="0" tIns="0" rIns="0" bIns="0" upright="1"/>
                            </wps:wsp>
                            <wps:wsp>
                              <wps:cNvPr id="106" name="文本框 104"/>
                              <wps:cNvSpPr txBox="1"/>
                              <wps:spPr>
                                <a:xfrm>
                                  <a:off x="1827530" y="498475"/>
                                  <a:ext cx="656590" cy="21590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auto"/>
                                      <w:ind w:firstLine="0" w:firstLineChars="0"/>
                                      <w:jc w:val="center"/>
                                      <w:rPr>
                                        <w:sz w:val="21"/>
                                        <w:szCs w:val="21"/>
                                      </w:rPr>
                                    </w:pPr>
                                    <w:r>
                                      <w:rPr>
                                        <w:rFonts w:hint="eastAsia"/>
                                        <w:sz w:val="21"/>
                                        <w:szCs w:val="21"/>
                                        <w:lang w:eastAsia="zh-CN"/>
                                      </w:rPr>
                                      <w:t>下料</w:t>
                                    </w:r>
                                  </w:p>
                                </w:txbxContent>
                              </wps:txbx>
                              <wps:bodyPr vert="horz" lIns="0" tIns="0" rIns="0" bIns="0" anchor="t" upright="1"/>
                            </wps:wsp>
                            <wps:wsp>
                              <wps:cNvPr id="107" name="直接箭头连接符 116"/>
                              <wps:cNvCnPr/>
                              <wps:spPr>
                                <a:xfrm>
                                  <a:off x="699135" y="624205"/>
                                  <a:ext cx="215900" cy="635"/>
                                </a:xfrm>
                                <a:prstGeom prst="straightConnector1">
                                  <a:avLst/>
                                </a:prstGeom>
                                <a:ln w="9525" cap="flat" cmpd="sng">
                                  <a:solidFill>
                                    <a:srgbClr val="000000"/>
                                  </a:solidFill>
                                  <a:prstDash val="dash"/>
                                  <a:headEnd type="none" w="med" len="med"/>
                                  <a:tailEnd type="triangle" w="med" len="med"/>
                                </a:ln>
                                <a:effectLst/>
                              </wps:spPr>
                              <wps:bodyPr/>
                            </wps:wsp>
                            <wps:wsp>
                              <wps:cNvPr id="108" name="文本框 117"/>
                              <wps:cNvSpPr txBox="1"/>
                              <wps:spPr>
                                <a:xfrm>
                                  <a:off x="2675255" y="433070"/>
                                  <a:ext cx="788035" cy="509270"/>
                                </a:xfrm>
                                <a:prstGeom prst="rect">
                                  <a:avLst/>
                                </a:prstGeom>
                                <a:solidFill>
                                  <a:srgbClr val="FFFFFF">
                                    <a:alpha val="0"/>
                                  </a:srgbClr>
                                </a:solidFill>
                                <a:ln>
                                  <a:noFill/>
                                </a:ln>
                                <a:effectLst/>
                              </wps:spPr>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Cs w:val="21"/>
                                      </w:rPr>
                                    </w:pPr>
                                    <w:r>
                                      <w:rPr>
                                        <w:rFonts w:hint="eastAsia"/>
                                        <w:color w:val="000000"/>
                                        <w:sz w:val="21"/>
                                        <w:szCs w:val="21"/>
                                        <w:lang w:val="en-US" w:eastAsia="zh-CN"/>
                                      </w:rPr>
                                      <w:t>G1切割粉尘、</w:t>
                                    </w:r>
                                    <w:r>
                                      <w:rPr>
                                        <w:rFonts w:hint="eastAsia"/>
                                        <w:color w:val="000000"/>
                                        <w:sz w:val="21"/>
                                        <w:szCs w:val="21"/>
                                      </w:rPr>
                                      <w:t>N噪声</w:t>
                                    </w:r>
                                  </w:p>
                                </w:txbxContent>
                              </wps:txbx>
                              <wps:bodyPr lIns="0" tIns="0" rIns="0" bIns="0" upright="1"/>
                            </wps:wsp>
                            <wps:wsp>
                              <wps:cNvPr id="109" name="直接箭头连接符 102"/>
                              <wps:cNvCnPr/>
                              <wps:spPr>
                                <a:xfrm>
                                  <a:off x="349885" y="302260"/>
                                  <a:ext cx="1270" cy="224155"/>
                                </a:xfrm>
                                <a:prstGeom prst="straightConnector1">
                                  <a:avLst/>
                                </a:prstGeom>
                                <a:ln w="9525" cap="flat" cmpd="sng">
                                  <a:solidFill>
                                    <a:srgbClr val="000000"/>
                                  </a:solidFill>
                                  <a:prstDash val="solid"/>
                                  <a:round/>
                                  <a:headEnd type="none" w="med" len="med"/>
                                  <a:tailEnd type="triangle" w="med" len="med"/>
                                </a:ln>
                                <a:effectLst/>
                              </wps:spPr>
                              <wps:bodyPr/>
                            </wps:wsp>
                            <wps:wsp>
                              <wps:cNvPr id="212" name="文本框 104"/>
                              <wps:cNvSpPr txBox="1"/>
                              <wps:spPr>
                                <a:xfrm>
                                  <a:off x="1839595" y="2770505"/>
                                  <a:ext cx="647700" cy="21590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放电</w:t>
                                    </w:r>
                                  </w:p>
                                </w:txbxContent>
                              </wps:txbx>
                              <wps:bodyPr vert="horz" wrap="square" lIns="0" tIns="0" rIns="0" bIns="0" anchor="t" anchorCtr="0" upright="1"/>
                            </wps:wsp>
                            <wps:wsp>
                              <wps:cNvPr id="213" name="直接箭头连接符 24"/>
                              <wps:cNvCnPr/>
                              <wps:spPr>
                                <a:xfrm flipH="1">
                                  <a:off x="2152015" y="3007995"/>
                                  <a:ext cx="635" cy="249555"/>
                                </a:xfrm>
                                <a:prstGeom prst="straightConnector1">
                                  <a:avLst/>
                                </a:prstGeom>
                                <a:ln w="9525" cap="flat" cmpd="sng">
                                  <a:solidFill>
                                    <a:srgbClr val="000000"/>
                                  </a:solidFill>
                                  <a:prstDash val="solid"/>
                                  <a:round/>
                                  <a:headEnd type="none" w="med" len="med"/>
                                  <a:tailEnd type="triangle" w="med" len="med"/>
                                </a:ln>
                              </wps:spPr>
                              <wps:bodyPr/>
                            </wps:wsp>
                            <wps:wsp>
                              <wps:cNvPr id="214" name="文本框 104"/>
                              <wps:cNvSpPr txBox="1"/>
                              <wps:spPr>
                                <a:xfrm>
                                  <a:off x="1839595" y="3244215"/>
                                  <a:ext cx="656590" cy="21590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抛光拉丝</w:t>
                                    </w:r>
                                  </w:p>
                                </w:txbxContent>
                              </wps:txbx>
                              <wps:bodyPr vert="horz" wrap="square" lIns="0" tIns="0" rIns="0" bIns="0" anchor="t" anchorCtr="0" upright="1"/>
                            </wps:wsp>
                            <wps:wsp>
                              <wps:cNvPr id="215" name="文本框 117"/>
                              <wps:cNvSpPr txBox="1"/>
                              <wps:spPr>
                                <a:xfrm>
                                  <a:off x="2643505" y="840740"/>
                                  <a:ext cx="846455" cy="509270"/>
                                </a:xfrm>
                                <a:prstGeom prst="rect">
                                  <a:avLst/>
                                </a:prstGeom>
                                <a:solidFill>
                                  <a:srgbClr val="FFFFFF">
                                    <a:alpha val="0"/>
                                  </a:srgbClr>
                                </a:solidFill>
                                <a:ln>
                                  <a:noFill/>
                                </a:ln>
                                <a:effectLst/>
                              </wps:spPr>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Cs w:val="21"/>
                                      </w:rPr>
                                    </w:pPr>
                                    <w:r>
                                      <w:rPr>
                                        <w:rFonts w:hint="eastAsia"/>
                                        <w:color w:val="000000"/>
                                        <w:sz w:val="21"/>
                                        <w:szCs w:val="21"/>
                                        <w:lang w:val="en-US" w:eastAsia="zh-CN"/>
                                      </w:rPr>
                                      <w:t>S1边角料、S2废切削液、</w:t>
                                    </w:r>
                                    <w:r>
                                      <w:rPr>
                                        <w:rFonts w:hint="eastAsia"/>
                                        <w:color w:val="000000"/>
                                        <w:sz w:val="21"/>
                                        <w:szCs w:val="21"/>
                                      </w:rPr>
                                      <w:t>N噪声</w:t>
                                    </w:r>
                                  </w:p>
                                </w:txbxContent>
                              </wps:txbx>
                              <wps:bodyPr vert="horz" wrap="square" lIns="0" tIns="0" rIns="0" bIns="0" anchor="t" anchorCtr="0" upright="1"/>
                            </wps:wsp>
                            <wps:wsp>
                              <wps:cNvPr id="216" name="直接箭头连接符 116"/>
                              <wps:cNvCnPr/>
                              <wps:spPr>
                                <a:xfrm>
                                  <a:off x="2507615" y="2406015"/>
                                  <a:ext cx="215900" cy="635"/>
                                </a:xfrm>
                                <a:prstGeom prst="straightConnector1">
                                  <a:avLst/>
                                </a:prstGeom>
                                <a:ln w="9525" cap="flat" cmpd="sng">
                                  <a:solidFill>
                                    <a:srgbClr val="000000"/>
                                  </a:solidFill>
                                  <a:prstDash val="dash"/>
                                  <a:headEnd type="none" w="med" len="med"/>
                                  <a:tailEnd type="triangle" w="med" len="med"/>
                                </a:ln>
                                <a:effectLst/>
                              </wps:spPr>
                              <wps:bodyPr/>
                            </wps:wsp>
                            <wps:wsp>
                              <wps:cNvPr id="217" name="直接连接符 217"/>
                              <wps:cNvCnPr/>
                              <wps:spPr>
                                <a:prstGeom prst="line">
                                  <a:avLst/>
                                </a:prstGeom>
                              </wps:spPr>
                              <wps:style>
                                <a:lnRef idx="2">
                                  <a:schemeClr val="accent1"/>
                                </a:lnRef>
                                <a:fillRef idx="0">
                                  <a:srgbClr val="FFFFFF"/>
                                </a:fillRef>
                                <a:effectRef idx="0">
                                  <a:srgbClr val="FFFFFF"/>
                                </a:effectRef>
                                <a:fontRef idx="minor">
                                  <a:schemeClr val="tx1"/>
                                </a:fontRef>
                              </wps:style>
                              <wps:bodyPr/>
                            </wps:wsp>
                            <wps:wsp>
                              <wps:cNvPr id="218" name="直接连接符 218"/>
                              <wps:cNvCnPr>
                                <a:endCxn id="166" idx="0"/>
                              </wps:cNvCnPr>
                              <wps:spPr>
                                <a:xfrm>
                                  <a:off x="2159000" y="3811905"/>
                                  <a:ext cx="5715" cy="158115"/>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c:wpc>
                        </a:graphicData>
                      </a:graphic>
                    </wp:inline>
                  </w:drawing>
                </mc:Choice>
                <mc:Fallback>
                  <w:pict>
                    <v:group id="画布 112" o:spid="_x0000_s1026" o:spt="203" style="height:386.85pt;width:419.35pt;" coordsize="5325745,4912995" editas="canvas" o:gfxdata="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">
                      <o:lock v:ext="edit" aspectratio="f"/>
                      <v:shape id="画布 112" o:spid="_x0000_s1026" style="position:absolute;left:0;top:0;height:4912995;width:5325745;" filled="f" stroked="f" coordsize="21600,21600" o:gfxdata="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">
                        <v:fill on="f" focussize="0,0"/>
                        <v:stroke on="f"/>
                        <v:imagedata o:title=""/>
                        <o:lock v:ext="edit" aspectratio="t"/>
                      </v:shape>
                      <v:shape id="直接箭头连接符 102" o:spid="_x0000_s1026" o:spt="32" type="#_x0000_t32" style="position:absolute;left:3956050;top:1741805;height:224155;width:1270;" filled="f" stroked="t" coordsize="21600,21600" o:gfxdata="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S7dYM&#10;1gAAAAUBAAAPAAAAAAAAAAEAIAAAACIAAABkcnMvZG93bnJldi54bWxQSwECFAAUAAAACACHTuJA&#10;J/XFYSMCAAAZBAAADgAAAAAAAAABACAAAAAlAQAAZHJzL2Uyb0RvYy54bWxQSwUGAAAAAAYABgBZ&#10;AQAAugUAAAAA&#10;">
                        <v:fill on="f" focussize="0,0"/>
                        <v:stroke color="#000000" joinstyle="round" endarrow="block"/>
                        <v:imagedata o:title=""/>
                        <o:lock v:ext="edit" aspectratio="f"/>
                      </v:shape>
                      <v:shape id="文本框 78" o:spid="_x0000_s1026" o:spt="202" type="#_x0000_t202" style="position:absolute;left:43815;top:952500;height:215900;width:649605;" filled="f" stroked="t" coordsize="21600,21600" o:gfxdata="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VMbUtYAAAAFAQAADwAAAAAAAAABACAAAAAiAAAAZHJz&#10;L2Rvd25yZXYueG1sUEsBAhQAFAAAAAgAh07iQNrNqUA/AgAAfAQAAA4AAAAAAAAAAQAgAAAAJQEA&#10;AGRycy9lMm9Eb2MueG1sUEsFBgAAAAAGAAYAWQEAANYFAAAAAA==&#10;">
                        <v:fill on="f" focussize="0,0"/>
                        <v:stroke color="#000000" joinstyle="miter"/>
                        <v:imagedata o:title=""/>
                        <o:lock v:ext="edit" aspectratio="f"/>
                        <v:textbox inset="0mm,0mm,0mm,0mm">
                          <w:txbxContent>
                            <w:p>
                              <w:pPr>
                                <w:spacing w:line="240" w:lineRule="auto"/>
                                <w:ind w:firstLine="0" w:firstLineChars="0"/>
                                <w:jc w:val="center"/>
                                <w:rPr>
                                  <w:rFonts w:hint="eastAsia" w:eastAsia="宋体"/>
                                  <w:sz w:val="21"/>
                                  <w:szCs w:val="21"/>
                                  <w:lang w:eastAsia="zh-CN"/>
                                </w:rPr>
                              </w:pPr>
                              <w:r>
                                <w:rPr>
                                  <w:rFonts w:hint="eastAsia"/>
                                  <w:sz w:val="21"/>
                                  <w:szCs w:val="21"/>
                                  <w:lang w:eastAsia="zh-CN"/>
                                </w:rPr>
                                <w:t>机加工</w:t>
                              </w:r>
                            </w:p>
                          </w:txbxContent>
                        </v:textbox>
                      </v:shape>
                      <v:shape id="文本框 79" o:spid="_x0000_s1026" o:spt="202" type="#_x0000_t202" style="position:absolute;left:0;top:48260;height:215900;width:803275;" filled="f" stroked="f" coordsize="21600,21600" o:gfxdata="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kkwgt1QAAAAUBAAAPAAAAAAAAAAEAIAAAACIAAABkcnMvZG93bnJldi54bWxQSwECFAAUAAAA&#10;CACHTuJAgdi0eCoCAABOBAAADgAAAAAAAAABACAAAAAkAQAAZHJzL2Uyb0RvYy54bWxQSwUGAAAA&#10;AAYABgBZAQAAwAUAAAAA&#10;">
                        <v:fill on="f" focussize="0,0"/>
                        <v:stroke on="f" joinstyle="miter"/>
                        <v:imagedata o:title=""/>
                        <o:lock v:ext="edit" aspectratio="f"/>
                        <v:textbox inset="0mm,0mm,0mm,0mm">
                          <w:txbxContent>
                            <w:p>
                              <w:pPr>
                                <w:spacing w:line="240" w:lineRule="auto"/>
                                <w:ind w:firstLine="0" w:firstLineChars="0"/>
                                <w:jc w:val="center"/>
                                <w:rPr>
                                  <w:rFonts w:hint="eastAsia" w:eastAsia="宋体"/>
                                  <w:sz w:val="21"/>
                                  <w:szCs w:val="21"/>
                                  <w:lang w:eastAsia="zh-CN"/>
                                </w:rPr>
                              </w:pPr>
                              <w:r>
                                <w:rPr>
                                  <w:rFonts w:hint="eastAsia"/>
                                  <w:sz w:val="21"/>
                                  <w:szCs w:val="21"/>
                                  <w:lang w:eastAsia="zh-CN"/>
                                </w:rPr>
                                <w:t>钢材等</w:t>
                              </w:r>
                            </w:p>
                          </w:txbxContent>
                        </v:textbox>
                      </v:shape>
                      <v:shape id="文本框 155" o:spid="_x0000_s1026" o:spt="202" type="#_x0000_t202" style="position:absolute;left:1827530;top:4434205;height:215900;width:736600;" filled="f" stroked="f" coordsize="21600,21600" o:gfxdata="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5JMILdUAAAAFAQAADwAAAAAAAAABACAAAAAiAAAAZHJzL2Rvd25yZXYueG1sUEsB&#10;AhQAFAAAAAgAh07iQHrZxIMxAgAAVwQAAA4AAAAAAAAAAQAgAAAAJAEAAGRycy9lMm9Eb2MueG1s&#10;UEsFBgAAAAAGAAYAWQEAAMcFAAAAAA==&#10;">
                        <v:fill on="f" focussize="0,0"/>
                        <v:stroke on="f"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入库</w:t>
                              </w:r>
                            </w:p>
                          </w:txbxContent>
                        </v:textbox>
                      </v:shape>
                      <v:shape id="直接箭头连接符 106" o:spid="_x0000_s1026" o:spt="32" type="#_x0000_t32" style="position:absolute;left:354330;top:1197610;height:224155;width:1270;" filled="f" stroked="t" coordsize="21600,21600" o:gfxdata="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Lt1gzWAAAA&#10;BQEAAA8AAAAAAAAAAQAgAAAAIgAAAGRycy9kb3ducmV2LnhtbFBLAQIUABQAAAAIAIdO4kDFLHyB&#10;HwIAABgEAAAOAAAAAAAAAAEAIAAAACUBAABkcnMvZTJvRG9jLnhtbFBLBQYAAAAABgAGAFkBAAC2&#10;BQAAAAA=&#10;">
                        <v:fill on="f" focussize="0,0"/>
                        <v:stroke color="#000000" joinstyle="round" endarrow="block"/>
                        <v:imagedata o:title=""/>
                        <o:lock v:ext="edit" aspectratio="f"/>
                      </v:shape>
                      <v:shape id="文本框 79" o:spid="_x0000_s1026" o:spt="202" type="#_x0000_t202" style="position:absolute;left:1735455;top:57785;height:215900;width:974725;" filled="f" stroked="f" coordsize="21600,21600" o:gfxdata="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STCC3VAAAABQEAAA8AAAAAAAAAAQAgAAAAIgAAAGRycy9kb3ducmV2LnhtbFBLAQIU&#10;ABQAAAAIAIdO4kCK5fAFLwIAAFQEAAAOAAAAAAAAAAEAIAAAACQBAABkcnMvZTJvRG9jLnhtbFBL&#10;BQYAAAAABgAGAFkBAADFBQAAAAA=&#10;">
                        <v:fill on="f" focussize="0,0"/>
                        <v:stroke on="f" joinstyle="miter"/>
                        <v:imagedata o:title=""/>
                        <o:lock v:ext="edit" aspectratio="f"/>
                        <v:textbox inset="0mm,0mm,0mm,0mm">
                          <w:txbxContent>
                            <w:p>
                              <w:pPr>
                                <w:spacing w:line="240" w:lineRule="auto"/>
                                <w:ind w:firstLine="0" w:firstLineChars="0"/>
                                <w:jc w:val="center"/>
                                <w:rPr>
                                  <w:rFonts w:hint="eastAsia" w:eastAsia="宋体"/>
                                  <w:sz w:val="21"/>
                                  <w:szCs w:val="21"/>
                                  <w:lang w:eastAsia="zh-CN"/>
                                </w:rPr>
                              </w:pPr>
                              <w:r>
                                <w:rPr>
                                  <w:rFonts w:hint="eastAsia" w:eastAsia="宋体"/>
                                  <w:sz w:val="21"/>
                                  <w:szCs w:val="21"/>
                                  <w:lang w:eastAsia="zh-CN"/>
                                </w:rPr>
                                <w:t>钢材等</w:t>
                              </w:r>
                            </w:p>
                          </w:txbxContent>
                        </v:textbox>
                      </v:shape>
                      <v:shape id="直接箭头连接符 6" o:spid="_x0000_s1026" o:spt="32" type="#_x0000_t32" style="position:absolute;left:2164715;top:705485;height:224155;width:1270;" filled="f" stroked="t" coordsize="21600,21600" o:gfxdata="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S7dYM1gAA&#10;AAUBAAAPAAAAAAAAAAEAIAAAACIAAABkcnMvZG93bnJldi54bWxQSwECFAAUAAAACACHTuJA5xve&#10;8yACAAAWBAAADgAAAAAAAAABACAAAAAlAQAAZHJzL2Uyb0RvYy54bWxQSwUGAAAAAAYABgBZAQAA&#10;twUAAAAA&#10;">
                        <v:fill on="f" focussize="0,0"/>
                        <v:stroke color="#000000" joinstyle="round" endarrow="block"/>
                        <v:imagedata o:title=""/>
                        <o:lock v:ext="edit" aspectratio="f"/>
                      </v:shape>
                      <v:shape id="直接箭头连接符 11" o:spid="_x0000_s1026" o:spt="32" type="#_x0000_t32" style="position:absolute;left:351155;top:1633220;height:219075;width:0;" filled="f" stroked="t" coordsize="21600,21600" o:gfxdata="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u3WDNYAAAAFAQAADwAAAAAAAAABACAAAAAi&#10;AAAAZHJzL2Rvd25yZXYueG1sUEsBAhQAFAAAAAgAh07iQLJxGHkMAgAA5QMAAA4AAAAAAAAAAQAg&#10;AAAAJQEAAGRycy9lMm9Eb2MueG1sUEsFBgAAAAAGAAYAWQEAAKMFAAAAAA==&#10;">
                        <v:fill on="f" focussize="0,0"/>
                        <v:stroke color="#000000" joinstyle="round" endarrow="block"/>
                        <v:imagedata o:title=""/>
                        <o:lock v:ext="edit" aspectratio="f"/>
                      </v:shape>
                      <v:shape id="文本框 79" o:spid="_x0000_s1026" o:spt="202" type="#_x0000_t202" style="position:absolute;left:40640;top:1844040;height:215900;width:645160;" filled="f" stroked="t" coordsize="21600,21600" o:gfxdata="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s2NKDYAAAABQEAAA8AAAAAAAAAAQAgAAAAIgAAAGRycy9k&#10;b3ducmV2LnhtbFBLAQIUABQAAAAIAIdO4kAO1EJTOwIAAG8EAAAOAAAAAAAAAAEAIAAAACcBAABk&#10;cnMvZTJvRG9jLnhtbFBLBQYAAAAABgAGAFkBAADUBQAAAAA=&#10;">
                        <v:fill on="f" focussize="0,0"/>
                        <v:stroke weight="0.5pt" color="#000000" joinstyle="miter"/>
                        <v:imagedata o:title=""/>
                        <o:lock v:ext="edit" aspectratio="f"/>
                        <v:textbox inset="0mm,0mm,0mm,0mm">
                          <w:txbxContent>
                            <w:p>
                              <w:pPr>
                                <w:spacing w:line="240" w:lineRule="auto"/>
                                <w:ind w:firstLine="0" w:firstLineChars="0"/>
                                <w:jc w:val="center"/>
                                <w:rPr>
                                  <w:rFonts w:hint="eastAsia" w:eastAsia="宋体"/>
                                  <w:sz w:val="21"/>
                                  <w:szCs w:val="21"/>
                                  <w:lang w:eastAsia="zh-CN"/>
                                </w:rPr>
                              </w:pPr>
                              <w:r>
                                <w:rPr>
                                  <w:rFonts w:hint="eastAsia" w:eastAsia="宋体"/>
                                  <w:sz w:val="21"/>
                                  <w:szCs w:val="21"/>
                                  <w:lang w:eastAsia="zh-CN"/>
                                </w:rPr>
                                <w:t>打磨</w:t>
                              </w:r>
                            </w:p>
                          </w:txbxContent>
                        </v:textbox>
                      </v:shape>
                      <v:shape id="直接箭头连接符 15" o:spid="_x0000_s1026" o:spt="32" type="#_x0000_t32" style="position:absolute;left:351155;top:2546985;height:699135;width:0;" filled="f" stroked="t" coordsize="21600,21600" o:gfxdata="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Lt1gzWAAAABQEAAA8AAAAAAAAAAQAgAAAAIgAAAGRycy9kb3ducmV2LnhtbFBLAQIUABQAAAAI&#10;AIdO4kBISUZ+KAIAAC4EAAAOAAAAAAAAAAEAIAAAACUBAABkcnMvZTJvRG9jLnhtbFBLBQYAAAAA&#10;BgAGAFkBAAC/BQAAAAA=&#10;">
                        <v:fill on="f" focussize="0,0"/>
                        <v:stroke color="#000000" joinstyle="round" endarrow="block"/>
                        <v:imagedata o:title=""/>
                        <o:lock v:ext="edit" aspectratio="f"/>
                      </v:shape>
                      <v:shape id="文本框 79" o:spid="_x0000_s1026" o:spt="202" type="#_x0000_t202" style="position:absolute;left:1798320;top:1866265;height:226060;width:694690;" filled="f" stroked="t" coordsize="21600,21600" o:gfxdata="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&#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s2NKDYAAAABQEAAA8AAAAAAAAAAQAgAAAAIgAAAGRy&#10;cy9kb3ducmV2LnhtbFBLAQIUABQAAAAIAIdO4kC0dQAaPgIAAHEEAAAOAAAAAAAAAAEAIAAAACcB&#10;AABkcnMvZTJvRG9jLnhtbFBLBQYAAAAABgAGAFkBAADXBQAAAAA=&#10;">
                        <v:fill on="f" focussize="0,0"/>
                        <v:stroke weight="0.5pt" color="#000000" joinstyle="miter"/>
                        <v:imagedata o:title=""/>
                        <o:lock v:ext="edit" aspectratio="f"/>
                        <v:textbox inset="0mm,0mm,0mm,0mm">
                          <w:txbxContent>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穿孔</w:t>
                              </w:r>
                            </w:p>
                          </w:txbxContent>
                        </v:textbox>
                      </v:shape>
                      <v:shape id="直接箭头连接符 22" o:spid="_x0000_s1026" o:spt="32" type="#_x0000_t32" style="position:absolute;left:2147570;top:2112645;height:192405;width:6985;" filled="f" stroked="t" coordsize="21600,21600" o:gfxdata="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u3WDNYAAAAFAQAA&#10;DwAAAAAAAAABACAAAAAiAAAAZHJzL2Rvd25yZXYueG1sUEsBAhQAFAAAAAgAh07iQMQU4LkbAgAA&#10;CgQAAA4AAAAAAAAAAQAgAAAAJQEAAGRycy9lMm9Eb2MueG1sUEsFBgAAAAAGAAYAWQEAALIFAAAA&#10;AA==&#10;">
                        <v:fill on="f" focussize="0,0"/>
                        <v:stroke color="#000000" joinstyle="round" endarrow="block"/>
                        <v:imagedata o:title=""/>
                        <o:lock v:ext="edit" aspectratio="f"/>
                      </v:shape>
                      <v:shape id="文本框 79" o:spid="_x0000_s1026" o:spt="202" type="#_x0000_t202" style="position:absolute;left:1819275;top:2306955;height:215900;width:668020;" filled="f" stroked="t" coordsize="21600,21600" o:gfxdata="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izY0oNgAAAAFAQAADwAAAAAAAAABACAAAAAiAAAA&#10;ZHJzL2Rvd25yZXYueG1sUEsBAhQAFAAAAAgAh07iQNRzD+NAAgAAcQQAAA4AAAAAAAAAAQAgAAAA&#10;JwEAAGRycy9lMm9Eb2MueG1sUEsFBgAAAAAGAAYAWQEAANkFAAAAAA==&#10;">
                        <v:fill on="f" focussize="0,0"/>
                        <v:stroke weight="0.5pt" color="#000000" joinstyle="miter"/>
                        <v:imagedata o:title=""/>
                        <o:lock v:ext="edit" aspectratio="f"/>
                        <v:textbox inset="0mm,0mm,0mm,0mm">
                          <w:txbxContent>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走丝</w:t>
                              </w:r>
                            </w:p>
                          </w:txbxContent>
                        </v:textbox>
                      </v:shape>
                      <v:shape id="直接箭头连接符 24" o:spid="_x0000_s1026" o:spt="32" type="#_x0000_t32" style="position:absolute;left:2146300;top:2538095;flip:x;height:249555;width:635;" filled="f" stroked="t" coordsize="21600,21600" o:gfxdata="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nH+ctYA&#10;AAAFAQAADwAAAAAAAAABACAAAAAiAAAAZHJzL2Rvd25yZXYueG1sUEsBAhQAFAAAAAgAh07iQPc8&#10;3I8hAgAAEwQAAA4AAAAAAAAAAQAgAAAAJQEAAGRycy9lMm9Eb2MueG1sUEsFBgAAAAAGAAYAWQEA&#10;ALgFAAAAAA==&#10;">
                        <v:fill on="f" focussize="0,0"/>
                        <v:stroke color="#000000" joinstyle="round" endarrow="block"/>
                        <v:imagedata o:title=""/>
                        <o:lock v:ext="edit" aspectratio="f"/>
                      </v:shape>
                      <v:shape id="文本框 79" o:spid="_x0000_s1026" o:spt="202" type="#_x0000_t202" style="position:absolute;left:3539490;top:44450;height:215900;width:974725;" filled="f" stroked="f" coordsize="21600,21600" o:gfxdata="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STCC3VAAAABQEAAA8AAAAAAAAAAQAgAAAAIgAAAGRycy9kb3ducmV2LnhtbFBLAQIU&#10;ABQAAAAIAIdO4kAiJPVFLwIAAFUEAAAOAAAAAAAAAAEAIAAAACQBAABkcnMvZTJvRG9jLnhtbFBL&#10;BQYAAAAABgAGAFkBAADFBQAAAAA=&#10;">
                        <v:fill on="f" focussize="0,0"/>
                        <v:stroke on="f" joinstyle="miter"/>
                        <v:imagedata o:title=""/>
                        <o:lock v:ext="edit" aspectratio="f"/>
                        <v:textbox inset="0mm,0mm,0mm,0mm">
                          <w:txbxContent>
                            <w:p>
                              <w:pPr>
                                <w:spacing w:line="240" w:lineRule="auto"/>
                                <w:ind w:firstLine="0" w:firstLineChars="0"/>
                                <w:jc w:val="center"/>
                                <w:rPr>
                                  <w:rFonts w:hint="default" w:eastAsia="宋体"/>
                                  <w:sz w:val="21"/>
                                  <w:szCs w:val="21"/>
                                  <w:lang w:val="en-US" w:eastAsia="zh-CN"/>
                                </w:rPr>
                              </w:pPr>
                              <w:r>
                                <w:rPr>
                                  <w:rFonts w:hint="eastAsia" w:eastAsia="宋体"/>
                                  <w:sz w:val="21"/>
                                  <w:szCs w:val="21"/>
                                  <w:lang w:val="en-US" w:eastAsia="zh-CN"/>
                                </w:rPr>
                                <w:t>PP颗粒</w:t>
                              </w:r>
                            </w:p>
                          </w:txbxContent>
                        </v:textbox>
                      </v:shape>
                      <v:shape id="直接箭头连接符 27" o:spid="_x0000_s1026" o:spt="32" type="#_x0000_t32" style="position:absolute;left:3973830;top:215900;height:256540;width:0;" filled="f" stroked="t" coordsize="21600,21600" o:gfxdata="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S7dYM1gAAAAUBAAAPAAAA&#10;AAAAAAEAIAAAACIAAABkcnMvZG93bnJldi54bWxQSwECFAAUAAAACACHTuJAh3MSGRcCAAAGBAAA&#10;DgAAAAAAAAABACAAAAAlAQAAZHJzL2Uyb0RvYy54bWxQSwUGAAAAAAYABgBZAQAArgUAAAAA&#10;">
                        <v:fill on="f" focussize="0,0"/>
                        <v:stroke color="#000000" joinstyle="round" endarrow="block"/>
                        <v:imagedata o:title=""/>
                        <o:lock v:ext="edit" aspectratio="f"/>
                      </v:shape>
                      <v:shape id="文本框 104" o:spid="_x0000_s1026" o:spt="202" type="#_x0000_t202" style="position:absolute;left:3612515;top:493395;height:215900;width:720090;" filled="f" stroked="t" coordsize="21600,21600" o:gfxdata="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lTG1LWAAAABQEAAA8AAAAAAAAAAQAgAAAA&#10;IgAAAGRycy9kb3ducmV2LnhtbFBLAQIUABQAAAAIAIdO4kD4tHVJRgIAAIAEAAAOAAAAAAAAAAEA&#10;IAAAACUBAABkcnMvZTJvRG9jLnhtbFBLBQYAAAAABgAGAFkBAADdBQAAAAA=&#10;">
                        <v:fill on="f" focussize="0,0"/>
                        <v:stroke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lang w:eastAsia="zh-CN"/>
                                </w:rPr>
                                <w:t>上料</w:t>
                              </w:r>
                            </w:p>
                          </w:txbxContent>
                        </v:textbox>
                      </v:shape>
                      <v:shape id="直接箭头连接符 30" o:spid="_x0000_s1026" o:spt="32" type="#_x0000_t32" style="position:absolute;left:3969385;top:755650;flip:x;height:210820;width:0;" filled="f" stroked="t" coordsize="21600,21600" o:gfxdata="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nH+ctYAAAAF&#10;AQAADwAAAAAAAAABACAAAAAiAAAAZHJzL2Rvd25yZXYueG1sUEsBAhQAFAAAAAgAh07iQMQAeJoe&#10;AgAAEAQAAA4AAAAAAAAAAQAgAAAAJQEAAGRycy9lMm9Eb2MueG1sUEsFBgAAAAAGAAYAWQEAALUF&#10;AAAAAA==&#10;">
                        <v:fill on="f" focussize="0,0"/>
                        <v:stroke color="#000000" joinstyle="round" endarrow="block"/>
                        <v:imagedata o:title=""/>
                        <o:lock v:ext="edit" aspectratio="f"/>
                      </v:shape>
                      <v:shape id="文本框 104" o:spid="_x0000_s1026" o:spt="202" type="#_x0000_t202" style="position:absolute;left:3596640;top:990600;height:215900;width:720090;" filled="f" stroked="t" coordsize="21600,21600" o:gfxdata="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VMbUtYAAAAFAQAADwAAAAAAAAABACAAAAAiAAAA&#10;ZHJzL2Rvd25yZXYueG1sUEsBAhQAFAAAAAgAh07iQD4XgWBCAgAAgAQAAA4AAAAAAAAAAQAgAAAA&#10;JQEAAGRycy9lMm9Eb2MueG1sUEsFBgAAAAAGAAYAWQEAANkFAAAAAA==&#10;">
                        <v:fill on="f" focussize="0,0"/>
                        <v:stroke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lang w:eastAsia="zh-CN"/>
                                </w:rPr>
                                <w:t>注塑成型</w:t>
                              </w:r>
                            </w:p>
                          </w:txbxContent>
                        </v:textbox>
                      </v:shape>
                      <v:shape id="直接箭头连接符 35" o:spid="_x0000_s1026" o:spt="32" type="#_x0000_t32" style="position:absolute;left:3952875;top:1219200;height:224155;width:0;" filled="f" stroked="t" coordsize="21600,21600" o:gfxdata="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Lt1gzWAAAABQEAAA8A&#10;AAAAAAAAAQAgAAAAIgAAAGRycy9kb3ducmV2LnhtbFBLAQIUABQAAAAIAIdO4kDlsXf6GQIAAAcE&#10;AAAOAAAAAAAAAAEAIAAAACUBAABkcnMvZTJvRG9jLnhtbFBLBQYAAAAABgAGAFkBAACwBQAAAAA=&#10;">
                        <v:fill on="f" focussize="0,0"/>
                        <v:stroke color="#000000" joinstyle="round" endarrow="block"/>
                        <v:imagedata o:title=""/>
                        <o:lock v:ext="edit" aspectratio="f"/>
                      </v:shape>
                      <v:shape id="文本框 104" o:spid="_x0000_s1026" o:spt="202" type="#_x0000_t202" style="position:absolute;left:3599815;top:1482090;height:215900;width:720090;" filled="f" stroked="t" coordsize="21600,21600" o:gfxdata="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ZUxtS1gAAAAUBAAAPAAAAAAAAAAEAIAAAACIA&#10;AABkcnMvZG93bnJldi54bWxQSwECFAAUAAAACACHTuJAoamt5EQCAACBBAAADgAAAAAAAAABACAA&#10;AAAlAQAAZHJzL2Uyb0RvYy54bWxQSwUGAAAAAAYABgBZAQAA2wUAAAAA&#10;">
                        <v:fill on="f" focussize="0,0"/>
                        <v:stroke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lang w:eastAsia="zh-CN"/>
                                </w:rPr>
                                <w:t>冷却</w:t>
                              </w:r>
                            </w:p>
                          </w:txbxContent>
                        </v:textbox>
                      </v:shape>
                      <v:shape id="直接箭头连接符 37" o:spid="_x0000_s1026" o:spt="32" type="#_x0000_t32" style="position:absolute;left:2168525;top:1619250;height:238760;width:0;" filled="f" stroked="t" coordsize="21600,21600" o:gfxdata="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Lt1gzWAAAABQEAAA8A&#10;AAAAAAAAAQAgAAAAIgAAAGRycy9kb3ducmV2LnhtbFBLAQIUABQAAAAIAIdO4kCZH/vUGQIAAAcE&#10;AAAOAAAAAAAAAAEAIAAAACUBAABkcnMvZTJvRG9jLnhtbFBLBQYAAAAABgAGAFkBAACwBQAAAAA=&#10;">
                        <v:fill on="f" focussize="0,0"/>
                        <v:stroke color="#000000" joinstyle="round" endarrow="block"/>
                        <v:imagedata o:title=""/>
                        <o:lock v:ext="edit" aspectratio="f"/>
                      </v:shape>
                      <v:shape id="文本框 104" o:spid="_x0000_s1026" o:spt="202" type="#_x0000_t202" style="position:absolute;left:3608070;top:2023745;height:215900;width:720090;" filled="f" stroked="t" coordsize="21600,21600" o:gfxdata="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lTG1LWAAAABQEAAA8AAAAAAAAAAQAgAAAA&#10;IgAAAGRycy9kb3ducmV2LnhtbFBLAQIUABQAAAAIAIdO4kDrxnvvRgIAAIEEAAAOAAAAAAAAAAEA&#10;IAAAACUBAABkcnMvZTJvRG9jLnhtbFBLBQYAAAAABgAGAFkBAADdBQAAAAA=&#10;">
                        <v:fill on="f" focussize="0,0"/>
                        <v:stroke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lang w:eastAsia="zh-CN"/>
                                </w:rPr>
                                <w:t>检验</w:t>
                              </w:r>
                            </w:p>
                          </w:txbxContent>
                        </v:textbox>
                      </v:shape>
                      <v:shape id="直接箭头连接符 39" o:spid="_x0000_s1026" o:spt="32" type="#_x0000_t32" style="position:absolute;left:3931920;top:2371090;height:849630;width:0;" filled="f" stroked="t" coordsize="21600,21600" o:gfxdata="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Lt1gzWAAAABQEAAA8AAAAAAAAAAQAgAAAAIgAAAGRycy9kb3ducmV2LnhtbFBLAQIUABQAAAAI&#10;AIdO4kAJX9qeKAIAAC8EAAAOAAAAAAAAAAEAIAAAACUBAABkcnMvZTJvRG9jLnhtbFBLBQYAAAAA&#10;BgAGAFkBAAC/BQAAAAA=&#10;">
                        <v:fill on="f" focussize="0,0"/>
                        <v:stroke color="#000000" joinstyle="round" endarrow="block"/>
                        <v:imagedata o:title=""/>
                        <o:lock v:ext="edit" aspectratio="f"/>
                      </v:shape>
                      <v:shape id="直接箭头连接符 116" o:spid="_x0000_s1026" o:spt="32" type="#_x0000_t32" style="position:absolute;left:4347845;top:1089660;height:635;width:215900;" filled="f" stroked="t" coordsize="21600,21600" o:gfxdata="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Uy5ffTAAAABQEAAA8A&#10;AAAAAAAAAQAgAAAAIgAAAGRycy9kb3ducmV2LnhtbFBLAQIUABQAAAAIAIdO4kCP3UXTHAIAAA4E&#10;AAAOAAAAAAAAAAEAIAAAACIBAABkcnMvZTJvRG9jLnhtbFBLBQYAAAAABgAGAFkBAACwBQAAAAA=&#10;">
                        <v:fill on="f" focussize="0,0"/>
                        <v:stroke color="#000000" joinstyle="round" dashstyle="dash" endarrow="block"/>
                        <v:imagedata o:title=""/>
                        <o:lock v:ext="edit" aspectratio="f"/>
                      </v:shape>
                      <v:shape id="文本框 117" o:spid="_x0000_s1026" o:spt="202" type="#_x0000_t202" style="position:absolute;left:863600;top:425450;height:567690;width:788035;" fillcolor="#FFFFFF" filled="t" stroked="f" coordsize="21600,21600" o:gfxdata="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yPClZ1AAAAAUBAAAPAAAAAAAAAAEAIAAAACIAAABk&#10;cnMvZG93bnJldi54bWxQSwECFAAUAAAACACHTuJATd0cgAoCAAAGBAAADgAAAAAAAAABACAAAAAj&#10;AQAAZHJzL2Uyb0RvYy54bWxQSwUGAAAAAAYABgBZAQAAnwUAAAAA&#10;">
                        <v:fill on="t" opacity="0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Cs w:val="21"/>
                                </w:rPr>
                              </w:pPr>
                              <w:r>
                                <w:rPr>
                                  <w:rFonts w:hint="eastAsia"/>
                                  <w:color w:val="000000"/>
                                  <w:sz w:val="21"/>
                                  <w:szCs w:val="21"/>
                                  <w:lang w:val="en-US" w:eastAsia="zh-CN"/>
                                </w:rPr>
                                <w:t>G1切割粉尘、</w:t>
                              </w:r>
                              <w:r>
                                <w:rPr>
                                  <w:rFonts w:hint="eastAsia"/>
                                  <w:color w:val="000000"/>
                                  <w:sz w:val="21"/>
                                  <w:szCs w:val="21"/>
                                </w:rPr>
                                <w:t>N噪声</w:t>
                              </w:r>
                            </w:p>
                          </w:txbxContent>
                        </v:textbox>
                      </v:shape>
                      <v:shape id="直接箭头连接符 116" o:spid="_x0000_s1026" o:spt="32" type="#_x0000_t32" style="position:absolute;left:716915;top:1544955;height:635;width:215900;" filled="f" stroked="t" coordsize="21600,21600" o:gfxdata="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VMuX30wAAAAUBAAAP&#10;AAAAAAAAAAEAIAAAACIAAABkcnMvZG93bnJldi54bWxQSwECFAAUAAAACACHTuJA4LN2/x0CAAAN&#10;BAAADgAAAAAAAAABACAAAAAiAQAAZHJzL2Uyb0RvYy54bWxQSwUGAAAAAAYABgBZAQAAsQUAAAAA&#10;">
                        <v:fill on="f" focussize="0,0"/>
                        <v:stroke color="#000000" joinstyle="round" dashstyle="dash" endarrow="block"/>
                        <v:imagedata o:title=""/>
                        <o:lock v:ext="edit" aspectratio="f"/>
                      </v:shape>
                      <v:shape id="文本框 117" o:spid="_x0000_s1026" o:spt="202" type="#_x0000_t202" style="position:absolute;left:4582160;top:749300;height:690880;width:706755;" fillcolor="#FFFFFF" filled="t" stroked="f" coordsize="21600,21600" o:gfxdata="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jwpWdQAAAAFAQAADwAAAAAAAAABACAAAAAiAAAA&#10;ZHJzL2Rvd25yZXYueG1sUEsBAhQAFAAAAAgAh07iQImJQjsLAgAABwQAAA4AAAAAAAAAAQAgAAAA&#10;IwEAAGRycy9lMm9Eb2MueG1sUEsFBgAAAAAGAAYAWQEAAKAFAAAAAA==&#10;">
                        <v:fill on="t" opacity="0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Cs w:val="21"/>
                                </w:rPr>
                              </w:pPr>
                              <w:r>
                                <w:rPr>
                                  <w:rFonts w:hint="eastAsia"/>
                                  <w:color w:val="000000"/>
                                  <w:sz w:val="21"/>
                                  <w:szCs w:val="21"/>
                                  <w:lang w:val="en-US" w:eastAsia="zh-CN"/>
                                </w:rPr>
                                <w:t>G8注塑废气、S7注塑废料</w:t>
                              </w:r>
                              <w:r>
                                <w:rPr>
                                  <w:rFonts w:hint="eastAsia"/>
                                  <w:color w:val="000000"/>
                                  <w:sz w:val="21"/>
                                  <w:szCs w:val="21"/>
                                </w:rPr>
                                <w:t>、N噪声</w:t>
                              </w:r>
                            </w:p>
                          </w:txbxContent>
                        </v:textbox>
                      </v:shape>
                      <v:shape id="直接箭头连接符 116" o:spid="_x0000_s1026" o:spt="32" type="#_x0000_t32" style="position:absolute;left:2488565;top:2847975;height:635;width:215900;" filled="f" stroked="t" coordsize="21600,21600" o:gfxdata="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Uy5ffTAAAABQEAAA8A&#10;AAAAAAAAAQAgAAAAIgAAAGRycy9kb3ducmV2LnhtbFBLAQIUABQAAAAIAIdO4kDOGg41HAIAAA4E&#10;AAAOAAAAAAAAAAEAIAAAACIBAABkcnMvZTJvRG9jLnhtbFBLBQYAAAAABgAGAFkBAACwBQAAAAA=&#10;">
                        <v:fill on="f" focussize="0,0"/>
                        <v:stroke color="#000000" joinstyle="round" dashstyle="dash" endarrow="block"/>
                        <v:imagedata o:title=""/>
                        <o:lock v:ext="edit" aspectratio="f"/>
                      </v:shape>
                      <v:shape id="文本框 117" o:spid="_x0000_s1026" o:spt="202" type="#_x0000_t202" style="position:absolute;left:4580255;top:1949450;height:502285;width:745490;" fillcolor="#FFFFFF" filled="t" stroked="f" coordsize="21600,21600" o:gfxdata="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I8KVnUAAAABQEAAA8AAAAAAAAAAQAgAAAAIgAA&#10;AGRycy9kb3ducmV2LnhtbFBLAQIUABQAAAAIAIdO4kAU/O2mDAIAAAgEAAAOAAAAAAAAAAEAIAAA&#10;ACMBAABkcnMvZTJvRG9jLnhtbFBLBQYAAAAABgAGAFkBAAChBQAAAAA=&#10;">
                        <v:fill on="t" opacity="0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Cs w:val="21"/>
                                </w:rPr>
                              </w:pPr>
                              <w:r>
                                <w:rPr>
                                  <w:rFonts w:hint="eastAsia"/>
                                  <w:color w:val="000000"/>
                                  <w:sz w:val="21"/>
                                  <w:szCs w:val="21"/>
                                  <w:lang w:val="en-US" w:eastAsia="zh-CN"/>
                                </w:rPr>
                                <w:t>S8注塑次品、</w:t>
                              </w:r>
                              <w:r>
                                <w:rPr>
                                  <w:rFonts w:hint="eastAsia"/>
                                  <w:color w:val="000000"/>
                                  <w:sz w:val="21"/>
                                  <w:szCs w:val="21"/>
                                </w:rPr>
                                <w:t>N噪声</w:t>
                              </w:r>
                            </w:p>
                            <w:p/>
                          </w:txbxContent>
                        </v:textbox>
                      </v:shape>
                      <v:shape id="文本框 104" o:spid="_x0000_s1026" o:spt="202" type="#_x0000_t202" style="position:absolute;left:1725295;top:1395730;height:224790;width:868680;" filled="f" stroked="t" coordsize="21600,21600" o:gfxdata="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VMbUtYAAAAFAQAADwAAAAAAAAABACAAAAAi&#10;AAAAZHJzL2Rvd25yZXYueG1sUEsBAhQAFAAAAAgAh07iQCd7qZpFAgAAgQQAAA4AAAAAAAAAAQAg&#10;AAAAJQEAAGRycy9lMm9Eb2MueG1sUEsFBgAAAAAGAAYAWQEAANwFAAAAAA==&#10;">
                        <v:fill on="f" focussize="0,0"/>
                        <v:stroke color="#000000" joinstyle="miter"/>
                        <v:imagedata o:title=""/>
                        <o:lock v:ext="edit" aspectratio="f"/>
                        <v:textbox inset="0mm,0mm,0mm,0mm">
                          <w:txbxContent>
                            <w:p>
                              <w:pPr>
                                <w:spacing w:line="240" w:lineRule="auto"/>
                                <w:ind w:firstLine="0" w:firstLineChars="0"/>
                                <w:jc w:val="center"/>
                                <w:rPr>
                                  <w:rFonts w:hint="eastAsia" w:eastAsia="宋体"/>
                                  <w:sz w:val="21"/>
                                  <w:szCs w:val="21"/>
                                  <w:lang w:eastAsia="zh-CN"/>
                                </w:rPr>
                              </w:pPr>
                              <w:r>
                                <w:rPr>
                                  <w:rFonts w:hint="eastAsia"/>
                                  <w:sz w:val="21"/>
                                  <w:szCs w:val="21"/>
                                  <w:lang w:eastAsia="zh-CN"/>
                                </w:rPr>
                                <w:t>热处理（外协）</w:t>
                              </w:r>
                            </w:p>
                          </w:txbxContent>
                        </v:textbox>
                      </v:shape>
                      <v:shape id="直接箭头连接符 116" o:spid="_x0000_s1026" o:spt="32" type="#_x0000_t32" style="position:absolute;left:2484755;top:1069975;height:635;width:215900;" filled="f" stroked="t" coordsize="21600,21600" o:gfxdata="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TLl99MAAAAFAQAA&#10;DwAAAAAAAAABACAAAAAiAAAAZHJzL2Rvd25yZXYueG1sUEsBAhQAFAAAAAgAh07iQKkf+LoeAgAA&#10;DgQAAA4AAAAAAAAAAQAgAAAAIgEAAGRycy9lMm9Eb2MueG1sUEsFBgAAAAAGAAYAWQEAALIFAAAA&#10;AA==&#10;">
                        <v:fill on="f" focussize="0,0"/>
                        <v:stroke color="#000000" joinstyle="round" dashstyle="dash" endarrow="block"/>
                        <v:imagedata o:title=""/>
                        <o:lock v:ext="edit" aspectratio="f"/>
                      </v:shape>
                      <v:shape id="文本框 117" o:spid="_x0000_s1026" o:spt="202" type="#_x0000_t202" style="position:absolute;left:2709545;top:3146425;height:320040;width:897255;" fillcolor="#FFFFFF" filled="t" stroked="f" coordsize="21600,21600" o:gfxdata="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jwpWdQAAAAFAQAADwAAAAAAAAABACAAAAAiAAAA&#10;ZHJzL2Rvd25yZXYueG1sUEsBAhQAFAAAAAgAh07iQJn4dSgLAgAACAQAAA4AAAAAAAAAAQAgAAAA&#10;IwEAAGRycy9lMm9Eb2MueG1sUEsFBgAAAAAGAAYAWQEAAKAFAAAAAA==&#10;">
                        <v:fill on="t" opacity="0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Cs w:val="21"/>
                                </w:rPr>
                              </w:pPr>
                              <w:r>
                                <w:rPr>
                                  <w:rFonts w:hint="eastAsia"/>
                                  <w:color w:val="000000"/>
                                  <w:sz w:val="21"/>
                                  <w:szCs w:val="21"/>
                                  <w:lang w:val="en-US" w:eastAsia="zh-CN"/>
                                </w:rPr>
                                <w:t>G7抛光粉尘</w:t>
                              </w:r>
                              <w:r>
                                <w:rPr>
                                  <w:rFonts w:hint="eastAsia"/>
                                  <w:color w:val="000000"/>
                                  <w:sz w:val="21"/>
                                  <w:szCs w:val="21"/>
                                </w:rPr>
                                <w:t>、N噪声</w:t>
                              </w:r>
                            </w:p>
                          </w:txbxContent>
                        </v:textbox>
                      </v:shape>
                      <v:shape id="直接箭头连接符 106" o:spid="_x0000_s1026" o:spt="32" type="#_x0000_t32" style="position:absolute;left:2173605;top:1183005;height:224155;width:1270;" filled="f" stroked="t" coordsize="21600,21600" o:gfxdata="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Lt1gzWAAAA&#10;BQEAAA8AAAAAAAAAAQAgAAAAIgAAAGRycy9kb3ducmV2LnhtbFBLAQIUABQAAAAIAIdO4kA0jJaE&#10;HwIAABoEAAAOAAAAAAAAAAEAIAAAACUBAABkcnMvZTJvRG9jLnhtbFBLBQYAAAAABgAGAFkBAAC2&#10;BQAAAAA=&#10;">
                        <v:fill on="f" focussize="0,0"/>
                        <v:stroke color="#000000" joinstyle="round" endarrow="block"/>
                        <v:imagedata o:title=""/>
                        <o:lock v:ext="edit" aspectratio="f"/>
                      </v:shape>
                      <v:shape id="文本框 78" o:spid="_x0000_s1026" o:spt="202" type="#_x0000_t202" style="position:absolute;left:52705;top:1417955;height:215900;width:649605;" filled="f" stroked="t" coordsize="21600,21600" o:gfxdata="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VMbUtYAAAAFAQAADwAAAAAAAAABACAAAAAiAAAA&#10;ZHJzL2Rvd25yZXYueG1sUEsBAhQAFAAAAAgAh07iQLLcSxdCAgAAfQQAAA4AAAAAAAAAAQAgAAAA&#10;JQEAAGRycy9lMm9Eb2MueG1sUEsFBgAAAAAGAAYAWQEAANkFAAAAAA==&#10;">
                        <v:fill on="f" focussize="0,0"/>
                        <v:stroke color="#000000" joinstyle="miter"/>
                        <v:imagedata o:title=""/>
                        <o:lock v:ext="edit" aspectratio="f"/>
                        <v:textbox inset="0mm,0mm,0mm,0mm">
                          <w:txbxContent>
                            <w:p>
                              <w:pPr>
                                <w:spacing w:line="240" w:lineRule="auto"/>
                                <w:ind w:firstLine="0" w:firstLineChars="0"/>
                                <w:jc w:val="center"/>
                                <w:rPr>
                                  <w:rFonts w:hint="eastAsia" w:eastAsia="宋体"/>
                                  <w:sz w:val="21"/>
                                  <w:szCs w:val="21"/>
                                  <w:lang w:eastAsia="zh-CN"/>
                                </w:rPr>
                              </w:pPr>
                              <w:r>
                                <w:rPr>
                                  <w:rFonts w:hint="eastAsia"/>
                                  <w:sz w:val="21"/>
                                  <w:szCs w:val="21"/>
                                  <w:lang w:eastAsia="zh-CN"/>
                                </w:rPr>
                                <w:t>焊接</w:t>
                              </w:r>
                            </w:p>
                          </w:txbxContent>
                        </v:textbox>
                      </v:shape>
                      <v:shape id="直接箭头连接符 106" o:spid="_x0000_s1026" o:spt="32" type="#_x0000_t32" style="position:absolute;left:346075;top:748665;height:224155;width:1270;" filled="f" stroked="t" coordsize="21600,21600" o:gfxdata="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u3WDNYA&#10;AAAFAQAADwAAAAAAAAABACAAAAAiAAAAZHJzL2Rvd25yZXYueG1sUEsBAhQAFAAAAAgAh07iQIWg&#10;JEshAgAAFwQAAA4AAAAAAAAAAQAgAAAAJQEAAGRycy9lMm9Eb2MueG1sUEsFBgAAAAAGAAYAWQEA&#10;ALgFAAAAAA==&#10;">
                        <v:fill on="f" focussize="0,0"/>
                        <v:stroke color="#000000" joinstyle="round" endarrow="block"/>
                        <v:imagedata o:title=""/>
                        <o:lock v:ext="edit" aspectratio="f"/>
                      </v:shape>
                      <v:shape id="文本框 79" o:spid="_x0000_s1026" o:spt="202" type="#_x0000_t202" style="position:absolute;left:33655;top:2253615;height:224790;width:654685;" filled="f" stroked="t" coordsize="21600,21600" o:gfxdata="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s2NKDYAAAABQEAAA8AAAAAAAAAAQAgAAAAIgAAAGRy&#10;cy9kb3ducmV2LnhtbFBLAQIUABQAAAAIAIdO4kBP0cLCPgIAAG8EAAAOAAAAAAAAAAEAIAAAACcB&#10;AABkcnMvZTJvRG9jLnhtbFBLBQYAAAAABgAGAFkBAADXBQAAAAA=&#10;">
                        <v:fill on="f" focussize="0,0"/>
                        <v:stroke weight="0.5pt" color="#000000" joinstyle="miter"/>
                        <v:imagedata o:title=""/>
                        <o:lock v:ext="edit" aspectratio="f"/>
                        <v:textbox inset="0mm,0mm,0mm,0mm">
                          <w:txbxContent>
                            <w:p>
                              <w:pPr>
                                <w:spacing w:line="240" w:lineRule="auto"/>
                                <w:ind w:firstLine="0" w:firstLineChars="0"/>
                                <w:jc w:val="center"/>
                                <w:rPr>
                                  <w:rFonts w:hint="eastAsia" w:eastAsia="宋体"/>
                                  <w:sz w:val="21"/>
                                  <w:szCs w:val="21"/>
                                  <w:lang w:eastAsia="zh-CN"/>
                                </w:rPr>
                              </w:pPr>
                              <w:r>
                                <w:rPr>
                                  <w:rFonts w:hint="eastAsia"/>
                                  <w:sz w:val="21"/>
                                  <w:szCs w:val="21"/>
                                  <w:lang w:eastAsia="zh-CN"/>
                                </w:rPr>
                                <w:t>喷粉固化</w:t>
                              </w:r>
                            </w:p>
                          </w:txbxContent>
                        </v:textbox>
                      </v:shape>
                      <v:shape id="文本框 79" o:spid="_x0000_s1026" o:spt="202" type="#_x0000_t202" style="position:absolute;left:16510;top:3246120;height:216535;width:749300;" filled="f" stroked="f" coordsize="21600,21600" o:gfxdata="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czryTV&#10;AAAABQEAAA8AAAAAAAAAAQAgAAAAIgAAAGRycy9kb3ducmV2LnhtbFBLAQIUABQAAAAIAIdO4kCK&#10;Q4pw6gEAALoDAAAOAAAAAAAAAAEAIAAAACQBAABkcnMvZTJvRG9jLnhtbFBLBQYAAAAABgAGAFkB&#10;AACABQAAAAA=&#10;">
                        <v:fill on="f" focussize="0,0"/>
                        <v:stroke on="f" weight="1pt"/>
                        <v:imagedata o:title=""/>
                        <o:lock v:ext="edit" aspectratio="f"/>
                        <v:textbox inset="0mm,0mm,0mm,0mm">
                          <w:txbxContent>
                            <w:p>
                              <w:pPr>
                                <w:spacing w:line="240" w:lineRule="auto"/>
                                <w:ind w:firstLine="0" w:firstLineChars="0"/>
                                <w:jc w:val="center"/>
                                <w:rPr>
                                  <w:rFonts w:hint="eastAsia" w:eastAsia="宋体"/>
                                  <w:sz w:val="21"/>
                                  <w:szCs w:val="21"/>
                                  <w:lang w:eastAsia="zh-CN"/>
                                </w:rPr>
                              </w:pPr>
                              <w:r>
                                <w:rPr>
                                  <w:rFonts w:hint="eastAsia"/>
                                  <w:sz w:val="21"/>
                                  <w:szCs w:val="21"/>
                                  <w:lang w:eastAsia="zh-CN"/>
                                </w:rPr>
                                <w:t>钣金件</w:t>
                              </w:r>
                            </w:p>
                          </w:txbxContent>
                        </v:textbox>
                      </v:shape>
                      <v:shape id="_x0000_s1026" o:spid="_x0000_s1026" o:spt="202" type="#_x0000_t202" style="position:absolute;left:1828165;top:3639185;height:215900;width:749300;" filled="f" stroked="f" coordsize="21600,21600" o:gfxdata="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cz&#10;ryTVAAAABQEAAA8AAAAAAAAAAQAgAAAAIgAAAGRycy9kb3ducmV2LnhtbFBLAQIUABQAAAAIAIdO&#10;4kC+1qYT7QEAALwDAAAOAAAAAAAAAAEAIAAAACQBAABkcnMvZTJvRG9jLnhtbFBLBQYAAAAABgAG&#10;AFkBAACDBQAAAAA=&#10;">
                        <v:fill on="f" focussize="0,0"/>
                        <v:stroke on="f" weight="1pt"/>
                        <v:imagedata o:title=""/>
                        <o:lock v:ext="edit" aspectratio="f"/>
                        <v:textbox inset="0mm,0mm,0mm,0mm">
                          <w:txbxContent>
                            <w:p>
                              <w:pPr>
                                <w:spacing w:line="240" w:lineRule="auto"/>
                                <w:ind w:firstLine="0" w:firstLineChars="0"/>
                                <w:jc w:val="center"/>
                                <w:rPr>
                                  <w:rFonts w:hint="eastAsia" w:eastAsia="宋体"/>
                                  <w:sz w:val="21"/>
                                  <w:szCs w:val="21"/>
                                  <w:lang w:eastAsia="zh-CN"/>
                                </w:rPr>
                              </w:pPr>
                              <w:r>
                                <w:rPr>
                                  <w:rFonts w:hint="eastAsia"/>
                                  <w:sz w:val="21"/>
                                  <w:szCs w:val="21"/>
                                  <w:lang w:eastAsia="zh-CN"/>
                                </w:rPr>
                                <w:t>金属零配件</w:t>
                              </w:r>
                            </w:p>
                          </w:txbxContent>
                        </v:textbox>
                      </v:shape>
                      <v:shape id="文本框 79" o:spid="_x0000_s1026" o:spt="202" type="#_x0000_t202" style="position:absolute;left:3585210;top:3220720;height:215900;width:749300;" filled="f" stroked="f" coordsize="21600,21600" o:gfxdata="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czryTV&#10;AAAABQEAAA8AAAAAAAAAAQAgAAAAIgAAAGRycy9kb3ducmV2LnhtbFBLAQIUABQAAAAIAIdO4kBW&#10;Q3Av6gEAALwDAAAOAAAAAAAAAAEAIAAAACQBAABkcnMvZTJvRG9jLnhtbFBLBQYAAAAABgAGAFkB&#10;AACABQAAAAA=&#10;">
                        <v:fill on="f" focussize="0,0"/>
                        <v:stroke on="f" weight="1pt"/>
                        <v:imagedata o:title=""/>
                        <o:lock v:ext="edit" aspectratio="f"/>
                        <v:textbox inset="0mm,0mm,0mm,0mm">
                          <w:txbxContent>
                            <w:p>
                              <w:pPr>
                                <w:spacing w:line="240" w:lineRule="auto"/>
                                <w:ind w:firstLine="0" w:firstLineChars="0"/>
                                <w:jc w:val="center"/>
                                <w:rPr>
                                  <w:rFonts w:hint="eastAsia" w:eastAsia="宋体"/>
                                  <w:sz w:val="21"/>
                                  <w:szCs w:val="21"/>
                                  <w:lang w:eastAsia="zh-CN"/>
                                </w:rPr>
                              </w:pPr>
                              <w:r>
                                <w:rPr>
                                  <w:rFonts w:hint="eastAsia" w:eastAsia="宋体"/>
                                  <w:sz w:val="21"/>
                                  <w:szCs w:val="21"/>
                                  <w:lang w:eastAsia="zh-CN"/>
                                </w:rPr>
                                <w:t>塑料零件</w:t>
                              </w:r>
                            </w:p>
                          </w:txbxContent>
                        </v:textbox>
                      </v:shape>
                      <v:line id="直线 2061" o:spid="_x0000_s1026" o:spt="20" style="position:absolute;left:347345;top:3405505;flip:x;height:473710;width:8255;" filled="f" stroked="t" coordsize="21600,21600" o:gfxdata="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fDALjUAAAABQEAAA8AAAAAAAAAAQAgAAAAIgAAAGRycy9kb3ducmV2&#10;LnhtbFBLAQIUABQAAAAIAIdO4kDRrLTuAAIAAPYDAAAOAAAAAAAAAAEAIAAAACMBAABkcnMvZTJv&#10;RG9jLnhtbFBLBQYAAAAABgAGAFkBAACVBQAAAAA=&#10;">
                        <v:fill on="f" focussize="0,0"/>
                        <v:stroke color="#000000" joinstyle="round"/>
                        <v:imagedata o:title=""/>
                        <o:lock v:ext="edit" aspectratio="f"/>
                      </v:line>
                      <v:line id="直线 2062" o:spid="_x0000_s1026" o:spt="20" style="position:absolute;left:2154555;top:3469005;height:162560;width:1905;" filled="f" stroked="t" coordsize="21600,21600" o:gfxdata="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6IGsdtcAAAAFAQAADwAAAAAAAAABACAAAAAiAAAAZHJzL2Rv&#10;d25yZXYueG1sUEsBAhQAFAAAAAgAh07iQFlj+owCAgAA8QMAAA4AAAAAAAAAAQAgAAAAJgEAAGRy&#10;cy9lMm9Eb2MueG1sUEsFBgAAAAAGAAYAWQEAAJoFAAAAAA==&#10;">
                        <v:fill on="f" focussize="0,0"/>
                        <v:stroke color="#000000" joinstyle="round" endarrow="block"/>
                        <v:imagedata o:title=""/>
                        <o:lock v:ext="edit" aspectratio="f"/>
                      </v:line>
                      <v:line id="直线 2063" o:spid="_x0000_s1026" o:spt="20" style="position:absolute;left:3954145;top:3430905;height:414655;width:8255;" filled="f" stroked="t" coordsize="21600,21600" o:gfxdata="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b9Q8W1QAAAAUBAAAPAAAAAAAAAAEAIAAAACIAAABkcnMvZG93bnJldi54bWxQSwEC&#10;FAAUAAAACACHTuJATRhjUfcBAADtAwAADgAAAAAAAAABACAAAAAkAQAAZHJzL2Uyb0RvYy54bWxQ&#10;SwUGAAAAAAYABgBZAQAAjQUAAAAA&#10;">
                        <v:fill on="f" focussize="0,0"/>
                        <v:stroke color="#000000" joinstyle="round"/>
                        <v:imagedata o:title=""/>
                        <o:lock v:ext="edit" aspectratio="f"/>
                      </v:line>
                      <v:line id="直线 2064" o:spid="_x0000_s1026" o:spt="20" style="position:absolute;left:381000;top:3845560;flip:y;height:17145;width:3573145;" filled="f" stroked="t" coordsize="21600,21600" o:gfxdata="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XwwC41AAAAAUBAAAPAAAAAAAAAAEAIAAAACIAAABkcnMvZG93bnJldi54&#10;bWxQSwECFAAUAAAACACHTuJArwxO2/4BAAD4AwAADgAAAAAAAAABACAAAAAjAQAAZHJzL2Uyb0Rv&#10;Yy54bWxQSwUGAAAAAAYABgBZAQAAkwUAAAAA&#10;">
                        <v:fill on="f" focussize="0,0"/>
                        <v:stroke color="#000000" joinstyle="round"/>
                        <v:imagedata o:title=""/>
                        <o:lock v:ext="edit" aspectratio="f"/>
                      </v:line>
                      <v:shape id="文本框 79" o:spid="_x0000_s1026" o:spt="202" type="#_x0000_t202" style="position:absolute;left:719455;top:3992880;height:215900;width:749300;" filled="f" stroked="f" coordsize="21600,21600" o:gfxdata="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zOv&#10;JNUAAAAFAQAADwAAAAAAAAABACAAAAAiAAAAZHJzL2Rvd25yZXYueG1sUEsBAhQAFAAAAAgAh07i&#10;QNRJJR/sAQAAuwMAAA4AAAAAAAAAAQAgAAAAJAEAAGRycy9lMm9Eb2MueG1sUEsFBgAAAAAGAAYA&#10;WQEAAIIFAAAAAA==&#10;">
                        <v:fill on="f" focussize="0,0"/>
                        <v:stroke on="f" weight="1pt"/>
                        <v:imagedata o:title=""/>
                        <o:lock v:ext="edit" aspectratio="f"/>
                        <v:textbox inset="0mm,0mm,0mm,0mm">
                          <w:txbxContent>
                            <w:p>
                              <w:pPr>
                                <w:spacing w:line="240" w:lineRule="auto"/>
                                <w:ind w:firstLine="0" w:firstLineChars="0"/>
                                <w:jc w:val="center"/>
                                <w:rPr>
                                  <w:rFonts w:hint="eastAsia" w:eastAsia="宋体"/>
                                  <w:sz w:val="21"/>
                                  <w:szCs w:val="21"/>
                                  <w:lang w:eastAsia="zh-CN"/>
                                </w:rPr>
                              </w:pPr>
                              <w:r>
                                <w:rPr>
                                  <w:rFonts w:hint="eastAsia" w:eastAsia="宋体"/>
                                  <w:sz w:val="21"/>
                                  <w:szCs w:val="21"/>
                                  <w:lang w:eastAsia="zh-CN"/>
                                </w:rPr>
                                <w:t>电器组件</w:t>
                              </w:r>
                            </w:p>
                          </w:txbxContent>
                        </v:textbox>
                      </v:shape>
                      <v:line id="直线 2067" o:spid="_x0000_s1026" o:spt="20" style="position:absolute;left:1393190;top:4062730;height:635;width:334010;" filled="f" stroked="t" coordsize="21600,21600" o:gfxdata="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iBrHbXAAAABQEAAA8AAAAAAAAAAQAgAAAAIgAAAGRycy9kb3du&#10;cmV2LnhtbFBLAQIUABQAAAAIAIdO4kDEXDUpAAIAAPADAAAOAAAAAAAAAAEAIAAAACYBAABkcnMv&#10;ZTJvRG9jLnhtbFBLBQYAAAAABgAGAFkBAACYBQAAAAA=&#10;">
                        <v:fill on="f" focussize="0,0"/>
                        <v:stroke color="#000000" joinstyle="round" endarrow="block"/>
                        <v:imagedata o:title=""/>
                        <o:lock v:ext="edit" aspectratio="f"/>
                      </v:line>
                      <v:shape id="文本框 79" o:spid="_x0000_s1026" o:spt="202" type="#_x0000_t202" style="position:absolute;left:1804670;top:3970020;height:215900;width:720090;" filled="f" stroked="t" coordsize="21600,21600" o:gfxdata="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s2NKDYAAAABQEAAA8AAAAAAAAAAQAgAAAA&#10;IgAAAGRycy9kb3ducmV2LnhtbFBLAQIUABQAAAAIAIdO4kAUb0yrRAIAAIAEAAAOAAAAAAAAAAEA&#10;IAAAACcBAABkcnMvZTJvRG9jLnhtbFBLBQYAAAAABgAGAFkBAADdBQAAAAA=&#10;">
                        <v:fill on="f" focussize="0,0"/>
                        <v:stroke weight="0.5pt" color="#000000" joinstyle="miter"/>
                        <v:imagedata o:title=""/>
                        <o:lock v:ext="edit" aspectratio="f"/>
                        <v:textbox inset="0mm,0mm,0mm,0mm">
                          <w:txbxContent>
                            <w:p>
                              <w:pPr>
                                <w:spacing w:line="240" w:lineRule="auto"/>
                                <w:ind w:firstLine="0" w:firstLineChars="0"/>
                                <w:jc w:val="center"/>
                                <w:rPr>
                                  <w:rFonts w:hint="eastAsia" w:eastAsia="宋体"/>
                                  <w:sz w:val="21"/>
                                  <w:szCs w:val="21"/>
                                  <w:lang w:eastAsia="zh-CN"/>
                                </w:rPr>
                              </w:pPr>
                              <w:r>
                                <w:rPr>
                                  <w:rFonts w:hint="eastAsia" w:eastAsia="宋体"/>
                                  <w:sz w:val="21"/>
                                  <w:szCs w:val="21"/>
                                  <w:lang w:eastAsia="zh-CN"/>
                                </w:rPr>
                                <w:t>装配、试机</w:t>
                              </w:r>
                            </w:p>
                          </w:txbxContent>
                        </v:textbox>
                      </v:shape>
                      <v:shape id="直接箭头连接符 24" o:spid="_x0000_s1026" o:spt="32" type="#_x0000_t32" style="position:absolute;left:2200275;top:4231005;height:177800;width:0;" filled="f" stroked="t" coordsize="21600,21600" o:gfxdata="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Lt1gzWAAAABQEAAA8A&#10;AAAAAAAAAQAgAAAAIgAAAGRycy9kb3ducmV2LnhtbFBLAQIUABQAAAAIAIdO4kCt8FnqGQIAAAcE&#10;AAAOAAAAAAAAAAEAIAAAACUBAABkcnMvZTJvRG9jLnhtbFBLBQYAAAAABgAGAFkBAACwBQAAAAA=&#10;">
                        <v:fill on="f" focussize="0,0"/>
                        <v:stroke color="#000000" joinstyle="round" endarrow="block"/>
                        <v:imagedata o:title=""/>
                        <o:lock v:ext="edit" aspectratio="f"/>
                      </v:shape>
                      <v:shape id="直接箭头连接符 116" o:spid="_x0000_s1026" o:spt="32" type="#_x0000_t32" style="position:absolute;left:2493010;top:612775;height:635;width:215900;" filled="f" stroked="t" coordsize="21600,21600" o:gfxdata="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MuX30wAAAAUBAAAPAAAA&#10;AAAAAAEAIAAAACIAAABkcnMvZG93bnJldi54bWxQSwECFAAUAAAACACHTuJAHCCxmRoCAAAMBAAA&#10;DgAAAAAAAAABACAAAAAiAQAAZHJzL2Uyb0RvYy54bWxQSwUGAAAAAAYABgBZAQAArgUAAAAA&#10;">
                        <v:fill on="f" focussize="0,0"/>
                        <v:stroke color="#000000" joinstyle="round" dashstyle="dash" endarrow="block"/>
                        <v:imagedata o:title=""/>
                        <o:lock v:ext="edit" aspectratio="f"/>
                      </v:shape>
                      <v:shape id="文本框 117" o:spid="_x0000_s1026" o:spt="202" type="#_x0000_t202" style="position:absolute;left:2745105;top:1883410;height:217805;width:706755;" fillcolor="#FFFFFF" filled="t" stroked="f" coordsize="21600,21600" o:gfxdata="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jwpWdQAAAAFAQAADwAAAAAAAAABACAAAAAiAAAA&#10;ZHJzL2Rvd25yZXYueG1sUEsBAhQAFAAAAAgAh07iQDJL2eALAgAABwQAAA4AAAAAAAAAAQAgAAAA&#10;IwEAAGRycy9lMm9Eb2MueG1sUEsFBgAAAAAGAAYAWQEAAKAFAAAAAA==&#10;">
                        <v:fill on="t" opacity="0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Cs w:val="21"/>
                                </w:rPr>
                              </w:pPr>
                              <w:r>
                                <w:rPr>
                                  <w:rFonts w:hint="eastAsia"/>
                                  <w:color w:val="000000"/>
                                  <w:sz w:val="21"/>
                                  <w:szCs w:val="21"/>
                                </w:rPr>
                                <w:t>N噪声</w:t>
                              </w:r>
                            </w:p>
                          </w:txbxContent>
                        </v:textbox>
                      </v:shape>
                      <v:shape id="文本框 104" o:spid="_x0000_s1026" o:spt="202" type="#_x0000_t202" style="position:absolute;left:1810385;top:955675;height:215900;width:656590;" filled="f" stroked="t" coordsize="21600,21600" o:gfxdata="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&#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lTG1LWAAAABQEAAA8AAAAAAAAAAQAgAAAAIgAAAGRy&#10;cy9kb3ducmV2LnhtbFBLAQIUABQAAAAIAIdO4kD1a1zCQAIAAH8EAAAOAAAAAAAAAAEAIAAAACUB&#10;AABkcnMvZTJvRG9jLnhtbFBLBQYAAAAABgAGAFkBAADXBQAAAAA=&#10;">
                        <v:fill on="f" focussize="0,0"/>
                        <v:stroke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lang w:eastAsia="zh-CN"/>
                                </w:rPr>
                                <w:t>机加工</w:t>
                              </w:r>
                            </w:p>
                          </w:txbxContent>
                        </v:textbox>
                      </v:shape>
                      <v:shape id="直接箭头连接符 102" o:spid="_x0000_s1026" o:spt="32" type="#_x0000_t32" style="position:absolute;left:2161540;top:294005;height:224155;width:1270;" filled="f" stroked="t" coordsize="21600,21600" o:gfxdata="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S7dYM1gAAAAUB&#10;AAAPAAAAAAAAAAEAIAAAACIAAABkcnMvZG93bnJldi54bWxQSwECFAAUAAAACACHTuJAJOFOaR0C&#10;AAAYBAAADgAAAAAAAAABACAAAAAlAQAAZHJzL2Uyb0RvYy54bWxQSwUGAAAAAAYABgBZAQAAtAUA&#10;AAAA&#10;">
                        <v:fill on="f" focussize="0,0"/>
                        <v:stroke color="#000000" joinstyle="round" endarrow="block"/>
                        <v:imagedata o:title=""/>
                        <o:lock v:ext="edit" aspectratio="f"/>
                      </v:shape>
                      <v:shape id="直接箭头连接符 102" o:spid="_x0000_s1026" o:spt="32" type="#_x0000_t32" style="position:absolute;left:349885;top:2046605;height:224155;width:1270;" filled="f" stroked="t" coordsize="21600,21600" o:gfxdata="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u3WDNYA&#10;AAAFAQAADwAAAAAAAAABACAAAAAiAAAAZHJzL2Rvd25yZXYueG1sUEsBAhQAFAAAAAgAh07iQIRS&#10;K8khAgAAGAQAAA4AAAAAAAAAAQAgAAAAJQEAAGRycy9lMm9Eb2MueG1sUEsFBgAAAAAGAAYAWQEA&#10;ALgFAAAAAA==&#10;">
                        <v:fill on="f" focussize="0,0"/>
                        <v:stroke color="#000000" joinstyle="round" endarrow="block"/>
                        <v:imagedata o:title=""/>
                        <o:lock v:ext="edit" aspectratio="f"/>
                      </v:shape>
                      <v:shape id="文本框 104" o:spid="_x0000_s1026" o:spt="202" type="#_x0000_t202" style="position:absolute;left:33020;top:506730;height:215900;width:656590;" filled="f" stroked="t" coordsize="21600,21600" o:gfxdata="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ZUxtS1gAAAAUBAAAPAAAAAAAAAAEAIAAAACIAAABk&#10;cnMvZG93bnJldi54bWxQSwECFAAUAAAACACHTuJAxjsgYkECAAB9BAAADgAAAAAAAAABACAAAAAl&#10;AQAAZHJzL2Uyb0RvYy54bWxQSwUGAAAAAAYABgBZAQAA2AUAAAAA&#10;">
                        <v:fill on="f" focussize="0,0"/>
                        <v:stroke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lang w:eastAsia="zh-CN"/>
                                </w:rPr>
                                <w:t>下料</w:t>
                              </w:r>
                            </w:p>
                          </w:txbxContent>
                        </v:textbox>
                      </v:shape>
                      <v:shape id="直接箭头连接符 116" o:spid="_x0000_s1026" o:spt="32" type="#_x0000_t32" style="position:absolute;left:4356735;top:2131695;height:635;width:215900;" filled="f" stroked="t" coordsize="21600,21600" o:gfxdata="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Uy5ffTAAAABQEAAA8A&#10;AAAAAAAAAQAgAAAAIgAAAGRycy9kb3ducmV2LnhtbFBLAQIUABQAAAAIAIdO4kADFeU2HAIAAA0E&#10;AAAOAAAAAAAAAAEAIAAAACIBAABkcnMvZTJvRG9jLnhtbFBLBQYAAAAABgAGAFkBAACwBQAAAAA=&#10;">
                        <v:fill on="f" focussize="0,0"/>
                        <v:stroke color="#000000" joinstyle="round" dashstyle="dash" endarrow="block"/>
                        <v:imagedata o:title=""/>
                        <o:lock v:ext="edit" aspectratio="f"/>
                      </v:shape>
                      <v:shape id="文本框 117" o:spid="_x0000_s1026" o:spt="202" type="#_x0000_t202" style="position:absolute;left:846455;top:831850;height:509270;width:846455;" fillcolor="#FFFFFF" filled="t" stroked="f" coordsize="21600,21600" o:gfxdata="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I8KVnUAAAABQEAAA8AAAAAAAAAAQAgAAAAIgAAAGRycy9kb3du&#10;cmV2LnhtbFBLAQIUABQAAAAIAIdO4kDqpQanAwIAAAUEAAAOAAAAAAAAAAEAIAAAACMBAABkcnMv&#10;ZTJvRG9jLnhtbFBLBQYAAAAABgAGAFkBAACYBQAAAAA=&#10;">
                        <v:fill on="t" opacity="0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Cs w:val="21"/>
                                </w:rPr>
                              </w:pPr>
                              <w:r>
                                <w:rPr>
                                  <w:rFonts w:hint="eastAsia"/>
                                  <w:color w:val="000000"/>
                                  <w:sz w:val="21"/>
                                  <w:szCs w:val="21"/>
                                  <w:lang w:val="en-US" w:eastAsia="zh-CN"/>
                                </w:rPr>
                                <w:t>S1边角料、S2废切削液、</w:t>
                              </w:r>
                              <w:r>
                                <w:rPr>
                                  <w:rFonts w:hint="eastAsia"/>
                                  <w:color w:val="000000"/>
                                  <w:sz w:val="21"/>
                                  <w:szCs w:val="21"/>
                                </w:rPr>
                                <w:t>N噪声</w:t>
                              </w:r>
                            </w:p>
                          </w:txbxContent>
                        </v:textbox>
                      </v:shape>
                      <v:shape id="直接箭头连接符 116" o:spid="_x0000_s1026" o:spt="32" type="#_x0000_t32" style="position:absolute;left:2511425;top:3350260;height:635;width:215900;" filled="f" stroked="t" coordsize="21600,21600" o:gfxdata="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TLl99MAAAAFAQAADwAAAAAA&#10;AAABACAAAAAiAAAAZHJzL2Rvd25yZXYueG1sUEsBAhQAFAAAAAgAh07iQGm4tq0YAgAADQQAAA4A&#10;AAAAAAAAAQAgAAAAIgEAAGRycy9lMm9Eb2MueG1sUEsFBgAAAAAGAAYAWQEAAKwFAAAAAA==&#10;">
                        <v:fill on="f" focussize="0,0"/>
                        <v:stroke color="#000000" joinstyle="round" dashstyle="dash" endarrow="block"/>
                        <v:imagedata o:title=""/>
                        <o:lock v:ext="edit" aspectratio="f"/>
                      </v:shape>
                      <v:shape id="文本框 117" o:spid="_x0000_s1026" o:spt="202" type="#_x0000_t202" style="position:absolute;left:871855;top:1348740;height:492125;width:788035;" fillcolor="#FFFFFF" filled="t" stroked="f" coordsize="21600,21600" o:gfxdata="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jwpWdQAAAAFAQAADwAAAAAAAAABACAAAAAiAAAA&#10;ZHJzL2Rvd25yZXYueG1sUEsBAhQAFAAAAAgAh07iQBGlRgQLAgAABgQAAA4AAAAAAAAAAQAgAAAA&#10;IwEAAGRycy9lMm9Eb2MueG1sUEsFBgAAAAAGAAYAWQEAAKAFAAAAAA==&#10;">
                        <v:fill on="t" opacity="0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Cs w:val="21"/>
                                </w:rPr>
                              </w:pPr>
                              <w:r>
                                <w:rPr>
                                  <w:rFonts w:hint="eastAsia"/>
                                  <w:color w:val="000000"/>
                                  <w:sz w:val="21"/>
                                  <w:szCs w:val="21"/>
                                  <w:lang w:val="en-US" w:eastAsia="zh-CN"/>
                                </w:rPr>
                                <w:t>G2焊接烟尘、S3焊渣、</w:t>
                              </w:r>
                              <w:r>
                                <w:rPr>
                                  <w:rFonts w:hint="eastAsia"/>
                                  <w:color w:val="000000"/>
                                  <w:sz w:val="21"/>
                                  <w:szCs w:val="21"/>
                                </w:rPr>
                                <w:t>N噪声</w:t>
                              </w:r>
                            </w:p>
                          </w:txbxContent>
                        </v:textbox>
                      </v:shape>
                      <v:shape id="直接箭头连接符 116" o:spid="_x0000_s1026" o:spt="32" type="#_x0000_t32" style="position:absolute;left:699135;top:1945005;height:635;width:215900;" filled="f" stroked="t" coordsize="21600,21600" o:gfxdata="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Uy5ffTAAAABQEAAA8AAAAA&#10;AAAAAQAgAAAAIgAAAGRycy9kb3ducmV2LnhtbFBLAQIUABQAAAAIAIdO4kCY7q1TGQIAAAwEAAAO&#10;AAAAAAAAAAEAIAAAACIBAABkcnMvZTJvRG9jLnhtbFBLBQYAAAAABgAGAFkBAACtBQAAAAA=&#10;">
                        <v:fill on="f" focussize="0,0"/>
                        <v:stroke color="#000000" joinstyle="round" dashstyle="dash" endarrow="block"/>
                        <v:imagedata o:title=""/>
                        <o:lock v:ext="edit" aspectratio="f"/>
                      </v:shape>
                      <v:shape id="文本框 117" o:spid="_x0000_s1026" o:spt="202" type="#_x0000_t202" style="position:absolute;left:889000;top:1796415;height:365125;width:788035;" fillcolor="#FFFFFF" filled="t" stroked="f" coordsize="21600,21600" o:gfxdata="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I8KVnUAAAABQEAAA8AAAAAAAAAAQAgAAAAIgAA&#10;AGRycy9kb3ducmV2LnhtbFBLAQIUABQAAAAIAIdO4kDB0M6ADAIAAAYEAAAOAAAAAAAAAAEAIAAA&#10;ACMBAABkcnMvZTJvRG9jLnhtbFBLBQYAAAAABgAGAFkBAAChBQAAAAA=&#10;">
                        <v:fill on="t" opacity="0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Cs w:val="21"/>
                                </w:rPr>
                              </w:pPr>
                              <w:r>
                                <w:rPr>
                                  <w:rFonts w:hint="eastAsia"/>
                                  <w:color w:val="000000"/>
                                  <w:sz w:val="21"/>
                                  <w:szCs w:val="21"/>
                                  <w:lang w:val="en-US" w:eastAsia="zh-CN"/>
                                </w:rPr>
                                <w:t>G3打磨粉尘、</w:t>
                              </w:r>
                              <w:r>
                                <w:rPr>
                                  <w:rFonts w:hint="eastAsia"/>
                                  <w:color w:val="000000"/>
                                  <w:sz w:val="21"/>
                                  <w:szCs w:val="21"/>
                                </w:rPr>
                                <w:t>N噪声</w:t>
                              </w:r>
                            </w:p>
                          </w:txbxContent>
                        </v:textbox>
                      </v:shape>
                      <v:shape id="直接箭头连接符 116" o:spid="_x0000_s1026" o:spt="32" type="#_x0000_t32" style="position:absolute;left:716280;top:1073150;height:635;width:215900;" filled="f" stroked="t" coordsize="21600,21600" o:gfxdata="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VMuX30wAAAAUBAAAPAAAAAAAA&#10;AAEAIAAAACIAAABkcnMvZG93bnJldi54bWxQSwECFAAUAAAACACHTuJAVgA9NBcCAAANBAAADgAA&#10;AAAAAAABACAAAAAiAQAAZHJzL2Uyb0RvYy54bWxQSwUGAAAAAAYABgBZAQAAqwUAAAAA&#10;">
                        <v:fill on="f" focussize="0,0"/>
                        <v:stroke color="#000000" joinstyle="round" dashstyle="dash" endarrow="block"/>
                        <v:imagedata o:title=""/>
                        <o:lock v:ext="edit" aspectratio="f"/>
                      </v:shape>
                      <v:shape id="文本框 117" o:spid="_x0000_s1026" o:spt="202" type="#_x0000_t202" style="position:absolute;left:855345;top:2202180;height:948690;width:788035;" fillcolor="#FFFFFF" filled="t" stroked="f" coordsize="21600,21600" o:gfxdata="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jwpWdQAAAAFAQAADwAAAAAAAAABACAAAAAiAAAA&#10;ZHJzL2Rvd25yZXYueG1sUEsBAhQAFAAAAAgAh07iQMaL0UYLAgAABwQAAA4AAAAAAAAAAQAgAAAA&#10;IwEAAGRycy9lMm9Eb2MueG1sUEsFBgAAAAAGAAYAWQEAAKAFAAAAAA==&#10;">
                        <v:fill on="t" opacity="0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Cs w:val="21"/>
                                </w:rPr>
                              </w:pPr>
                              <w:r>
                                <w:rPr>
                                  <w:rFonts w:hint="eastAsia"/>
                                  <w:color w:val="000000"/>
                                  <w:sz w:val="21"/>
                                  <w:szCs w:val="21"/>
                                  <w:lang w:val="en-US" w:eastAsia="zh-CN"/>
                                </w:rPr>
                                <w:t xml:space="preserve">G4喷粉粉尘、G5固化废气、G6天然气燃烧废气 </w:t>
                              </w:r>
                              <w:r>
                                <w:rPr>
                                  <w:rFonts w:hint="eastAsia"/>
                                  <w:color w:val="000000"/>
                                  <w:sz w:val="21"/>
                                  <w:szCs w:val="21"/>
                                </w:rPr>
                                <w:t>N噪声</w:t>
                              </w:r>
                            </w:p>
                          </w:txbxContent>
                        </v:textbox>
                      </v:shape>
                      <v:shape id="文本框 117" o:spid="_x0000_s1026" o:spt="202" type="#_x0000_t202" style="position:absolute;left:2718435;top:2143125;height:509270;width:728345;" fillcolor="#FFFFFF" filled="t" stroked="f" coordsize="21600,21600" o:gfxdata="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I8KVnUAAAABQEAAA8AAAAAAAAAAQAgAAAAIgAA&#10;AGRycy9kb3ducmV2LnhtbFBLAQIUABQAAAAIAIdO4kAvd/cEDAIAAAgEAAAOAAAAAAAAAAEAIAAA&#10;ACMBAABkcnMvZTJvRG9jLnhtbFBLBQYAAAAABgAGAFkBAAChBQAAAAA=&#10;">
                        <v:fill on="t" opacity="0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rFonts w:hint="eastAsia" w:ascii="Times New Roman" w:hAnsi="Times New Roman" w:eastAsia="宋体" w:cs="Times New Roman"/>
                                  <w:bCs/>
                                  <w:color w:val="auto"/>
                                  <w:sz w:val="21"/>
                                  <w:szCs w:val="21"/>
                                  <w:lang w:val="en-US" w:eastAsia="zh-CN"/>
                                </w:rPr>
                                <w:t>S1边角料、S4废电极丝、N噪声</w:t>
                              </w:r>
                            </w:p>
                          </w:txbxContent>
                        </v:textbox>
                      </v:shape>
                      <v:shape id="直接箭头连接符 116" o:spid="_x0000_s1026" o:spt="32" type="#_x0000_t32" style="position:absolute;left:2510155;top:1958975;height:635;width:215900;" filled="f" stroked="t" coordsize="21600,21600" o:gfxdata="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Uy5ffTAAAABQEAAA8A&#10;AAAAAAAAAQAgAAAAIgAAAGRycy9kb3ducmV2LnhtbFBLAQIUABQAAAAIAIdO4kA/s3HzHAIAAA4E&#10;AAAOAAAAAAAAAAEAIAAAACIBAABkcnMvZTJvRG9jLnhtbFBLBQYAAAAABgAGAFkBAACwBQAAAAA=&#10;">
                        <v:fill on="f" focussize="0,0"/>
                        <v:stroke color="#000000" joinstyle="round" dashstyle="dash" endarrow="block"/>
                        <v:imagedata o:title=""/>
                        <o:lock v:ext="edit" aspectratio="f"/>
                      </v:shape>
                      <v:shape id="直接箭头连接符 116" o:spid="_x0000_s1026" o:spt="32" type="#_x0000_t32" style="position:absolute;left:697865;top:2365375;height:635;width:215900;" filled="f" stroked="t" coordsize="21600,21600" o:gfxdata="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TLl99MAAAAFAQAA&#10;DwAAAAAAAAABACAAAAAiAAAAZHJzL2Rvd25yZXYueG1sUEsBAhQAFAAAAAgAh07iQOQ8nSseAgAA&#10;DQQAAA4AAAAAAAAAAQAgAAAAIgEAAGRycy9lMm9Eb2MueG1sUEsFBgAAAAAGAAYAWQEAALIFAAAA&#10;AA==&#10;">
                        <v:fill on="f" focussize="0,0"/>
                        <v:stroke color="#000000" joinstyle="round" dashstyle="dash" endarrow="block"/>
                        <v:imagedata o:title=""/>
                        <o:lock v:ext="edit" aspectratio="f"/>
                      </v:shape>
                      <v:shape id="文本框 117" o:spid="_x0000_s1026" o:spt="202" type="#_x0000_t202" style="position:absolute;left:2667635;top:2717800;height:320040;width:897255;" fillcolor="#FFFFFF" filled="t" stroked="f" coordsize="21600,21600" o:gfxdata="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sjwpWdQA&#10;AAAFAQAADwAAAAAAAAABACAAAAAiAAAAZHJzL2Rvd25yZXYueG1sUEsBAhQAFAAAAAgAh07iQCe5&#10;g1PqAQAA1QMAAA4AAAAAAAAAAQAgAAAAIwEAAGRycy9lMm9Eb2MueG1sUEsFBgAAAAAGAAYAWQEA&#10;AH8FAAAAAA==&#10;">
                        <v:fill on="t" opacity="0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Cs w:val="21"/>
                                </w:rPr>
                              </w:pPr>
                              <w:r>
                                <w:rPr>
                                  <w:rFonts w:hint="eastAsia"/>
                                  <w:color w:val="000000"/>
                                  <w:sz w:val="21"/>
                                  <w:szCs w:val="21"/>
                                  <w:lang w:val="en-US" w:eastAsia="zh-CN"/>
                                </w:rPr>
                                <w:t>S5废火花油、</w:t>
                              </w:r>
                              <w:r>
                                <w:rPr>
                                  <w:rFonts w:hint="eastAsia"/>
                                  <w:color w:val="000000"/>
                                  <w:sz w:val="21"/>
                                  <w:szCs w:val="21"/>
                                </w:rPr>
                                <w:t>N噪声</w:t>
                              </w:r>
                            </w:p>
                          </w:txbxContent>
                        </v:textbox>
                      </v:shape>
                      <v:shape id="文本框 104" o:spid="_x0000_s1026" o:spt="202" type="#_x0000_t202" style="position:absolute;left:1827530;top:498475;height:215900;width:656590;" filled="f" stroked="t" coordsize="21600,21600" o:gfxdata="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GVMbUtYAAAAFAQAADwAAAAAAAAABACAAAAAiAAAAZHJzL2Rvd25yZXYu&#10;eG1sUEsBAhQAFAAAAAgAh07iQKKJu4w2AgAAZAQAAA4AAAAAAAAAAQAgAAAAJQEAAGRycy9lMm9E&#10;b2MueG1sUEsFBgAAAAAGAAYAWQEAAM0FAAAAAA==&#10;">
                        <v:fill on="f" focussize="0,0"/>
                        <v:stroke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lang w:eastAsia="zh-CN"/>
                                </w:rPr>
                                <w:t>下料</w:t>
                              </w:r>
                            </w:p>
                          </w:txbxContent>
                        </v:textbox>
                      </v:shape>
                      <v:shape id="直接箭头连接符 116" o:spid="_x0000_s1026" o:spt="32" type="#_x0000_t32" style="position:absolute;left:699135;top:624205;height:635;width:215900;" filled="f" stroked="t" coordsize="21600,21600" o:gfxdata="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TLl99MAAAAFAQAADwAAAAAA&#10;AAABACAAAAAiAAAAZHJzL2Rvd25yZXYueG1sUEsBAhQAFAAAAAgAh07iQOLWduYYAgAADAQAAA4A&#10;AAAAAAAAAQAgAAAAIgEAAGRycy9lMm9Eb2MueG1sUEsFBgAAAAAGAAYAWQEAAKwFAAAAAA==&#10;">
                        <v:fill on="f" focussize="0,0"/>
                        <v:stroke color="#000000" joinstyle="round" dashstyle="dash" endarrow="block"/>
                        <v:imagedata o:title=""/>
                        <o:lock v:ext="edit" aspectratio="f"/>
                      </v:shape>
                      <v:shape id="文本框 117" o:spid="_x0000_s1026" o:spt="202" type="#_x0000_t202" style="position:absolute;left:2675255;top:433070;height:509270;width:788035;" fillcolor="#FFFFFF" filled="t" stroked="f" coordsize="21600,21600" o:gfxdata="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I8KVnU&#10;AAAABQEAAA8AAAAAAAAAAQAgAAAAIgAAAGRycy9kb3ducmV2LnhtbFBLAQIUABQAAAAIAIdO4kCx&#10;jk6p6wEAANQDAAAOAAAAAAAAAAEAIAAAACMBAABkcnMvZTJvRG9jLnhtbFBLBQYAAAAABgAGAFkB&#10;AACABQAAAAA=&#10;">
                        <v:fill on="t" opacity="0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Cs w:val="21"/>
                                </w:rPr>
                              </w:pPr>
                              <w:r>
                                <w:rPr>
                                  <w:rFonts w:hint="eastAsia"/>
                                  <w:color w:val="000000"/>
                                  <w:sz w:val="21"/>
                                  <w:szCs w:val="21"/>
                                  <w:lang w:val="en-US" w:eastAsia="zh-CN"/>
                                </w:rPr>
                                <w:t>G1切割粉尘、</w:t>
                              </w:r>
                              <w:r>
                                <w:rPr>
                                  <w:rFonts w:hint="eastAsia"/>
                                  <w:color w:val="000000"/>
                                  <w:sz w:val="21"/>
                                  <w:szCs w:val="21"/>
                                </w:rPr>
                                <w:t>N噪声</w:t>
                              </w:r>
                            </w:p>
                          </w:txbxContent>
                        </v:textbox>
                      </v:shape>
                      <v:shape id="直接箭头连接符 102" o:spid="_x0000_s1026" o:spt="32" type="#_x0000_t32" style="position:absolute;left:349885;top:302260;height:224155;width:1270;" filled="f" stroked="t" coordsize="21600,21600" o:gfxdata="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u3WDNYAAAAF&#10;AQAADwAAAAAAAAABACAAAAAiAAAAZHJzL2Rvd25yZXYueG1sUEsBAhQAFAAAAAgAh07iQEw1g34e&#10;AgAAGAQAAA4AAAAAAAAAAQAgAAAAJQEAAGRycy9lMm9Eb2MueG1sUEsFBgAAAAAGAAYAWQEAALUF&#10;AAAAAA==&#10;">
                        <v:fill on="f" focussize="0,0"/>
                        <v:stroke color="#000000" joinstyle="round" endarrow="block"/>
                        <v:imagedata o:title=""/>
                        <o:lock v:ext="edit" aspectratio="f"/>
                      </v:shape>
                      <v:shape id="文本框 104" o:spid="_x0000_s1026" o:spt="202" type="#_x0000_t202" style="position:absolute;left:1839595;top:2770505;height:215900;width:647700;" filled="f" stroked="t" coordsize="21600,21600" o:gfxdata="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lTG1LWAAAABQEAAA8AAAAAAAAAAQAgAAAAIgAA&#10;AGRycy9kb3ducmV2LnhtbFBLAQIUABQAAAAIAIdO4kAJRxgyQwIAAIEEAAAOAAAAAAAAAAEAIAAA&#10;ACUBAABkcnMvZTJvRG9jLnhtbFBLBQYAAAAABgAGAFkBAADaBQAAAAA=&#10;">
                        <v:fill on="f" focussize="0,0"/>
                        <v:stroke color="#000000" joinstyle="miter"/>
                        <v:imagedata o:title=""/>
                        <o:lock v:ext="edit" aspectratio="f"/>
                        <v:textbox inset="0mm,0mm,0mm,0mm">
                          <w:txbxContent>
                            <w:p>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放电</w:t>
                              </w:r>
                            </w:p>
                          </w:txbxContent>
                        </v:textbox>
                      </v:shape>
                      <v:shape id="直接箭头连接符 24" o:spid="_x0000_s1026" o:spt="32" type="#_x0000_t32" style="position:absolute;left:2152015;top:3007995;flip:x;height:249555;width:635;" filled="f" stroked="t" coordsize="21600,21600" o:gfxdata="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nH+ctYA&#10;AAAFAQAADwAAAAAAAAABACAAAAAiAAAAZHJzL2Rvd25yZXYueG1sUEsBAhQAFAAAAAgAh07iQEut&#10;eighAgAAFAQAAA4AAAAAAAAAAQAgAAAAJQEAAGRycy9lMm9Eb2MueG1sUEsFBgAAAAAGAAYAWQEA&#10;ALgFAAAAAA==&#10;">
                        <v:fill on="f" focussize="0,0"/>
                        <v:stroke color="#000000" joinstyle="round" endarrow="block"/>
                        <v:imagedata o:title=""/>
                        <o:lock v:ext="edit" aspectratio="f"/>
                      </v:shape>
                      <v:shape id="文本框 104" o:spid="_x0000_s1026" o:spt="202" type="#_x0000_t202" style="position:absolute;left:1839595;top:3244215;height:215900;width:656590;" filled="f" stroked="t" coordsize="21600,21600" o:gfxdata="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ZUxtS1gAAAAUBAAAPAAAAAAAAAAEAIAAA&#10;ACIAAABkcnMvZG93bnJldi54bWxQSwECFAAUAAAACACHTuJAOBXARUcCAACBBAAADgAAAAAAAAAB&#10;ACAAAAAlAQAAZHJzL2Uyb0RvYy54bWxQSwUGAAAAAAYABgBZAQAA3gUAAAAA&#10;">
                        <v:fill on="f" focussize="0,0"/>
                        <v:stroke color="#000000" joinstyle="miter"/>
                        <v:imagedata o:title=""/>
                        <o:lock v:ext="edit" aspectratio="f"/>
                        <v:textbox inset="0mm,0mm,0mm,0mm">
                          <w:txbxContent>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抛光拉丝</w:t>
                              </w:r>
                            </w:p>
                          </w:txbxContent>
                        </v:textbox>
                      </v:shape>
                      <v:shape id="文本框 117" o:spid="_x0000_s1026" o:spt="202" type="#_x0000_t202" style="position:absolute;left:2643505;top:840740;height:509270;width:846455;" fillcolor="#FFFFFF" filled="t" stroked="f" coordsize="21600,21600" o:gfxdata="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yPClZ1AAAAAUBAAAPAAAAAAAAAAEAIAAAACIAAABk&#10;cnMvZG93bnJldi54bWxQSwECFAAUAAAACACHTuJAL+a21AoCAAAHBAAADgAAAAAAAAABACAAAAAj&#10;AQAAZHJzL2Uyb0RvYy54bWxQSwUGAAAAAAYABgBZAQAAnwUAAAAA&#10;">
                        <v:fill on="t" opacity="0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Cs w:val="21"/>
                                </w:rPr>
                              </w:pPr>
                              <w:r>
                                <w:rPr>
                                  <w:rFonts w:hint="eastAsia"/>
                                  <w:color w:val="000000"/>
                                  <w:sz w:val="21"/>
                                  <w:szCs w:val="21"/>
                                  <w:lang w:val="en-US" w:eastAsia="zh-CN"/>
                                </w:rPr>
                                <w:t>S1边角料、S2废切削液、</w:t>
                              </w:r>
                              <w:r>
                                <w:rPr>
                                  <w:rFonts w:hint="eastAsia"/>
                                  <w:color w:val="000000"/>
                                  <w:sz w:val="21"/>
                                  <w:szCs w:val="21"/>
                                </w:rPr>
                                <w:t>N噪声</w:t>
                              </w:r>
                            </w:p>
                          </w:txbxContent>
                        </v:textbox>
                      </v:shape>
                      <v:shape id="直接箭头连接符 116" o:spid="_x0000_s1026" o:spt="32" type="#_x0000_t32" style="position:absolute;left:2507615;top:2406015;height:635;width:215900;" filled="f" stroked="t" coordsize="21600,21600" o:gfxdata="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Uy5ffTAAAABQEAAA8AAAAA&#10;AAAAAQAgAAAAIgAAAGRycy9kb3ducmV2LnhtbFBLAQIUABQAAAAIAIdO4kDfkRIaGQIAAA4EAAAO&#10;AAAAAAAAAAEAIAAAACIBAABkcnMvZTJvRG9jLnhtbFBLBQYAAAAABgAGAFkBAACtBQAAAAA=&#10;">
                        <v:fill on="f" focussize="0,0"/>
                        <v:stroke color="#000000" joinstyle="round" dashstyle="dash" endarrow="block"/>
                        <v:imagedata o:title=""/>
                        <o:lock v:ext="edit" aspectratio="f"/>
                      </v:shape>
                      <v:line id="_x0000_s1026" o:spid="_x0000_s1026" o:spt="20" style="position:absolute;left:0;top:0;height:0;width:0;" filled="f" stroked="t" coordsize="21600,21600" o:gfxdata="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gkVX19EAAAAFAQAADwAAAAAAAAABACAAAAAi&#10;AAAAZHJzL2Rvd25yZXYueG1sUEsBAhQAFAAAAAgAh07iQP+rjyDYAQAAmQMAAA4AAAAAAAAAAQAg&#10;AAAAIAEAAGRycy9lMm9Eb2MueG1sUEsFBgAAAAAGAAYAWQEAAGoFAAAAAA==&#10;">
                        <v:fill on="f" focussize="0,0"/>
                        <v:stroke weight="2pt" color="#4F81BD [3204]" joinstyle="round"/>
                        <v:imagedata o:title=""/>
                        <o:lock v:ext="edit" aspectratio="f"/>
                      </v:line>
                      <v:line id="_x0000_s1026" o:spid="_x0000_s1026" o:spt="20" style="position:absolute;left:2159000;top:3811905;height:158115;width:5715;" filled="f" stroked="t" coordsize="21600,21600" o:gfxdata="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ssgC71AAAAAUBAAAPAAAAAAAAAAEAIAAAACIAAABkcnMvZG93bnJldi54bWxQ&#10;SwECFAAUAAAACACHTuJA7Qe+3vsBAADVAwAADgAAAAAAAAABACAAAAAjAQAAZHJzL2Uyb0RvYy54&#10;bWxQSwUGAAAAAAYABgBZAQAAkAUAAAAA&#10;">
                        <v:fill on="f" focussize="0,0"/>
                        <v:stroke weight="0.5pt" color="#000000 [3213]" joinstyle="round"/>
                        <v:imagedata o:title=""/>
                        <o:lock v:ext="edit" aspectratio="f"/>
                      </v:line>
                      <w10:wrap type="none"/>
                      <w10:anchorlock/>
                    </v:group>
                  </w:pict>
                </mc:Fallback>
              </mc:AlternateContent>
            </w:r>
          </w:p>
          <w:p>
            <w:pPr>
              <w:keepNext w:val="0"/>
              <w:keepLines w:val="0"/>
              <w:pageBreakBefore w:val="0"/>
              <w:widowControl w:val="0"/>
              <w:tabs>
                <w:tab w:val="left" w:pos="2160"/>
              </w:tabs>
              <w:kinsoku/>
              <w:wordWrap/>
              <w:overflowPunct/>
              <w:topLinePunct w:val="0"/>
              <w:autoSpaceDE/>
              <w:autoSpaceDN/>
              <w:bidi w:val="0"/>
              <w:adjustRightInd w:val="0"/>
              <w:snapToGrid w:val="0"/>
              <w:spacing w:line="500" w:lineRule="exact"/>
              <w:ind w:firstLine="0" w:firstLineChars="0"/>
              <w:jc w:val="center"/>
              <w:textAlignment w:val="auto"/>
              <w:rPr>
                <w:rFonts w:hint="eastAsia" w:ascii="Times New Roman" w:hAnsi="Times New Roman" w:eastAsia="宋体" w:cs="Times New Roman"/>
                <w:b/>
                <w:bCs/>
                <w:caps w:val="0"/>
                <w:color w:val="auto"/>
                <w:sz w:val="21"/>
                <w:szCs w:val="21"/>
                <w:highlight w:val="none"/>
                <w:lang w:eastAsia="zh-CN"/>
              </w:rPr>
            </w:pPr>
            <w:r>
              <w:rPr>
                <w:rFonts w:hint="eastAsia" w:ascii="Times New Roman" w:hAnsi="Times New Roman" w:eastAsia="宋体" w:cs="Times New Roman"/>
                <w:b/>
                <w:bCs/>
                <w:caps w:val="0"/>
                <w:color w:val="auto"/>
                <w:sz w:val="24"/>
                <w:szCs w:val="24"/>
                <w:highlight w:val="none"/>
                <w:lang w:eastAsia="zh-CN"/>
              </w:rPr>
              <w:t>图</w:t>
            </w:r>
            <w:r>
              <w:rPr>
                <w:rFonts w:hint="eastAsia" w:ascii="Times New Roman" w:hAnsi="Times New Roman" w:eastAsia="宋体" w:cs="Times New Roman"/>
                <w:b/>
                <w:bCs/>
                <w:caps w:val="0"/>
                <w:color w:val="auto"/>
                <w:sz w:val="24"/>
                <w:szCs w:val="24"/>
                <w:highlight w:val="none"/>
                <w:lang w:val="en-US" w:eastAsia="zh-CN"/>
              </w:rPr>
              <w:t>2</w:t>
            </w:r>
            <w:r>
              <w:rPr>
                <w:rFonts w:hint="eastAsia" w:ascii="Times New Roman" w:hAnsi="Times New Roman" w:eastAsia="宋体" w:cs="Times New Roman"/>
                <w:b/>
                <w:bCs/>
                <w:caps w:val="0"/>
                <w:color w:val="auto"/>
                <w:sz w:val="24"/>
                <w:szCs w:val="24"/>
                <w:highlight w:val="none"/>
                <w:lang w:eastAsia="zh-CN"/>
              </w:rPr>
              <w:t>-</w:t>
            </w:r>
            <w:r>
              <w:rPr>
                <w:rFonts w:hint="eastAsia" w:ascii="Times New Roman" w:hAnsi="Times New Roman" w:eastAsia="宋体" w:cs="Times New Roman"/>
                <w:b/>
                <w:bCs/>
                <w:caps w:val="0"/>
                <w:color w:val="auto"/>
                <w:sz w:val="24"/>
                <w:szCs w:val="24"/>
                <w:highlight w:val="none"/>
                <w:lang w:val="en-US" w:eastAsia="zh-CN"/>
              </w:rPr>
              <w:t>3</w:t>
            </w:r>
            <w:r>
              <w:rPr>
                <w:rFonts w:hint="eastAsia" w:ascii="Times New Roman" w:hAnsi="Times New Roman" w:eastAsia="宋体" w:cs="Times New Roman"/>
                <w:b/>
                <w:bCs/>
                <w:caps w:val="0"/>
                <w:color w:val="auto"/>
                <w:sz w:val="24"/>
                <w:szCs w:val="24"/>
                <w:highlight w:val="none"/>
                <w:lang w:eastAsia="zh-CN"/>
              </w:rPr>
              <w:t xml:space="preserve"> </w:t>
            </w:r>
            <w:r>
              <w:rPr>
                <w:rFonts w:hint="eastAsia" w:ascii="Times New Roman" w:hAnsi="Times New Roman" w:eastAsia="宋体" w:cs="Times New Roman"/>
                <w:b/>
                <w:bCs/>
                <w:caps w:val="0"/>
                <w:color w:val="auto"/>
                <w:sz w:val="24"/>
                <w:szCs w:val="24"/>
                <w:highlight w:val="none"/>
                <w:lang w:val="en-US" w:eastAsia="zh-CN"/>
              </w:rPr>
              <w:t xml:space="preserve"> </w:t>
            </w:r>
            <w:r>
              <w:rPr>
                <w:rFonts w:hint="eastAsia" w:ascii="Times New Roman" w:hAnsi="Times New Roman" w:eastAsia="宋体" w:cs="Times New Roman"/>
                <w:b/>
                <w:bCs/>
                <w:caps w:val="0"/>
                <w:color w:val="auto"/>
                <w:sz w:val="24"/>
                <w:szCs w:val="24"/>
                <w:highlight w:val="none"/>
                <w:lang w:eastAsia="zh-CN"/>
              </w:rPr>
              <w:t>工艺流程及产污环节图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生产工艺简述：</w:t>
            </w:r>
          </w:p>
          <w:p>
            <w:pPr>
              <w:pStyle w:val="2"/>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本项目产品为智能商用新茶饮设备，由钣金件配件、金属零配件、塑料零件及电器组件组装而成，具体工艺流程如下：</w:t>
            </w:r>
          </w:p>
          <w:p>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钣金件加工：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①下料：将外购的钢材等根据需要的尺寸和排版要求划线，并做好材料标记，经过激光切管机、切板机等进行切割下料。</w:t>
            </w:r>
            <w:r>
              <w:rPr>
                <w:rFonts w:hint="default" w:ascii="Times New Roman" w:hAnsi="Times New Roman" w:eastAsia="宋体" w:cs="Times New Roman"/>
                <w:bCs/>
                <w:color w:val="auto"/>
                <w:sz w:val="24"/>
                <w:szCs w:val="24"/>
                <w:lang w:val="en-US" w:eastAsia="zh-CN"/>
              </w:rPr>
              <w:t>切割时会产生金属粉尘，</w:t>
            </w:r>
            <w:r>
              <w:rPr>
                <w:rFonts w:hint="eastAsia" w:ascii="Times New Roman" w:hAnsi="Times New Roman" w:eastAsia="宋体" w:cs="Times New Roman"/>
                <w:bCs/>
                <w:color w:val="auto"/>
                <w:sz w:val="24"/>
                <w:szCs w:val="24"/>
                <w:lang w:val="en-US" w:eastAsia="zh-CN"/>
              </w:rPr>
              <w:t>由于</w:t>
            </w:r>
            <w:r>
              <w:rPr>
                <w:rFonts w:hint="default" w:ascii="Times New Roman" w:hAnsi="Times New Roman" w:eastAsia="宋体" w:cs="Times New Roman"/>
                <w:bCs/>
                <w:color w:val="auto"/>
                <w:sz w:val="24"/>
                <w:szCs w:val="24"/>
                <w:lang w:val="en-US" w:eastAsia="zh-CN"/>
              </w:rPr>
              <w:t>粉尘比重较大，能在车间内快速沉降，因此对周边环境影响较小。</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产污环节：此工序产生G1切割粉尘、N噪声；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②机加工：</w:t>
            </w:r>
            <w:r>
              <w:rPr>
                <w:rFonts w:hint="default" w:ascii="Times New Roman" w:hAnsi="Times New Roman" w:eastAsia="宋体" w:cs="Times New Roman"/>
                <w:bCs/>
                <w:color w:val="auto"/>
                <w:sz w:val="24"/>
                <w:szCs w:val="24"/>
                <w:lang w:val="en-US" w:eastAsia="zh-CN"/>
              </w:rPr>
              <w:t>将已经下料的钢材进行各种机加工，机加工过程中主要包括</w:t>
            </w:r>
            <w:r>
              <w:rPr>
                <w:rFonts w:hint="eastAsia" w:ascii="Times New Roman" w:hAnsi="Times New Roman" w:eastAsia="宋体" w:cs="Times New Roman"/>
                <w:bCs/>
                <w:color w:val="auto"/>
                <w:sz w:val="24"/>
                <w:szCs w:val="24"/>
                <w:lang w:val="en-US" w:eastAsia="zh-CN"/>
              </w:rPr>
              <w:t>：利用折弯机</w:t>
            </w:r>
            <w:r>
              <w:rPr>
                <w:rFonts w:hint="eastAsia" w:cs="Times New Roman"/>
                <w:bCs/>
                <w:color w:val="auto"/>
                <w:sz w:val="24"/>
                <w:szCs w:val="24"/>
                <w:lang w:val="en-US" w:eastAsia="zh-CN"/>
              </w:rPr>
              <w:t>、卷板机、卷锥机将工件加工成不同的形状</w:t>
            </w:r>
            <w:r>
              <w:rPr>
                <w:rFonts w:hint="eastAsia" w:ascii="Times New Roman" w:hAnsi="Times New Roman" w:eastAsia="宋体" w:cs="Times New Roman"/>
                <w:bCs/>
                <w:color w:val="auto"/>
                <w:sz w:val="24"/>
                <w:szCs w:val="24"/>
                <w:lang w:val="en-US" w:eastAsia="zh-CN"/>
              </w:rPr>
              <w:t>；</w:t>
            </w:r>
            <w:r>
              <w:rPr>
                <w:rFonts w:hint="eastAsia" w:cs="Times New Roman"/>
                <w:bCs/>
                <w:color w:val="auto"/>
                <w:sz w:val="24"/>
                <w:szCs w:val="24"/>
                <w:lang w:val="en-US" w:eastAsia="zh-CN"/>
              </w:rPr>
              <w:t>然后</w:t>
            </w:r>
            <w:r>
              <w:rPr>
                <w:rFonts w:hint="eastAsia" w:ascii="Times New Roman" w:hAnsi="Times New Roman" w:eastAsia="宋体" w:cs="Times New Roman"/>
                <w:bCs/>
                <w:color w:val="auto"/>
                <w:sz w:val="24"/>
                <w:szCs w:val="24"/>
                <w:lang w:val="en-US" w:eastAsia="zh-CN"/>
              </w:rPr>
              <w:t>利用车床、铣床、加工中心、攻牙机等对工件进行再加工</w:t>
            </w:r>
            <w:r>
              <w:rPr>
                <w:rFonts w:hint="eastAsia" w:cs="Times New Roman"/>
                <w:bCs/>
                <w:color w:val="auto"/>
                <w:sz w:val="24"/>
                <w:szCs w:val="24"/>
                <w:lang w:val="en-US" w:eastAsia="zh-CN"/>
              </w:rPr>
              <w:t>。</w:t>
            </w:r>
            <w:r>
              <w:rPr>
                <w:rFonts w:hint="eastAsia" w:ascii="Times New Roman" w:hAnsi="Times New Roman" w:eastAsia="宋体" w:cs="Times New Roman"/>
                <w:bCs/>
                <w:color w:val="auto"/>
                <w:sz w:val="24"/>
                <w:szCs w:val="24"/>
                <w:lang w:val="en-US" w:eastAsia="zh-CN"/>
              </w:rPr>
              <w:t>机加工设备需要定期添加切削液，降低机床设备的摩擦损耗，增加设备的使用寿命。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产污环节：此工序产生S1边角料、S2废切削液、N噪声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③焊接：本项目采用激光焊接、氩弧焊等焊接工艺将加工完成的工件进行焊接成型；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产污环节：此工序产生G2焊接烟尘、S3焊渣、N噪声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④打磨：将加工好的部件使用磨床进行打磨，按照产品尺寸要求打磨，磨床采用干式打磨。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产污环节：此工序产生G3打磨粉尘、N噪声</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hint="default"/>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Cs/>
                <w:color w:val="auto"/>
                <w:sz w:val="24"/>
                <w:szCs w:val="24"/>
                <w:lang w:val="en-US" w:eastAsia="zh-CN"/>
              </w:rPr>
              <w:t>⑤喷粉固化：</w:t>
            </w:r>
            <w:r>
              <w:rPr>
                <w:rFonts w:hint="default"/>
                <w:color w:val="000000" w:themeColor="text1"/>
                <w:sz w:val="24"/>
                <w:szCs w:val="24"/>
                <w:lang w:val="en-US" w:eastAsia="zh-CN"/>
                <w14:textFill>
                  <w14:solidFill>
                    <w14:schemeClr w14:val="tx1"/>
                  </w14:solidFill>
                </w14:textFill>
              </w:rPr>
              <w:t>本项目设有</w:t>
            </w:r>
            <w:r>
              <w:rPr>
                <w:rFonts w:hint="eastAsia"/>
                <w:color w:val="000000" w:themeColor="text1"/>
                <w:sz w:val="24"/>
                <w:szCs w:val="24"/>
                <w:lang w:val="en-US" w:eastAsia="zh-CN"/>
                <w14:textFill>
                  <w14:solidFill>
                    <w14:schemeClr w14:val="tx1"/>
                  </w14:solidFill>
                </w14:textFill>
              </w:rPr>
              <w:t>1个静电喷粉线</w:t>
            </w:r>
            <w:r>
              <w:rPr>
                <w:rFonts w:hint="default"/>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360" w:lineRule="auto"/>
              <w:ind w:leftChars="0" w:firstLine="480" w:firstLineChars="200"/>
              <w:textAlignment w:val="auto"/>
              <w:rPr>
                <w:rFonts w:hint="default" w:ascii="Times New Roman" w:hAnsi="Times New Roman" w:cs="Times New Roman"/>
                <w:color w:val="auto"/>
                <w:sz w:val="21"/>
                <w:szCs w:val="21"/>
                <w:lang w:eastAsia="zh-CN"/>
              </w:rPr>
            </w:pPr>
            <w:r>
              <w:rPr>
                <w:rFonts w:hint="eastAsia"/>
                <w:color w:val="000000" w:themeColor="text1"/>
                <w:sz w:val="24"/>
                <w:szCs w:val="24"/>
                <w:lang w:val="en-US" w:eastAsia="zh-CN"/>
                <w14:textFill>
                  <w14:solidFill>
                    <w14:schemeClr w14:val="tx1"/>
                  </w14:solidFill>
                </w14:textFill>
              </w:rPr>
              <w:t>A.</w:t>
            </w:r>
            <w:r>
              <w:rPr>
                <w:rFonts w:hint="default"/>
                <w:color w:val="000000" w:themeColor="text1"/>
                <w:sz w:val="24"/>
                <w:szCs w:val="24"/>
                <w:lang w:val="en-US" w:eastAsia="zh-CN"/>
                <w14:textFill>
                  <w14:solidFill>
                    <w14:schemeClr w14:val="tx1"/>
                  </w14:solidFill>
                </w14:textFill>
              </w:rPr>
              <w:t>静电喷涂：</w:t>
            </w:r>
            <w:r>
              <w:rPr>
                <w:rFonts w:hint="default" w:ascii="Times New Roman" w:hAnsi="Times New Roman" w:cs="Times New Roman"/>
                <w:color w:val="auto"/>
                <w:sz w:val="24"/>
                <w:szCs w:val="24"/>
                <w:lang w:eastAsia="zh-CN"/>
              </w:rPr>
              <w:t>静电粉末喷塑原理：在喷枪和金属工件之间形成一个高压电晕放电电场，当粉末粒子由喷枪口喷出经过放电</w:t>
            </w:r>
            <w:r>
              <w:rPr>
                <w:rFonts w:hint="eastAsia" w:ascii="Times New Roman" w:hAnsi="Times New Roman" w:cs="Times New Roman"/>
                <w:color w:val="auto"/>
                <w:sz w:val="24"/>
                <w:szCs w:val="24"/>
                <w:lang w:eastAsia="zh-CN"/>
              </w:rPr>
              <w:t>区</w:t>
            </w:r>
            <w:r>
              <w:rPr>
                <w:rFonts w:hint="default" w:ascii="Times New Roman" w:hAnsi="Times New Roman" w:cs="Times New Roman"/>
                <w:color w:val="auto"/>
                <w:sz w:val="24"/>
                <w:szCs w:val="24"/>
                <w:lang w:eastAsia="zh-CN"/>
              </w:rPr>
              <w:t>，便捕集了大量的电子，成为带负电的微粒，在静电吸引的作用下，被吸附到带正电电荷的金属上。当粉末附着到一定厚度时，则会发生“同性相斥”作用，不能再吸附粉末，从而使各部分的粉层厚度均匀。喷涂室呈负压状态，通过风机将喷涂室内浮在空气中的粉末吸入回收系统。回收系统采用</w:t>
            </w:r>
            <w:r>
              <w:rPr>
                <w:rFonts w:hint="eastAsia" w:ascii="Times New Roman" w:hAnsi="Times New Roman" w:cs="Times New Roman"/>
                <w:color w:val="auto"/>
                <w:sz w:val="24"/>
                <w:szCs w:val="24"/>
                <w:lang w:val="en-US" w:eastAsia="zh-CN"/>
              </w:rPr>
              <w:t>滤芯除尘器</w:t>
            </w:r>
            <w:r>
              <w:rPr>
                <w:rFonts w:hint="default" w:ascii="Times New Roman" w:hAnsi="Times New Roman" w:cs="Times New Roman"/>
                <w:color w:val="auto"/>
                <w:sz w:val="24"/>
                <w:szCs w:val="24"/>
                <w:lang w:eastAsia="zh-CN"/>
              </w:rPr>
              <w:t>，被收集处理的粉尘回用于生产，尾气通过排气筒排放。</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B.</w:t>
            </w:r>
            <w:r>
              <w:rPr>
                <w:rFonts w:hint="default"/>
                <w:color w:val="000000" w:themeColor="text1"/>
                <w:sz w:val="24"/>
                <w:szCs w:val="24"/>
                <w:lang w:val="en-US" w:eastAsia="zh-CN"/>
                <w14:textFill>
                  <w14:solidFill>
                    <w14:schemeClr w14:val="tx1"/>
                  </w14:solidFill>
                </w14:textFill>
              </w:rPr>
              <w:t>烘干</w:t>
            </w:r>
            <w:r>
              <w:rPr>
                <w:rFonts w:hint="eastAsia"/>
                <w:color w:val="000000" w:themeColor="text1"/>
                <w:sz w:val="24"/>
                <w:szCs w:val="24"/>
                <w:lang w:val="en-US" w:eastAsia="zh-CN"/>
                <w14:textFill>
                  <w14:solidFill>
                    <w14:schemeClr w14:val="tx1"/>
                  </w14:solidFill>
                </w14:textFill>
              </w:rPr>
              <w:t>（</w:t>
            </w:r>
            <w:r>
              <w:rPr>
                <w:rFonts w:hint="default"/>
                <w:color w:val="000000" w:themeColor="text1"/>
                <w:sz w:val="24"/>
                <w:szCs w:val="24"/>
                <w:lang w:val="en-US" w:eastAsia="zh-CN"/>
                <w14:textFill>
                  <w14:solidFill>
                    <w14:schemeClr w14:val="tx1"/>
                  </w14:solidFill>
                </w14:textFill>
              </w:rPr>
              <w:t>固化</w:t>
            </w:r>
            <w:r>
              <w:rPr>
                <w:rFonts w:hint="eastAsia"/>
                <w:color w:val="000000" w:themeColor="text1"/>
                <w:sz w:val="24"/>
                <w:szCs w:val="24"/>
                <w:lang w:val="en-US" w:eastAsia="zh-CN"/>
                <w14:textFill>
                  <w14:solidFill>
                    <w14:schemeClr w14:val="tx1"/>
                  </w14:solidFill>
                </w14:textFill>
              </w:rPr>
              <w:t>）</w:t>
            </w:r>
            <w:r>
              <w:rPr>
                <w:rFonts w:hint="default"/>
                <w:color w:val="000000" w:themeColor="text1"/>
                <w:sz w:val="24"/>
                <w:szCs w:val="24"/>
                <w:lang w:val="en-US" w:eastAsia="zh-CN"/>
                <w14:textFill>
                  <w14:solidFill>
                    <w14:schemeClr w14:val="tx1"/>
                  </w14:solidFill>
                </w14:textFill>
              </w:rPr>
              <w:t>：对喷涂好的工件进行烘干。采用天然气工业炉窑</w:t>
            </w:r>
            <w:r>
              <w:rPr>
                <w:rFonts w:hint="eastAsia"/>
                <w:color w:val="000000" w:themeColor="text1"/>
                <w:sz w:val="24"/>
                <w:szCs w:val="24"/>
                <w:lang w:val="en-US" w:eastAsia="zh-CN"/>
                <w14:textFill>
                  <w14:solidFill>
                    <w14:schemeClr w14:val="tx1"/>
                  </w14:solidFill>
                </w14:textFill>
              </w:rPr>
              <w:t>加热</w:t>
            </w:r>
            <w:r>
              <w:rPr>
                <w:rFonts w:hint="default"/>
                <w:color w:val="000000" w:themeColor="text1"/>
                <w:sz w:val="24"/>
                <w:szCs w:val="24"/>
                <w:lang w:val="en-US" w:eastAsia="zh-CN"/>
                <w14:textFill>
                  <w14:solidFill>
                    <w14:schemeClr w14:val="tx1"/>
                  </w14:solidFill>
                </w14:textFill>
              </w:rPr>
              <w:t>产生的热风进行加热，热风循环利用</w:t>
            </w:r>
            <w:r>
              <w:rPr>
                <w:rFonts w:hint="eastAsia"/>
                <w:color w:val="000000" w:themeColor="text1"/>
                <w:sz w:val="24"/>
                <w:szCs w:val="24"/>
                <w:lang w:val="en-US" w:eastAsia="zh-CN"/>
                <w14:textFill>
                  <w14:solidFill>
                    <w14:schemeClr w14:val="tx1"/>
                  </w14:solidFill>
                </w14:textFill>
              </w:rPr>
              <w:t>（热风循环固化炉空气循环系统采用风机循环送风方式，再通过鼓风机使炉子内部形成循环风，使温度均匀。通过内部温控系统来控制加热系统的启动和关闭，然后通过风循环送风系统将热量吹入炉内，形成热流循环）</w:t>
            </w:r>
            <w:r>
              <w:rPr>
                <w:rFonts w:hint="default"/>
                <w:color w:val="000000" w:themeColor="text1"/>
                <w:sz w:val="24"/>
                <w:szCs w:val="24"/>
                <w:lang w:val="en-US" w:eastAsia="zh-CN"/>
                <w14:textFill>
                  <w14:solidFill>
                    <w14:schemeClr w14:val="tx1"/>
                  </w14:solidFill>
                </w14:textFill>
              </w:rPr>
              <w:t>，烘干温度为180℃，固化时间30min，使得工件表面的塑粉熔化、流平、固化，即在工件表面形成涂膜。</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bCs/>
                <w:color w:val="auto"/>
                <w:sz w:val="24"/>
                <w:szCs w:val="24"/>
                <w:lang w:val="en-US" w:eastAsia="zh-CN"/>
              </w:rPr>
            </w:pPr>
            <w:r>
              <w:rPr>
                <w:rFonts w:hint="default"/>
                <w:color w:val="000000" w:themeColor="text1"/>
                <w:sz w:val="24"/>
                <w:szCs w:val="24"/>
                <w:lang w:val="en-US" w:eastAsia="zh-CN"/>
                <w14:textFill>
                  <w14:solidFill>
                    <w14:schemeClr w14:val="tx1"/>
                  </w14:solidFill>
                </w14:textFill>
              </w:rPr>
              <w:t>产污环节：此工序产生G</w:t>
            </w:r>
            <w:r>
              <w:rPr>
                <w:rFonts w:hint="eastAsia"/>
                <w:color w:val="000000" w:themeColor="text1"/>
                <w:sz w:val="24"/>
                <w:szCs w:val="24"/>
                <w:lang w:val="en-US" w:eastAsia="zh-CN"/>
                <w14:textFill>
                  <w14:solidFill>
                    <w14:schemeClr w14:val="tx1"/>
                  </w14:solidFill>
                </w14:textFill>
              </w:rPr>
              <w:t>4</w:t>
            </w:r>
            <w:r>
              <w:rPr>
                <w:rFonts w:hint="default"/>
                <w:color w:val="000000" w:themeColor="text1"/>
                <w:sz w:val="24"/>
                <w:szCs w:val="24"/>
                <w:lang w:val="en-US" w:eastAsia="zh-CN"/>
                <w14:textFill>
                  <w14:solidFill>
                    <w14:schemeClr w14:val="tx1"/>
                  </w14:solidFill>
                </w14:textFill>
              </w:rPr>
              <w:t>喷粉粉尘、G</w:t>
            </w:r>
            <w:r>
              <w:rPr>
                <w:rFonts w:hint="eastAsia"/>
                <w:color w:val="000000" w:themeColor="text1"/>
                <w:sz w:val="24"/>
                <w:szCs w:val="24"/>
                <w:lang w:val="en-US" w:eastAsia="zh-CN"/>
                <w14:textFill>
                  <w14:solidFill>
                    <w14:schemeClr w14:val="tx1"/>
                  </w14:solidFill>
                </w14:textFill>
              </w:rPr>
              <w:t>5</w:t>
            </w:r>
            <w:r>
              <w:rPr>
                <w:rFonts w:hint="default"/>
                <w:color w:val="000000" w:themeColor="text1"/>
                <w:sz w:val="24"/>
                <w:szCs w:val="24"/>
                <w:lang w:val="en-US" w:eastAsia="zh-CN"/>
                <w14:textFill>
                  <w14:solidFill>
                    <w14:schemeClr w14:val="tx1"/>
                  </w14:solidFill>
                </w14:textFill>
              </w:rPr>
              <w:t>固化废气、</w:t>
            </w:r>
            <w:r>
              <w:rPr>
                <w:rFonts w:hint="eastAsia"/>
                <w:color w:val="000000" w:themeColor="text1"/>
                <w:sz w:val="24"/>
                <w:szCs w:val="24"/>
                <w:lang w:val="en-US" w:eastAsia="zh-CN"/>
                <w14:textFill>
                  <w14:solidFill>
                    <w14:schemeClr w14:val="tx1"/>
                  </w14:solidFill>
                </w14:textFill>
              </w:rPr>
              <w:t>G6天然气燃烧废气、</w:t>
            </w:r>
            <w:r>
              <w:rPr>
                <w:rFonts w:hint="default"/>
                <w:color w:val="000000" w:themeColor="text1"/>
                <w:sz w:val="24"/>
                <w:szCs w:val="24"/>
                <w:lang w:val="en-US" w:eastAsia="zh-CN"/>
                <w14:textFill>
                  <w14:solidFill>
                    <w14:schemeClr w14:val="tx1"/>
                  </w14:solidFill>
                </w14:textFill>
              </w:rPr>
              <w:t>N噪声。</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2" w:firstLineChars="200"/>
              <w:textAlignment w:val="auto"/>
              <w:rPr>
                <w:rFonts w:hint="eastAsia"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（2）金属零部件加工：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①下料：将外购的钢材等根据需要的尺寸和排版要求划线，并做好材料标记，经过激光切管机、切板机等进行切割下料。</w:t>
            </w:r>
            <w:r>
              <w:rPr>
                <w:rFonts w:hint="default" w:ascii="Times New Roman" w:hAnsi="Times New Roman" w:eastAsia="宋体" w:cs="Times New Roman"/>
                <w:bCs/>
                <w:color w:val="auto"/>
                <w:sz w:val="24"/>
                <w:szCs w:val="24"/>
                <w:lang w:val="en-US" w:eastAsia="zh-CN"/>
              </w:rPr>
              <w:t>切割时会产生金属粉尘，</w:t>
            </w:r>
            <w:r>
              <w:rPr>
                <w:rFonts w:hint="eastAsia" w:ascii="Times New Roman" w:hAnsi="Times New Roman" w:eastAsia="宋体" w:cs="Times New Roman"/>
                <w:bCs/>
                <w:color w:val="auto"/>
                <w:sz w:val="24"/>
                <w:szCs w:val="24"/>
                <w:lang w:val="en-US" w:eastAsia="zh-CN"/>
              </w:rPr>
              <w:t>由于</w:t>
            </w:r>
            <w:r>
              <w:rPr>
                <w:rFonts w:hint="default" w:ascii="Times New Roman" w:hAnsi="Times New Roman" w:eastAsia="宋体" w:cs="Times New Roman"/>
                <w:bCs/>
                <w:color w:val="auto"/>
                <w:sz w:val="24"/>
                <w:szCs w:val="24"/>
                <w:lang w:val="en-US" w:eastAsia="zh-CN"/>
              </w:rPr>
              <w:t>粉尘比重较大，能在车间内快速沉降，因此对周边环境影响较小。</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产污环节：此工序产生G1切割粉尘、N噪声；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②机加工：将切割后的工件</w:t>
            </w:r>
            <w:r>
              <w:rPr>
                <w:rFonts w:hint="eastAsia" w:cs="Times New Roman"/>
                <w:bCs/>
                <w:color w:val="auto"/>
                <w:sz w:val="24"/>
                <w:szCs w:val="24"/>
                <w:lang w:val="en-US" w:eastAsia="zh-CN"/>
              </w:rPr>
              <w:t>利用加工中心、铣床、钻床等进行机加工。此工序需利用切削液进行润滑和冷却，切削液循环使用，定期补充。</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产污环节：此工序产生S1边角料、S</w:t>
            </w:r>
            <w:r>
              <w:rPr>
                <w:rFonts w:hint="eastAsia" w:cs="Times New Roman"/>
                <w:bCs/>
                <w:color w:val="auto"/>
                <w:sz w:val="24"/>
                <w:szCs w:val="24"/>
                <w:lang w:val="en-US" w:eastAsia="zh-CN"/>
              </w:rPr>
              <w:t>2</w:t>
            </w:r>
            <w:r>
              <w:rPr>
                <w:rFonts w:hint="eastAsia" w:ascii="Times New Roman" w:hAnsi="Times New Roman" w:eastAsia="宋体" w:cs="Times New Roman"/>
                <w:bCs/>
                <w:color w:val="auto"/>
                <w:sz w:val="24"/>
                <w:szCs w:val="24"/>
                <w:lang w:val="en-US" w:eastAsia="zh-CN"/>
              </w:rPr>
              <w:t>废</w:t>
            </w:r>
            <w:r>
              <w:rPr>
                <w:rFonts w:hint="eastAsia" w:cs="Times New Roman"/>
                <w:bCs/>
                <w:color w:val="auto"/>
                <w:sz w:val="24"/>
                <w:szCs w:val="24"/>
                <w:lang w:val="en-US" w:eastAsia="zh-CN"/>
              </w:rPr>
              <w:t>切削液</w:t>
            </w:r>
            <w:r>
              <w:rPr>
                <w:rFonts w:hint="eastAsia" w:ascii="Times New Roman" w:hAnsi="Times New Roman" w:eastAsia="宋体" w:cs="Times New Roman"/>
                <w:bCs/>
                <w:color w:val="auto"/>
                <w:sz w:val="24"/>
                <w:szCs w:val="24"/>
                <w:lang w:val="en-US" w:eastAsia="zh-CN"/>
              </w:rPr>
              <w:t>、N噪声；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③热处理：</w:t>
            </w:r>
            <w:r>
              <w:rPr>
                <w:rFonts w:hint="eastAsia" w:cs="Times New Roman"/>
                <w:bCs/>
                <w:color w:val="auto"/>
                <w:sz w:val="24"/>
                <w:szCs w:val="24"/>
                <w:lang w:val="en-US" w:eastAsia="zh-CN"/>
              </w:rPr>
              <w:t>将加工好的</w:t>
            </w:r>
            <w:r>
              <w:rPr>
                <w:rFonts w:hint="eastAsia" w:ascii="Times New Roman" w:hAnsi="Times New Roman" w:eastAsia="宋体" w:cs="Times New Roman"/>
                <w:bCs/>
                <w:color w:val="auto"/>
                <w:sz w:val="24"/>
                <w:szCs w:val="24"/>
                <w:lang w:val="en-US" w:eastAsia="zh-CN"/>
              </w:rPr>
              <w:t>工件</w:t>
            </w:r>
            <w:r>
              <w:rPr>
                <w:rFonts w:hint="eastAsia" w:cs="Times New Roman"/>
                <w:bCs/>
                <w:color w:val="auto"/>
                <w:sz w:val="24"/>
                <w:szCs w:val="24"/>
                <w:lang w:val="en-US" w:eastAsia="zh-CN"/>
              </w:rPr>
              <w:t>委外</w:t>
            </w:r>
            <w:r>
              <w:rPr>
                <w:rFonts w:hint="eastAsia" w:ascii="Times New Roman" w:hAnsi="Times New Roman" w:eastAsia="宋体" w:cs="Times New Roman"/>
                <w:bCs/>
                <w:color w:val="auto"/>
                <w:sz w:val="24"/>
                <w:szCs w:val="24"/>
                <w:lang w:val="en-US" w:eastAsia="zh-CN"/>
              </w:rPr>
              <w:t>进行热处理；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④</w:t>
            </w:r>
            <w:r>
              <w:rPr>
                <w:rFonts w:hint="eastAsia" w:cs="Times New Roman"/>
                <w:bCs/>
                <w:color w:val="auto"/>
                <w:sz w:val="24"/>
                <w:szCs w:val="24"/>
                <w:lang w:val="en-US" w:eastAsia="zh-CN"/>
              </w:rPr>
              <w:t>穿孔：利用穿孔机具有特定几何形状的放电电极在热处理后的工件上烧灼出电极的几何形状；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Cs/>
                <w:color w:val="auto"/>
                <w:sz w:val="24"/>
                <w:szCs w:val="24"/>
                <w:lang w:val="en-US" w:eastAsia="zh-CN"/>
              </w:rPr>
            </w:pPr>
            <w:r>
              <w:rPr>
                <w:rFonts w:hint="eastAsia" w:cs="Times New Roman"/>
                <w:bCs/>
                <w:color w:val="auto"/>
                <w:sz w:val="24"/>
                <w:szCs w:val="24"/>
                <w:lang w:val="en-US" w:eastAsia="zh-CN"/>
              </w:rPr>
              <w:t>产污环节：此工序产生</w:t>
            </w:r>
            <w:r>
              <w:rPr>
                <w:rFonts w:hint="eastAsia" w:ascii="Times New Roman" w:hAnsi="Times New Roman" w:eastAsia="宋体" w:cs="Times New Roman"/>
                <w:bCs/>
                <w:color w:val="auto"/>
                <w:sz w:val="24"/>
                <w:szCs w:val="24"/>
                <w:lang w:val="en-US" w:eastAsia="zh-CN"/>
              </w:rPr>
              <w:t>N噪声；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⑤走丝：</w:t>
            </w:r>
            <w:r>
              <w:rPr>
                <w:rFonts w:hint="eastAsia" w:cs="Times New Roman"/>
                <w:bCs/>
                <w:color w:val="auto"/>
                <w:sz w:val="24"/>
                <w:szCs w:val="24"/>
                <w:lang w:val="en-US" w:eastAsia="zh-CN"/>
              </w:rPr>
              <w:t>采用</w:t>
            </w:r>
            <w:r>
              <w:rPr>
                <w:rFonts w:hint="eastAsia" w:ascii="Times New Roman" w:hAnsi="Times New Roman" w:eastAsia="宋体" w:cs="Times New Roman"/>
                <w:bCs/>
                <w:color w:val="auto"/>
                <w:sz w:val="24"/>
                <w:szCs w:val="24"/>
                <w:lang w:val="en-US" w:eastAsia="zh-CN"/>
              </w:rPr>
              <w:t>慢走丝机</w:t>
            </w:r>
            <w:r>
              <w:rPr>
                <w:rFonts w:hint="eastAsia" w:cs="Times New Roman"/>
                <w:bCs/>
                <w:color w:val="auto"/>
                <w:sz w:val="24"/>
                <w:szCs w:val="24"/>
                <w:lang w:val="en-US" w:eastAsia="zh-CN"/>
              </w:rPr>
              <w:t>（走丝速度低于0.2m/s）</w:t>
            </w:r>
            <w:r>
              <w:rPr>
                <w:rFonts w:hint="eastAsia" w:ascii="Times New Roman" w:hAnsi="Times New Roman" w:eastAsia="宋体" w:cs="Times New Roman"/>
                <w:bCs/>
                <w:color w:val="auto"/>
                <w:sz w:val="24"/>
                <w:szCs w:val="24"/>
                <w:lang w:val="en-US" w:eastAsia="zh-CN"/>
              </w:rPr>
              <w:t>、中走丝机</w:t>
            </w:r>
            <w:r>
              <w:rPr>
                <w:rFonts w:hint="eastAsia" w:cs="Times New Roman"/>
                <w:bCs/>
                <w:color w:val="auto"/>
                <w:sz w:val="24"/>
                <w:szCs w:val="24"/>
                <w:lang w:val="en-US" w:eastAsia="zh-CN"/>
              </w:rPr>
              <w:t>（走丝速度为1~3m/s）</w:t>
            </w:r>
            <w:r>
              <w:rPr>
                <w:rFonts w:hint="eastAsia" w:ascii="Times New Roman" w:hAnsi="Times New Roman" w:eastAsia="宋体" w:cs="Times New Roman"/>
                <w:bCs/>
                <w:color w:val="auto"/>
                <w:sz w:val="24"/>
                <w:szCs w:val="24"/>
                <w:lang w:val="en-US" w:eastAsia="zh-CN"/>
              </w:rPr>
              <w:t>进行加工，走丝机是利用连续移动的金属丝做电极，对工件进行脉冲火花放电，蚀除金属、切割成工件的一种数控加工机床。走丝加工原理是在线电极与工件之间存在的有缝间隙，持续放电去除金属的现象。</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产污环节：此工序产生S1边角料、S4废电极丝、N噪声；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⑥放电：对抛光打磨后的工件通过火花机、放电机进行火花放电加工，电火花是利用浸在电火花机油中的两级脉冲放电时产生的电蚀作用蚀除导电材料的特种加工方法，进行电火花加工时，工具电极和工件分别接脉冲电源的两极，并浸入工作液（电火花机油）中，或将工作液充入放电间隙。通过间隙自动控制系统控制工具电极向工件进给，当两电极间的间隙达到一定距离时，两电极上施加的脉冲电压将工作液击穿，产生火花放电。在放电的微细通道中瞬时集中大量的热能，温度可高达一万摄氏度以上，压力也有急剧变化，从而使这一点工作表面局部微量的金属材料立刻熔化、气化，并爆炸式地飞溅到工作液中，迅速冷凝，形成固体的金属微粒，被工作液带走。这时在工件表面上便留下一个微小的凹坑痕迹，放电短暂停歇，两电极间工作液恢复绝缘状态。紧接着，下一个脉冲电压又在两电极相对接近的另一点处击穿，产生火花放电。火花油的作用：（1）低粘度：冷却性好，流动性好，加工屑容易排出。（2）高闪火点、高沸点：闪火点高，不易起火；沸点高，不易汽化、损耗。（3）绝缘性好：以维系工具电极与工件之间的适当的绝缘强度。（4）臭味小：其中芳香烃含量极低，加工中分解的气体极少，不定量分析。（5）对加工件不污染、不腐蚀。（6）氧化安全性要好，寿命长。</w:t>
            </w:r>
            <w:r>
              <w:rPr>
                <w:rFonts w:hint="eastAsia" w:cs="Times New Roman"/>
                <w:bCs/>
                <w:color w:val="auto"/>
                <w:sz w:val="24"/>
                <w:szCs w:val="24"/>
                <w:lang w:val="en-US" w:eastAsia="zh-CN"/>
              </w:rPr>
              <w:t>本项目使用的火花油循环使用，定期更换。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产污环节：此工艺产生S5 废火花油、N噪声。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⑥抛光拉丝：通过抛光拉丝机、圆罐拉丝机、三角砂带拉丝机对工件表面进行</w:t>
            </w:r>
            <w:r>
              <w:rPr>
                <w:rFonts w:hint="eastAsia" w:cs="Times New Roman"/>
                <w:b w:val="0"/>
                <w:bCs/>
                <w:color w:val="auto"/>
                <w:sz w:val="24"/>
                <w:szCs w:val="24"/>
                <w:lang w:val="en-US" w:eastAsia="zh-CN"/>
              </w:rPr>
              <w:t>抛光拉丝</w:t>
            </w:r>
            <w:r>
              <w:rPr>
                <w:rFonts w:hint="eastAsia" w:ascii="Times New Roman" w:hAnsi="Times New Roman" w:eastAsia="宋体" w:cs="Times New Roman"/>
                <w:b w:val="0"/>
                <w:bCs/>
                <w:color w:val="auto"/>
                <w:sz w:val="24"/>
                <w:szCs w:val="24"/>
                <w:lang w:val="en-US" w:eastAsia="zh-CN"/>
              </w:rPr>
              <w:t>，使工件表面平整光滑，随后人工打磨以去除工件难以处理的死角部位。</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产污工序：此工序产生G7抛光粉尘、S6废砂纸、N噪声；</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textAlignment w:val="auto"/>
              <w:rPr>
                <w:rFonts w:hint="eastAsia"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（3）塑料零件加工：</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0" w:right="0" w:rightChars="0" w:firstLine="480" w:firstLineChars="200"/>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①上料：将PP颗粒通过注塑机自带的吸料设备将塑料粒子自动吸入投料斗中，嘴壶进入密闭的注塑机内，当达到一定的程度的时候，会停止吸料，需要进料时继续吸，因此没有粉尘产生。</w:t>
            </w:r>
          </w:p>
          <w:p>
            <w:pPr>
              <w:pStyle w:val="34"/>
              <w:keepNext w:val="0"/>
              <w:keepLines w:val="0"/>
              <w:pageBreakBefore w:val="0"/>
              <w:widowControl w:val="0"/>
              <w:kinsoku/>
              <w:wordWrap/>
              <w:overflowPunct/>
              <w:topLinePunct w:val="0"/>
              <w:autoSpaceDE w:val="0"/>
              <w:autoSpaceDN w:val="0"/>
              <w:bidi w:val="0"/>
              <w:adjustRightInd w:val="0"/>
              <w:snapToGrid/>
              <w:spacing w:after="0" w:line="360" w:lineRule="auto"/>
              <w:ind w:firstLine="480" w:firstLineChars="200"/>
              <w:textAlignment w:val="auto"/>
              <w:outlineLvl w:val="9"/>
              <w:rPr>
                <w:rFonts w:hint="default"/>
                <w:b w:val="0"/>
                <w:bCs w:val="0"/>
                <w:lang w:val="en-US" w:eastAsia="zh-CN"/>
              </w:rPr>
            </w:pPr>
            <w:r>
              <w:rPr>
                <w:rFonts w:hint="eastAsia" w:ascii="Times New Roman" w:hAnsi="Times New Roman" w:eastAsia="宋体" w:cs="Times New Roman"/>
                <w:b w:val="0"/>
                <w:bCs w:val="0"/>
                <w:color w:val="auto"/>
                <w:sz w:val="24"/>
                <w:szCs w:val="24"/>
                <w:lang w:val="en-US" w:eastAsia="zh-CN"/>
              </w:rPr>
              <w:t>产污工序：此工序产生N噪声。</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0" w:right="0" w:rightChars="0" w:firstLine="480" w:firstLineChars="20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②注塑：塑料粒子</w:t>
            </w:r>
            <w:r>
              <w:rPr>
                <w:rFonts w:hint="default" w:ascii="Times New Roman" w:hAnsi="Times New Roman" w:eastAsia="宋体" w:cs="Times New Roman"/>
                <w:sz w:val="24"/>
                <w:szCs w:val="24"/>
                <w:lang w:eastAsia="zh-CN"/>
              </w:rPr>
              <w:t>经</w:t>
            </w:r>
            <w:r>
              <w:rPr>
                <w:rFonts w:hint="default" w:ascii="Times New Roman" w:hAnsi="Times New Roman" w:eastAsia="宋体" w:cs="Times New Roman"/>
                <w:sz w:val="24"/>
                <w:szCs w:val="24"/>
              </w:rPr>
              <w:t>加热（加热温度约1</w:t>
            </w:r>
            <w:r>
              <w:rPr>
                <w:rFonts w:hint="default"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rPr>
              <w:t>0℃</w:t>
            </w:r>
            <w:r>
              <w:rPr>
                <w:rFonts w:hint="eastAsia" w:cs="Times New Roman"/>
                <w:sz w:val="24"/>
                <w:szCs w:val="24"/>
                <w:lang w:eastAsia="zh-CN"/>
              </w:rPr>
              <w:t>）</w:t>
            </w:r>
            <w:r>
              <w:rPr>
                <w:rFonts w:hint="default" w:ascii="Times New Roman" w:hAnsi="Times New Roman" w:eastAsia="宋体" w:cs="Times New Roman"/>
                <w:sz w:val="24"/>
                <w:szCs w:val="24"/>
              </w:rPr>
              <w:t>至熔融状态，高压射入模具制成塑料型坯，经冷却水间接冷却后取出，</w:t>
            </w:r>
            <w:r>
              <w:rPr>
                <w:rFonts w:hint="eastAsia" w:cs="Times New Roman"/>
                <w:sz w:val="24"/>
                <w:szCs w:val="24"/>
                <w:lang w:eastAsia="zh-CN"/>
              </w:rPr>
              <w:t>注塑好的瓶胚送</w:t>
            </w:r>
            <w:r>
              <w:rPr>
                <w:rFonts w:hint="default" w:ascii="Times New Roman" w:hAnsi="Times New Roman" w:eastAsia="宋体" w:cs="Times New Roman"/>
                <w:sz w:val="24"/>
                <w:szCs w:val="24"/>
              </w:rPr>
              <w:t>入吹</w:t>
            </w:r>
            <w:r>
              <w:rPr>
                <w:rFonts w:hint="eastAsia" w:cs="Times New Roman"/>
                <w:sz w:val="24"/>
                <w:szCs w:val="24"/>
                <w:lang w:eastAsia="zh-CN"/>
              </w:rPr>
              <w:t>瓶</w:t>
            </w:r>
            <w:r>
              <w:rPr>
                <w:rFonts w:hint="default" w:ascii="Times New Roman" w:hAnsi="Times New Roman" w:eastAsia="宋体" w:cs="Times New Roman"/>
                <w:sz w:val="24"/>
                <w:szCs w:val="24"/>
              </w:rPr>
              <w:t>机</w:t>
            </w:r>
            <w:r>
              <w:rPr>
                <w:rFonts w:hint="eastAsia" w:cs="Times New Roman"/>
                <w:sz w:val="24"/>
                <w:szCs w:val="24"/>
                <w:lang w:eastAsia="zh-CN"/>
              </w:rPr>
              <w:t>中</w:t>
            </w:r>
            <w:r>
              <w:rPr>
                <w:rFonts w:hint="default" w:ascii="Times New Roman" w:hAnsi="Times New Roman" w:eastAsia="宋体" w:cs="Times New Roman"/>
                <w:sz w:val="24"/>
                <w:szCs w:val="24"/>
              </w:rPr>
              <w:t>（</w:t>
            </w:r>
            <w:r>
              <w:rPr>
                <w:rFonts w:hint="eastAsia" w:cs="Times New Roman"/>
                <w:sz w:val="24"/>
                <w:szCs w:val="24"/>
                <w:lang w:eastAsia="zh-CN"/>
              </w:rPr>
              <w:t>电加热，</w:t>
            </w:r>
            <w:r>
              <w:rPr>
                <w:rFonts w:hint="default" w:ascii="Times New Roman" w:hAnsi="Times New Roman" w:eastAsia="宋体" w:cs="Times New Roman"/>
                <w:sz w:val="24"/>
                <w:szCs w:val="24"/>
              </w:rPr>
              <w:t>加热温度约</w:t>
            </w:r>
            <w:r>
              <w:rPr>
                <w:rFonts w:hint="default" w:ascii="Times New Roman" w:hAnsi="Times New Roman" w:eastAsia="宋体" w:cs="Times New Roman"/>
                <w:sz w:val="24"/>
                <w:szCs w:val="24"/>
                <w:lang w:val="en-US" w:eastAsia="zh-CN"/>
              </w:rPr>
              <w:t>19</w:t>
            </w:r>
            <w:r>
              <w:rPr>
                <w:rFonts w:hint="default" w:ascii="Times New Roman" w:hAnsi="Times New Roman" w:eastAsia="宋体" w:cs="Times New Roman"/>
                <w:sz w:val="24"/>
                <w:szCs w:val="24"/>
              </w:rPr>
              <w:t>0℃)</w:t>
            </w:r>
            <w:r>
              <w:rPr>
                <w:rFonts w:hint="eastAsia" w:cs="Times New Roman"/>
                <w:sz w:val="24"/>
                <w:szCs w:val="24"/>
                <w:lang w:eastAsia="zh-CN"/>
              </w:rPr>
              <w:t>，</w:t>
            </w:r>
            <w:r>
              <w:rPr>
                <w:rFonts w:hint="default" w:ascii="Times New Roman" w:hAnsi="Times New Roman" w:eastAsia="宋体" w:cs="Times New Roman"/>
                <w:sz w:val="24"/>
                <w:szCs w:val="24"/>
              </w:rPr>
              <w:t>通入压缩空气使其吹胀而紧贴在模具内壁，经冷却后得到一定规格的瓶身</w:t>
            </w:r>
            <w:r>
              <w:rPr>
                <w:rFonts w:hint="default" w:ascii="Times New Roman" w:hAnsi="Times New Roman" w:eastAsia="宋体" w:cs="Times New Roman"/>
                <w:sz w:val="24"/>
                <w:szCs w:val="24"/>
                <w:lang w:eastAsia="zh-CN"/>
              </w:rPr>
              <w:t>。</w:t>
            </w:r>
            <w:r>
              <w:rPr>
                <w:rFonts w:hint="eastAsia" w:cs="Times New Roman"/>
                <w:sz w:val="24"/>
                <w:szCs w:val="24"/>
                <w:lang w:val="en-US" w:eastAsia="zh-CN"/>
              </w:rPr>
              <w:t xml:space="preserve"> </w:t>
            </w:r>
          </w:p>
          <w:p>
            <w:pPr>
              <w:pStyle w:val="34"/>
              <w:keepNext w:val="0"/>
              <w:keepLines w:val="0"/>
              <w:pageBreakBefore w:val="0"/>
              <w:widowControl w:val="0"/>
              <w:kinsoku/>
              <w:wordWrap/>
              <w:overflowPunct/>
              <w:topLinePunct w:val="0"/>
              <w:autoSpaceDE w:val="0"/>
              <w:autoSpaceDN w:val="0"/>
              <w:bidi w:val="0"/>
              <w:adjustRightInd w:val="0"/>
              <w:snapToGrid/>
              <w:spacing w:after="0" w:line="360" w:lineRule="auto"/>
              <w:ind w:firstLine="480" w:firstLineChars="200"/>
              <w:textAlignment w:val="auto"/>
              <w:outlineLvl w:val="9"/>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产污环节：此工序产生G8注塑废气、S7注塑废料、</w:t>
            </w:r>
            <w:r>
              <w:rPr>
                <w:rFonts w:hint="default" w:ascii="Times New Roman" w:hAnsi="Times New Roman" w:eastAsia="宋体" w:cs="Times New Roman"/>
                <w:b w:val="0"/>
                <w:bCs/>
                <w:color w:val="000000"/>
                <w:sz w:val="24"/>
              </w:rPr>
              <w:t>N噪声</w:t>
            </w:r>
            <w:r>
              <w:rPr>
                <w:rFonts w:hint="eastAsia" w:ascii="Times New Roman" w:hAnsi="Times New Roman" w:eastAsia="宋体" w:cs="Times New Roman"/>
                <w:b w:val="0"/>
                <w:bCs/>
                <w:color w:val="000000"/>
                <w:sz w:val="24"/>
                <w:lang w:eastAsia="zh-CN"/>
              </w:rPr>
              <w:t>。</w:t>
            </w:r>
          </w:p>
          <w:p>
            <w:pPr>
              <w:pStyle w:val="34"/>
              <w:keepNext w:val="0"/>
              <w:keepLines w:val="0"/>
              <w:pageBreakBefore w:val="0"/>
              <w:widowControl w:val="0"/>
              <w:kinsoku/>
              <w:wordWrap/>
              <w:overflowPunct/>
              <w:topLinePunct w:val="0"/>
              <w:autoSpaceDE w:val="0"/>
              <w:autoSpaceDN w:val="0"/>
              <w:bidi w:val="0"/>
              <w:adjustRightInd w:val="0"/>
              <w:snapToGrid/>
              <w:spacing w:after="0" w:line="360" w:lineRule="auto"/>
              <w:ind w:firstLine="480" w:firstLineChars="200"/>
              <w:textAlignment w:val="auto"/>
              <w:outlineLvl w:val="9"/>
              <w:rPr>
                <w:rFonts w:hint="default" w:ascii="Times New Roman" w:hAnsi="Times New Roman" w:eastAsia="宋体" w:cs="Times New Roman"/>
                <w:b w:val="0"/>
                <w:bCs/>
                <w:color w:val="000000"/>
                <w:sz w:val="24"/>
              </w:rPr>
            </w:pPr>
            <w:r>
              <w:rPr>
                <w:rFonts w:hint="eastAsia" w:ascii="Times New Roman" w:hAnsi="Times New Roman" w:eastAsia="宋体" w:cs="Times New Roman"/>
                <w:b w:val="0"/>
                <w:bCs w:val="0"/>
                <w:color w:val="auto"/>
                <w:sz w:val="24"/>
                <w:szCs w:val="24"/>
                <w:lang w:val="en-US" w:eastAsia="zh-CN"/>
              </w:rPr>
              <w:t>③冷却：</w:t>
            </w:r>
            <w:r>
              <w:rPr>
                <w:rFonts w:hint="default" w:ascii="Times New Roman" w:hAnsi="Times New Roman" w:eastAsia="宋体" w:cs="Times New Roman"/>
                <w:b w:val="0"/>
                <w:bCs/>
                <w:color w:val="000000"/>
                <w:sz w:val="24"/>
              </w:rPr>
              <w:t>注塑机模具内塑料熔体通过冷却水进行</w:t>
            </w:r>
            <w:r>
              <w:rPr>
                <w:rFonts w:hint="default" w:ascii="Times New Roman" w:hAnsi="Times New Roman" w:eastAsia="宋体" w:cs="Times New Roman"/>
                <w:b w:val="0"/>
                <w:bCs/>
                <w:color w:val="000000"/>
                <w:sz w:val="24"/>
                <w:lang w:val="en-US" w:eastAsia="zh-CN"/>
              </w:rPr>
              <w:t>间接</w:t>
            </w:r>
            <w:r>
              <w:rPr>
                <w:rFonts w:hint="default" w:ascii="Times New Roman" w:hAnsi="Times New Roman" w:eastAsia="宋体" w:cs="Times New Roman"/>
                <w:b w:val="0"/>
                <w:bCs/>
                <w:color w:val="000000"/>
                <w:sz w:val="24"/>
              </w:rPr>
              <w:t>冷却，使其固化成型，冷却水经过冷却塔冷却后循环使用，不外排，注塑件冷却固化后，便可开模取出塑料制品。</w:t>
            </w:r>
          </w:p>
          <w:p>
            <w:pPr>
              <w:pStyle w:val="34"/>
              <w:keepNext w:val="0"/>
              <w:keepLines w:val="0"/>
              <w:pageBreakBefore w:val="0"/>
              <w:widowControl w:val="0"/>
              <w:kinsoku/>
              <w:wordWrap/>
              <w:overflowPunct/>
              <w:topLinePunct w:val="0"/>
              <w:autoSpaceDE w:val="0"/>
              <w:autoSpaceDN w:val="0"/>
              <w:bidi w:val="0"/>
              <w:adjustRightInd w:val="0"/>
              <w:snapToGrid/>
              <w:spacing w:after="0" w:line="360" w:lineRule="auto"/>
              <w:ind w:firstLine="480" w:firstLineChars="200"/>
              <w:textAlignment w:val="auto"/>
              <w:outlineLvl w:val="9"/>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000000"/>
                <w:sz w:val="24"/>
                <w:lang w:eastAsia="zh-CN"/>
              </w:rPr>
              <w:t>产污环节：</w:t>
            </w:r>
            <w:r>
              <w:rPr>
                <w:rFonts w:hint="default" w:ascii="Times New Roman" w:hAnsi="Times New Roman" w:eastAsia="宋体" w:cs="Times New Roman"/>
                <w:b w:val="0"/>
                <w:bCs/>
                <w:color w:val="000000"/>
                <w:sz w:val="24"/>
              </w:rPr>
              <w:t>此工序产生N噪声。</w:t>
            </w:r>
          </w:p>
          <w:p>
            <w:pPr>
              <w:pStyle w:val="34"/>
              <w:keepNext w:val="0"/>
              <w:keepLines w:val="0"/>
              <w:pageBreakBefore w:val="0"/>
              <w:widowControl w:val="0"/>
              <w:kinsoku/>
              <w:wordWrap/>
              <w:overflowPunct/>
              <w:topLinePunct w:val="0"/>
              <w:autoSpaceDE w:val="0"/>
              <w:autoSpaceDN w:val="0"/>
              <w:bidi w:val="0"/>
              <w:adjustRightInd w:val="0"/>
              <w:snapToGrid/>
              <w:spacing w:after="0" w:line="360" w:lineRule="auto"/>
              <w:ind w:firstLine="480" w:firstLineChars="200"/>
              <w:textAlignment w:val="auto"/>
              <w:outlineLvl w:val="9"/>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④检验：人工检验注塑件是否符合要求；</w:t>
            </w:r>
          </w:p>
          <w:p>
            <w:pPr>
              <w:pStyle w:val="34"/>
              <w:keepNext w:val="0"/>
              <w:keepLines w:val="0"/>
              <w:pageBreakBefore w:val="0"/>
              <w:widowControl w:val="0"/>
              <w:kinsoku/>
              <w:wordWrap/>
              <w:overflowPunct/>
              <w:topLinePunct w:val="0"/>
              <w:autoSpaceDE w:val="0"/>
              <w:autoSpaceDN w:val="0"/>
              <w:bidi w:val="0"/>
              <w:adjustRightInd w:val="0"/>
              <w:snapToGrid/>
              <w:spacing w:after="0" w:line="360" w:lineRule="auto"/>
              <w:ind w:firstLine="480" w:firstLineChars="200"/>
              <w:textAlignment w:val="auto"/>
              <w:outlineLvl w:val="9"/>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产污环节：此工序产生S8注塑次品、N噪声。</w:t>
            </w:r>
          </w:p>
          <w:p>
            <w:pPr>
              <w:pStyle w:val="34"/>
              <w:keepNext w:val="0"/>
              <w:keepLines w:val="0"/>
              <w:pageBreakBefore w:val="0"/>
              <w:widowControl w:val="0"/>
              <w:kinsoku/>
              <w:wordWrap/>
              <w:overflowPunct/>
              <w:topLinePunct w:val="0"/>
              <w:autoSpaceDE w:val="0"/>
              <w:autoSpaceDN w:val="0"/>
              <w:bidi w:val="0"/>
              <w:adjustRightInd w:val="0"/>
              <w:snapToGrid/>
              <w:spacing w:after="0" w:line="360" w:lineRule="auto"/>
              <w:ind w:firstLine="480" w:firstLineChars="200"/>
              <w:textAlignment w:val="auto"/>
              <w:outlineLvl w:val="9"/>
              <w:rPr>
                <w:rFonts w:hint="default" w:ascii="Times New Roman" w:hAnsi="Times New Roman" w:eastAsia="宋体" w:cs="Times New Roman"/>
                <w:b w:val="0"/>
                <w:bCs w:val="0"/>
                <w:color w:val="auto"/>
                <w:sz w:val="24"/>
                <w:szCs w:val="24"/>
                <w:lang w:val="en-US" w:eastAsia="zh-CN"/>
              </w:rPr>
            </w:pPr>
            <w:r>
              <w:rPr>
                <w:rFonts w:hint="eastAsia" w:ascii="Times New Roman" w:eastAsia="宋体" w:cs="Times New Roman"/>
                <w:b w:val="0"/>
                <w:bCs w:val="0"/>
                <w:color w:val="auto"/>
                <w:sz w:val="24"/>
                <w:szCs w:val="24"/>
                <w:lang w:val="en-US" w:eastAsia="zh-CN"/>
              </w:rPr>
              <w:t>最后将钣金件、金属零配件、塑料零件及电器组件组装起来，经检验试机合格后包装入库。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本项目各生产工艺产污情况见表2-</w:t>
            </w:r>
            <w:r>
              <w:rPr>
                <w:rFonts w:hint="eastAsia" w:cs="Times New Roman"/>
                <w:bCs/>
                <w:color w:val="auto"/>
                <w:sz w:val="24"/>
                <w:szCs w:val="24"/>
                <w:lang w:val="en-US" w:eastAsia="zh-CN"/>
              </w:rPr>
              <w:t>9</w:t>
            </w:r>
            <w:r>
              <w:rPr>
                <w:rFonts w:hint="eastAsia" w:ascii="Times New Roman" w:hAnsi="Times New Roman" w:eastAsia="宋体" w:cs="Times New Roman"/>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eastAsia" w:ascii="Times New Roman" w:hAnsi="Times New Roman" w:eastAsia="宋体" w:cs="Times New Roman"/>
                <w:b/>
                <w:bCs/>
                <w:color w:val="auto"/>
                <w:sz w:val="24"/>
                <w:szCs w:val="24"/>
                <w:lang w:val="en-US" w:eastAsia="zh-CN"/>
              </w:rPr>
              <w:t>2-</w:t>
            </w:r>
            <w:r>
              <w:rPr>
                <w:rFonts w:hint="eastAsia" w:cs="Times New Roman"/>
                <w:b/>
                <w:bCs/>
                <w:color w:val="auto"/>
                <w:sz w:val="24"/>
                <w:szCs w:val="24"/>
                <w:lang w:val="en-US" w:eastAsia="zh-CN"/>
              </w:rPr>
              <w:t>9</w:t>
            </w:r>
            <w:r>
              <w:rPr>
                <w:rFonts w:hint="default"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lang w:val="en-US" w:eastAsia="zh-CN"/>
              </w:rPr>
              <w:t xml:space="preserve"> </w:t>
            </w:r>
            <w:r>
              <w:rPr>
                <w:rFonts w:hint="eastAsia" w:ascii="Times New Roman" w:hAnsi="Times New Roman" w:eastAsia="宋体" w:cs="Times New Roman"/>
                <w:b/>
                <w:bCs/>
                <w:color w:val="auto"/>
                <w:sz w:val="24"/>
                <w:szCs w:val="24"/>
                <w:lang w:eastAsia="zh-CN"/>
              </w:rPr>
              <w:t>本项目产污情况一览表</w:t>
            </w:r>
          </w:p>
          <w:tbl>
            <w:tblPr>
              <w:tblStyle w:val="26"/>
              <w:tblW w:w="490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7"/>
              <w:gridCol w:w="675"/>
              <w:gridCol w:w="1605"/>
              <w:gridCol w:w="1200"/>
              <w:gridCol w:w="2010"/>
              <w:gridCol w:w="16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09" w:type="pct"/>
                  <w:tcBorders>
                    <w:top w:val="single" w:color="auto" w:sz="12" w:space="0"/>
                    <w:left w:val="nil"/>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b/>
                      <w:color w:val="auto"/>
                      <w:sz w:val="21"/>
                      <w:szCs w:val="21"/>
                    </w:rPr>
                  </w:pPr>
                  <w:r>
                    <w:rPr>
                      <w:rFonts w:hint="eastAsia" w:hAnsi="宋体"/>
                      <w:b/>
                      <w:color w:val="auto"/>
                      <w:sz w:val="21"/>
                      <w:szCs w:val="21"/>
                    </w:rPr>
                    <w:t>污染因素</w:t>
                  </w:r>
                </w:p>
              </w:tc>
              <w:tc>
                <w:tcPr>
                  <w:tcW w:w="412" w:type="pct"/>
                  <w:tcBorders>
                    <w:top w:val="single" w:color="auto" w:sz="12"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b/>
                      <w:color w:val="auto"/>
                      <w:sz w:val="21"/>
                      <w:szCs w:val="21"/>
                    </w:rPr>
                  </w:pPr>
                  <w:r>
                    <w:rPr>
                      <w:rFonts w:hint="eastAsia" w:hAnsi="宋体"/>
                      <w:b/>
                      <w:color w:val="auto"/>
                      <w:sz w:val="21"/>
                      <w:szCs w:val="21"/>
                    </w:rPr>
                    <w:t>编号</w:t>
                  </w:r>
                </w:p>
              </w:tc>
              <w:tc>
                <w:tcPr>
                  <w:tcW w:w="981" w:type="pct"/>
                  <w:tcBorders>
                    <w:top w:val="single" w:color="auto" w:sz="12"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b/>
                      <w:color w:val="auto"/>
                      <w:sz w:val="21"/>
                      <w:szCs w:val="21"/>
                    </w:rPr>
                  </w:pPr>
                  <w:r>
                    <w:rPr>
                      <w:rFonts w:hint="eastAsia" w:hAnsi="宋体"/>
                      <w:b/>
                      <w:color w:val="auto"/>
                      <w:sz w:val="21"/>
                      <w:szCs w:val="21"/>
                    </w:rPr>
                    <w:t>名称</w:t>
                  </w:r>
                </w:p>
              </w:tc>
              <w:tc>
                <w:tcPr>
                  <w:tcW w:w="733" w:type="pct"/>
                  <w:tcBorders>
                    <w:top w:val="single" w:color="auto" w:sz="12"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b/>
                      <w:color w:val="auto"/>
                      <w:sz w:val="21"/>
                      <w:szCs w:val="21"/>
                    </w:rPr>
                  </w:pPr>
                  <w:r>
                    <w:rPr>
                      <w:rFonts w:hint="eastAsia" w:hAnsi="宋体"/>
                      <w:b/>
                      <w:color w:val="auto"/>
                      <w:sz w:val="21"/>
                      <w:szCs w:val="21"/>
                    </w:rPr>
                    <w:t>产污环节</w:t>
                  </w:r>
                </w:p>
              </w:tc>
              <w:tc>
                <w:tcPr>
                  <w:tcW w:w="1228" w:type="pct"/>
                  <w:tcBorders>
                    <w:top w:val="single" w:color="auto" w:sz="12"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b/>
                      <w:color w:val="auto"/>
                      <w:sz w:val="21"/>
                      <w:szCs w:val="21"/>
                    </w:rPr>
                  </w:pPr>
                  <w:r>
                    <w:rPr>
                      <w:rFonts w:hint="eastAsia" w:hAnsi="宋体"/>
                      <w:b/>
                      <w:color w:val="auto"/>
                      <w:sz w:val="21"/>
                      <w:szCs w:val="21"/>
                    </w:rPr>
                    <w:t>排放特性</w:t>
                  </w:r>
                  <w:r>
                    <w:rPr>
                      <w:b/>
                      <w:color w:val="auto"/>
                      <w:sz w:val="21"/>
                      <w:szCs w:val="21"/>
                    </w:rPr>
                    <w:t>/</w:t>
                  </w:r>
                  <w:r>
                    <w:rPr>
                      <w:rFonts w:hint="eastAsia" w:hAnsi="宋体"/>
                      <w:b/>
                      <w:color w:val="auto"/>
                      <w:sz w:val="21"/>
                      <w:szCs w:val="21"/>
                    </w:rPr>
                    <w:t>性质</w:t>
                  </w:r>
                </w:p>
              </w:tc>
              <w:tc>
                <w:tcPr>
                  <w:tcW w:w="1033" w:type="pct"/>
                  <w:tcBorders>
                    <w:top w:val="single" w:color="auto" w:sz="12" w:space="0"/>
                    <w:left w:val="single" w:color="auto" w:sz="4" w:space="0"/>
                    <w:bottom w:val="single" w:color="auto" w:sz="4" w:space="0"/>
                    <w:right w:val="nil"/>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b/>
                      <w:color w:val="auto"/>
                      <w:sz w:val="21"/>
                      <w:szCs w:val="21"/>
                    </w:rPr>
                  </w:pPr>
                  <w:r>
                    <w:rPr>
                      <w:rFonts w:hint="eastAsia" w:hAnsi="宋体"/>
                      <w:b/>
                      <w:color w:val="auto"/>
                      <w:sz w:val="21"/>
                      <w:szCs w:val="21"/>
                    </w:rPr>
                    <w:t>污染因子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09" w:type="pct"/>
                  <w:vMerge w:val="restart"/>
                  <w:tcBorders>
                    <w:top w:val="single" w:color="auto" w:sz="4" w:space="0"/>
                    <w:left w:val="nil"/>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eastAsia="宋体"/>
                      <w:color w:val="auto"/>
                      <w:sz w:val="21"/>
                      <w:szCs w:val="21"/>
                      <w:lang w:eastAsia="zh-CN"/>
                    </w:rPr>
                  </w:pPr>
                  <w:r>
                    <w:rPr>
                      <w:rFonts w:hint="eastAsia" w:hAnsi="宋体"/>
                      <w:color w:val="auto"/>
                      <w:sz w:val="21"/>
                      <w:szCs w:val="21"/>
                      <w:lang w:eastAsia="zh-CN"/>
                    </w:rPr>
                    <w:t>废气</w:t>
                  </w:r>
                </w:p>
              </w:tc>
              <w:tc>
                <w:tcPr>
                  <w:tcW w:w="41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default" w:eastAsia="宋体"/>
                      <w:color w:val="auto"/>
                      <w:sz w:val="21"/>
                      <w:szCs w:val="21"/>
                      <w:lang w:val="en-US" w:eastAsia="zh-CN"/>
                    </w:rPr>
                  </w:pPr>
                  <w:r>
                    <w:rPr>
                      <w:color w:val="auto"/>
                      <w:sz w:val="21"/>
                      <w:szCs w:val="21"/>
                    </w:rPr>
                    <w:t>G1</w:t>
                  </w:r>
                </w:p>
              </w:tc>
              <w:tc>
                <w:tcPr>
                  <w:tcW w:w="981"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cs="Times New Roman"/>
                      <w:color w:val="auto"/>
                      <w:kern w:val="2"/>
                      <w:sz w:val="21"/>
                      <w:szCs w:val="21"/>
                      <w:lang w:val="en-US" w:eastAsia="zh-CN" w:bidi="ar-SA"/>
                    </w:rPr>
                  </w:pPr>
                  <w:r>
                    <w:rPr>
                      <w:rFonts w:hint="eastAsia"/>
                      <w:color w:val="auto"/>
                      <w:sz w:val="21"/>
                      <w:szCs w:val="21"/>
                      <w:lang w:eastAsia="zh-CN"/>
                    </w:rPr>
                    <w:t>切割粉尘</w:t>
                  </w:r>
                </w:p>
              </w:tc>
              <w:tc>
                <w:tcPr>
                  <w:tcW w:w="73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cs="Times New Roman"/>
                      <w:color w:val="auto"/>
                      <w:kern w:val="2"/>
                      <w:sz w:val="21"/>
                      <w:szCs w:val="21"/>
                      <w:lang w:val="en-US" w:eastAsia="zh-CN" w:bidi="ar-SA"/>
                    </w:rPr>
                  </w:pPr>
                  <w:r>
                    <w:rPr>
                      <w:rFonts w:hint="eastAsia" w:hAnsi="宋体"/>
                      <w:color w:val="auto"/>
                      <w:sz w:val="21"/>
                      <w:szCs w:val="21"/>
                      <w:lang w:eastAsia="zh-CN"/>
                    </w:rPr>
                    <w:t>下料</w:t>
                  </w:r>
                </w:p>
              </w:tc>
              <w:tc>
                <w:tcPr>
                  <w:tcW w:w="1228"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hAnsi="宋体"/>
                      <w:color w:val="auto"/>
                      <w:sz w:val="21"/>
                      <w:szCs w:val="21"/>
                    </w:rPr>
                    <w:t>无组织</w:t>
                  </w:r>
                </w:p>
              </w:tc>
              <w:tc>
                <w:tcPr>
                  <w:tcW w:w="1033" w:type="pct"/>
                  <w:tcBorders>
                    <w:top w:val="single" w:color="auto" w:sz="4" w:space="0"/>
                    <w:left w:val="single" w:color="auto" w:sz="4" w:space="0"/>
                    <w:bottom w:val="single" w:color="auto" w:sz="4" w:space="0"/>
                    <w:right w:val="nil"/>
                  </w:tcBorders>
                  <w:noWrap w:val="0"/>
                  <w:tcMar>
                    <w:top w:w="0" w:type="dxa"/>
                    <w:left w:w="28" w:type="dxa"/>
                    <w:bottom w:w="0" w:type="dxa"/>
                    <w:right w:w="28" w:type="dxa"/>
                  </w:tcMar>
                  <w:vAlign w:val="center"/>
                </w:tcPr>
                <w:p>
                  <w:pPr>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hAnsi="宋体"/>
                      <w:color w:val="auto"/>
                      <w:sz w:val="21"/>
                      <w:szCs w:val="21"/>
                      <w:lang w:val="en-US" w:eastAsia="zh-CN"/>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09" w:type="pct"/>
                  <w:vMerge w:val="continue"/>
                  <w:tcBorders>
                    <w:left w:val="nil"/>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color w:val="auto"/>
                      <w:sz w:val="21"/>
                      <w:szCs w:val="21"/>
                      <w:lang w:eastAsia="zh-CN"/>
                    </w:rPr>
                  </w:pPr>
                </w:p>
              </w:tc>
              <w:tc>
                <w:tcPr>
                  <w:tcW w:w="41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default"/>
                      <w:color w:val="auto"/>
                      <w:sz w:val="21"/>
                      <w:szCs w:val="21"/>
                      <w:lang w:val="en-US" w:eastAsia="zh-CN"/>
                    </w:rPr>
                  </w:pPr>
                  <w:r>
                    <w:rPr>
                      <w:color w:val="auto"/>
                      <w:sz w:val="21"/>
                      <w:szCs w:val="21"/>
                    </w:rPr>
                    <w:t>G2</w:t>
                  </w:r>
                </w:p>
              </w:tc>
              <w:tc>
                <w:tcPr>
                  <w:tcW w:w="981"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cs="Times New Roman"/>
                      <w:color w:val="auto"/>
                      <w:kern w:val="2"/>
                      <w:sz w:val="21"/>
                      <w:szCs w:val="21"/>
                      <w:lang w:val="en-US" w:eastAsia="zh-CN" w:bidi="ar-SA"/>
                    </w:rPr>
                  </w:pPr>
                  <w:r>
                    <w:rPr>
                      <w:rFonts w:hint="eastAsia" w:hAnsi="宋体"/>
                      <w:color w:val="auto"/>
                      <w:sz w:val="21"/>
                      <w:szCs w:val="21"/>
                      <w:lang w:eastAsia="zh-CN"/>
                    </w:rPr>
                    <w:t>焊接烟尘</w:t>
                  </w:r>
                </w:p>
              </w:tc>
              <w:tc>
                <w:tcPr>
                  <w:tcW w:w="73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cs="Times New Roman"/>
                      <w:color w:val="auto"/>
                      <w:kern w:val="2"/>
                      <w:sz w:val="21"/>
                      <w:szCs w:val="21"/>
                      <w:lang w:val="en-US" w:eastAsia="zh-CN" w:bidi="ar-SA"/>
                    </w:rPr>
                  </w:pPr>
                  <w:r>
                    <w:rPr>
                      <w:rFonts w:hint="eastAsia" w:hAnsi="宋体"/>
                      <w:color w:val="auto"/>
                      <w:sz w:val="21"/>
                      <w:szCs w:val="21"/>
                      <w:lang w:eastAsia="zh-CN"/>
                    </w:rPr>
                    <w:t>焊接</w:t>
                  </w:r>
                </w:p>
              </w:tc>
              <w:tc>
                <w:tcPr>
                  <w:tcW w:w="1228"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hAnsi="宋体"/>
                      <w:color w:val="auto"/>
                      <w:sz w:val="21"/>
                      <w:szCs w:val="21"/>
                      <w:lang w:eastAsia="zh-CN"/>
                    </w:rPr>
                  </w:pPr>
                  <w:r>
                    <w:rPr>
                      <w:rFonts w:hint="eastAsia" w:hAnsi="宋体"/>
                      <w:color w:val="auto"/>
                      <w:sz w:val="21"/>
                      <w:szCs w:val="21"/>
                    </w:rPr>
                    <w:t>无组织</w:t>
                  </w:r>
                </w:p>
              </w:tc>
              <w:tc>
                <w:tcPr>
                  <w:tcW w:w="1033" w:type="pct"/>
                  <w:tcBorders>
                    <w:top w:val="single" w:color="auto" w:sz="4" w:space="0"/>
                    <w:left w:val="single" w:color="auto" w:sz="4" w:space="0"/>
                    <w:bottom w:val="single" w:color="auto" w:sz="4" w:space="0"/>
                    <w:right w:val="nil"/>
                  </w:tcBorders>
                  <w:noWrap w:val="0"/>
                  <w:tcMar>
                    <w:top w:w="0" w:type="dxa"/>
                    <w:left w:w="28" w:type="dxa"/>
                    <w:bottom w:w="0" w:type="dxa"/>
                    <w:right w:w="28" w:type="dxa"/>
                  </w:tcMar>
                  <w:vAlign w:val="center"/>
                </w:tcPr>
                <w:p>
                  <w:pPr>
                    <w:spacing w:line="320" w:lineRule="exact"/>
                    <w:ind w:firstLine="0" w:firstLineChars="0"/>
                    <w:jc w:val="center"/>
                    <w:rPr>
                      <w:rFonts w:hint="eastAsia" w:cs="Times New Roman"/>
                      <w:color w:val="auto"/>
                      <w:kern w:val="2"/>
                      <w:sz w:val="21"/>
                      <w:szCs w:val="21"/>
                      <w:lang w:val="en-US" w:eastAsia="zh-CN" w:bidi="ar-SA"/>
                    </w:rPr>
                  </w:pPr>
                  <w:r>
                    <w:rPr>
                      <w:rFonts w:hint="eastAsia" w:hAnsi="宋体"/>
                      <w:color w:val="auto"/>
                      <w:sz w:val="21"/>
                      <w:szCs w:val="21"/>
                      <w:lang w:val="en-US" w:eastAsia="zh-CN"/>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09" w:type="pct"/>
                  <w:vMerge w:val="continue"/>
                  <w:tcBorders>
                    <w:left w:val="nil"/>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color w:val="auto"/>
                      <w:sz w:val="21"/>
                      <w:szCs w:val="21"/>
                      <w:lang w:eastAsia="zh-CN"/>
                    </w:rPr>
                  </w:pPr>
                </w:p>
              </w:tc>
              <w:tc>
                <w:tcPr>
                  <w:tcW w:w="41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G3</w:t>
                  </w:r>
                </w:p>
              </w:tc>
              <w:tc>
                <w:tcPr>
                  <w:tcW w:w="981"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hAnsi="宋体"/>
                      <w:color w:val="auto"/>
                      <w:sz w:val="21"/>
                      <w:szCs w:val="21"/>
                      <w:lang w:eastAsia="zh-CN"/>
                    </w:rPr>
                  </w:pPr>
                  <w:r>
                    <w:rPr>
                      <w:rFonts w:hint="eastAsia" w:hAnsi="宋体"/>
                      <w:color w:val="auto"/>
                      <w:sz w:val="21"/>
                      <w:szCs w:val="21"/>
                      <w:lang w:eastAsia="zh-CN"/>
                    </w:rPr>
                    <w:t>打磨粉尘</w:t>
                  </w:r>
                </w:p>
              </w:tc>
              <w:tc>
                <w:tcPr>
                  <w:tcW w:w="73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hAnsi="宋体"/>
                      <w:color w:val="auto"/>
                      <w:sz w:val="21"/>
                      <w:szCs w:val="21"/>
                      <w:lang w:eastAsia="zh-CN"/>
                    </w:rPr>
                  </w:pPr>
                  <w:r>
                    <w:rPr>
                      <w:rFonts w:hint="eastAsia" w:hAnsi="宋体"/>
                      <w:color w:val="auto"/>
                      <w:sz w:val="21"/>
                      <w:szCs w:val="21"/>
                      <w:lang w:eastAsia="zh-CN"/>
                    </w:rPr>
                    <w:t>打磨</w:t>
                  </w:r>
                </w:p>
              </w:tc>
              <w:tc>
                <w:tcPr>
                  <w:tcW w:w="1228"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hAnsi="宋体"/>
                      <w:color w:val="auto"/>
                      <w:sz w:val="21"/>
                      <w:szCs w:val="21"/>
                    </w:rPr>
                  </w:pPr>
                  <w:r>
                    <w:rPr>
                      <w:rFonts w:hint="eastAsia" w:hAnsi="宋体"/>
                      <w:color w:val="auto"/>
                      <w:sz w:val="21"/>
                      <w:szCs w:val="21"/>
                    </w:rPr>
                    <w:t>无组织</w:t>
                  </w:r>
                </w:p>
              </w:tc>
              <w:tc>
                <w:tcPr>
                  <w:tcW w:w="1033" w:type="pct"/>
                  <w:tcBorders>
                    <w:top w:val="single" w:color="auto" w:sz="4" w:space="0"/>
                    <w:left w:val="single" w:color="auto" w:sz="4" w:space="0"/>
                    <w:bottom w:val="single" w:color="auto" w:sz="4" w:space="0"/>
                    <w:right w:val="nil"/>
                  </w:tcBorders>
                  <w:noWrap w:val="0"/>
                  <w:tcMar>
                    <w:top w:w="0" w:type="dxa"/>
                    <w:left w:w="28" w:type="dxa"/>
                    <w:bottom w:w="0" w:type="dxa"/>
                    <w:right w:w="28" w:type="dxa"/>
                  </w:tcMar>
                  <w:vAlign w:val="center"/>
                </w:tcPr>
                <w:p>
                  <w:pPr>
                    <w:spacing w:line="320" w:lineRule="exact"/>
                    <w:ind w:firstLine="0" w:firstLineChars="0"/>
                    <w:jc w:val="center"/>
                    <w:rPr>
                      <w:rFonts w:hint="eastAsia" w:hAnsi="宋体"/>
                      <w:color w:val="auto"/>
                      <w:sz w:val="21"/>
                      <w:szCs w:val="21"/>
                      <w:lang w:val="en-US" w:eastAsia="zh-CN"/>
                    </w:rPr>
                  </w:pPr>
                  <w:r>
                    <w:rPr>
                      <w:rFonts w:hint="eastAsia" w:hAnsi="宋体"/>
                      <w:color w:val="auto"/>
                      <w:sz w:val="21"/>
                      <w:szCs w:val="21"/>
                      <w:lang w:val="en-US" w:eastAsia="zh-CN"/>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09" w:type="pct"/>
                  <w:vMerge w:val="continue"/>
                  <w:tcBorders>
                    <w:left w:val="nil"/>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color w:val="auto"/>
                      <w:sz w:val="21"/>
                      <w:szCs w:val="21"/>
                      <w:lang w:eastAsia="zh-CN"/>
                    </w:rPr>
                  </w:pPr>
                </w:p>
              </w:tc>
              <w:tc>
                <w:tcPr>
                  <w:tcW w:w="41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eastAsia="宋体"/>
                      <w:color w:val="auto"/>
                      <w:sz w:val="21"/>
                      <w:szCs w:val="21"/>
                      <w:lang w:val="en-US" w:eastAsia="zh-CN"/>
                    </w:rPr>
                  </w:pPr>
                  <w:r>
                    <w:rPr>
                      <w:rFonts w:hint="eastAsia"/>
                      <w:color w:val="auto"/>
                      <w:sz w:val="21"/>
                      <w:szCs w:val="21"/>
                    </w:rPr>
                    <w:t>G</w:t>
                  </w:r>
                  <w:r>
                    <w:rPr>
                      <w:rFonts w:hint="eastAsia"/>
                      <w:color w:val="auto"/>
                      <w:sz w:val="21"/>
                      <w:szCs w:val="21"/>
                      <w:lang w:val="en-US" w:eastAsia="zh-CN"/>
                    </w:rPr>
                    <w:t>4</w:t>
                  </w:r>
                </w:p>
              </w:tc>
              <w:tc>
                <w:tcPr>
                  <w:tcW w:w="981"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cs="Times New Roman"/>
                      <w:color w:val="auto"/>
                      <w:kern w:val="2"/>
                      <w:sz w:val="21"/>
                      <w:szCs w:val="21"/>
                      <w:lang w:val="en-US" w:eastAsia="zh-CN" w:bidi="ar-SA"/>
                    </w:rPr>
                  </w:pPr>
                  <w:r>
                    <w:rPr>
                      <w:rFonts w:hint="eastAsia" w:hAnsi="宋体"/>
                      <w:color w:val="auto"/>
                      <w:sz w:val="21"/>
                      <w:szCs w:val="21"/>
                    </w:rPr>
                    <w:t>喷粉粉尘</w:t>
                  </w:r>
                </w:p>
              </w:tc>
              <w:tc>
                <w:tcPr>
                  <w:tcW w:w="73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cs="Times New Roman"/>
                      <w:color w:val="auto"/>
                      <w:kern w:val="2"/>
                      <w:sz w:val="21"/>
                      <w:szCs w:val="21"/>
                      <w:lang w:val="en-US" w:eastAsia="zh-CN" w:bidi="ar-SA"/>
                    </w:rPr>
                  </w:pPr>
                  <w:r>
                    <w:rPr>
                      <w:rFonts w:hint="eastAsia" w:hAnsi="宋体"/>
                      <w:color w:val="auto"/>
                      <w:sz w:val="21"/>
                      <w:szCs w:val="21"/>
                      <w:lang w:eastAsia="zh-CN"/>
                    </w:rPr>
                    <w:t>喷塑</w:t>
                  </w:r>
                </w:p>
              </w:tc>
              <w:tc>
                <w:tcPr>
                  <w:tcW w:w="1228"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default" w:hAnsi="宋体"/>
                      <w:color w:val="auto"/>
                      <w:sz w:val="21"/>
                      <w:szCs w:val="21"/>
                      <w:lang w:val="en-US" w:eastAsia="zh-CN"/>
                    </w:rPr>
                  </w:pPr>
                  <w:r>
                    <w:rPr>
                      <w:rFonts w:hint="eastAsia" w:hAnsi="宋体"/>
                      <w:color w:val="auto"/>
                      <w:sz w:val="21"/>
                      <w:szCs w:val="21"/>
                    </w:rPr>
                    <w:t>有组织、无组织</w:t>
                  </w:r>
                </w:p>
              </w:tc>
              <w:tc>
                <w:tcPr>
                  <w:tcW w:w="1033" w:type="pct"/>
                  <w:tcBorders>
                    <w:top w:val="single" w:color="auto" w:sz="4" w:space="0"/>
                    <w:left w:val="single" w:color="auto" w:sz="4" w:space="0"/>
                    <w:bottom w:val="single" w:color="auto" w:sz="4" w:space="0"/>
                    <w:right w:val="nil"/>
                  </w:tcBorders>
                  <w:noWrap w:val="0"/>
                  <w:tcMar>
                    <w:top w:w="0" w:type="dxa"/>
                    <w:left w:w="28" w:type="dxa"/>
                    <w:bottom w:w="0" w:type="dxa"/>
                    <w:right w:w="28" w:type="dxa"/>
                  </w:tcMar>
                  <w:vAlign w:val="center"/>
                </w:tcPr>
                <w:p>
                  <w:pPr>
                    <w:spacing w:line="320" w:lineRule="exact"/>
                    <w:ind w:firstLine="0" w:firstLineChars="0"/>
                    <w:jc w:val="center"/>
                    <w:rPr>
                      <w:rFonts w:hint="default" w:cs="Times New Roman"/>
                      <w:color w:val="auto"/>
                      <w:kern w:val="2"/>
                      <w:sz w:val="21"/>
                      <w:szCs w:val="21"/>
                      <w:lang w:val="en-US" w:eastAsia="zh-CN" w:bidi="ar-SA"/>
                    </w:rPr>
                  </w:pPr>
                  <w:r>
                    <w:rPr>
                      <w:rFonts w:hint="eastAsia" w:hAnsi="宋体"/>
                      <w:color w:val="auto"/>
                      <w:sz w:val="21"/>
                      <w:szCs w:val="21"/>
                      <w:lang w:val="en-US" w:eastAsia="zh-CN"/>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pct"/>
                  <w:vMerge w:val="continue"/>
                  <w:tcBorders>
                    <w:left w:val="nil"/>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color w:val="auto"/>
                      <w:sz w:val="21"/>
                      <w:szCs w:val="21"/>
                      <w:lang w:eastAsia="zh-CN"/>
                    </w:rPr>
                  </w:pPr>
                </w:p>
              </w:tc>
              <w:tc>
                <w:tcPr>
                  <w:tcW w:w="41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color w:val="auto"/>
                      <w:sz w:val="21"/>
                      <w:szCs w:val="21"/>
                      <w:lang w:val="en-US" w:eastAsia="zh-CN"/>
                    </w:rPr>
                  </w:pPr>
                  <w:r>
                    <w:rPr>
                      <w:rFonts w:hint="eastAsia"/>
                      <w:color w:val="auto"/>
                      <w:sz w:val="21"/>
                      <w:szCs w:val="21"/>
                      <w:lang w:val="en-US" w:eastAsia="zh-CN"/>
                    </w:rPr>
                    <w:t>G5</w:t>
                  </w:r>
                </w:p>
              </w:tc>
              <w:tc>
                <w:tcPr>
                  <w:tcW w:w="981"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cs="Times New Roman"/>
                      <w:color w:val="auto"/>
                      <w:kern w:val="2"/>
                      <w:sz w:val="21"/>
                      <w:szCs w:val="21"/>
                      <w:lang w:val="en-US" w:eastAsia="zh-CN" w:bidi="ar-SA"/>
                    </w:rPr>
                  </w:pPr>
                  <w:r>
                    <w:rPr>
                      <w:rFonts w:hint="eastAsia" w:hAnsi="宋体"/>
                      <w:color w:val="auto"/>
                      <w:sz w:val="21"/>
                      <w:szCs w:val="21"/>
                    </w:rPr>
                    <w:t>固化废气</w:t>
                  </w:r>
                </w:p>
              </w:tc>
              <w:tc>
                <w:tcPr>
                  <w:tcW w:w="73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hAnsi="宋体"/>
                      <w:color w:val="auto"/>
                      <w:sz w:val="21"/>
                      <w:szCs w:val="21"/>
                      <w:lang w:eastAsia="zh-CN"/>
                    </w:rPr>
                  </w:pPr>
                  <w:r>
                    <w:rPr>
                      <w:rFonts w:hint="eastAsia" w:hAnsi="宋体"/>
                      <w:color w:val="auto"/>
                      <w:sz w:val="21"/>
                      <w:szCs w:val="21"/>
                      <w:lang w:eastAsia="zh-CN"/>
                    </w:rPr>
                    <w:t>固化</w:t>
                  </w:r>
                </w:p>
              </w:tc>
              <w:tc>
                <w:tcPr>
                  <w:tcW w:w="1228"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hAnsi="宋体"/>
                      <w:color w:val="auto"/>
                      <w:sz w:val="21"/>
                      <w:szCs w:val="21"/>
                      <w:lang w:eastAsia="zh-CN"/>
                    </w:rPr>
                  </w:pPr>
                  <w:r>
                    <w:rPr>
                      <w:rFonts w:hint="eastAsia" w:hAnsi="宋体"/>
                      <w:color w:val="auto"/>
                      <w:sz w:val="21"/>
                      <w:szCs w:val="21"/>
                    </w:rPr>
                    <w:t>有组织、无组织</w:t>
                  </w:r>
                </w:p>
              </w:tc>
              <w:tc>
                <w:tcPr>
                  <w:tcW w:w="1033" w:type="pct"/>
                  <w:tcBorders>
                    <w:top w:val="single" w:color="auto" w:sz="4" w:space="0"/>
                    <w:left w:val="single" w:color="auto" w:sz="4" w:space="0"/>
                    <w:bottom w:val="single" w:color="auto" w:sz="4" w:space="0"/>
                    <w:right w:val="nil"/>
                  </w:tcBorders>
                  <w:noWrap w:val="0"/>
                  <w:tcMar>
                    <w:top w:w="0" w:type="dxa"/>
                    <w:left w:w="28" w:type="dxa"/>
                    <w:bottom w:w="0" w:type="dxa"/>
                    <w:right w:w="28" w:type="dxa"/>
                  </w:tcMar>
                  <w:vAlign w:val="center"/>
                </w:tcPr>
                <w:p>
                  <w:pPr>
                    <w:spacing w:line="320" w:lineRule="exact"/>
                    <w:ind w:firstLine="0" w:firstLineChars="0"/>
                    <w:jc w:val="center"/>
                    <w:rPr>
                      <w:rFonts w:hint="eastAsia" w:cs="Times New Roman"/>
                      <w:color w:val="auto"/>
                      <w:kern w:val="2"/>
                      <w:sz w:val="21"/>
                      <w:szCs w:val="21"/>
                      <w:lang w:val="en-US" w:eastAsia="zh-CN" w:bidi="ar-SA"/>
                    </w:rPr>
                  </w:pPr>
                  <w:r>
                    <w:rPr>
                      <w:rFonts w:hint="eastAsia" w:hAnsi="宋体"/>
                      <w:color w:val="auto"/>
                      <w:sz w:val="21"/>
                      <w:szCs w:val="21"/>
                      <w:lang w:eastAsia="zh-CN"/>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pct"/>
                  <w:vMerge w:val="continue"/>
                  <w:tcBorders>
                    <w:left w:val="nil"/>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color w:val="auto"/>
                      <w:sz w:val="21"/>
                      <w:szCs w:val="21"/>
                      <w:lang w:eastAsia="zh-CN"/>
                    </w:rPr>
                  </w:pPr>
                </w:p>
              </w:tc>
              <w:tc>
                <w:tcPr>
                  <w:tcW w:w="41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default"/>
                      <w:color w:val="auto"/>
                      <w:sz w:val="21"/>
                      <w:szCs w:val="21"/>
                      <w:lang w:val="en-US" w:eastAsia="zh-CN"/>
                    </w:rPr>
                  </w:pPr>
                  <w:r>
                    <w:rPr>
                      <w:rFonts w:hint="eastAsia"/>
                      <w:color w:val="auto"/>
                      <w:sz w:val="21"/>
                      <w:szCs w:val="21"/>
                      <w:lang w:val="en-US" w:eastAsia="zh-CN"/>
                    </w:rPr>
                    <w:t>G6</w:t>
                  </w:r>
                </w:p>
              </w:tc>
              <w:tc>
                <w:tcPr>
                  <w:tcW w:w="981"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hAnsi="宋体"/>
                      <w:color w:val="auto"/>
                      <w:sz w:val="21"/>
                      <w:szCs w:val="21"/>
                    </w:rPr>
                  </w:pPr>
                  <w:r>
                    <w:rPr>
                      <w:rFonts w:hint="eastAsia"/>
                      <w:color w:val="000000"/>
                      <w:sz w:val="21"/>
                      <w:szCs w:val="21"/>
                      <w:lang w:eastAsia="zh-CN"/>
                    </w:rPr>
                    <w:t>天然气燃烧废气</w:t>
                  </w:r>
                </w:p>
              </w:tc>
              <w:tc>
                <w:tcPr>
                  <w:tcW w:w="73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hAnsi="宋体"/>
                      <w:color w:val="auto"/>
                      <w:sz w:val="21"/>
                      <w:szCs w:val="21"/>
                      <w:lang w:eastAsia="zh-CN"/>
                    </w:rPr>
                  </w:pPr>
                  <w:r>
                    <w:rPr>
                      <w:rFonts w:hint="eastAsia" w:hAnsi="宋体"/>
                      <w:color w:val="auto"/>
                      <w:sz w:val="21"/>
                      <w:szCs w:val="21"/>
                      <w:lang w:eastAsia="zh-CN"/>
                    </w:rPr>
                    <w:t>固化</w:t>
                  </w:r>
                </w:p>
              </w:tc>
              <w:tc>
                <w:tcPr>
                  <w:tcW w:w="1228"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hAnsi="宋体"/>
                      <w:color w:val="auto"/>
                      <w:sz w:val="21"/>
                      <w:szCs w:val="21"/>
                    </w:rPr>
                  </w:pPr>
                  <w:r>
                    <w:rPr>
                      <w:rFonts w:hint="eastAsia" w:hAnsi="宋体"/>
                      <w:color w:val="auto"/>
                      <w:sz w:val="21"/>
                      <w:szCs w:val="21"/>
                    </w:rPr>
                    <w:t>有组织</w:t>
                  </w:r>
                </w:p>
              </w:tc>
              <w:tc>
                <w:tcPr>
                  <w:tcW w:w="1033" w:type="pct"/>
                  <w:tcBorders>
                    <w:top w:val="single" w:color="auto" w:sz="4" w:space="0"/>
                    <w:left w:val="single" w:color="auto" w:sz="4" w:space="0"/>
                    <w:bottom w:val="single" w:color="auto" w:sz="4" w:space="0"/>
                    <w:right w:val="nil"/>
                  </w:tcBorders>
                  <w:noWrap w:val="0"/>
                  <w:tcMar>
                    <w:top w:w="0" w:type="dxa"/>
                    <w:left w:w="28" w:type="dxa"/>
                    <w:bottom w:w="0" w:type="dxa"/>
                    <w:right w:w="28" w:type="dxa"/>
                  </w:tcMar>
                  <w:vAlign w:val="center"/>
                </w:tcPr>
                <w:p>
                  <w:pPr>
                    <w:spacing w:line="320" w:lineRule="exact"/>
                    <w:ind w:firstLine="0" w:firstLineChars="0"/>
                    <w:jc w:val="center"/>
                    <w:rPr>
                      <w:rFonts w:hint="eastAsia" w:hAnsi="宋体"/>
                      <w:color w:val="auto"/>
                      <w:sz w:val="21"/>
                      <w:szCs w:val="21"/>
                      <w:lang w:eastAsia="zh-CN"/>
                    </w:rPr>
                  </w:pPr>
                  <w:r>
                    <w:rPr>
                      <w:rFonts w:hint="eastAsia" w:cs="Times New Roman"/>
                      <w:color w:val="auto"/>
                      <w:kern w:val="2"/>
                      <w:sz w:val="21"/>
                      <w:szCs w:val="21"/>
                      <w:lang w:val="en-US" w:eastAsia="zh-CN" w:bidi="ar-SA"/>
                    </w:rPr>
                    <w:t>烟尘、SO</w:t>
                  </w:r>
                  <w:r>
                    <w:rPr>
                      <w:rFonts w:hint="eastAsia" w:cs="Times New Roman"/>
                      <w:color w:val="auto"/>
                      <w:kern w:val="2"/>
                      <w:sz w:val="21"/>
                      <w:szCs w:val="21"/>
                      <w:vertAlign w:val="subscript"/>
                      <w:lang w:val="en-US" w:eastAsia="zh-CN" w:bidi="ar-SA"/>
                    </w:rPr>
                    <w:t>2</w:t>
                  </w:r>
                  <w:r>
                    <w:rPr>
                      <w:rFonts w:hint="eastAsia" w:cs="Times New Roman"/>
                      <w:color w:val="auto"/>
                      <w:kern w:val="2"/>
                      <w:sz w:val="21"/>
                      <w:szCs w:val="21"/>
                      <w:lang w:val="en-US" w:eastAsia="zh-CN" w:bidi="ar-SA"/>
                    </w:rPr>
                    <w:t>、NOx</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09" w:type="pct"/>
                  <w:vMerge w:val="continue"/>
                  <w:tcBorders>
                    <w:left w:val="nil"/>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color w:val="auto"/>
                      <w:sz w:val="21"/>
                      <w:szCs w:val="21"/>
                      <w:lang w:eastAsia="zh-CN"/>
                    </w:rPr>
                  </w:pPr>
                </w:p>
              </w:tc>
              <w:tc>
                <w:tcPr>
                  <w:tcW w:w="41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default"/>
                      <w:color w:val="auto"/>
                      <w:sz w:val="21"/>
                      <w:szCs w:val="21"/>
                      <w:lang w:val="en-US" w:eastAsia="zh-CN"/>
                    </w:rPr>
                  </w:pPr>
                  <w:r>
                    <w:rPr>
                      <w:rFonts w:hint="eastAsia"/>
                      <w:color w:val="auto"/>
                      <w:sz w:val="21"/>
                      <w:szCs w:val="21"/>
                      <w:lang w:val="en-US" w:eastAsia="zh-CN"/>
                    </w:rPr>
                    <w:t>G7</w:t>
                  </w:r>
                </w:p>
              </w:tc>
              <w:tc>
                <w:tcPr>
                  <w:tcW w:w="981"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color w:val="000000"/>
                      <w:sz w:val="21"/>
                      <w:szCs w:val="21"/>
                      <w:lang w:eastAsia="zh-CN"/>
                    </w:rPr>
                  </w:pPr>
                  <w:r>
                    <w:rPr>
                      <w:rFonts w:hint="eastAsia"/>
                      <w:color w:val="000000"/>
                      <w:sz w:val="21"/>
                      <w:szCs w:val="21"/>
                      <w:lang w:eastAsia="zh-CN"/>
                    </w:rPr>
                    <w:t>抛光粉尘</w:t>
                  </w:r>
                </w:p>
              </w:tc>
              <w:tc>
                <w:tcPr>
                  <w:tcW w:w="73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hAnsi="宋体"/>
                      <w:color w:val="auto"/>
                      <w:sz w:val="21"/>
                      <w:szCs w:val="21"/>
                      <w:lang w:eastAsia="zh-CN"/>
                    </w:rPr>
                  </w:pPr>
                  <w:r>
                    <w:rPr>
                      <w:rFonts w:hint="eastAsia" w:hAnsi="宋体"/>
                      <w:color w:val="auto"/>
                      <w:sz w:val="21"/>
                      <w:szCs w:val="21"/>
                      <w:lang w:eastAsia="zh-CN"/>
                    </w:rPr>
                    <w:t>抛光</w:t>
                  </w:r>
                </w:p>
              </w:tc>
              <w:tc>
                <w:tcPr>
                  <w:tcW w:w="1228"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hAnsi="宋体" w:eastAsia="宋体"/>
                      <w:color w:val="auto"/>
                      <w:sz w:val="21"/>
                      <w:szCs w:val="21"/>
                      <w:lang w:eastAsia="zh-CN"/>
                    </w:rPr>
                  </w:pPr>
                  <w:r>
                    <w:rPr>
                      <w:rFonts w:hint="eastAsia" w:hAnsi="宋体"/>
                      <w:color w:val="auto"/>
                      <w:sz w:val="21"/>
                      <w:szCs w:val="21"/>
                    </w:rPr>
                    <w:t>无组织</w:t>
                  </w:r>
                </w:p>
              </w:tc>
              <w:tc>
                <w:tcPr>
                  <w:tcW w:w="1033" w:type="pct"/>
                  <w:tcBorders>
                    <w:top w:val="single" w:color="auto" w:sz="4" w:space="0"/>
                    <w:left w:val="single" w:color="auto" w:sz="4" w:space="0"/>
                    <w:bottom w:val="single" w:color="auto" w:sz="4" w:space="0"/>
                    <w:right w:val="nil"/>
                  </w:tcBorders>
                  <w:noWrap w:val="0"/>
                  <w:tcMar>
                    <w:top w:w="0" w:type="dxa"/>
                    <w:left w:w="28" w:type="dxa"/>
                    <w:bottom w:w="0" w:type="dxa"/>
                    <w:right w:w="28" w:type="dxa"/>
                  </w:tcMar>
                  <w:vAlign w:val="center"/>
                </w:tcPr>
                <w:p>
                  <w:pPr>
                    <w:spacing w:line="320" w:lineRule="exact"/>
                    <w:ind w:firstLine="0" w:firstLineChars="0"/>
                    <w:jc w:val="center"/>
                    <w:rPr>
                      <w:rFonts w:hint="eastAsia" w:cs="Times New Roman"/>
                      <w:color w:val="auto"/>
                      <w:kern w:val="2"/>
                      <w:sz w:val="21"/>
                      <w:szCs w:val="21"/>
                      <w:lang w:val="en-US" w:eastAsia="zh-CN" w:bidi="ar-SA"/>
                    </w:rPr>
                  </w:pPr>
                  <w:r>
                    <w:rPr>
                      <w:rFonts w:hint="eastAsia" w:hAnsi="宋体"/>
                      <w:color w:val="auto"/>
                      <w:sz w:val="21"/>
                      <w:szCs w:val="21"/>
                      <w:lang w:val="en-US" w:eastAsia="zh-CN"/>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09" w:type="pct"/>
                  <w:vMerge w:val="continue"/>
                  <w:tcBorders>
                    <w:left w:val="nil"/>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color w:val="auto"/>
                      <w:sz w:val="21"/>
                      <w:szCs w:val="21"/>
                      <w:lang w:eastAsia="zh-CN"/>
                    </w:rPr>
                  </w:pPr>
                </w:p>
              </w:tc>
              <w:tc>
                <w:tcPr>
                  <w:tcW w:w="41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color w:val="auto"/>
                      <w:sz w:val="21"/>
                      <w:szCs w:val="21"/>
                      <w:lang w:val="en-US" w:eastAsia="zh-CN"/>
                    </w:rPr>
                  </w:pPr>
                  <w:r>
                    <w:rPr>
                      <w:rFonts w:hint="eastAsia"/>
                      <w:color w:val="auto"/>
                      <w:sz w:val="21"/>
                      <w:szCs w:val="21"/>
                      <w:lang w:val="en-US" w:eastAsia="zh-CN"/>
                    </w:rPr>
                    <w:t>G8</w:t>
                  </w:r>
                </w:p>
              </w:tc>
              <w:tc>
                <w:tcPr>
                  <w:tcW w:w="981"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color w:val="000000"/>
                      <w:sz w:val="21"/>
                      <w:szCs w:val="21"/>
                      <w:lang w:eastAsia="zh-CN"/>
                    </w:rPr>
                  </w:pPr>
                  <w:r>
                    <w:rPr>
                      <w:rFonts w:hint="eastAsia"/>
                      <w:color w:val="000000"/>
                      <w:sz w:val="21"/>
                      <w:szCs w:val="21"/>
                      <w:lang w:eastAsia="zh-CN"/>
                    </w:rPr>
                    <w:t>注塑废气</w:t>
                  </w:r>
                </w:p>
              </w:tc>
              <w:tc>
                <w:tcPr>
                  <w:tcW w:w="73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hAnsi="宋体"/>
                      <w:color w:val="auto"/>
                      <w:sz w:val="21"/>
                      <w:szCs w:val="21"/>
                      <w:lang w:eastAsia="zh-CN"/>
                    </w:rPr>
                  </w:pPr>
                  <w:r>
                    <w:rPr>
                      <w:rFonts w:hint="eastAsia" w:hAnsi="宋体"/>
                      <w:color w:val="auto"/>
                      <w:sz w:val="21"/>
                      <w:szCs w:val="21"/>
                      <w:lang w:eastAsia="zh-CN"/>
                    </w:rPr>
                    <w:t>注塑成型</w:t>
                  </w:r>
                </w:p>
              </w:tc>
              <w:tc>
                <w:tcPr>
                  <w:tcW w:w="1228"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hAnsi="宋体" w:eastAsia="宋体"/>
                      <w:color w:val="auto"/>
                      <w:sz w:val="21"/>
                      <w:szCs w:val="21"/>
                      <w:lang w:eastAsia="zh-CN"/>
                    </w:rPr>
                  </w:pPr>
                  <w:r>
                    <w:rPr>
                      <w:rFonts w:hint="eastAsia" w:hAnsi="宋体"/>
                      <w:color w:val="auto"/>
                      <w:sz w:val="21"/>
                      <w:szCs w:val="21"/>
                      <w:lang w:eastAsia="zh-CN"/>
                    </w:rPr>
                    <w:t>有组织、无组织</w:t>
                  </w:r>
                </w:p>
              </w:tc>
              <w:tc>
                <w:tcPr>
                  <w:tcW w:w="1033" w:type="pct"/>
                  <w:tcBorders>
                    <w:top w:val="single" w:color="auto" w:sz="4" w:space="0"/>
                    <w:left w:val="single" w:color="auto" w:sz="4" w:space="0"/>
                    <w:bottom w:val="single" w:color="auto" w:sz="4" w:space="0"/>
                    <w:right w:val="nil"/>
                  </w:tcBorders>
                  <w:noWrap w:val="0"/>
                  <w:tcMar>
                    <w:top w:w="0" w:type="dxa"/>
                    <w:left w:w="28" w:type="dxa"/>
                    <w:bottom w:w="0" w:type="dxa"/>
                    <w:right w:w="28" w:type="dxa"/>
                  </w:tcMar>
                  <w:vAlign w:val="center"/>
                </w:tcPr>
                <w:p>
                  <w:pPr>
                    <w:spacing w:line="320" w:lineRule="exact"/>
                    <w:ind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pct"/>
                  <w:vMerge w:val="restart"/>
                  <w:tcBorders>
                    <w:left w:val="nil"/>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color w:val="auto"/>
                      <w:sz w:val="21"/>
                      <w:szCs w:val="21"/>
                      <w:lang w:eastAsia="zh-CN"/>
                    </w:rPr>
                  </w:pPr>
                  <w:r>
                    <w:rPr>
                      <w:rFonts w:hint="eastAsia" w:hAnsi="宋体"/>
                      <w:color w:val="auto"/>
                      <w:sz w:val="21"/>
                      <w:szCs w:val="21"/>
                      <w:lang w:eastAsia="zh-CN"/>
                    </w:rPr>
                    <w:t>废水</w:t>
                  </w:r>
                </w:p>
              </w:tc>
              <w:tc>
                <w:tcPr>
                  <w:tcW w:w="41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default"/>
                      <w:color w:val="auto"/>
                      <w:sz w:val="21"/>
                      <w:szCs w:val="21"/>
                      <w:lang w:val="en-US" w:eastAsia="zh-CN"/>
                    </w:rPr>
                  </w:pPr>
                  <w:r>
                    <w:rPr>
                      <w:rFonts w:hint="eastAsia"/>
                      <w:color w:val="auto"/>
                      <w:sz w:val="21"/>
                      <w:szCs w:val="21"/>
                      <w:lang w:val="en-US" w:eastAsia="zh-CN"/>
                    </w:rPr>
                    <w:t>W1</w:t>
                  </w:r>
                </w:p>
              </w:tc>
              <w:tc>
                <w:tcPr>
                  <w:tcW w:w="981"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hAnsi="宋体" w:eastAsia="宋体"/>
                      <w:color w:val="auto"/>
                      <w:sz w:val="21"/>
                      <w:szCs w:val="21"/>
                      <w:lang w:eastAsia="zh-CN"/>
                    </w:rPr>
                  </w:pPr>
                  <w:r>
                    <w:rPr>
                      <w:rFonts w:hint="eastAsia" w:hAnsi="宋体"/>
                      <w:color w:val="auto"/>
                      <w:sz w:val="21"/>
                      <w:szCs w:val="21"/>
                      <w:lang w:eastAsia="zh-CN"/>
                    </w:rPr>
                    <w:t>生活污水</w:t>
                  </w:r>
                </w:p>
              </w:tc>
              <w:tc>
                <w:tcPr>
                  <w:tcW w:w="73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hAnsi="宋体"/>
                      <w:color w:val="auto"/>
                      <w:sz w:val="21"/>
                      <w:szCs w:val="21"/>
                      <w:lang w:eastAsia="zh-CN"/>
                    </w:rPr>
                  </w:pPr>
                  <w:r>
                    <w:rPr>
                      <w:rFonts w:hint="eastAsia" w:hAnsi="宋体"/>
                      <w:color w:val="auto"/>
                      <w:sz w:val="21"/>
                      <w:szCs w:val="21"/>
                      <w:lang w:eastAsia="zh-CN"/>
                    </w:rPr>
                    <w:t>职工生活</w:t>
                  </w:r>
                </w:p>
              </w:tc>
              <w:tc>
                <w:tcPr>
                  <w:tcW w:w="1228"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hAnsi="宋体" w:eastAsia="宋体"/>
                      <w:color w:val="auto"/>
                      <w:sz w:val="21"/>
                      <w:szCs w:val="21"/>
                      <w:lang w:eastAsia="zh-CN"/>
                    </w:rPr>
                  </w:pPr>
                  <w:r>
                    <w:rPr>
                      <w:rFonts w:hint="eastAsia" w:hAnsi="宋体"/>
                      <w:color w:val="auto"/>
                      <w:sz w:val="21"/>
                      <w:szCs w:val="21"/>
                      <w:lang w:eastAsia="zh-CN"/>
                    </w:rPr>
                    <w:t>间歇</w:t>
                  </w:r>
                </w:p>
              </w:tc>
              <w:tc>
                <w:tcPr>
                  <w:tcW w:w="1033" w:type="pct"/>
                  <w:tcBorders>
                    <w:top w:val="single" w:color="auto" w:sz="4" w:space="0"/>
                    <w:left w:val="single" w:color="auto" w:sz="4" w:space="0"/>
                    <w:bottom w:val="single" w:color="auto" w:sz="4" w:space="0"/>
                    <w:right w:val="nil"/>
                  </w:tcBorders>
                  <w:noWrap w:val="0"/>
                  <w:tcMar>
                    <w:top w:w="0" w:type="dxa"/>
                    <w:left w:w="28" w:type="dxa"/>
                    <w:bottom w:w="0" w:type="dxa"/>
                    <w:right w:w="28" w:type="dxa"/>
                  </w:tcMar>
                  <w:vAlign w:val="center"/>
                </w:tcPr>
                <w:p>
                  <w:pPr>
                    <w:spacing w:line="320" w:lineRule="exact"/>
                    <w:ind w:firstLine="0" w:firstLineChars="0"/>
                    <w:jc w:val="center"/>
                    <w:rPr>
                      <w:rFonts w:hint="default" w:hAnsi="宋体"/>
                      <w:color w:val="auto"/>
                      <w:sz w:val="21"/>
                      <w:szCs w:val="21"/>
                      <w:lang w:val="en-US" w:eastAsia="zh-CN"/>
                    </w:rPr>
                  </w:pPr>
                  <w:r>
                    <w:rPr>
                      <w:rFonts w:hint="eastAsia" w:hAnsi="宋体"/>
                      <w:color w:val="auto"/>
                      <w:sz w:val="21"/>
                      <w:szCs w:val="21"/>
                      <w:lang w:val="en-US" w:eastAsia="zh-CN"/>
                    </w:rPr>
                    <w:t>COD、NH</w:t>
                  </w:r>
                  <w:r>
                    <w:rPr>
                      <w:rFonts w:hint="eastAsia" w:hAnsi="宋体"/>
                      <w:color w:val="auto"/>
                      <w:sz w:val="21"/>
                      <w:szCs w:val="21"/>
                      <w:vertAlign w:val="subscript"/>
                      <w:lang w:val="en-US" w:eastAsia="zh-CN"/>
                    </w:rPr>
                    <w:t>3</w:t>
                  </w:r>
                  <w:r>
                    <w:rPr>
                      <w:rFonts w:hint="eastAsia" w:hAnsi="宋体"/>
                      <w:color w:val="auto"/>
                      <w:sz w:val="21"/>
                      <w:szCs w:val="21"/>
                      <w:lang w:val="en-US" w:eastAsia="zh-CN"/>
                    </w:rPr>
                    <w:t>-N等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09" w:type="pct"/>
                  <w:vMerge w:val="continue"/>
                  <w:tcBorders>
                    <w:left w:val="nil"/>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color w:val="auto"/>
                      <w:sz w:val="21"/>
                      <w:szCs w:val="21"/>
                      <w:lang w:eastAsia="zh-CN"/>
                    </w:rPr>
                  </w:pPr>
                </w:p>
              </w:tc>
              <w:tc>
                <w:tcPr>
                  <w:tcW w:w="41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color w:val="auto"/>
                      <w:sz w:val="21"/>
                      <w:szCs w:val="21"/>
                      <w:lang w:val="en-US" w:eastAsia="zh-CN"/>
                    </w:rPr>
                  </w:pPr>
                  <w:r>
                    <w:rPr>
                      <w:rFonts w:hint="eastAsia"/>
                      <w:color w:val="auto"/>
                      <w:sz w:val="21"/>
                      <w:szCs w:val="21"/>
                      <w:lang w:val="en-US" w:eastAsia="zh-CN"/>
                    </w:rPr>
                    <w:t>W2</w:t>
                  </w:r>
                </w:p>
              </w:tc>
              <w:tc>
                <w:tcPr>
                  <w:tcW w:w="981"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default" w:hAnsi="宋体"/>
                      <w:color w:val="auto"/>
                      <w:sz w:val="21"/>
                      <w:szCs w:val="21"/>
                      <w:lang w:val="en-US" w:eastAsia="zh-CN"/>
                    </w:rPr>
                  </w:pPr>
                  <w:r>
                    <w:rPr>
                      <w:rFonts w:hint="eastAsia" w:hAnsi="宋体"/>
                      <w:color w:val="auto"/>
                      <w:sz w:val="21"/>
                      <w:szCs w:val="21"/>
                      <w:lang w:val="en-US" w:eastAsia="zh-CN"/>
                    </w:rPr>
                    <w:t>食堂废水</w:t>
                  </w:r>
                </w:p>
              </w:tc>
              <w:tc>
                <w:tcPr>
                  <w:tcW w:w="73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default" w:hAnsi="宋体"/>
                      <w:color w:val="auto"/>
                      <w:sz w:val="21"/>
                      <w:szCs w:val="21"/>
                      <w:lang w:val="en-US" w:eastAsia="zh-CN"/>
                    </w:rPr>
                  </w:pPr>
                  <w:r>
                    <w:rPr>
                      <w:rFonts w:hint="eastAsia" w:hAnsi="宋体"/>
                      <w:color w:val="auto"/>
                      <w:sz w:val="21"/>
                      <w:szCs w:val="21"/>
                      <w:lang w:val="en-US" w:eastAsia="zh-CN"/>
                    </w:rPr>
                    <w:t>职工餐饮</w:t>
                  </w:r>
                </w:p>
              </w:tc>
              <w:tc>
                <w:tcPr>
                  <w:tcW w:w="1228"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hAnsi="宋体"/>
                      <w:color w:val="auto"/>
                      <w:sz w:val="21"/>
                      <w:szCs w:val="21"/>
                      <w:lang w:eastAsia="zh-CN"/>
                    </w:rPr>
                  </w:pPr>
                  <w:r>
                    <w:rPr>
                      <w:rFonts w:hint="eastAsia" w:hAnsi="宋体"/>
                      <w:color w:val="auto"/>
                      <w:sz w:val="21"/>
                      <w:szCs w:val="21"/>
                      <w:lang w:eastAsia="zh-CN"/>
                    </w:rPr>
                    <w:t>间歇</w:t>
                  </w:r>
                </w:p>
              </w:tc>
              <w:tc>
                <w:tcPr>
                  <w:tcW w:w="1033" w:type="pct"/>
                  <w:tcBorders>
                    <w:top w:val="single" w:color="auto" w:sz="4" w:space="0"/>
                    <w:left w:val="single" w:color="auto" w:sz="4" w:space="0"/>
                    <w:bottom w:val="single" w:color="auto" w:sz="4" w:space="0"/>
                    <w:right w:val="nil"/>
                  </w:tcBorders>
                  <w:noWrap w:val="0"/>
                  <w:tcMar>
                    <w:top w:w="0" w:type="dxa"/>
                    <w:left w:w="28" w:type="dxa"/>
                    <w:bottom w:w="0" w:type="dxa"/>
                    <w:right w:w="28" w:type="dxa"/>
                  </w:tcMar>
                  <w:vAlign w:val="center"/>
                </w:tcPr>
                <w:p>
                  <w:pPr>
                    <w:spacing w:line="320" w:lineRule="exact"/>
                    <w:ind w:firstLine="0" w:firstLineChars="0"/>
                    <w:jc w:val="center"/>
                    <w:rPr>
                      <w:rFonts w:hint="default" w:hAnsi="宋体"/>
                      <w:color w:val="auto"/>
                      <w:sz w:val="21"/>
                      <w:szCs w:val="21"/>
                      <w:lang w:val="en-US" w:eastAsia="zh-CN"/>
                    </w:rPr>
                  </w:pPr>
                  <w:r>
                    <w:rPr>
                      <w:rFonts w:hint="eastAsia" w:hAnsi="宋体"/>
                      <w:color w:val="auto"/>
                      <w:sz w:val="21"/>
                      <w:szCs w:val="21"/>
                      <w:lang w:val="en-US" w:eastAsia="zh-CN"/>
                    </w:rPr>
                    <w:t>COD、NH</w:t>
                  </w:r>
                  <w:r>
                    <w:rPr>
                      <w:rFonts w:hint="eastAsia" w:hAnsi="宋体"/>
                      <w:color w:val="auto"/>
                      <w:sz w:val="21"/>
                      <w:szCs w:val="21"/>
                      <w:vertAlign w:val="subscript"/>
                      <w:lang w:val="en-US" w:eastAsia="zh-CN"/>
                    </w:rPr>
                    <w:t>3</w:t>
                  </w:r>
                  <w:r>
                    <w:rPr>
                      <w:rFonts w:hint="eastAsia" w:hAnsi="宋体"/>
                      <w:color w:val="auto"/>
                      <w:sz w:val="21"/>
                      <w:szCs w:val="21"/>
                      <w:lang w:val="en-US" w:eastAsia="zh-CN"/>
                    </w:rPr>
                    <w:t>-N、动植物油等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09" w:type="pct"/>
                  <w:vMerge w:val="restart"/>
                  <w:tcBorders>
                    <w:top w:val="single" w:color="auto" w:sz="4" w:space="0"/>
                    <w:left w:val="nil"/>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Ansi="宋体"/>
                      <w:color w:val="auto"/>
                      <w:sz w:val="21"/>
                      <w:szCs w:val="21"/>
                    </w:rPr>
                  </w:pPr>
                  <w:r>
                    <w:rPr>
                      <w:rFonts w:hint="eastAsia" w:hAnsi="宋体"/>
                      <w:color w:val="auto"/>
                      <w:sz w:val="21"/>
                      <w:szCs w:val="21"/>
                    </w:rPr>
                    <w:t>固废</w:t>
                  </w:r>
                </w:p>
              </w:tc>
              <w:tc>
                <w:tcPr>
                  <w:tcW w:w="41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ascii="Times New Roman" w:hAnsi="Times New Roman" w:eastAsia="宋体" w:cs="Times New Roman"/>
                      <w:color w:val="auto"/>
                      <w:kern w:val="2"/>
                      <w:sz w:val="21"/>
                      <w:szCs w:val="21"/>
                      <w:lang w:val="en-US" w:eastAsia="zh-CN" w:bidi="ar-SA"/>
                    </w:rPr>
                  </w:pPr>
                  <w:r>
                    <w:rPr>
                      <w:color w:val="auto"/>
                      <w:sz w:val="21"/>
                      <w:szCs w:val="21"/>
                    </w:rPr>
                    <w:t>S1</w:t>
                  </w:r>
                </w:p>
              </w:tc>
              <w:tc>
                <w:tcPr>
                  <w:tcW w:w="981"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spacing w:line="320" w:lineRule="exact"/>
                    <w:ind w:firstLine="0" w:firstLineChars="0"/>
                    <w:jc w:val="center"/>
                    <w:rPr>
                      <w:rFonts w:hint="eastAsia" w:hAnsi="宋体" w:eastAsia="宋体"/>
                      <w:color w:val="auto"/>
                      <w:sz w:val="21"/>
                      <w:szCs w:val="21"/>
                      <w:lang w:eastAsia="zh-CN"/>
                    </w:rPr>
                  </w:pPr>
                  <w:r>
                    <w:rPr>
                      <w:rFonts w:hint="eastAsia" w:hAnsi="宋体"/>
                      <w:color w:val="auto"/>
                      <w:sz w:val="21"/>
                      <w:szCs w:val="21"/>
                    </w:rPr>
                    <w:t>边角料</w:t>
                  </w:r>
                </w:p>
              </w:tc>
              <w:tc>
                <w:tcPr>
                  <w:tcW w:w="73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default" w:hAnsi="宋体" w:eastAsia="宋体"/>
                      <w:color w:val="auto"/>
                      <w:sz w:val="21"/>
                      <w:szCs w:val="21"/>
                      <w:lang w:val="en-US" w:eastAsia="zh-CN"/>
                    </w:rPr>
                  </w:pPr>
                  <w:r>
                    <w:rPr>
                      <w:rFonts w:hint="eastAsia" w:hAnsi="宋体"/>
                      <w:color w:val="auto"/>
                      <w:sz w:val="21"/>
                      <w:szCs w:val="21"/>
                      <w:lang w:eastAsia="zh-CN"/>
                    </w:rPr>
                    <w:t>下料</w:t>
                  </w:r>
                </w:p>
              </w:tc>
              <w:tc>
                <w:tcPr>
                  <w:tcW w:w="1228"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hAnsi="宋体"/>
                      <w:color w:val="auto"/>
                      <w:sz w:val="21"/>
                      <w:szCs w:val="21"/>
                    </w:rPr>
                  </w:pPr>
                  <w:r>
                    <w:rPr>
                      <w:rFonts w:hint="eastAsia" w:hAnsi="宋体"/>
                      <w:color w:val="auto"/>
                      <w:sz w:val="21"/>
                      <w:szCs w:val="21"/>
                    </w:rPr>
                    <w:t>一般固废</w:t>
                  </w:r>
                </w:p>
              </w:tc>
              <w:tc>
                <w:tcPr>
                  <w:tcW w:w="1033" w:type="pct"/>
                  <w:tcBorders>
                    <w:top w:val="single" w:color="auto" w:sz="4" w:space="0"/>
                    <w:left w:val="single" w:color="auto" w:sz="4" w:space="0"/>
                    <w:bottom w:val="single" w:color="auto" w:sz="4" w:space="0"/>
                    <w:right w:val="nil"/>
                  </w:tcBorders>
                  <w:noWrap w:val="0"/>
                  <w:tcMar>
                    <w:top w:w="0" w:type="dxa"/>
                    <w:left w:w="28" w:type="dxa"/>
                    <w:bottom w:w="0" w:type="dxa"/>
                    <w:right w:w="28" w:type="dxa"/>
                  </w:tcMar>
                  <w:vAlign w:val="center"/>
                </w:tcPr>
                <w:p>
                  <w:pPr>
                    <w:adjustRightInd w:val="0"/>
                    <w:snapToGrid w:val="0"/>
                    <w:spacing w:line="320" w:lineRule="exact"/>
                    <w:ind w:firstLine="0" w:firstLineChars="0"/>
                    <w:jc w:val="center"/>
                    <w:rPr>
                      <w:rFonts w:hint="eastAsia" w:hAnsi="宋体" w:eastAsia="宋体"/>
                      <w:color w:val="auto"/>
                      <w:sz w:val="21"/>
                      <w:szCs w:val="21"/>
                      <w:lang w:eastAsia="zh-CN"/>
                    </w:rPr>
                  </w:pPr>
                  <w:r>
                    <w:rPr>
                      <w:rFonts w:hint="eastAsia" w:hAnsi="宋体"/>
                      <w:color w:val="auto"/>
                      <w:sz w:val="21"/>
                      <w:szCs w:val="21"/>
                      <w:lang w:eastAsia="zh-CN"/>
                    </w:rPr>
                    <w:t>钢材等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09" w:type="pct"/>
                  <w:vMerge w:val="continue"/>
                  <w:tcBorders>
                    <w:left w:val="nil"/>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color w:val="auto"/>
                      <w:sz w:val="21"/>
                      <w:szCs w:val="21"/>
                    </w:rPr>
                  </w:pPr>
                </w:p>
              </w:tc>
              <w:tc>
                <w:tcPr>
                  <w:tcW w:w="41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S2</w:t>
                  </w:r>
                </w:p>
              </w:tc>
              <w:tc>
                <w:tcPr>
                  <w:tcW w:w="981"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spacing w:line="320" w:lineRule="exact"/>
                    <w:ind w:firstLine="0" w:firstLineChars="0"/>
                    <w:jc w:val="center"/>
                    <w:rPr>
                      <w:rFonts w:hint="eastAsia" w:hAnsi="宋体" w:eastAsia="宋体"/>
                      <w:color w:val="auto"/>
                      <w:sz w:val="21"/>
                      <w:szCs w:val="21"/>
                      <w:lang w:eastAsia="zh-CN"/>
                    </w:rPr>
                  </w:pPr>
                  <w:r>
                    <w:rPr>
                      <w:rFonts w:hint="eastAsia" w:hAnsi="宋体"/>
                      <w:color w:val="auto"/>
                      <w:sz w:val="21"/>
                      <w:szCs w:val="21"/>
                      <w:lang w:eastAsia="zh-CN"/>
                    </w:rPr>
                    <w:t>废切削液</w:t>
                  </w:r>
                </w:p>
              </w:tc>
              <w:tc>
                <w:tcPr>
                  <w:tcW w:w="73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hAnsi="宋体"/>
                      <w:color w:val="auto"/>
                      <w:sz w:val="21"/>
                      <w:szCs w:val="21"/>
                      <w:lang w:eastAsia="zh-CN"/>
                    </w:rPr>
                  </w:pPr>
                  <w:r>
                    <w:rPr>
                      <w:rFonts w:hint="eastAsia" w:hAnsi="宋体"/>
                      <w:color w:val="auto"/>
                      <w:sz w:val="21"/>
                      <w:szCs w:val="21"/>
                      <w:lang w:eastAsia="zh-CN"/>
                    </w:rPr>
                    <w:t>机加工</w:t>
                  </w:r>
                </w:p>
              </w:tc>
              <w:tc>
                <w:tcPr>
                  <w:tcW w:w="1228"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hAnsi="宋体" w:eastAsia="宋体"/>
                      <w:color w:val="auto"/>
                      <w:sz w:val="21"/>
                      <w:szCs w:val="21"/>
                      <w:lang w:eastAsia="zh-CN"/>
                    </w:rPr>
                  </w:pPr>
                  <w:r>
                    <w:rPr>
                      <w:rFonts w:hint="eastAsia" w:hAnsi="宋体"/>
                      <w:color w:val="auto"/>
                      <w:sz w:val="21"/>
                      <w:szCs w:val="21"/>
                      <w:lang w:eastAsia="zh-CN"/>
                    </w:rPr>
                    <w:t>危险固废</w:t>
                  </w:r>
                </w:p>
              </w:tc>
              <w:tc>
                <w:tcPr>
                  <w:tcW w:w="1033" w:type="pct"/>
                  <w:tcBorders>
                    <w:top w:val="single" w:color="auto" w:sz="4" w:space="0"/>
                    <w:left w:val="single" w:color="auto" w:sz="4" w:space="0"/>
                    <w:bottom w:val="single" w:color="auto" w:sz="4" w:space="0"/>
                    <w:right w:val="nil"/>
                  </w:tcBorders>
                  <w:noWrap w:val="0"/>
                  <w:tcMar>
                    <w:top w:w="0" w:type="dxa"/>
                    <w:left w:w="28" w:type="dxa"/>
                    <w:bottom w:w="0" w:type="dxa"/>
                    <w:right w:w="28" w:type="dxa"/>
                  </w:tcMar>
                  <w:vAlign w:val="center"/>
                </w:tcPr>
                <w:p>
                  <w:pPr>
                    <w:adjustRightInd w:val="0"/>
                    <w:snapToGrid w:val="0"/>
                    <w:spacing w:line="320" w:lineRule="exact"/>
                    <w:ind w:firstLine="0" w:firstLineChars="0"/>
                    <w:jc w:val="center"/>
                    <w:rPr>
                      <w:rFonts w:hint="eastAsia" w:hAnsi="宋体"/>
                      <w:color w:val="auto"/>
                      <w:sz w:val="21"/>
                      <w:szCs w:val="21"/>
                      <w:lang w:eastAsia="zh-CN"/>
                    </w:rPr>
                  </w:pPr>
                  <w:r>
                    <w:rPr>
                      <w:rFonts w:hint="eastAsia" w:hAnsi="宋体"/>
                      <w:color w:val="auto"/>
                      <w:sz w:val="21"/>
                      <w:szCs w:val="21"/>
                      <w:lang w:eastAsia="zh-CN"/>
                    </w:rPr>
                    <w:t>矿物油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09" w:type="pct"/>
                  <w:vMerge w:val="continue"/>
                  <w:tcBorders>
                    <w:left w:val="nil"/>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color w:val="auto"/>
                      <w:sz w:val="21"/>
                      <w:szCs w:val="21"/>
                    </w:rPr>
                  </w:pPr>
                </w:p>
              </w:tc>
              <w:tc>
                <w:tcPr>
                  <w:tcW w:w="41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S3</w:t>
                  </w:r>
                </w:p>
              </w:tc>
              <w:tc>
                <w:tcPr>
                  <w:tcW w:w="981"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spacing w:line="320" w:lineRule="exact"/>
                    <w:ind w:firstLine="0" w:firstLineChars="0"/>
                    <w:jc w:val="center"/>
                    <w:rPr>
                      <w:rFonts w:hint="eastAsia" w:hAnsi="宋体" w:eastAsia="宋体"/>
                      <w:color w:val="auto"/>
                      <w:sz w:val="21"/>
                      <w:szCs w:val="21"/>
                      <w:lang w:eastAsia="zh-CN"/>
                    </w:rPr>
                  </w:pPr>
                  <w:r>
                    <w:rPr>
                      <w:rFonts w:hint="eastAsia" w:hAnsi="宋体"/>
                      <w:color w:val="auto"/>
                      <w:sz w:val="21"/>
                      <w:szCs w:val="21"/>
                      <w:lang w:eastAsia="zh-CN"/>
                    </w:rPr>
                    <w:t>焊渣</w:t>
                  </w:r>
                </w:p>
              </w:tc>
              <w:tc>
                <w:tcPr>
                  <w:tcW w:w="73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hAnsi="宋体"/>
                      <w:color w:val="auto"/>
                      <w:sz w:val="21"/>
                      <w:szCs w:val="21"/>
                      <w:lang w:eastAsia="zh-CN"/>
                    </w:rPr>
                  </w:pPr>
                  <w:r>
                    <w:rPr>
                      <w:rFonts w:hint="eastAsia" w:hAnsi="宋体"/>
                      <w:color w:val="auto"/>
                      <w:sz w:val="21"/>
                      <w:szCs w:val="21"/>
                      <w:lang w:eastAsia="zh-CN"/>
                    </w:rPr>
                    <w:t>焊接</w:t>
                  </w:r>
                </w:p>
              </w:tc>
              <w:tc>
                <w:tcPr>
                  <w:tcW w:w="1228"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color w:val="auto"/>
                      <w:sz w:val="21"/>
                      <w:szCs w:val="21"/>
                    </w:rPr>
                  </w:pPr>
                  <w:r>
                    <w:rPr>
                      <w:rFonts w:hint="eastAsia" w:hAnsi="宋体"/>
                      <w:color w:val="auto"/>
                      <w:sz w:val="21"/>
                      <w:szCs w:val="21"/>
                      <w:lang w:eastAsia="zh-CN"/>
                    </w:rPr>
                    <w:t>一般</w:t>
                  </w:r>
                  <w:r>
                    <w:rPr>
                      <w:rFonts w:hint="eastAsia" w:hAnsi="宋体"/>
                      <w:color w:val="auto"/>
                      <w:sz w:val="21"/>
                      <w:szCs w:val="21"/>
                    </w:rPr>
                    <w:t>固废</w:t>
                  </w:r>
                </w:p>
              </w:tc>
              <w:tc>
                <w:tcPr>
                  <w:tcW w:w="1033" w:type="pct"/>
                  <w:tcBorders>
                    <w:top w:val="single" w:color="auto" w:sz="4" w:space="0"/>
                    <w:left w:val="single" w:color="auto" w:sz="4" w:space="0"/>
                    <w:bottom w:val="single" w:color="auto" w:sz="4" w:space="0"/>
                    <w:right w:val="nil"/>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hAnsi="宋体"/>
                      <w:color w:val="auto"/>
                      <w:sz w:val="21"/>
                      <w:szCs w:val="21"/>
                      <w:lang w:eastAsia="zh-CN"/>
                    </w:rPr>
                  </w:pPr>
                  <w:r>
                    <w:rPr>
                      <w:rFonts w:hint="eastAsia" w:hAnsi="宋体"/>
                      <w:color w:val="auto"/>
                      <w:sz w:val="21"/>
                      <w:szCs w:val="21"/>
                      <w:lang w:eastAsia="zh-CN"/>
                    </w:rPr>
                    <w:t>焊渣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09" w:type="pct"/>
                  <w:vMerge w:val="continue"/>
                  <w:tcBorders>
                    <w:left w:val="nil"/>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color w:val="auto"/>
                      <w:sz w:val="21"/>
                      <w:szCs w:val="21"/>
                    </w:rPr>
                  </w:pPr>
                </w:p>
              </w:tc>
              <w:tc>
                <w:tcPr>
                  <w:tcW w:w="41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color w:val="auto"/>
                      <w:sz w:val="21"/>
                      <w:szCs w:val="21"/>
                      <w:lang w:val="en-US" w:eastAsia="zh-CN"/>
                    </w:rPr>
                  </w:pPr>
                  <w:r>
                    <w:rPr>
                      <w:color w:val="auto"/>
                      <w:sz w:val="21"/>
                      <w:szCs w:val="21"/>
                    </w:rPr>
                    <w:t>S</w:t>
                  </w:r>
                  <w:r>
                    <w:rPr>
                      <w:rFonts w:hint="eastAsia"/>
                      <w:color w:val="auto"/>
                      <w:sz w:val="21"/>
                      <w:szCs w:val="21"/>
                      <w:lang w:val="en-US" w:eastAsia="zh-CN"/>
                    </w:rPr>
                    <w:t>4</w:t>
                  </w:r>
                </w:p>
              </w:tc>
              <w:tc>
                <w:tcPr>
                  <w:tcW w:w="981"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spacing w:line="320" w:lineRule="exact"/>
                    <w:ind w:firstLine="0" w:firstLineChars="0"/>
                    <w:jc w:val="center"/>
                    <w:rPr>
                      <w:rFonts w:hint="eastAsia" w:hAnsi="宋体"/>
                      <w:color w:val="auto"/>
                      <w:sz w:val="21"/>
                      <w:szCs w:val="21"/>
                      <w:lang w:eastAsia="zh-CN"/>
                    </w:rPr>
                  </w:pPr>
                  <w:r>
                    <w:rPr>
                      <w:rFonts w:hint="eastAsia" w:hAnsi="宋体"/>
                      <w:color w:val="auto"/>
                      <w:sz w:val="21"/>
                      <w:szCs w:val="21"/>
                      <w:lang w:eastAsia="zh-CN"/>
                    </w:rPr>
                    <w:t>废电极丝</w:t>
                  </w:r>
                </w:p>
              </w:tc>
              <w:tc>
                <w:tcPr>
                  <w:tcW w:w="73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hAnsi="宋体"/>
                      <w:color w:val="auto"/>
                      <w:sz w:val="21"/>
                      <w:szCs w:val="21"/>
                      <w:lang w:eastAsia="zh-CN"/>
                    </w:rPr>
                  </w:pPr>
                  <w:r>
                    <w:rPr>
                      <w:rFonts w:hint="eastAsia" w:hAnsi="宋体"/>
                      <w:color w:val="auto"/>
                      <w:sz w:val="21"/>
                      <w:szCs w:val="21"/>
                      <w:lang w:eastAsia="zh-CN"/>
                    </w:rPr>
                    <w:t>走丝</w:t>
                  </w:r>
                </w:p>
              </w:tc>
              <w:tc>
                <w:tcPr>
                  <w:tcW w:w="1228"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color w:val="auto"/>
                      <w:sz w:val="21"/>
                      <w:szCs w:val="21"/>
                      <w:lang w:eastAsia="zh-CN"/>
                    </w:rPr>
                  </w:pPr>
                  <w:r>
                    <w:rPr>
                      <w:rFonts w:hint="eastAsia" w:hAnsi="宋体"/>
                      <w:color w:val="auto"/>
                      <w:sz w:val="21"/>
                      <w:szCs w:val="21"/>
                      <w:lang w:eastAsia="zh-CN"/>
                    </w:rPr>
                    <w:t>一般</w:t>
                  </w:r>
                  <w:r>
                    <w:rPr>
                      <w:rFonts w:hint="eastAsia" w:hAnsi="宋体"/>
                      <w:color w:val="auto"/>
                      <w:sz w:val="21"/>
                      <w:szCs w:val="21"/>
                    </w:rPr>
                    <w:t>固废</w:t>
                  </w:r>
                </w:p>
              </w:tc>
              <w:tc>
                <w:tcPr>
                  <w:tcW w:w="1033" w:type="pct"/>
                  <w:tcBorders>
                    <w:top w:val="single" w:color="auto" w:sz="4" w:space="0"/>
                    <w:left w:val="single" w:color="auto" w:sz="4" w:space="0"/>
                    <w:bottom w:val="single" w:color="auto" w:sz="4" w:space="0"/>
                    <w:right w:val="nil"/>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hAnsi="宋体"/>
                      <w:color w:val="auto"/>
                      <w:sz w:val="21"/>
                      <w:szCs w:val="21"/>
                      <w:lang w:eastAsia="zh-CN"/>
                    </w:rPr>
                  </w:pPr>
                  <w:r>
                    <w:rPr>
                      <w:rFonts w:hint="eastAsia" w:hAnsi="宋体"/>
                      <w:color w:val="auto"/>
                      <w:sz w:val="21"/>
                      <w:szCs w:val="21"/>
                      <w:lang w:eastAsia="zh-CN"/>
                    </w:rPr>
                    <w:t>电极丝</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09" w:type="pct"/>
                  <w:vMerge w:val="continue"/>
                  <w:tcBorders>
                    <w:left w:val="nil"/>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color w:val="auto"/>
                      <w:sz w:val="21"/>
                      <w:szCs w:val="21"/>
                    </w:rPr>
                  </w:pPr>
                </w:p>
              </w:tc>
              <w:tc>
                <w:tcPr>
                  <w:tcW w:w="41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eastAsia="宋体"/>
                      <w:color w:val="auto"/>
                      <w:sz w:val="21"/>
                      <w:szCs w:val="21"/>
                      <w:lang w:val="en-US" w:eastAsia="zh-CN"/>
                    </w:rPr>
                  </w:pPr>
                  <w:r>
                    <w:rPr>
                      <w:color w:val="auto"/>
                      <w:sz w:val="21"/>
                      <w:szCs w:val="21"/>
                    </w:rPr>
                    <w:t>S</w:t>
                  </w:r>
                  <w:r>
                    <w:rPr>
                      <w:rFonts w:hint="eastAsia"/>
                      <w:color w:val="auto"/>
                      <w:sz w:val="21"/>
                      <w:szCs w:val="21"/>
                      <w:lang w:val="en-US" w:eastAsia="zh-CN"/>
                    </w:rPr>
                    <w:t>5</w:t>
                  </w:r>
                </w:p>
              </w:tc>
              <w:tc>
                <w:tcPr>
                  <w:tcW w:w="981"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spacing w:line="320" w:lineRule="exact"/>
                    <w:ind w:firstLine="0" w:firstLineChars="0"/>
                    <w:jc w:val="center"/>
                    <w:rPr>
                      <w:rFonts w:hint="eastAsia" w:hAnsi="宋体"/>
                      <w:color w:val="auto"/>
                      <w:sz w:val="21"/>
                      <w:szCs w:val="21"/>
                      <w:lang w:eastAsia="zh-CN"/>
                    </w:rPr>
                  </w:pPr>
                  <w:r>
                    <w:rPr>
                      <w:rFonts w:hint="eastAsia" w:hAnsi="宋体"/>
                      <w:color w:val="auto"/>
                      <w:sz w:val="21"/>
                      <w:szCs w:val="21"/>
                      <w:lang w:eastAsia="zh-CN"/>
                    </w:rPr>
                    <w:t>废电火花机油</w:t>
                  </w:r>
                </w:p>
              </w:tc>
              <w:tc>
                <w:tcPr>
                  <w:tcW w:w="73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hAnsi="宋体"/>
                      <w:color w:val="auto"/>
                      <w:sz w:val="21"/>
                      <w:szCs w:val="21"/>
                      <w:lang w:eastAsia="zh-CN"/>
                    </w:rPr>
                  </w:pPr>
                  <w:r>
                    <w:rPr>
                      <w:rFonts w:hint="eastAsia" w:hAnsi="宋体"/>
                      <w:color w:val="auto"/>
                      <w:sz w:val="21"/>
                      <w:szCs w:val="21"/>
                      <w:lang w:eastAsia="zh-CN"/>
                    </w:rPr>
                    <w:t>放电</w:t>
                  </w:r>
                </w:p>
              </w:tc>
              <w:tc>
                <w:tcPr>
                  <w:tcW w:w="1228"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color w:val="auto"/>
                      <w:sz w:val="21"/>
                      <w:szCs w:val="21"/>
                      <w:lang w:eastAsia="zh-CN"/>
                    </w:rPr>
                  </w:pPr>
                  <w:r>
                    <w:rPr>
                      <w:rFonts w:hint="eastAsia" w:hAnsi="宋体"/>
                      <w:color w:val="auto"/>
                      <w:sz w:val="21"/>
                      <w:szCs w:val="21"/>
                      <w:lang w:eastAsia="zh-CN"/>
                    </w:rPr>
                    <w:t>危险固废</w:t>
                  </w:r>
                </w:p>
              </w:tc>
              <w:tc>
                <w:tcPr>
                  <w:tcW w:w="1033" w:type="pct"/>
                  <w:tcBorders>
                    <w:top w:val="single" w:color="auto" w:sz="4" w:space="0"/>
                    <w:left w:val="single" w:color="auto" w:sz="4" w:space="0"/>
                    <w:bottom w:val="single" w:color="auto" w:sz="4" w:space="0"/>
                    <w:right w:val="nil"/>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hAnsi="宋体"/>
                      <w:color w:val="auto"/>
                      <w:sz w:val="21"/>
                      <w:szCs w:val="21"/>
                      <w:lang w:eastAsia="zh-CN"/>
                    </w:rPr>
                  </w:pPr>
                  <w:r>
                    <w:rPr>
                      <w:rFonts w:hint="eastAsia" w:hAnsi="宋体"/>
                      <w:color w:val="auto"/>
                      <w:sz w:val="21"/>
                      <w:szCs w:val="21"/>
                      <w:lang w:eastAsia="zh-CN"/>
                    </w:rPr>
                    <w:t>矿物油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pct"/>
                  <w:vMerge w:val="continue"/>
                  <w:tcBorders>
                    <w:left w:val="nil"/>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Ansi="宋体"/>
                      <w:color w:val="auto"/>
                      <w:sz w:val="21"/>
                      <w:szCs w:val="21"/>
                    </w:rPr>
                  </w:pPr>
                </w:p>
              </w:tc>
              <w:tc>
                <w:tcPr>
                  <w:tcW w:w="41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color w:val="auto"/>
                      <w:sz w:val="21"/>
                      <w:szCs w:val="21"/>
                    </w:rPr>
                    <w:t>S</w:t>
                  </w:r>
                  <w:r>
                    <w:rPr>
                      <w:rFonts w:hint="eastAsia"/>
                      <w:color w:val="auto"/>
                      <w:sz w:val="21"/>
                      <w:szCs w:val="21"/>
                      <w:lang w:val="en-US" w:eastAsia="zh-CN"/>
                    </w:rPr>
                    <w:t>6</w:t>
                  </w:r>
                </w:p>
              </w:tc>
              <w:tc>
                <w:tcPr>
                  <w:tcW w:w="981"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spacing w:line="320" w:lineRule="exact"/>
                    <w:ind w:firstLine="0" w:firstLineChars="0"/>
                    <w:jc w:val="center"/>
                    <w:rPr>
                      <w:rFonts w:hint="eastAsia" w:ascii="Times New Roman" w:hAnsi="宋体" w:eastAsia="宋体" w:cs="Times New Roman"/>
                      <w:color w:val="auto"/>
                      <w:kern w:val="2"/>
                      <w:sz w:val="21"/>
                      <w:szCs w:val="21"/>
                      <w:lang w:val="en-US" w:eastAsia="zh-CN" w:bidi="ar-SA"/>
                    </w:rPr>
                  </w:pPr>
                  <w:r>
                    <w:rPr>
                      <w:rFonts w:hint="eastAsia" w:hAnsi="宋体" w:eastAsia="宋体"/>
                      <w:color w:val="auto"/>
                      <w:sz w:val="21"/>
                      <w:szCs w:val="21"/>
                      <w:lang w:eastAsia="zh-CN"/>
                    </w:rPr>
                    <w:t>废砂纸</w:t>
                  </w:r>
                </w:p>
              </w:tc>
              <w:tc>
                <w:tcPr>
                  <w:tcW w:w="73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打磨</w:t>
                  </w:r>
                </w:p>
              </w:tc>
              <w:tc>
                <w:tcPr>
                  <w:tcW w:w="1228"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ascii="Times New Roman" w:hAnsi="宋体" w:eastAsia="宋体" w:cs="Times New Roman"/>
                      <w:color w:val="auto"/>
                      <w:kern w:val="2"/>
                      <w:sz w:val="21"/>
                      <w:szCs w:val="21"/>
                      <w:lang w:val="en-US" w:eastAsia="zh-CN" w:bidi="ar-SA"/>
                    </w:rPr>
                  </w:pPr>
                  <w:r>
                    <w:rPr>
                      <w:rFonts w:hint="eastAsia" w:hAnsi="宋体"/>
                      <w:color w:val="auto"/>
                      <w:sz w:val="21"/>
                      <w:szCs w:val="21"/>
                    </w:rPr>
                    <w:t>一般固废</w:t>
                  </w:r>
                </w:p>
              </w:tc>
              <w:tc>
                <w:tcPr>
                  <w:tcW w:w="1033" w:type="pct"/>
                  <w:tcBorders>
                    <w:top w:val="single" w:color="auto" w:sz="4" w:space="0"/>
                    <w:left w:val="single" w:color="auto" w:sz="4" w:space="0"/>
                    <w:bottom w:val="single" w:color="auto" w:sz="4" w:space="0"/>
                    <w:right w:val="nil"/>
                  </w:tcBorders>
                  <w:noWrap w:val="0"/>
                  <w:tcMar>
                    <w:top w:w="0" w:type="dxa"/>
                    <w:left w:w="28" w:type="dxa"/>
                    <w:bottom w:w="0" w:type="dxa"/>
                    <w:right w:w="28" w:type="dxa"/>
                  </w:tcMar>
                  <w:vAlign w:val="center"/>
                </w:tcPr>
                <w:p>
                  <w:pPr>
                    <w:adjustRightInd w:val="0"/>
                    <w:snapToGrid w:val="0"/>
                    <w:spacing w:line="320" w:lineRule="exact"/>
                    <w:ind w:firstLine="0" w:firstLineChars="0"/>
                    <w:jc w:val="center"/>
                    <w:rPr>
                      <w:rFonts w:hint="eastAsia" w:ascii="Times New Roman" w:hAnsi="宋体" w:eastAsia="宋体" w:cs="Times New Roman"/>
                      <w:color w:val="auto"/>
                      <w:kern w:val="2"/>
                      <w:sz w:val="21"/>
                      <w:szCs w:val="21"/>
                      <w:lang w:val="en-US" w:eastAsia="zh-CN" w:bidi="ar-SA"/>
                    </w:rPr>
                  </w:pPr>
                  <w:r>
                    <w:rPr>
                      <w:rFonts w:hint="eastAsia" w:hAnsi="宋体" w:eastAsia="宋体"/>
                      <w:color w:val="auto"/>
                      <w:sz w:val="21"/>
                      <w:szCs w:val="21"/>
                      <w:lang w:eastAsia="zh-CN"/>
                    </w:rPr>
                    <w:t>砂纸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09" w:type="pct"/>
                  <w:vMerge w:val="continue"/>
                  <w:tcBorders>
                    <w:left w:val="nil"/>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Ansi="宋体"/>
                      <w:color w:val="auto"/>
                      <w:sz w:val="21"/>
                      <w:szCs w:val="21"/>
                    </w:rPr>
                  </w:pPr>
                </w:p>
              </w:tc>
              <w:tc>
                <w:tcPr>
                  <w:tcW w:w="41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S7</w:t>
                  </w:r>
                </w:p>
              </w:tc>
              <w:tc>
                <w:tcPr>
                  <w:tcW w:w="981"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spacing w:line="320" w:lineRule="exact"/>
                    <w:ind w:firstLine="0" w:firstLineChars="0"/>
                    <w:jc w:val="center"/>
                    <w:rPr>
                      <w:rFonts w:hint="default" w:ascii="Times New Roman" w:hAnsi="宋体" w:eastAsia="宋体" w:cs="Times New Roman"/>
                      <w:color w:val="000000"/>
                      <w:kern w:val="2"/>
                      <w:sz w:val="21"/>
                      <w:szCs w:val="21"/>
                      <w:lang w:val="en-US" w:eastAsia="zh-CN" w:bidi="ar-SA"/>
                    </w:rPr>
                  </w:pPr>
                  <w:r>
                    <w:rPr>
                      <w:rFonts w:hint="eastAsia" w:ascii="Times New Roman" w:hAnsi="宋体" w:eastAsia="宋体" w:cs="Times New Roman"/>
                      <w:color w:val="000000"/>
                      <w:kern w:val="2"/>
                      <w:sz w:val="21"/>
                      <w:szCs w:val="21"/>
                      <w:lang w:val="en-US" w:eastAsia="zh-CN" w:bidi="ar-SA"/>
                    </w:rPr>
                    <w:t>注塑废料</w:t>
                  </w:r>
                </w:p>
              </w:tc>
              <w:tc>
                <w:tcPr>
                  <w:tcW w:w="73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ascii="Times New Roman" w:hAnsi="宋体" w:eastAsia="宋体" w:cs="Times New Roman"/>
                      <w:color w:val="000000"/>
                      <w:kern w:val="2"/>
                      <w:sz w:val="21"/>
                      <w:szCs w:val="21"/>
                      <w:lang w:val="en-US" w:eastAsia="zh-CN" w:bidi="ar-SA"/>
                    </w:rPr>
                  </w:pPr>
                  <w:r>
                    <w:rPr>
                      <w:rFonts w:hint="eastAsia" w:ascii="Times New Roman" w:hAnsi="宋体" w:eastAsia="宋体" w:cs="Times New Roman"/>
                      <w:color w:val="000000"/>
                      <w:kern w:val="2"/>
                      <w:sz w:val="21"/>
                      <w:szCs w:val="21"/>
                      <w:lang w:val="en-US" w:eastAsia="zh-CN" w:bidi="ar-SA"/>
                    </w:rPr>
                    <w:t>注塑</w:t>
                  </w:r>
                </w:p>
              </w:tc>
              <w:tc>
                <w:tcPr>
                  <w:tcW w:w="1228"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ascii="Times New Roman" w:hAnsi="宋体" w:eastAsia="宋体" w:cs="Times New Roman"/>
                      <w:color w:val="000000"/>
                      <w:kern w:val="2"/>
                      <w:sz w:val="21"/>
                      <w:szCs w:val="21"/>
                      <w:lang w:val="en-US" w:eastAsia="zh-CN" w:bidi="ar-SA"/>
                    </w:rPr>
                  </w:pPr>
                  <w:r>
                    <w:rPr>
                      <w:rFonts w:hint="eastAsia" w:ascii="Times New Roman" w:hAnsi="宋体" w:eastAsia="宋体" w:cs="Times New Roman"/>
                      <w:color w:val="000000"/>
                      <w:kern w:val="2"/>
                      <w:sz w:val="21"/>
                      <w:szCs w:val="21"/>
                      <w:lang w:val="en-US" w:eastAsia="zh-CN" w:bidi="ar-SA"/>
                    </w:rPr>
                    <w:t>一般固废</w:t>
                  </w:r>
                </w:p>
              </w:tc>
              <w:tc>
                <w:tcPr>
                  <w:tcW w:w="1033" w:type="pct"/>
                  <w:tcBorders>
                    <w:top w:val="single" w:color="auto" w:sz="4" w:space="0"/>
                    <w:left w:val="single" w:color="auto" w:sz="4" w:space="0"/>
                    <w:bottom w:val="single" w:color="auto" w:sz="4" w:space="0"/>
                    <w:right w:val="nil"/>
                  </w:tcBorders>
                  <w:noWrap w:val="0"/>
                  <w:tcMar>
                    <w:top w:w="0" w:type="dxa"/>
                    <w:left w:w="28" w:type="dxa"/>
                    <w:bottom w:w="0" w:type="dxa"/>
                    <w:right w:w="28" w:type="dxa"/>
                  </w:tcMar>
                  <w:vAlign w:val="center"/>
                </w:tcPr>
                <w:p>
                  <w:pPr>
                    <w:adjustRightInd w:val="0"/>
                    <w:snapToGrid w:val="0"/>
                    <w:spacing w:line="320" w:lineRule="exact"/>
                    <w:ind w:firstLine="0" w:firstLineChars="0"/>
                    <w:jc w:val="center"/>
                    <w:rPr>
                      <w:rFonts w:hint="default" w:ascii="Times New Roman" w:hAnsi="宋体" w:eastAsia="宋体" w:cs="Times New Roman"/>
                      <w:color w:val="000000"/>
                      <w:kern w:val="2"/>
                      <w:sz w:val="21"/>
                      <w:szCs w:val="21"/>
                      <w:lang w:val="en-US" w:eastAsia="zh-CN" w:bidi="ar-SA"/>
                    </w:rPr>
                  </w:pPr>
                  <w:r>
                    <w:rPr>
                      <w:rFonts w:hint="eastAsia" w:ascii="Times New Roman" w:hAnsi="宋体" w:eastAsia="宋体" w:cs="Times New Roman"/>
                      <w:color w:val="000000"/>
                      <w:kern w:val="2"/>
                      <w:sz w:val="21"/>
                      <w:szCs w:val="21"/>
                      <w:lang w:val="en-US" w:eastAsia="zh-CN" w:bidi="ar-SA"/>
                    </w:rPr>
                    <w:t>PP颗粒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09" w:type="pct"/>
                  <w:vMerge w:val="continue"/>
                  <w:tcBorders>
                    <w:left w:val="nil"/>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Ansi="宋体"/>
                      <w:color w:val="auto"/>
                      <w:sz w:val="21"/>
                      <w:szCs w:val="21"/>
                    </w:rPr>
                  </w:pPr>
                </w:p>
              </w:tc>
              <w:tc>
                <w:tcPr>
                  <w:tcW w:w="41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color w:val="000000"/>
                      <w:sz w:val="21"/>
                      <w:szCs w:val="21"/>
                      <w:lang w:val="en-US" w:eastAsia="zh-CN"/>
                    </w:rPr>
                  </w:pPr>
                  <w:r>
                    <w:rPr>
                      <w:rFonts w:hint="eastAsia"/>
                      <w:color w:val="000000"/>
                      <w:sz w:val="21"/>
                      <w:szCs w:val="21"/>
                      <w:lang w:val="en-US" w:eastAsia="zh-CN"/>
                    </w:rPr>
                    <w:t>S8</w:t>
                  </w:r>
                </w:p>
              </w:tc>
              <w:tc>
                <w:tcPr>
                  <w:tcW w:w="981"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spacing w:line="320" w:lineRule="exact"/>
                    <w:ind w:firstLine="0" w:firstLineChars="0"/>
                    <w:jc w:val="center"/>
                    <w:rPr>
                      <w:rFonts w:hint="eastAsia" w:ascii="Times New Roman" w:hAnsi="宋体" w:eastAsia="宋体" w:cs="Times New Roman"/>
                      <w:color w:val="000000"/>
                      <w:kern w:val="2"/>
                      <w:sz w:val="21"/>
                      <w:szCs w:val="21"/>
                      <w:lang w:val="en-US" w:eastAsia="zh-CN" w:bidi="ar-SA"/>
                    </w:rPr>
                  </w:pPr>
                  <w:r>
                    <w:rPr>
                      <w:rFonts w:hint="eastAsia" w:hAnsi="宋体" w:eastAsia="宋体"/>
                      <w:color w:val="000000"/>
                      <w:sz w:val="21"/>
                      <w:szCs w:val="21"/>
                      <w:lang w:eastAsia="zh-CN"/>
                    </w:rPr>
                    <w:t>注塑次品</w:t>
                  </w:r>
                </w:p>
              </w:tc>
              <w:tc>
                <w:tcPr>
                  <w:tcW w:w="73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ascii="Times New Roman" w:hAnsi="宋体" w:eastAsia="宋体" w:cs="Times New Roman"/>
                      <w:color w:val="000000"/>
                      <w:kern w:val="2"/>
                      <w:sz w:val="21"/>
                      <w:szCs w:val="21"/>
                      <w:lang w:val="en-US" w:eastAsia="zh-CN" w:bidi="ar-SA"/>
                    </w:rPr>
                  </w:pPr>
                  <w:r>
                    <w:rPr>
                      <w:rFonts w:hint="eastAsia" w:ascii="Times New Roman" w:hAnsi="宋体" w:eastAsia="宋体" w:cs="Times New Roman"/>
                      <w:color w:val="000000"/>
                      <w:kern w:val="2"/>
                      <w:sz w:val="21"/>
                      <w:szCs w:val="21"/>
                      <w:lang w:val="en-US" w:eastAsia="zh-CN" w:bidi="ar-SA"/>
                    </w:rPr>
                    <w:t>检验</w:t>
                  </w:r>
                </w:p>
              </w:tc>
              <w:tc>
                <w:tcPr>
                  <w:tcW w:w="1228"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ascii="Times New Roman" w:hAnsi="宋体" w:eastAsia="宋体" w:cs="Times New Roman"/>
                      <w:color w:val="000000"/>
                      <w:kern w:val="2"/>
                      <w:sz w:val="21"/>
                      <w:szCs w:val="21"/>
                      <w:lang w:val="en-US" w:eastAsia="zh-CN" w:bidi="ar-SA"/>
                    </w:rPr>
                  </w:pPr>
                  <w:r>
                    <w:rPr>
                      <w:rFonts w:hint="eastAsia" w:hAnsi="宋体"/>
                      <w:color w:val="000000"/>
                      <w:sz w:val="21"/>
                      <w:szCs w:val="21"/>
                    </w:rPr>
                    <w:t>一般固废</w:t>
                  </w:r>
                </w:p>
              </w:tc>
              <w:tc>
                <w:tcPr>
                  <w:tcW w:w="1033" w:type="pct"/>
                  <w:tcBorders>
                    <w:top w:val="single" w:color="auto" w:sz="4" w:space="0"/>
                    <w:left w:val="single" w:color="auto" w:sz="4" w:space="0"/>
                    <w:bottom w:val="single" w:color="auto" w:sz="4" w:space="0"/>
                    <w:right w:val="nil"/>
                  </w:tcBorders>
                  <w:noWrap w:val="0"/>
                  <w:tcMar>
                    <w:top w:w="0" w:type="dxa"/>
                    <w:left w:w="28" w:type="dxa"/>
                    <w:bottom w:w="0" w:type="dxa"/>
                    <w:right w:w="28" w:type="dxa"/>
                  </w:tcMar>
                  <w:vAlign w:val="center"/>
                </w:tcPr>
                <w:p>
                  <w:pPr>
                    <w:adjustRightInd w:val="0"/>
                    <w:snapToGrid w:val="0"/>
                    <w:spacing w:line="320" w:lineRule="exact"/>
                    <w:ind w:firstLine="0" w:firstLineChars="0"/>
                    <w:jc w:val="center"/>
                    <w:rPr>
                      <w:rFonts w:hint="default" w:ascii="Times New Roman" w:hAnsi="宋体" w:eastAsia="宋体" w:cs="Times New Roman"/>
                      <w:color w:val="000000"/>
                      <w:kern w:val="2"/>
                      <w:sz w:val="21"/>
                      <w:szCs w:val="21"/>
                      <w:lang w:val="en-US" w:eastAsia="zh-CN" w:bidi="ar-SA"/>
                    </w:rPr>
                  </w:pPr>
                  <w:r>
                    <w:rPr>
                      <w:rFonts w:hint="eastAsia" w:ascii="Times New Roman" w:hAnsi="宋体" w:eastAsia="宋体" w:cs="Times New Roman"/>
                      <w:color w:val="000000"/>
                      <w:kern w:val="2"/>
                      <w:sz w:val="21"/>
                      <w:szCs w:val="21"/>
                      <w:lang w:val="en-US" w:eastAsia="zh-CN" w:bidi="ar-SA"/>
                    </w:rPr>
                    <w:t>PP颗粒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09" w:type="pct"/>
                  <w:vMerge w:val="continue"/>
                  <w:tcBorders>
                    <w:left w:val="nil"/>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Ansi="宋体"/>
                      <w:color w:val="auto"/>
                      <w:sz w:val="21"/>
                      <w:szCs w:val="21"/>
                    </w:rPr>
                  </w:pPr>
                </w:p>
              </w:tc>
              <w:tc>
                <w:tcPr>
                  <w:tcW w:w="41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color w:val="000000"/>
                      <w:sz w:val="21"/>
                      <w:szCs w:val="21"/>
                      <w:lang w:val="en-US" w:eastAsia="zh-CN"/>
                    </w:rPr>
                  </w:pPr>
                  <w:r>
                    <w:rPr>
                      <w:rFonts w:hint="eastAsia"/>
                      <w:color w:val="000000"/>
                      <w:sz w:val="21"/>
                      <w:szCs w:val="21"/>
                      <w:lang w:val="en-US" w:eastAsia="zh-CN"/>
                    </w:rPr>
                    <w:t>S9</w:t>
                  </w:r>
                </w:p>
              </w:tc>
              <w:tc>
                <w:tcPr>
                  <w:tcW w:w="981"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spacing w:line="320" w:lineRule="exact"/>
                    <w:ind w:firstLine="0" w:firstLineChars="0"/>
                    <w:jc w:val="center"/>
                    <w:rPr>
                      <w:rFonts w:hint="default" w:ascii="Times New Roman" w:hAnsi="宋体" w:eastAsia="宋体" w:cs="Times New Roman"/>
                      <w:color w:val="000000"/>
                      <w:kern w:val="2"/>
                      <w:sz w:val="21"/>
                      <w:szCs w:val="21"/>
                      <w:lang w:val="en-US" w:eastAsia="zh-CN" w:bidi="ar-SA"/>
                    </w:rPr>
                  </w:pPr>
                  <w:r>
                    <w:rPr>
                      <w:rFonts w:hint="eastAsia" w:hAnsi="宋体"/>
                      <w:color w:val="000000"/>
                      <w:sz w:val="21"/>
                      <w:szCs w:val="21"/>
                    </w:rPr>
                    <w:t>化粪池污泥</w:t>
                  </w:r>
                </w:p>
              </w:tc>
              <w:tc>
                <w:tcPr>
                  <w:tcW w:w="73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ascii="Times New Roman" w:hAnsi="宋体" w:eastAsia="宋体" w:cs="Times New Roman"/>
                      <w:color w:val="000000"/>
                      <w:kern w:val="2"/>
                      <w:sz w:val="21"/>
                      <w:szCs w:val="21"/>
                      <w:lang w:val="en-US" w:eastAsia="zh-CN" w:bidi="ar-SA"/>
                    </w:rPr>
                  </w:pPr>
                  <w:r>
                    <w:rPr>
                      <w:rFonts w:hint="eastAsia" w:hAnsi="宋体"/>
                      <w:color w:val="000000"/>
                      <w:sz w:val="21"/>
                      <w:szCs w:val="21"/>
                    </w:rPr>
                    <w:t>废水处理</w:t>
                  </w:r>
                </w:p>
              </w:tc>
              <w:tc>
                <w:tcPr>
                  <w:tcW w:w="1228"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ascii="Times New Roman" w:hAnsi="宋体" w:eastAsia="宋体" w:cs="Times New Roman"/>
                      <w:color w:val="000000"/>
                      <w:kern w:val="2"/>
                      <w:sz w:val="21"/>
                      <w:szCs w:val="21"/>
                      <w:lang w:val="en-US" w:eastAsia="zh-CN" w:bidi="ar-SA"/>
                    </w:rPr>
                  </w:pPr>
                  <w:r>
                    <w:rPr>
                      <w:rFonts w:hint="eastAsia" w:hAnsi="宋体"/>
                      <w:color w:val="000000"/>
                      <w:sz w:val="21"/>
                      <w:szCs w:val="21"/>
                    </w:rPr>
                    <w:t>一般固废</w:t>
                  </w:r>
                </w:p>
              </w:tc>
              <w:tc>
                <w:tcPr>
                  <w:tcW w:w="1033" w:type="pct"/>
                  <w:tcBorders>
                    <w:top w:val="single" w:color="auto" w:sz="4" w:space="0"/>
                    <w:left w:val="single" w:color="auto" w:sz="4" w:space="0"/>
                    <w:bottom w:val="single" w:color="auto" w:sz="4" w:space="0"/>
                    <w:right w:val="nil"/>
                  </w:tcBorders>
                  <w:noWrap w:val="0"/>
                  <w:tcMar>
                    <w:top w:w="0" w:type="dxa"/>
                    <w:left w:w="28" w:type="dxa"/>
                    <w:bottom w:w="0" w:type="dxa"/>
                    <w:right w:w="28" w:type="dxa"/>
                  </w:tcMar>
                  <w:vAlign w:val="center"/>
                </w:tcPr>
                <w:p>
                  <w:pPr>
                    <w:spacing w:line="320" w:lineRule="exact"/>
                    <w:ind w:firstLine="0" w:firstLineChars="0"/>
                    <w:jc w:val="center"/>
                    <w:rPr>
                      <w:rFonts w:hint="eastAsia" w:ascii="Times New Roman" w:hAnsi="宋体" w:eastAsia="宋体" w:cs="Times New Roman"/>
                      <w:color w:val="000000"/>
                      <w:kern w:val="2"/>
                      <w:sz w:val="21"/>
                      <w:szCs w:val="21"/>
                      <w:lang w:val="en-US" w:eastAsia="zh-CN" w:bidi="ar-SA"/>
                    </w:rPr>
                  </w:pPr>
                  <w:r>
                    <w:rPr>
                      <w:color w:val="000000"/>
                      <w:sz w:val="21"/>
                      <w:szCs w:val="21"/>
                    </w:rPr>
                    <w:t>COD</w:t>
                  </w:r>
                  <w:r>
                    <w:rPr>
                      <w:rFonts w:hAnsi="宋体"/>
                      <w:color w:val="000000"/>
                      <w:sz w:val="21"/>
                      <w:szCs w:val="21"/>
                    </w:rPr>
                    <w:t>、</w:t>
                  </w:r>
                  <w:r>
                    <w:rPr>
                      <w:color w:val="000000"/>
                      <w:sz w:val="21"/>
                      <w:szCs w:val="21"/>
                    </w:rPr>
                    <w:t>NH</w:t>
                  </w:r>
                  <w:r>
                    <w:rPr>
                      <w:color w:val="000000"/>
                      <w:sz w:val="21"/>
                      <w:szCs w:val="21"/>
                      <w:vertAlign w:val="subscript"/>
                    </w:rPr>
                    <w:t>3</w:t>
                  </w:r>
                  <w:r>
                    <w:rPr>
                      <w:color w:val="000000"/>
                      <w:sz w:val="21"/>
                      <w:szCs w:val="21"/>
                    </w:rPr>
                    <w:t>-N</w:t>
                  </w:r>
                  <w:r>
                    <w:rPr>
                      <w:rFonts w:hAnsi="宋体"/>
                      <w:color w:val="000000"/>
                      <w:sz w:val="21"/>
                      <w:szCs w:val="21"/>
                    </w:rPr>
                    <w:t>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pct"/>
                  <w:vMerge w:val="continue"/>
                  <w:tcBorders>
                    <w:left w:val="nil"/>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Ansi="宋体"/>
                      <w:color w:val="auto"/>
                      <w:sz w:val="21"/>
                      <w:szCs w:val="21"/>
                    </w:rPr>
                  </w:pPr>
                </w:p>
              </w:tc>
              <w:tc>
                <w:tcPr>
                  <w:tcW w:w="41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color w:val="000000"/>
                      <w:sz w:val="21"/>
                      <w:szCs w:val="21"/>
                      <w:lang w:val="en-US" w:eastAsia="zh-CN"/>
                    </w:rPr>
                  </w:pPr>
                  <w:r>
                    <w:rPr>
                      <w:rFonts w:hint="eastAsia"/>
                      <w:color w:val="000000"/>
                      <w:sz w:val="21"/>
                      <w:szCs w:val="21"/>
                      <w:lang w:val="en-US" w:eastAsia="zh-CN"/>
                    </w:rPr>
                    <w:t>S10</w:t>
                  </w:r>
                </w:p>
              </w:tc>
              <w:tc>
                <w:tcPr>
                  <w:tcW w:w="981"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spacing w:line="320" w:lineRule="exact"/>
                    <w:ind w:firstLine="0" w:firstLineChars="0"/>
                    <w:jc w:val="center"/>
                    <w:rPr>
                      <w:rFonts w:hint="default" w:ascii="Times New Roman" w:hAnsi="宋体" w:eastAsia="宋体" w:cs="Times New Roman"/>
                      <w:color w:val="000000"/>
                      <w:kern w:val="2"/>
                      <w:sz w:val="21"/>
                      <w:szCs w:val="21"/>
                      <w:lang w:val="en-US" w:eastAsia="zh-CN" w:bidi="ar-SA"/>
                    </w:rPr>
                  </w:pPr>
                  <w:r>
                    <w:rPr>
                      <w:rFonts w:hint="eastAsia" w:hAnsi="宋体"/>
                      <w:color w:val="000000"/>
                      <w:sz w:val="21"/>
                      <w:szCs w:val="21"/>
                      <w:lang w:eastAsia="zh-CN"/>
                    </w:rPr>
                    <w:t>除尘灰</w:t>
                  </w:r>
                </w:p>
              </w:tc>
              <w:tc>
                <w:tcPr>
                  <w:tcW w:w="73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ascii="Times New Roman" w:hAnsi="宋体" w:eastAsia="宋体" w:cs="Times New Roman"/>
                      <w:color w:val="000000"/>
                      <w:kern w:val="2"/>
                      <w:sz w:val="21"/>
                      <w:szCs w:val="21"/>
                      <w:lang w:val="en-US" w:eastAsia="zh-CN" w:bidi="ar-SA"/>
                    </w:rPr>
                  </w:pPr>
                  <w:r>
                    <w:rPr>
                      <w:rFonts w:hint="eastAsia" w:hAnsi="宋体"/>
                      <w:color w:val="000000"/>
                      <w:sz w:val="21"/>
                      <w:szCs w:val="21"/>
                    </w:rPr>
                    <w:t>废气处理</w:t>
                  </w:r>
                </w:p>
              </w:tc>
              <w:tc>
                <w:tcPr>
                  <w:tcW w:w="1228"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ind w:firstLine="0" w:firstLineChars="0"/>
                    <w:jc w:val="center"/>
                    <w:rPr>
                      <w:rFonts w:hint="eastAsia" w:ascii="Times New Roman" w:hAnsi="宋体" w:eastAsia="宋体" w:cs="Times New Roman"/>
                      <w:color w:val="000000"/>
                      <w:kern w:val="2"/>
                      <w:sz w:val="21"/>
                      <w:szCs w:val="21"/>
                      <w:lang w:val="en-US" w:eastAsia="zh-CN" w:bidi="ar-SA"/>
                    </w:rPr>
                  </w:pPr>
                  <w:r>
                    <w:rPr>
                      <w:rFonts w:hint="eastAsia" w:hAnsi="宋体"/>
                      <w:color w:val="000000"/>
                      <w:sz w:val="21"/>
                      <w:szCs w:val="21"/>
                    </w:rPr>
                    <w:t>一般固废</w:t>
                  </w:r>
                </w:p>
              </w:tc>
              <w:tc>
                <w:tcPr>
                  <w:tcW w:w="1033" w:type="pct"/>
                  <w:tcBorders>
                    <w:top w:val="single" w:color="auto" w:sz="4" w:space="0"/>
                    <w:left w:val="single" w:color="auto" w:sz="4" w:space="0"/>
                    <w:bottom w:val="single" w:color="auto" w:sz="4" w:space="0"/>
                    <w:right w:val="nil"/>
                  </w:tcBorders>
                  <w:noWrap w:val="0"/>
                  <w:tcMar>
                    <w:top w:w="0" w:type="dxa"/>
                    <w:left w:w="28" w:type="dxa"/>
                    <w:bottom w:w="0" w:type="dxa"/>
                    <w:right w:w="28" w:type="dxa"/>
                  </w:tcMar>
                  <w:vAlign w:val="center"/>
                </w:tcPr>
                <w:p>
                  <w:pPr>
                    <w:spacing w:line="320" w:lineRule="exact"/>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color w:val="000000"/>
                      <w:sz w:val="21"/>
                      <w:szCs w:val="21"/>
                      <w:lang w:eastAsia="zh-CN"/>
                    </w:rPr>
                    <w:t>粉尘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09" w:type="pct"/>
                  <w:vMerge w:val="continue"/>
                  <w:tcBorders>
                    <w:left w:val="nil"/>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Ansi="宋体"/>
                      <w:color w:val="auto"/>
                      <w:sz w:val="21"/>
                      <w:szCs w:val="21"/>
                    </w:rPr>
                  </w:pPr>
                </w:p>
              </w:tc>
              <w:tc>
                <w:tcPr>
                  <w:tcW w:w="41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color w:val="000000"/>
                      <w:sz w:val="21"/>
                      <w:szCs w:val="21"/>
                      <w:lang w:val="en-US" w:eastAsia="zh-CN"/>
                    </w:rPr>
                  </w:pPr>
                  <w:r>
                    <w:rPr>
                      <w:rFonts w:hint="eastAsia"/>
                      <w:color w:val="000000"/>
                      <w:sz w:val="21"/>
                      <w:szCs w:val="21"/>
                      <w:lang w:val="en-US" w:eastAsia="zh-CN"/>
                    </w:rPr>
                    <w:t>S11</w:t>
                  </w:r>
                </w:p>
              </w:tc>
              <w:tc>
                <w:tcPr>
                  <w:tcW w:w="981"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宋体" w:eastAsia="宋体" w:cs="Times New Roman"/>
                      <w:color w:val="000000"/>
                      <w:kern w:val="2"/>
                      <w:sz w:val="21"/>
                      <w:szCs w:val="21"/>
                      <w:lang w:val="en-US" w:eastAsia="zh-CN" w:bidi="ar-SA"/>
                    </w:rPr>
                  </w:pPr>
                  <w:r>
                    <w:rPr>
                      <w:rFonts w:hint="eastAsia" w:hAnsi="宋体"/>
                      <w:color w:val="000000"/>
                      <w:sz w:val="21"/>
                      <w:szCs w:val="21"/>
                      <w:lang w:val="en-US" w:eastAsia="zh-CN"/>
                    </w:rPr>
                    <w:t>废活性炭</w:t>
                  </w:r>
                </w:p>
              </w:tc>
              <w:tc>
                <w:tcPr>
                  <w:tcW w:w="73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ascii="Times New Roman" w:hAnsi="宋体" w:eastAsia="宋体" w:cs="Times New Roman"/>
                      <w:color w:val="000000"/>
                      <w:kern w:val="2"/>
                      <w:sz w:val="21"/>
                      <w:szCs w:val="21"/>
                      <w:lang w:val="en-US" w:eastAsia="zh-CN" w:bidi="ar-SA"/>
                    </w:rPr>
                  </w:pPr>
                  <w:r>
                    <w:rPr>
                      <w:rFonts w:hint="eastAsia" w:hAnsi="宋体"/>
                      <w:color w:val="000000"/>
                      <w:sz w:val="21"/>
                      <w:szCs w:val="21"/>
                      <w:lang w:eastAsia="zh-CN"/>
                    </w:rPr>
                    <w:t>废气处理</w:t>
                  </w:r>
                </w:p>
              </w:tc>
              <w:tc>
                <w:tcPr>
                  <w:tcW w:w="1228"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ascii="Times New Roman" w:hAnsi="宋体" w:eastAsia="宋体" w:cs="Times New Roman"/>
                      <w:color w:val="000000"/>
                      <w:kern w:val="2"/>
                      <w:sz w:val="21"/>
                      <w:szCs w:val="21"/>
                      <w:lang w:val="en-US" w:eastAsia="zh-CN" w:bidi="ar-SA"/>
                    </w:rPr>
                  </w:pPr>
                  <w:r>
                    <w:rPr>
                      <w:rFonts w:hint="eastAsia" w:hAnsi="宋体"/>
                      <w:color w:val="000000"/>
                      <w:sz w:val="21"/>
                      <w:szCs w:val="21"/>
                      <w:lang w:eastAsia="zh-CN"/>
                    </w:rPr>
                    <w:t>危险</w:t>
                  </w:r>
                  <w:r>
                    <w:rPr>
                      <w:rFonts w:hint="eastAsia" w:hAnsi="宋体"/>
                      <w:color w:val="000000"/>
                      <w:sz w:val="21"/>
                      <w:szCs w:val="21"/>
                    </w:rPr>
                    <w:t>固废</w:t>
                  </w:r>
                </w:p>
              </w:tc>
              <w:tc>
                <w:tcPr>
                  <w:tcW w:w="1033" w:type="pct"/>
                  <w:tcBorders>
                    <w:top w:val="single" w:color="auto" w:sz="4" w:space="0"/>
                    <w:left w:val="single" w:color="auto" w:sz="4" w:space="0"/>
                    <w:bottom w:val="single" w:color="auto" w:sz="4" w:space="0"/>
                    <w:right w:val="nil"/>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宋体" w:eastAsia="宋体" w:cs="Times New Roman"/>
                      <w:color w:val="000000"/>
                      <w:kern w:val="2"/>
                      <w:sz w:val="21"/>
                      <w:szCs w:val="21"/>
                      <w:lang w:val="en-US" w:eastAsia="zh-CN" w:bidi="ar-SA"/>
                    </w:rPr>
                  </w:pPr>
                  <w:r>
                    <w:rPr>
                      <w:rFonts w:hint="eastAsia" w:hAnsi="宋体"/>
                      <w:color w:val="000000"/>
                      <w:sz w:val="21"/>
                      <w:szCs w:val="21"/>
                    </w:rPr>
                    <w:t>废活性炭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09" w:type="pct"/>
                  <w:vMerge w:val="continue"/>
                  <w:tcBorders>
                    <w:left w:val="nil"/>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Ansi="宋体"/>
                      <w:color w:val="auto"/>
                      <w:sz w:val="21"/>
                      <w:szCs w:val="21"/>
                    </w:rPr>
                  </w:pPr>
                </w:p>
              </w:tc>
              <w:tc>
                <w:tcPr>
                  <w:tcW w:w="41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color w:val="000000"/>
                      <w:sz w:val="21"/>
                      <w:szCs w:val="21"/>
                      <w:lang w:val="en-US" w:eastAsia="zh-CN"/>
                    </w:rPr>
                  </w:pPr>
                  <w:r>
                    <w:rPr>
                      <w:rFonts w:hint="eastAsia"/>
                      <w:color w:val="000000"/>
                      <w:sz w:val="21"/>
                      <w:szCs w:val="21"/>
                      <w:lang w:val="en-US" w:eastAsia="zh-CN"/>
                    </w:rPr>
                    <w:t>S12</w:t>
                  </w:r>
                </w:p>
              </w:tc>
              <w:tc>
                <w:tcPr>
                  <w:tcW w:w="981"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hAnsi="宋体"/>
                      <w:color w:val="000000"/>
                      <w:sz w:val="21"/>
                      <w:szCs w:val="21"/>
                      <w:lang w:val="en-US" w:eastAsia="zh-CN"/>
                    </w:rPr>
                  </w:pPr>
                  <w:r>
                    <w:rPr>
                      <w:rFonts w:hint="eastAsia" w:hAnsi="宋体"/>
                      <w:color w:val="000000"/>
                      <w:sz w:val="21"/>
                      <w:szCs w:val="21"/>
                      <w:lang w:val="en-US" w:eastAsia="zh-CN"/>
                    </w:rPr>
                    <w:t>废润滑油</w:t>
                  </w:r>
                </w:p>
              </w:tc>
              <w:tc>
                <w:tcPr>
                  <w:tcW w:w="73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color w:val="000000"/>
                      <w:sz w:val="21"/>
                      <w:szCs w:val="21"/>
                      <w:lang w:eastAsia="zh-CN"/>
                    </w:rPr>
                  </w:pPr>
                  <w:r>
                    <w:rPr>
                      <w:rFonts w:hint="eastAsia" w:hAnsi="宋体"/>
                      <w:color w:val="000000"/>
                      <w:sz w:val="21"/>
                      <w:szCs w:val="21"/>
                      <w:lang w:eastAsia="zh-CN"/>
                    </w:rPr>
                    <w:t>设备维保</w:t>
                  </w:r>
                </w:p>
              </w:tc>
              <w:tc>
                <w:tcPr>
                  <w:tcW w:w="1228"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color w:val="000000"/>
                      <w:sz w:val="21"/>
                      <w:szCs w:val="21"/>
                      <w:lang w:eastAsia="zh-CN"/>
                    </w:rPr>
                  </w:pPr>
                  <w:r>
                    <w:rPr>
                      <w:rFonts w:hint="eastAsia" w:hAnsi="宋体"/>
                      <w:color w:val="000000"/>
                      <w:sz w:val="21"/>
                      <w:szCs w:val="21"/>
                      <w:lang w:eastAsia="zh-CN"/>
                    </w:rPr>
                    <w:t>危险</w:t>
                  </w:r>
                  <w:r>
                    <w:rPr>
                      <w:rFonts w:hint="eastAsia" w:hAnsi="宋体"/>
                      <w:color w:val="000000"/>
                      <w:sz w:val="21"/>
                      <w:szCs w:val="21"/>
                    </w:rPr>
                    <w:t>固废</w:t>
                  </w:r>
                </w:p>
              </w:tc>
              <w:tc>
                <w:tcPr>
                  <w:tcW w:w="1033" w:type="pct"/>
                  <w:tcBorders>
                    <w:top w:val="single" w:color="auto" w:sz="4" w:space="0"/>
                    <w:left w:val="single" w:color="auto" w:sz="4" w:space="0"/>
                    <w:bottom w:val="single" w:color="auto" w:sz="4" w:space="0"/>
                    <w:right w:val="nil"/>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hAnsi="宋体"/>
                      <w:color w:val="000000"/>
                      <w:sz w:val="21"/>
                      <w:szCs w:val="21"/>
                    </w:rPr>
                  </w:pPr>
                  <w:r>
                    <w:rPr>
                      <w:rFonts w:hint="eastAsia" w:hAnsi="宋体"/>
                      <w:color w:val="000000"/>
                      <w:sz w:val="21"/>
                      <w:szCs w:val="21"/>
                      <w:lang w:eastAsia="zh-CN"/>
                    </w:rPr>
                    <w:t>矿物油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09" w:type="pct"/>
                  <w:vMerge w:val="continue"/>
                  <w:tcBorders>
                    <w:left w:val="nil"/>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Ansi="宋体"/>
                      <w:color w:val="auto"/>
                      <w:sz w:val="21"/>
                      <w:szCs w:val="21"/>
                    </w:rPr>
                  </w:pPr>
                </w:p>
              </w:tc>
              <w:tc>
                <w:tcPr>
                  <w:tcW w:w="41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color w:val="000000"/>
                      <w:sz w:val="21"/>
                      <w:szCs w:val="21"/>
                      <w:lang w:val="en-US" w:eastAsia="zh-CN"/>
                    </w:rPr>
                  </w:pPr>
                  <w:r>
                    <w:rPr>
                      <w:rFonts w:hint="eastAsia"/>
                      <w:color w:val="000000"/>
                      <w:sz w:val="21"/>
                      <w:szCs w:val="21"/>
                      <w:lang w:val="en-US" w:eastAsia="zh-CN"/>
                    </w:rPr>
                    <w:t>S13</w:t>
                  </w:r>
                </w:p>
              </w:tc>
              <w:tc>
                <w:tcPr>
                  <w:tcW w:w="981"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hAnsi="宋体"/>
                      <w:color w:val="000000"/>
                      <w:sz w:val="21"/>
                      <w:szCs w:val="21"/>
                      <w:lang w:val="en-US" w:eastAsia="zh-CN"/>
                    </w:rPr>
                  </w:pPr>
                  <w:r>
                    <w:rPr>
                      <w:rFonts w:hint="eastAsia" w:hAnsi="宋体"/>
                      <w:color w:val="000000"/>
                      <w:sz w:val="21"/>
                      <w:szCs w:val="21"/>
                      <w:lang w:val="en-US" w:eastAsia="zh-CN"/>
                    </w:rPr>
                    <w:t>生活垃圾</w:t>
                  </w:r>
                </w:p>
              </w:tc>
              <w:tc>
                <w:tcPr>
                  <w:tcW w:w="73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color w:val="000000"/>
                      <w:sz w:val="21"/>
                      <w:szCs w:val="21"/>
                      <w:lang w:eastAsia="zh-CN"/>
                    </w:rPr>
                  </w:pPr>
                  <w:r>
                    <w:rPr>
                      <w:rFonts w:hint="eastAsia" w:hAnsi="宋体"/>
                      <w:color w:val="000000"/>
                      <w:sz w:val="21"/>
                      <w:szCs w:val="21"/>
                      <w:lang w:eastAsia="zh-CN"/>
                    </w:rPr>
                    <w:t>职工生活</w:t>
                  </w:r>
                </w:p>
              </w:tc>
              <w:tc>
                <w:tcPr>
                  <w:tcW w:w="1228"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color w:val="000000"/>
                      <w:sz w:val="21"/>
                      <w:szCs w:val="21"/>
                      <w:lang w:eastAsia="zh-CN"/>
                    </w:rPr>
                  </w:pPr>
                  <w:r>
                    <w:rPr>
                      <w:rFonts w:hint="eastAsia" w:hAnsi="宋体"/>
                      <w:color w:val="000000"/>
                      <w:sz w:val="21"/>
                      <w:szCs w:val="21"/>
                      <w:lang w:eastAsia="zh-CN"/>
                    </w:rPr>
                    <w:t>危险</w:t>
                  </w:r>
                  <w:r>
                    <w:rPr>
                      <w:rFonts w:hint="eastAsia" w:hAnsi="宋体"/>
                      <w:color w:val="000000"/>
                      <w:sz w:val="21"/>
                      <w:szCs w:val="21"/>
                    </w:rPr>
                    <w:t>固废</w:t>
                  </w:r>
                </w:p>
              </w:tc>
              <w:tc>
                <w:tcPr>
                  <w:tcW w:w="1033" w:type="pct"/>
                  <w:tcBorders>
                    <w:top w:val="single" w:color="auto" w:sz="4" w:space="0"/>
                    <w:left w:val="single" w:color="auto" w:sz="4" w:space="0"/>
                    <w:bottom w:val="single" w:color="auto" w:sz="4" w:space="0"/>
                    <w:right w:val="nil"/>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hAnsi="宋体"/>
                      <w:color w:val="000000"/>
                      <w:sz w:val="21"/>
                      <w:szCs w:val="21"/>
                      <w:lang w:eastAsia="zh-CN"/>
                    </w:rPr>
                  </w:pPr>
                  <w:r>
                    <w:rPr>
                      <w:rFonts w:hint="eastAsia" w:hAnsi="宋体"/>
                      <w:color w:val="000000"/>
                      <w:sz w:val="21"/>
                      <w:szCs w:val="21"/>
                      <w:lang w:eastAsia="zh-CN"/>
                    </w:rPr>
                    <w:t>瓜皮纸屑等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09" w:type="pct"/>
                  <w:vMerge w:val="continue"/>
                  <w:tcBorders>
                    <w:left w:val="nil"/>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Ansi="宋体"/>
                      <w:color w:val="auto"/>
                      <w:sz w:val="21"/>
                      <w:szCs w:val="21"/>
                    </w:rPr>
                  </w:pPr>
                </w:p>
              </w:tc>
              <w:tc>
                <w:tcPr>
                  <w:tcW w:w="41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color w:val="000000"/>
                      <w:sz w:val="21"/>
                      <w:szCs w:val="21"/>
                      <w:lang w:val="en-US" w:eastAsia="zh-CN"/>
                    </w:rPr>
                  </w:pPr>
                  <w:r>
                    <w:rPr>
                      <w:rFonts w:hint="eastAsia"/>
                      <w:color w:val="000000"/>
                      <w:sz w:val="21"/>
                      <w:szCs w:val="21"/>
                      <w:lang w:val="en-US" w:eastAsia="zh-CN"/>
                    </w:rPr>
                    <w:t>S14</w:t>
                  </w:r>
                </w:p>
              </w:tc>
              <w:tc>
                <w:tcPr>
                  <w:tcW w:w="981"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hAnsi="宋体"/>
                      <w:color w:val="000000"/>
                      <w:sz w:val="21"/>
                      <w:szCs w:val="21"/>
                      <w:lang w:val="en-US" w:eastAsia="zh-CN"/>
                    </w:rPr>
                  </w:pPr>
                  <w:r>
                    <w:rPr>
                      <w:rFonts w:hint="eastAsia" w:hAnsi="宋体"/>
                      <w:color w:val="000000"/>
                      <w:sz w:val="21"/>
                      <w:szCs w:val="21"/>
                      <w:lang w:val="en-US" w:eastAsia="zh-CN"/>
                    </w:rPr>
                    <w:t>废布袋</w:t>
                  </w:r>
                </w:p>
              </w:tc>
              <w:tc>
                <w:tcPr>
                  <w:tcW w:w="73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color w:val="000000"/>
                      <w:sz w:val="21"/>
                      <w:szCs w:val="21"/>
                      <w:lang w:eastAsia="zh-CN"/>
                    </w:rPr>
                  </w:pPr>
                  <w:r>
                    <w:rPr>
                      <w:rFonts w:hint="eastAsia" w:hAnsi="宋体"/>
                      <w:color w:val="000000"/>
                      <w:sz w:val="21"/>
                      <w:szCs w:val="21"/>
                      <w:lang w:eastAsia="zh-CN"/>
                    </w:rPr>
                    <w:t>废气处理</w:t>
                  </w:r>
                </w:p>
              </w:tc>
              <w:tc>
                <w:tcPr>
                  <w:tcW w:w="1228"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color w:val="000000"/>
                      <w:sz w:val="21"/>
                      <w:szCs w:val="21"/>
                      <w:lang w:eastAsia="zh-CN"/>
                    </w:rPr>
                  </w:pPr>
                  <w:r>
                    <w:rPr>
                      <w:rFonts w:hint="eastAsia" w:hAnsi="宋体"/>
                      <w:color w:val="000000"/>
                      <w:sz w:val="21"/>
                      <w:szCs w:val="21"/>
                    </w:rPr>
                    <w:t>一般固废</w:t>
                  </w:r>
                </w:p>
              </w:tc>
              <w:tc>
                <w:tcPr>
                  <w:tcW w:w="1033" w:type="pct"/>
                  <w:tcBorders>
                    <w:top w:val="single" w:color="auto" w:sz="4" w:space="0"/>
                    <w:left w:val="single" w:color="auto" w:sz="4" w:space="0"/>
                    <w:bottom w:val="single" w:color="auto" w:sz="4" w:space="0"/>
                    <w:right w:val="nil"/>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hAnsi="宋体"/>
                      <w:color w:val="000000"/>
                      <w:sz w:val="21"/>
                      <w:szCs w:val="21"/>
                    </w:rPr>
                  </w:pPr>
                  <w:r>
                    <w:rPr>
                      <w:rFonts w:hint="eastAsia" w:hAnsi="宋体"/>
                      <w:color w:val="000000"/>
                      <w:sz w:val="21"/>
                      <w:szCs w:val="21"/>
                      <w:lang w:eastAsia="zh-CN"/>
                    </w:rPr>
                    <w:t>纤维布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09" w:type="pct"/>
                  <w:vMerge w:val="continue"/>
                  <w:tcBorders>
                    <w:left w:val="nil"/>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Ansi="宋体"/>
                      <w:color w:val="auto"/>
                      <w:sz w:val="21"/>
                      <w:szCs w:val="21"/>
                    </w:rPr>
                  </w:pPr>
                </w:p>
              </w:tc>
              <w:tc>
                <w:tcPr>
                  <w:tcW w:w="41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color w:val="000000"/>
                      <w:sz w:val="21"/>
                      <w:szCs w:val="21"/>
                      <w:lang w:val="en-US" w:eastAsia="zh-CN"/>
                    </w:rPr>
                  </w:pPr>
                  <w:r>
                    <w:rPr>
                      <w:rFonts w:hint="eastAsia"/>
                      <w:color w:val="000000"/>
                      <w:sz w:val="21"/>
                      <w:szCs w:val="21"/>
                      <w:lang w:val="en-US" w:eastAsia="zh-CN"/>
                    </w:rPr>
                    <w:t>S15</w:t>
                  </w:r>
                </w:p>
              </w:tc>
              <w:tc>
                <w:tcPr>
                  <w:tcW w:w="981"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hAnsi="宋体"/>
                      <w:color w:val="000000"/>
                      <w:sz w:val="21"/>
                      <w:szCs w:val="21"/>
                      <w:lang w:val="en-US" w:eastAsia="zh-CN"/>
                    </w:rPr>
                  </w:pPr>
                  <w:r>
                    <w:rPr>
                      <w:rFonts w:hint="eastAsia" w:hAnsi="宋体"/>
                      <w:color w:val="000000"/>
                      <w:sz w:val="21"/>
                      <w:szCs w:val="21"/>
                      <w:lang w:val="en-US" w:eastAsia="zh-CN"/>
                    </w:rPr>
                    <w:t>废包装材料</w:t>
                  </w:r>
                </w:p>
              </w:tc>
              <w:tc>
                <w:tcPr>
                  <w:tcW w:w="73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hAnsi="宋体"/>
                      <w:color w:val="000000"/>
                      <w:sz w:val="21"/>
                      <w:szCs w:val="21"/>
                      <w:lang w:val="en-US" w:eastAsia="zh-CN"/>
                    </w:rPr>
                  </w:pPr>
                  <w:r>
                    <w:rPr>
                      <w:rFonts w:hint="eastAsia" w:hAnsi="宋体"/>
                      <w:color w:val="000000"/>
                      <w:sz w:val="21"/>
                      <w:szCs w:val="21"/>
                      <w:lang w:val="en-US" w:eastAsia="zh-CN"/>
                    </w:rPr>
                    <w:t>原料包装</w:t>
                  </w:r>
                </w:p>
              </w:tc>
              <w:tc>
                <w:tcPr>
                  <w:tcW w:w="1228"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color w:val="000000"/>
                      <w:sz w:val="21"/>
                      <w:szCs w:val="21"/>
                    </w:rPr>
                  </w:pPr>
                  <w:r>
                    <w:rPr>
                      <w:rFonts w:hint="eastAsia" w:hAnsi="宋体"/>
                      <w:color w:val="000000"/>
                      <w:sz w:val="21"/>
                      <w:szCs w:val="21"/>
                    </w:rPr>
                    <w:t>一般固废</w:t>
                  </w:r>
                </w:p>
              </w:tc>
              <w:tc>
                <w:tcPr>
                  <w:tcW w:w="1033" w:type="pct"/>
                  <w:tcBorders>
                    <w:top w:val="single" w:color="auto" w:sz="4" w:space="0"/>
                    <w:left w:val="single" w:color="auto" w:sz="4" w:space="0"/>
                    <w:bottom w:val="single" w:color="auto" w:sz="4" w:space="0"/>
                    <w:right w:val="nil"/>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hAnsi="宋体"/>
                      <w:color w:val="000000"/>
                      <w:sz w:val="21"/>
                      <w:szCs w:val="21"/>
                      <w:lang w:val="en-US" w:eastAsia="zh-CN"/>
                    </w:rPr>
                  </w:pPr>
                  <w:r>
                    <w:rPr>
                      <w:rFonts w:hint="eastAsia" w:hAnsi="宋体"/>
                      <w:color w:val="000000"/>
                      <w:sz w:val="21"/>
                      <w:szCs w:val="21"/>
                      <w:lang w:val="en-US" w:eastAsia="zh-CN"/>
                    </w:rPr>
                    <w:t>塑料袋、纸箱等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pct"/>
                  <w:vMerge w:val="continue"/>
                  <w:tcBorders>
                    <w:left w:val="nil"/>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Ansi="宋体"/>
                      <w:color w:val="auto"/>
                      <w:sz w:val="21"/>
                      <w:szCs w:val="21"/>
                    </w:rPr>
                  </w:pPr>
                </w:p>
              </w:tc>
              <w:tc>
                <w:tcPr>
                  <w:tcW w:w="41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color w:val="000000"/>
                      <w:sz w:val="21"/>
                      <w:szCs w:val="21"/>
                      <w:lang w:val="en-US" w:eastAsia="zh-CN"/>
                    </w:rPr>
                  </w:pPr>
                  <w:r>
                    <w:rPr>
                      <w:rFonts w:hint="eastAsia"/>
                      <w:color w:val="000000"/>
                      <w:sz w:val="21"/>
                      <w:szCs w:val="21"/>
                      <w:lang w:val="en-US" w:eastAsia="zh-CN"/>
                    </w:rPr>
                    <w:t>S16</w:t>
                  </w:r>
                </w:p>
              </w:tc>
              <w:tc>
                <w:tcPr>
                  <w:tcW w:w="981"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hAnsi="宋体"/>
                      <w:color w:val="000000"/>
                      <w:sz w:val="21"/>
                      <w:szCs w:val="21"/>
                      <w:lang w:val="en-US" w:eastAsia="zh-CN"/>
                    </w:rPr>
                  </w:pPr>
                  <w:r>
                    <w:rPr>
                      <w:rFonts w:hint="eastAsia" w:hAnsi="宋体"/>
                      <w:color w:val="000000"/>
                      <w:sz w:val="21"/>
                      <w:szCs w:val="21"/>
                      <w:lang w:val="en-US" w:eastAsia="zh-CN"/>
                    </w:rPr>
                    <w:t>废劳保用品</w:t>
                  </w:r>
                </w:p>
              </w:tc>
              <w:tc>
                <w:tcPr>
                  <w:tcW w:w="73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hAnsi="宋体"/>
                      <w:color w:val="000000"/>
                      <w:sz w:val="21"/>
                      <w:szCs w:val="21"/>
                      <w:lang w:val="en-US" w:eastAsia="zh-CN"/>
                    </w:rPr>
                  </w:pPr>
                  <w:r>
                    <w:rPr>
                      <w:rFonts w:hint="eastAsia" w:hAnsi="宋体"/>
                      <w:color w:val="000000"/>
                      <w:sz w:val="21"/>
                      <w:szCs w:val="21"/>
                      <w:lang w:val="en-US" w:eastAsia="zh-CN"/>
                    </w:rPr>
                    <w:t>设备维保</w:t>
                  </w:r>
                </w:p>
              </w:tc>
              <w:tc>
                <w:tcPr>
                  <w:tcW w:w="1228"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color w:val="000000"/>
                      <w:sz w:val="21"/>
                      <w:szCs w:val="21"/>
                    </w:rPr>
                  </w:pPr>
                  <w:r>
                    <w:rPr>
                      <w:rFonts w:hint="eastAsia" w:hAnsi="宋体"/>
                      <w:color w:val="000000"/>
                      <w:sz w:val="21"/>
                      <w:szCs w:val="21"/>
                      <w:lang w:eastAsia="zh-CN"/>
                    </w:rPr>
                    <w:t>危险</w:t>
                  </w:r>
                  <w:r>
                    <w:rPr>
                      <w:rFonts w:hint="eastAsia" w:hAnsi="宋体"/>
                      <w:color w:val="000000"/>
                      <w:sz w:val="21"/>
                      <w:szCs w:val="21"/>
                    </w:rPr>
                    <w:t>固废</w:t>
                  </w:r>
                </w:p>
              </w:tc>
              <w:tc>
                <w:tcPr>
                  <w:tcW w:w="1033" w:type="pct"/>
                  <w:tcBorders>
                    <w:top w:val="single" w:color="auto" w:sz="4" w:space="0"/>
                    <w:left w:val="single" w:color="auto" w:sz="4" w:space="0"/>
                    <w:bottom w:val="single" w:color="auto" w:sz="4" w:space="0"/>
                    <w:right w:val="nil"/>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hAnsi="宋体"/>
                      <w:color w:val="000000"/>
                      <w:sz w:val="21"/>
                      <w:szCs w:val="21"/>
                      <w:lang w:val="en-US" w:eastAsia="zh-CN"/>
                    </w:rPr>
                  </w:pPr>
                  <w:r>
                    <w:rPr>
                      <w:rFonts w:hint="eastAsia" w:hAnsi="宋体"/>
                      <w:color w:val="000000"/>
                      <w:sz w:val="21"/>
                      <w:szCs w:val="21"/>
                      <w:lang w:val="en-US" w:eastAsia="zh-CN"/>
                    </w:rPr>
                    <w:t>手套、抹布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pct"/>
                  <w:vMerge w:val="continue"/>
                  <w:tcBorders>
                    <w:left w:val="nil"/>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Ansi="宋体"/>
                      <w:color w:val="auto"/>
                      <w:sz w:val="21"/>
                      <w:szCs w:val="21"/>
                    </w:rPr>
                  </w:pPr>
                </w:p>
              </w:tc>
              <w:tc>
                <w:tcPr>
                  <w:tcW w:w="41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color w:val="000000"/>
                      <w:sz w:val="21"/>
                      <w:szCs w:val="21"/>
                      <w:lang w:val="en-US" w:eastAsia="zh-CN"/>
                    </w:rPr>
                  </w:pPr>
                  <w:r>
                    <w:rPr>
                      <w:rFonts w:hint="eastAsia"/>
                      <w:color w:val="000000"/>
                      <w:sz w:val="21"/>
                      <w:szCs w:val="21"/>
                      <w:lang w:val="en-US" w:eastAsia="zh-CN"/>
                    </w:rPr>
                    <w:t>S17</w:t>
                  </w:r>
                </w:p>
              </w:tc>
              <w:tc>
                <w:tcPr>
                  <w:tcW w:w="981"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hAnsi="宋体"/>
                      <w:color w:val="000000"/>
                      <w:sz w:val="21"/>
                      <w:szCs w:val="21"/>
                      <w:lang w:val="en-US" w:eastAsia="zh-CN"/>
                    </w:rPr>
                  </w:pPr>
                  <w:r>
                    <w:rPr>
                      <w:rFonts w:hint="eastAsia" w:hAnsi="宋体"/>
                      <w:color w:val="000000"/>
                      <w:sz w:val="21"/>
                      <w:szCs w:val="21"/>
                      <w:lang w:val="en-US" w:eastAsia="zh-CN"/>
                    </w:rPr>
                    <w:t>隔油池废油</w:t>
                  </w:r>
                </w:p>
              </w:tc>
              <w:tc>
                <w:tcPr>
                  <w:tcW w:w="73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hAnsi="宋体"/>
                      <w:color w:val="000000"/>
                      <w:sz w:val="21"/>
                      <w:szCs w:val="21"/>
                      <w:lang w:val="en-US" w:eastAsia="zh-CN"/>
                    </w:rPr>
                  </w:pPr>
                  <w:r>
                    <w:rPr>
                      <w:rFonts w:hint="eastAsia" w:hAnsi="宋体"/>
                      <w:color w:val="000000"/>
                      <w:sz w:val="21"/>
                      <w:szCs w:val="21"/>
                      <w:lang w:val="en-US" w:eastAsia="zh-CN"/>
                    </w:rPr>
                    <w:t>职工餐饮</w:t>
                  </w:r>
                </w:p>
              </w:tc>
              <w:tc>
                <w:tcPr>
                  <w:tcW w:w="1228"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hAnsi="宋体"/>
                      <w:color w:val="000000"/>
                      <w:sz w:val="21"/>
                      <w:szCs w:val="21"/>
                      <w:lang w:val="en-US" w:eastAsia="zh-CN"/>
                    </w:rPr>
                  </w:pPr>
                  <w:r>
                    <w:rPr>
                      <w:rFonts w:hint="eastAsia" w:hAnsi="宋体"/>
                      <w:color w:val="000000"/>
                      <w:sz w:val="21"/>
                      <w:szCs w:val="21"/>
                      <w:lang w:val="en-US" w:eastAsia="zh-CN"/>
                    </w:rPr>
                    <w:t>一般固废</w:t>
                  </w:r>
                </w:p>
              </w:tc>
              <w:tc>
                <w:tcPr>
                  <w:tcW w:w="1033" w:type="pct"/>
                  <w:tcBorders>
                    <w:top w:val="single" w:color="auto" w:sz="4" w:space="0"/>
                    <w:left w:val="single" w:color="auto" w:sz="4" w:space="0"/>
                    <w:bottom w:val="single" w:color="auto" w:sz="4" w:space="0"/>
                    <w:right w:val="nil"/>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hAnsi="宋体"/>
                      <w:color w:val="000000"/>
                      <w:sz w:val="21"/>
                      <w:szCs w:val="21"/>
                      <w:lang w:val="en-US" w:eastAsia="zh-CN"/>
                    </w:rPr>
                  </w:pPr>
                  <w:r>
                    <w:rPr>
                      <w:rFonts w:hint="eastAsia" w:hAnsi="宋体"/>
                      <w:color w:val="000000"/>
                      <w:sz w:val="21"/>
                      <w:szCs w:val="21"/>
                      <w:lang w:val="en-US" w:eastAsia="zh-CN"/>
                    </w:rPr>
                    <w:t>油脂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pct"/>
                  <w:vMerge w:val="continue"/>
                  <w:tcBorders>
                    <w:left w:val="nil"/>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Ansi="宋体"/>
                      <w:color w:val="auto"/>
                      <w:sz w:val="21"/>
                      <w:szCs w:val="21"/>
                    </w:rPr>
                  </w:pPr>
                </w:p>
              </w:tc>
              <w:tc>
                <w:tcPr>
                  <w:tcW w:w="41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color w:val="000000"/>
                      <w:sz w:val="21"/>
                      <w:szCs w:val="21"/>
                      <w:lang w:val="en-US" w:eastAsia="zh-CN"/>
                    </w:rPr>
                  </w:pPr>
                  <w:r>
                    <w:rPr>
                      <w:rFonts w:hint="eastAsia"/>
                      <w:color w:val="000000"/>
                      <w:sz w:val="21"/>
                      <w:szCs w:val="21"/>
                      <w:lang w:val="en-US" w:eastAsia="zh-CN"/>
                    </w:rPr>
                    <w:t>S18</w:t>
                  </w:r>
                </w:p>
              </w:tc>
              <w:tc>
                <w:tcPr>
                  <w:tcW w:w="981"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hAnsi="宋体"/>
                      <w:color w:val="000000"/>
                      <w:sz w:val="21"/>
                      <w:szCs w:val="21"/>
                      <w:lang w:val="en-US" w:eastAsia="zh-CN"/>
                    </w:rPr>
                  </w:pPr>
                  <w:r>
                    <w:rPr>
                      <w:rFonts w:hint="eastAsia" w:hAnsi="宋体"/>
                      <w:color w:val="000000"/>
                      <w:sz w:val="21"/>
                      <w:szCs w:val="21"/>
                      <w:lang w:val="en-US" w:eastAsia="zh-CN"/>
                    </w:rPr>
                    <w:t>废油桶</w:t>
                  </w:r>
                </w:p>
              </w:tc>
              <w:tc>
                <w:tcPr>
                  <w:tcW w:w="73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hAnsi="宋体"/>
                      <w:color w:val="000000"/>
                      <w:sz w:val="21"/>
                      <w:szCs w:val="21"/>
                      <w:lang w:val="en-US" w:eastAsia="zh-CN"/>
                    </w:rPr>
                  </w:pPr>
                  <w:r>
                    <w:rPr>
                      <w:rFonts w:hint="eastAsia" w:hAnsi="宋体"/>
                      <w:color w:val="000000"/>
                      <w:sz w:val="21"/>
                      <w:szCs w:val="21"/>
                      <w:lang w:val="en-US" w:eastAsia="zh-CN"/>
                    </w:rPr>
                    <w:t>原料包装</w:t>
                  </w:r>
                </w:p>
              </w:tc>
              <w:tc>
                <w:tcPr>
                  <w:tcW w:w="1228"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hAnsi="宋体"/>
                      <w:color w:val="000000"/>
                      <w:sz w:val="21"/>
                      <w:szCs w:val="21"/>
                      <w:lang w:val="en-US" w:eastAsia="zh-CN"/>
                    </w:rPr>
                  </w:pPr>
                  <w:r>
                    <w:rPr>
                      <w:rFonts w:hint="eastAsia" w:hAnsi="宋体"/>
                      <w:color w:val="000000"/>
                      <w:sz w:val="21"/>
                      <w:szCs w:val="21"/>
                      <w:lang w:val="en-US" w:eastAsia="zh-CN"/>
                    </w:rPr>
                    <w:t>危险固废</w:t>
                  </w:r>
                </w:p>
              </w:tc>
              <w:tc>
                <w:tcPr>
                  <w:tcW w:w="1033" w:type="pct"/>
                  <w:tcBorders>
                    <w:top w:val="single" w:color="auto" w:sz="4" w:space="0"/>
                    <w:left w:val="single" w:color="auto" w:sz="4" w:space="0"/>
                    <w:bottom w:val="single" w:color="auto" w:sz="4" w:space="0"/>
                    <w:right w:val="nil"/>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hAnsi="宋体"/>
                      <w:color w:val="000000"/>
                      <w:sz w:val="21"/>
                      <w:szCs w:val="21"/>
                      <w:lang w:val="en-US" w:eastAsia="zh-CN"/>
                    </w:rPr>
                  </w:pPr>
                  <w:r>
                    <w:rPr>
                      <w:rFonts w:hint="eastAsia" w:hAnsi="宋体"/>
                      <w:color w:val="000000"/>
                      <w:sz w:val="21"/>
                      <w:szCs w:val="21"/>
                      <w:lang w:val="en-US" w:eastAsia="zh-CN"/>
                    </w:rPr>
                    <w:t>矿物油、包装桶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22" w:type="pct"/>
                  <w:gridSpan w:val="2"/>
                  <w:tcBorders>
                    <w:top w:val="single" w:color="auto" w:sz="4" w:space="0"/>
                    <w:left w:val="nil"/>
                    <w:bottom w:val="single" w:color="auto" w:sz="12"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color w:val="auto"/>
                      <w:sz w:val="21"/>
                      <w:szCs w:val="21"/>
                    </w:rPr>
                  </w:pPr>
                  <w:r>
                    <w:rPr>
                      <w:rFonts w:hint="eastAsia" w:hAnsi="宋体"/>
                      <w:color w:val="auto"/>
                      <w:sz w:val="21"/>
                      <w:szCs w:val="21"/>
                    </w:rPr>
                    <w:t>噪声</w:t>
                  </w:r>
                </w:p>
              </w:tc>
              <w:tc>
                <w:tcPr>
                  <w:tcW w:w="3977" w:type="pct"/>
                  <w:gridSpan w:val="4"/>
                  <w:tcBorders>
                    <w:top w:val="single" w:color="auto" w:sz="4" w:space="0"/>
                    <w:left w:val="single" w:color="auto" w:sz="4" w:space="0"/>
                    <w:bottom w:val="single" w:color="auto" w:sz="12" w:space="0"/>
                    <w:right w:val="nil"/>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eastAsia="宋体"/>
                      <w:color w:val="auto"/>
                      <w:sz w:val="21"/>
                      <w:szCs w:val="21"/>
                      <w:lang w:eastAsia="zh-CN"/>
                    </w:rPr>
                  </w:pPr>
                  <w:r>
                    <w:rPr>
                      <w:rFonts w:hint="eastAsia"/>
                      <w:color w:val="auto"/>
                      <w:sz w:val="21"/>
                      <w:szCs w:val="21"/>
                      <w:lang w:eastAsia="zh-CN"/>
                    </w:rPr>
                    <w:t>设备运转</w:t>
                  </w:r>
                </w:p>
              </w:tc>
            </w:tr>
          </w:tbl>
          <w:p>
            <w:pPr>
              <w:keepNext w:val="0"/>
              <w:keepLines w:val="0"/>
              <w:pageBreakBefore w:val="0"/>
              <w:numPr>
                <w:ilvl w:val="0"/>
                <w:numId w:val="0"/>
              </w:numPr>
              <w:kinsoku/>
              <w:topLinePunct w:val="0"/>
              <w:autoSpaceDE/>
              <w:autoSpaceDN/>
              <w:bidi w:val="0"/>
              <w:adjustRightInd w:val="0"/>
              <w:snapToGrid w:val="0"/>
              <w:spacing w:line="320" w:lineRule="exact"/>
              <w:ind w:leftChars="0"/>
              <w:rPr>
                <w:rFonts w:hint="eastAsia" w:ascii="Times New Roman" w:hAnsi="Times New Roman" w:eastAsia="宋体" w:cs="Times New Roman"/>
                <w:bCs/>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280" w:type="pct"/>
            <w:noWrap w:val="0"/>
            <w:vAlign w:val="center"/>
          </w:tcPr>
          <w:p>
            <w:pPr>
              <w:pStyle w:val="22"/>
              <w:keepNext w:val="0"/>
              <w:keepLines w:val="0"/>
              <w:pageBreakBefore w:val="0"/>
              <w:kinsoku/>
              <w:topLinePunct w:val="0"/>
              <w:autoSpaceDE/>
              <w:autoSpaceDN/>
              <w:bidi w:val="0"/>
              <w:adjustRightInd w:val="0"/>
              <w:snapToGrid w:val="0"/>
              <w:spacing w:before="0" w:beforeAutospacing="0" w:after="0" w:afterAutospacing="0" w:line="320" w:lineRule="exact"/>
              <w:jc w:val="center"/>
              <w:rPr>
                <w:rFonts w:hint="default" w:ascii="Times New Roman" w:hAnsi="Times New Roman" w:eastAsia="宋体" w:cs="Times New Roman"/>
                <w:color w:val="auto"/>
                <w:sz w:val="24"/>
                <w:szCs w:val="24"/>
              </w:rPr>
            </w:pPr>
            <w:r>
              <w:rPr>
                <w:rFonts w:hint="default" w:ascii="Times New Roman" w:hAnsi="Times New Roman" w:cs="Times New Roman"/>
                <w:bCs/>
                <w:color w:val="auto"/>
                <w:kern w:val="2"/>
                <w:sz w:val="24"/>
                <w:szCs w:val="24"/>
              </w:rPr>
              <w:t>与项目有关的原有环境污染问题</w:t>
            </w:r>
          </w:p>
        </w:tc>
        <w:tc>
          <w:tcPr>
            <w:tcW w:w="4719" w:type="pct"/>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firstLine="480" w:firstLineChars="200"/>
              <w:jc w:val="left"/>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本项目属于新建项目，新建厂房及附属用房，项目所在地现状为空地，无与拟建项目有关的污染情况及环境问题。</w:t>
            </w:r>
          </w:p>
          <w:p>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left="0" w:leftChars="0" w:firstLine="480" w:firstLineChars="200"/>
              <w:jc w:val="left"/>
              <w:textAlignment w:val="auto"/>
              <w:rPr>
                <w:rFonts w:hint="eastAsia" w:ascii="Times New Roman" w:hAnsi="Times New Roman" w:eastAsia="宋体" w:cs="Times New Roman"/>
                <w:bCs/>
                <w:color w:val="auto"/>
                <w:sz w:val="24"/>
                <w:szCs w:val="24"/>
                <w:lang w:val="en-US" w:eastAsia="zh-CN"/>
              </w:rPr>
            </w:pPr>
          </w:p>
        </w:tc>
      </w:tr>
    </w:tbl>
    <w:p>
      <w:pPr>
        <w:pStyle w:val="22"/>
        <w:jc w:val="center"/>
        <w:rPr>
          <w:rFonts w:ascii="Times New Roman" w:hAnsi="Times New Roman" w:eastAsia="黑体"/>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2"/>
        <w:jc w:val="center"/>
        <w:outlineLvl w:val="0"/>
        <w:rPr>
          <w:rFonts w:ascii="Times New Roman" w:hAnsi="Times New Roman" w:eastAsia="黑体"/>
          <w:snapToGrid w:val="0"/>
          <w:color w:val="auto"/>
          <w:sz w:val="30"/>
          <w:szCs w:val="30"/>
        </w:rPr>
      </w:pPr>
      <w:r>
        <w:rPr>
          <w:rFonts w:hint="eastAsia" w:ascii="Times New Roman" w:hAnsi="Times New Roman" w:eastAsia="黑体"/>
          <w:snapToGrid w:val="0"/>
          <w:color w:val="auto"/>
          <w:sz w:val="30"/>
          <w:szCs w:val="30"/>
        </w:rPr>
        <w:t>三、区域环境质量现状、环境保护目标及评价标准</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800" w:type="dxa"/>
            <w:noWrap w:val="0"/>
            <w:vAlign w:val="center"/>
          </w:tcPr>
          <w:p>
            <w:pPr>
              <w:keepNext w:val="0"/>
              <w:keepLines w:val="0"/>
              <w:pageBreakBefore w:val="0"/>
              <w:topLinePunct w:val="0"/>
              <w:autoSpaceDE/>
              <w:autoSpaceDN/>
              <w:bidi w:val="0"/>
              <w:adjustRightInd w:val="0"/>
              <w:snapToGrid w:val="0"/>
              <w:spacing w:line="320" w:lineRule="exact"/>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区域</w:t>
            </w:r>
          </w:p>
          <w:p>
            <w:pPr>
              <w:keepNext w:val="0"/>
              <w:keepLines w:val="0"/>
              <w:pageBreakBefore w:val="0"/>
              <w:topLinePunct w:val="0"/>
              <w:autoSpaceDE/>
              <w:autoSpaceDN/>
              <w:bidi w:val="0"/>
              <w:adjustRightInd w:val="0"/>
              <w:snapToGrid w:val="0"/>
              <w:spacing w:line="320" w:lineRule="exact"/>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环境</w:t>
            </w:r>
          </w:p>
          <w:p>
            <w:pPr>
              <w:keepNext w:val="0"/>
              <w:keepLines w:val="0"/>
              <w:pageBreakBefore w:val="0"/>
              <w:topLinePunct w:val="0"/>
              <w:autoSpaceDE/>
              <w:autoSpaceDN/>
              <w:bidi w:val="0"/>
              <w:adjustRightInd w:val="0"/>
              <w:snapToGrid w:val="0"/>
              <w:spacing w:line="320" w:lineRule="exact"/>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质量</w:t>
            </w:r>
          </w:p>
          <w:p>
            <w:pPr>
              <w:keepNext w:val="0"/>
              <w:keepLines w:val="0"/>
              <w:pageBreakBefore w:val="0"/>
              <w:topLinePunct w:val="0"/>
              <w:autoSpaceDE/>
              <w:autoSpaceDN/>
              <w:bidi w:val="0"/>
              <w:adjustRightInd w:val="0"/>
              <w:snapToGrid w:val="0"/>
              <w:spacing w:line="320" w:lineRule="exact"/>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现状</w:t>
            </w:r>
          </w:p>
        </w:tc>
        <w:tc>
          <w:tcPr>
            <w:tcW w:w="8190" w:type="dxa"/>
            <w:noWrap w:val="0"/>
            <w:vAlign w:val="center"/>
          </w:tcPr>
          <w:p>
            <w:pPr>
              <w:keepNext w:val="0"/>
              <w:keepLines w:val="0"/>
              <w:pageBreakBefore w:val="0"/>
              <w:widowControl w:val="0"/>
              <w:numPr>
                <w:ilvl w:val="0"/>
                <w:numId w:val="3"/>
              </w:numPr>
              <w:kinsoku/>
              <w:wordWrap/>
              <w:overflowPunct/>
              <w:topLinePunct w:val="0"/>
              <w:autoSpaceDE/>
              <w:autoSpaceDN/>
              <w:bidi w:val="0"/>
              <w:adjustRightInd w:val="0"/>
              <w:snapToGrid w:val="0"/>
              <w:spacing w:line="460" w:lineRule="exact"/>
              <w:ind w:firstLine="482" w:firstLineChars="200"/>
              <w:jc w:val="left"/>
              <w:textAlignment w:val="auto"/>
              <w:rPr>
                <w:rFonts w:hint="default" w:ascii="Times New Roman" w:hAnsi="Times New Roman" w:cs="Times New Roman"/>
                <w:b/>
                <w:bCs/>
                <w:color w:val="auto"/>
                <w:kern w:val="0"/>
                <w:sz w:val="24"/>
                <w:szCs w:val="24"/>
                <w:lang w:val="en-US" w:eastAsia="zh-CN"/>
              </w:rPr>
            </w:pPr>
            <w:r>
              <w:rPr>
                <w:rFonts w:hint="default" w:ascii="Times New Roman" w:hAnsi="Times New Roman" w:cs="Times New Roman"/>
                <w:b/>
                <w:bCs/>
                <w:color w:val="auto"/>
                <w:kern w:val="0"/>
                <w:sz w:val="24"/>
                <w:szCs w:val="24"/>
                <w:lang w:val="en-US" w:eastAsia="zh-CN"/>
              </w:rPr>
              <w:t>大气环境</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w:t>
            </w:r>
            <w:r>
              <w:rPr>
                <w:rFonts w:hint="eastAsia" w:ascii="Times New Roman" w:hAnsi="Times New Roman" w:eastAsia="宋体" w:cs="Times New Roman"/>
                <w:color w:val="auto"/>
                <w:sz w:val="24"/>
                <w:szCs w:val="24"/>
                <w:highlight w:val="none"/>
                <w:lang w:eastAsia="zh-CN"/>
              </w:rPr>
              <w:t>环境空气达标区判定</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w:t>
            </w:r>
            <w:r>
              <w:rPr>
                <w:rFonts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南通</w:t>
            </w:r>
            <w:r>
              <w:rPr>
                <w:rFonts w:hint="eastAsia" w:ascii="Times New Roman" w:hAnsi="Times New Roman" w:eastAsia="宋体" w:cs="Times New Roman"/>
                <w:color w:val="auto"/>
                <w:sz w:val="24"/>
                <w:szCs w:val="24"/>
                <w:highlight w:val="none"/>
              </w:rPr>
              <w:t>市生态环境状况公报</w:t>
            </w:r>
            <w:r>
              <w:rPr>
                <w:rFonts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rPr>
              <w:t>20</w:t>
            </w:r>
            <w:r>
              <w:rPr>
                <w:rFonts w:hint="eastAsia" w:ascii="Times New Roman" w:hAnsi="Times New Roman" w:eastAsia="宋体" w:cs="Times New Roman"/>
                <w:color w:val="auto"/>
                <w:sz w:val="24"/>
                <w:szCs w:val="24"/>
                <w:highlight w:val="none"/>
                <w:lang w:val="en-US" w:eastAsia="zh-CN"/>
              </w:rPr>
              <w:t>22</w:t>
            </w:r>
            <w:r>
              <w:rPr>
                <w:rFonts w:ascii="Times New Roman" w:hAnsi="Times New Roman" w:eastAsia="宋体" w:cs="Times New Roman"/>
                <w:color w:val="auto"/>
                <w:sz w:val="24"/>
                <w:szCs w:val="24"/>
                <w:highlight w:val="none"/>
              </w:rPr>
              <w:t>年）》中的数据</w:t>
            </w:r>
            <w:r>
              <w:rPr>
                <w:rFonts w:hint="eastAsia" w:ascii="Times New Roman" w:hAnsi="Times New Roman" w:eastAsia="宋体" w:cs="Times New Roman"/>
                <w:color w:val="auto"/>
                <w:sz w:val="24"/>
                <w:szCs w:val="24"/>
                <w:highlight w:val="none"/>
              </w:rPr>
              <w:t>，20</w:t>
            </w:r>
            <w:r>
              <w:rPr>
                <w:rFonts w:hint="eastAsia" w:ascii="Times New Roman" w:hAnsi="Times New Roman" w:eastAsia="宋体" w:cs="Times New Roman"/>
                <w:color w:val="auto"/>
                <w:sz w:val="24"/>
                <w:szCs w:val="24"/>
                <w:highlight w:val="none"/>
                <w:lang w:val="en-US" w:eastAsia="zh-CN"/>
              </w:rPr>
              <w:t>22</w:t>
            </w:r>
            <w:r>
              <w:rPr>
                <w:rFonts w:hint="eastAsia" w:ascii="Times New Roman" w:hAnsi="Times New Roman" w:eastAsia="宋体" w:cs="Times New Roman"/>
                <w:color w:val="auto"/>
                <w:sz w:val="24"/>
                <w:szCs w:val="24"/>
                <w:highlight w:val="none"/>
              </w:rPr>
              <w:t>年如皋市主要空气污染物指标监测结果见表3-1。</w:t>
            </w:r>
          </w:p>
          <w:p>
            <w:pPr>
              <w:keepNext w:val="0"/>
              <w:keepLines w:val="0"/>
              <w:pageBreakBefore w:val="0"/>
              <w:widowControl/>
              <w:tabs>
                <w:tab w:val="left" w:pos="7980"/>
              </w:tabs>
              <w:kinsoku/>
              <w:wordWrap/>
              <w:overflowPunct/>
              <w:topLinePunct w:val="0"/>
              <w:autoSpaceDE/>
              <w:autoSpaceDN/>
              <w:bidi w:val="0"/>
              <w:adjustRightInd w:val="0"/>
              <w:snapToGrid w:val="0"/>
              <w:spacing w:line="460" w:lineRule="exact"/>
              <w:ind w:firstLine="0" w:firstLineChars="0"/>
              <w:jc w:val="center"/>
              <w:textAlignment w:val="auto"/>
              <w:rPr>
                <w:rFonts w:ascii="Times New Roman" w:hAnsi="Times New Roman" w:eastAsia="宋体" w:cs="Times New Roman"/>
                <w:b/>
                <w:snapToGrid w:val="0"/>
                <w:color w:val="auto"/>
                <w:kern w:val="0"/>
                <w:sz w:val="24"/>
                <w:szCs w:val="24"/>
                <w:highlight w:val="none"/>
                <w:lang w:bidi="en-US"/>
              </w:rPr>
            </w:pPr>
            <w:r>
              <w:rPr>
                <w:rFonts w:ascii="Times New Roman" w:hAnsi="Times New Roman" w:eastAsia="宋体" w:cs="Times New Roman"/>
                <w:b/>
                <w:color w:val="auto"/>
                <w:sz w:val="24"/>
                <w:szCs w:val="24"/>
                <w:highlight w:val="none"/>
              </w:rPr>
              <w:t xml:space="preserve">表3-1 </w:t>
            </w:r>
            <w:r>
              <w:rPr>
                <w:rFonts w:hint="eastAsia" w:ascii="Times New Roman" w:hAnsi="Times New Roman" w:eastAsia="宋体" w:cs="Times New Roman"/>
                <w:b/>
                <w:color w:val="auto"/>
                <w:sz w:val="24"/>
                <w:szCs w:val="24"/>
                <w:highlight w:val="none"/>
              </w:rPr>
              <w:t xml:space="preserve">  20</w:t>
            </w:r>
            <w:r>
              <w:rPr>
                <w:rFonts w:hint="eastAsia" w:ascii="Times New Roman" w:hAnsi="Times New Roman" w:eastAsia="宋体" w:cs="Times New Roman"/>
                <w:b/>
                <w:color w:val="auto"/>
                <w:sz w:val="24"/>
                <w:szCs w:val="24"/>
                <w:highlight w:val="none"/>
                <w:lang w:val="en-US" w:eastAsia="zh-CN"/>
              </w:rPr>
              <w:t>22</w:t>
            </w:r>
            <w:r>
              <w:rPr>
                <w:rFonts w:hint="eastAsia" w:ascii="Times New Roman" w:hAnsi="Times New Roman" w:eastAsia="宋体" w:cs="Times New Roman"/>
                <w:b/>
                <w:color w:val="auto"/>
                <w:sz w:val="24"/>
                <w:szCs w:val="24"/>
                <w:highlight w:val="none"/>
                <w:lang w:eastAsia="zh-CN"/>
              </w:rPr>
              <w:t>年如皋</w:t>
            </w:r>
            <w:r>
              <w:rPr>
                <w:rFonts w:hint="eastAsia" w:ascii="Times New Roman" w:hAnsi="Times New Roman" w:eastAsia="宋体" w:cs="Times New Roman"/>
                <w:b/>
                <w:color w:val="auto"/>
                <w:sz w:val="24"/>
                <w:szCs w:val="24"/>
                <w:highlight w:val="none"/>
              </w:rPr>
              <w:t>市</w:t>
            </w:r>
            <w:r>
              <w:rPr>
                <w:rFonts w:hint="eastAsia" w:ascii="Times New Roman" w:hAnsi="Times New Roman" w:eastAsia="宋体" w:cs="Times New Roman"/>
                <w:b/>
                <w:color w:val="auto"/>
                <w:sz w:val="24"/>
                <w:szCs w:val="24"/>
                <w:highlight w:val="none"/>
                <w:lang w:eastAsia="zh-CN"/>
              </w:rPr>
              <w:t>环境</w:t>
            </w:r>
            <w:r>
              <w:rPr>
                <w:rFonts w:hint="eastAsia" w:ascii="Times New Roman" w:hAnsi="Times New Roman" w:eastAsia="宋体" w:cs="Times New Roman"/>
                <w:b/>
                <w:color w:val="auto"/>
                <w:sz w:val="24"/>
                <w:szCs w:val="24"/>
                <w:highlight w:val="none"/>
              </w:rPr>
              <w:t>空气</w:t>
            </w:r>
            <w:r>
              <w:rPr>
                <w:rFonts w:hint="eastAsia" w:ascii="Times New Roman" w:hAnsi="Times New Roman" w:eastAsia="宋体" w:cs="Times New Roman"/>
                <w:b/>
                <w:color w:val="auto"/>
                <w:sz w:val="24"/>
                <w:szCs w:val="24"/>
                <w:highlight w:val="none"/>
                <w:lang w:eastAsia="zh-CN"/>
              </w:rPr>
              <w:t>主要</w:t>
            </w:r>
            <w:r>
              <w:rPr>
                <w:rFonts w:hint="eastAsia" w:ascii="Times New Roman" w:hAnsi="Times New Roman" w:eastAsia="宋体" w:cs="Times New Roman"/>
                <w:b/>
                <w:color w:val="auto"/>
                <w:sz w:val="24"/>
                <w:szCs w:val="24"/>
                <w:highlight w:val="none"/>
              </w:rPr>
              <w:t>污染指标</w:t>
            </w:r>
            <w:r>
              <w:rPr>
                <w:rFonts w:hint="eastAsia" w:ascii="Times New Roman" w:hAnsi="Times New Roman" w:eastAsia="宋体" w:cs="Times New Roman"/>
                <w:b/>
                <w:color w:val="auto"/>
                <w:sz w:val="24"/>
                <w:szCs w:val="24"/>
                <w:highlight w:val="none"/>
                <w:lang w:eastAsia="zh-CN"/>
              </w:rPr>
              <w:t>检测</w:t>
            </w:r>
            <w:r>
              <w:rPr>
                <w:rFonts w:hint="eastAsia" w:ascii="Times New Roman" w:hAnsi="Times New Roman" w:eastAsia="宋体" w:cs="Times New Roman"/>
                <w:b/>
                <w:color w:val="auto"/>
                <w:sz w:val="24"/>
                <w:szCs w:val="24"/>
                <w:highlight w:val="none"/>
              </w:rPr>
              <w:t>结果</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right"/>
              <w:textAlignment w:val="auto"/>
              <w:rPr>
                <w:rFonts w:ascii="Times New Roman" w:hAnsi="Times New Roman" w:eastAsia="宋体" w:cs="Times New Roman"/>
                <w:b/>
                <w:color w:val="auto"/>
                <w:sz w:val="24"/>
                <w:szCs w:val="24"/>
                <w:highlight w:val="none"/>
              </w:rPr>
            </w:pPr>
            <w:r>
              <w:rPr>
                <w:rFonts w:hint="eastAsia" w:ascii="Times New Roman" w:hAnsi="Times New Roman" w:eastAsia="宋体" w:cs="Times New Roman"/>
                <w:b/>
                <w:bCs w:val="0"/>
                <w:snapToGrid w:val="0"/>
                <w:color w:val="auto"/>
                <w:kern w:val="0"/>
                <w:sz w:val="24"/>
                <w:szCs w:val="24"/>
                <w:highlight w:val="none"/>
                <w:lang w:bidi="en-US"/>
              </w:rPr>
              <w:t>单位：</w:t>
            </w:r>
            <w:r>
              <w:rPr>
                <w:rFonts w:ascii="Times New Roman" w:hAnsi="Times New Roman" w:eastAsia="宋体" w:cs="Times New Roman"/>
                <w:b/>
                <w:bCs w:val="0"/>
                <w:snapToGrid w:val="0"/>
                <w:color w:val="auto"/>
                <w:kern w:val="0"/>
                <w:sz w:val="24"/>
                <w:szCs w:val="24"/>
                <w:highlight w:val="none"/>
                <w:lang w:bidi="en-US"/>
              </w:rPr>
              <w:t>μ</w:t>
            </w:r>
            <w:r>
              <w:rPr>
                <w:rFonts w:hint="eastAsia" w:ascii="Times New Roman" w:hAnsi="Times New Roman" w:eastAsia="宋体" w:cs="Times New Roman"/>
                <w:b/>
                <w:bCs w:val="0"/>
                <w:snapToGrid w:val="0"/>
                <w:color w:val="auto"/>
                <w:kern w:val="0"/>
                <w:sz w:val="24"/>
                <w:szCs w:val="24"/>
                <w:highlight w:val="none"/>
                <w:lang w:bidi="en-US"/>
              </w:rPr>
              <w:t>g/m</w:t>
            </w:r>
            <w:r>
              <w:rPr>
                <w:rFonts w:hint="eastAsia" w:ascii="Times New Roman" w:hAnsi="Times New Roman" w:eastAsia="宋体" w:cs="Times New Roman"/>
                <w:b/>
                <w:bCs w:val="0"/>
                <w:snapToGrid w:val="0"/>
                <w:color w:val="auto"/>
                <w:kern w:val="0"/>
                <w:sz w:val="24"/>
                <w:szCs w:val="24"/>
                <w:highlight w:val="none"/>
                <w:vertAlign w:val="superscript"/>
                <w:lang w:bidi="en-US"/>
              </w:rPr>
              <w:t>3</w:t>
            </w:r>
            <w:r>
              <w:rPr>
                <w:rFonts w:hint="eastAsia" w:ascii="Times New Roman" w:hAnsi="Times New Roman" w:eastAsia="宋体" w:cs="Times New Roman"/>
                <w:b/>
                <w:bCs w:val="0"/>
                <w:snapToGrid w:val="0"/>
                <w:color w:val="auto"/>
                <w:kern w:val="0"/>
                <w:sz w:val="24"/>
                <w:szCs w:val="24"/>
                <w:highlight w:val="none"/>
                <w:lang w:bidi="en-US"/>
              </w:rPr>
              <w:t>(CO为mg/m</w:t>
            </w:r>
            <w:r>
              <w:rPr>
                <w:rFonts w:hint="eastAsia" w:ascii="Times New Roman" w:hAnsi="Times New Roman" w:eastAsia="宋体" w:cs="Times New Roman"/>
                <w:b/>
                <w:bCs w:val="0"/>
                <w:snapToGrid w:val="0"/>
                <w:color w:val="auto"/>
                <w:kern w:val="0"/>
                <w:sz w:val="24"/>
                <w:szCs w:val="24"/>
                <w:highlight w:val="none"/>
                <w:vertAlign w:val="superscript"/>
                <w:lang w:bidi="en-US"/>
              </w:rPr>
              <w:t>3</w:t>
            </w:r>
            <w:r>
              <w:rPr>
                <w:rFonts w:hint="eastAsia" w:ascii="Times New Roman" w:hAnsi="Times New Roman" w:eastAsia="宋体" w:cs="Times New Roman"/>
                <w:b/>
                <w:bCs w:val="0"/>
                <w:snapToGrid w:val="0"/>
                <w:color w:val="auto"/>
                <w:kern w:val="0"/>
                <w:sz w:val="24"/>
                <w:szCs w:val="24"/>
                <w:highlight w:val="none"/>
                <w:lang w:bidi="en-US"/>
              </w:rPr>
              <w:t>)</w:t>
            </w:r>
          </w:p>
          <w:tbl>
            <w:tblPr>
              <w:tblStyle w:val="26"/>
              <w:tblpPr w:leftFromText="180" w:rightFromText="180" w:vertAnchor="text" w:horzAnchor="margin" w:tblpXSpec="center" w:tblpY="10"/>
              <w:tblOverlap w:val="never"/>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87"/>
              <w:gridCol w:w="1380"/>
              <w:gridCol w:w="1061"/>
              <w:gridCol w:w="1500"/>
              <w:gridCol w:w="13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536" w:type="pct"/>
                  <w:noWrap w:val="0"/>
                  <w:vAlign w:val="center"/>
                </w:tcPr>
                <w:p>
                  <w:pPr>
                    <w:widowControl w:val="0"/>
                    <w:adjustRightInd w:val="0"/>
                    <w:snapToGrid w:val="0"/>
                    <w:spacing w:line="240" w:lineRule="auto"/>
                    <w:ind w:firstLine="0" w:firstLineChars="0"/>
                    <w:jc w:val="center"/>
                    <w:textAlignment w:val="auto"/>
                    <w:rPr>
                      <w:rFonts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rPr>
                    <w:t>污染物</w:t>
                  </w:r>
                </w:p>
              </w:tc>
              <w:tc>
                <w:tcPr>
                  <w:tcW w:w="1120" w:type="pct"/>
                  <w:noWrap w:val="0"/>
                  <w:vAlign w:val="center"/>
                </w:tcPr>
                <w:p>
                  <w:pPr>
                    <w:widowControl w:val="0"/>
                    <w:adjustRightInd w:val="0"/>
                    <w:snapToGrid w:val="0"/>
                    <w:spacing w:line="240" w:lineRule="auto"/>
                    <w:ind w:firstLine="0" w:firstLineChars="0"/>
                    <w:jc w:val="center"/>
                    <w:textAlignment w:val="auto"/>
                    <w:rPr>
                      <w:rFonts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rPr>
                    <w:t>年评价指标</w:t>
                  </w:r>
                </w:p>
              </w:tc>
              <w:tc>
                <w:tcPr>
                  <w:tcW w:w="865" w:type="pct"/>
                  <w:noWrap w:val="0"/>
                  <w:vAlign w:val="center"/>
                </w:tcPr>
                <w:p>
                  <w:pPr>
                    <w:widowControl w:val="0"/>
                    <w:autoSpaceDE w:val="0"/>
                    <w:autoSpaceDN w:val="0"/>
                    <w:adjustRightInd w:val="0"/>
                    <w:snapToGrid w:val="0"/>
                    <w:spacing w:line="240" w:lineRule="auto"/>
                    <w:ind w:firstLine="0" w:firstLineChars="0"/>
                    <w:jc w:val="center"/>
                    <w:textAlignment w:val="auto"/>
                    <w:rPr>
                      <w:rFonts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rPr>
                    <w:t>现状浓度</w:t>
                  </w:r>
                </w:p>
              </w:tc>
              <w:tc>
                <w:tcPr>
                  <w:tcW w:w="665" w:type="pct"/>
                  <w:noWrap w:val="0"/>
                  <w:vAlign w:val="center"/>
                </w:tcPr>
                <w:p>
                  <w:pPr>
                    <w:widowControl w:val="0"/>
                    <w:adjustRightInd w:val="0"/>
                    <w:snapToGrid w:val="0"/>
                    <w:spacing w:line="240" w:lineRule="auto"/>
                    <w:ind w:firstLine="0" w:firstLineChars="0"/>
                    <w:jc w:val="center"/>
                    <w:textAlignment w:val="auto"/>
                    <w:rPr>
                      <w:rFonts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rPr>
                    <w:t>标准值</w:t>
                  </w:r>
                </w:p>
              </w:tc>
              <w:tc>
                <w:tcPr>
                  <w:tcW w:w="940" w:type="pct"/>
                  <w:noWrap w:val="0"/>
                  <w:vAlign w:val="center"/>
                </w:tcPr>
                <w:p>
                  <w:pPr>
                    <w:widowControl w:val="0"/>
                    <w:adjustRightInd w:val="0"/>
                    <w:snapToGrid w:val="0"/>
                    <w:spacing w:line="240" w:lineRule="auto"/>
                    <w:ind w:firstLine="0" w:firstLineChars="0"/>
                    <w:jc w:val="center"/>
                    <w:textAlignment w:val="auto"/>
                    <w:rPr>
                      <w:rFonts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rPr>
                    <w:t>占标率</w:t>
                  </w:r>
                  <w:r>
                    <w:rPr>
                      <w:rFonts w:ascii="Times New Roman" w:hAnsi="Times New Roman" w:eastAsia="宋体" w:cs="Times New Roman"/>
                      <w:b/>
                      <w:color w:val="auto"/>
                      <w:sz w:val="21"/>
                      <w:szCs w:val="21"/>
                      <w:highlight w:val="none"/>
                    </w:rPr>
                    <w:t>/%</w:t>
                  </w:r>
                </w:p>
              </w:tc>
              <w:tc>
                <w:tcPr>
                  <w:tcW w:w="870" w:type="pct"/>
                  <w:noWrap w:val="0"/>
                  <w:vAlign w:val="center"/>
                </w:tcPr>
                <w:p>
                  <w:pPr>
                    <w:widowControl w:val="0"/>
                    <w:adjustRightInd w:val="0"/>
                    <w:snapToGrid w:val="0"/>
                    <w:spacing w:line="240" w:lineRule="auto"/>
                    <w:ind w:firstLine="0" w:firstLineChars="0"/>
                    <w:jc w:val="center"/>
                    <w:textAlignment w:val="auto"/>
                    <w:rPr>
                      <w:rFonts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6" w:type="pct"/>
                  <w:noWrap w:val="0"/>
                  <w:vAlign w:val="center"/>
                </w:tcPr>
                <w:p>
                  <w:pPr>
                    <w:widowControl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SO</w:t>
                  </w:r>
                  <w:r>
                    <w:rPr>
                      <w:rFonts w:ascii="Times New Roman" w:hAnsi="Times New Roman" w:eastAsia="宋体" w:cs="Times New Roman"/>
                      <w:color w:val="auto"/>
                      <w:sz w:val="21"/>
                      <w:szCs w:val="21"/>
                      <w:highlight w:val="none"/>
                      <w:vertAlign w:val="subscript"/>
                    </w:rPr>
                    <w:t>2</w:t>
                  </w:r>
                </w:p>
              </w:tc>
              <w:tc>
                <w:tcPr>
                  <w:tcW w:w="1120" w:type="pct"/>
                  <w:noWrap w:val="0"/>
                  <w:vAlign w:val="center"/>
                </w:tcPr>
                <w:p>
                  <w:pPr>
                    <w:widowControl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年平均质量浓度</w:t>
                  </w:r>
                </w:p>
              </w:tc>
              <w:tc>
                <w:tcPr>
                  <w:tcW w:w="865" w:type="pct"/>
                  <w:noWrap w:val="0"/>
                  <w:vAlign w:val="center"/>
                </w:tcPr>
                <w:p>
                  <w:pPr>
                    <w:widowControl w:val="0"/>
                    <w:autoSpaceDE w:val="0"/>
                    <w:autoSpaceDN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w:t>
                  </w:r>
                </w:p>
              </w:tc>
              <w:tc>
                <w:tcPr>
                  <w:tcW w:w="665" w:type="pct"/>
                  <w:noWrap w:val="0"/>
                  <w:vAlign w:val="center"/>
                </w:tcPr>
                <w:p>
                  <w:pPr>
                    <w:widowControl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60</w:t>
                  </w:r>
                </w:p>
              </w:tc>
              <w:tc>
                <w:tcPr>
                  <w:tcW w:w="940" w:type="pct"/>
                  <w:noWrap w:val="0"/>
                  <w:vAlign w:val="center"/>
                </w:tcPr>
                <w:p>
                  <w:pPr>
                    <w:widowControl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15.0</w:t>
                  </w:r>
                </w:p>
              </w:tc>
              <w:tc>
                <w:tcPr>
                  <w:tcW w:w="870" w:type="pct"/>
                  <w:noWrap w:val="0"/>
                  <w:vAlign w:val="center"/>
                </w:tcPr>
                <w:p>
                  <w:pPr>
                    <w:widowControl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536" w:type="pct"/>
                  <w:noWrap w:val="0"/>
                  <w:vAlign w:val="center"/>
                </w:tcPr>
                <w:p>
                  <w:pPr>
                    <w:widowControl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NO</w:t>
                  </w:r>
                  <w:r>
                    <w:rPr>
                      <w:rFonts w:ascii="Times New Roman" w:hAnsi="Times New Roman" w:eastAsia="宋体" w:cs="Times New Roman"/>
                      <w:color w:val="auto"/>
                      <w:sz w:val="21"/>
                      <w:szCs w:val="21"/>
                      <w:highlight w:val="none"/>
                      <w:vertAlign w:val="subscript"/>
                    </w:rPr>
                    <w:t>2</w:t>
                  </w:r>
                </w:p>
              </w:tc>
              <w:tc>
                <w:tcPr>
                  <w:tcW w:w="1120" w:type="pct"/>
                  <w:noWrap w:val="0"/>
                  <w:vAlign w:val="center"/>
                </w:tcPr>
                <w:p>
                  <w:pPr>
                    <w:widowControl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年平均质量浓度</w:t>
                  </w:r>
                </w:p>
              </w:tc>
              <w:tc>
                <w:tcPr>
                  <w:tcW w:w="865" w:type="pct"/>
                  <w:noWrap w:val="0"/>
                  <w:vAlign w:val="center"/>
                </w:tcPr>
                <w:p>
                  <w:pPr>
                    <w:widowControl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w:t>
                  </w:r>
                </w:p>
              </w:tc>
              <w:tc>
                <w:tcPr>
                  <w:tcW w:w="665" w:type="pct"/>
                  <w:noWrap w:val="0"/>
                  <w:vAlign w:val="center"/>
                </w:tcPr>
                <w:p>
                  <w:pPr>
                    <w:widowControl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40</w:t>
                  </w:r>
                </w:p>
              </w:tc>
              <w:tc>
                <w:tcPr>
                  <w:tcW w:w="940" w:type="pct"/>
                  <w:noWrap w:val="0"/>
                  <w:vAlign w:val="center"/>
                </w:tcPr>
                <w:p>
                  <w:pPr>
                    <w:widowControl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52.5</w:t>
                  </w:r>
                </w:p>
              </w:tc>
              <w:tc>
                <w:tcPr>
                  <w:tcW w:w="870" w:type="pct"/>
                  <w:noWrap w:val="0"/>
                  <w:vAlign w:val="center"/>
                </w:tcPr>
                <w:p>
                  <w:pPr>
                    <w:widowControl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536" w:type="pct"/>
                  <w:noWrap w:val="0"/>
                  <w:vAlign w:val="center"/>
                </w:tcPr>
                <w:p>
                  <w:pPr>
                    <w:widowControl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PM</w:t>
                  </w:r>
                  <w:r>
                    <w:rPr>
                      <w:rFonts w:ascii="Times New Roman" w:hAnsi="Times New Roman" w:eastAsia="宋体" w:cs="Times New Roman"/>
                      <w:color w:val="auto"/>
                      <w:sz w:val="21"/>
                      <w:szCs w:val="21"/>
                      <w:highlight w:val="none"/>
                      <w:vertAlign w:val="subscript"/>
                    </w:rPr>
                    <w:t>10</w:t>
                  </w:r>
                </w:p>
              </w:tc>
              <w:tc>
                <w:tcPr>
                  <w:tcW w:w="1120" w:type="pct"/>
                  <w:noWrap w:val="0"/>
                  <w:vAlign w:val="center"/>
                </w:tcPr>
                <w:p>
                  <w:pPr>
                    <w:widowControl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年平均质量浓度</w:t>
                  </w:r>
                </w:p>
              </w:tc>
              <w:tc>
                <w:tcPr>
                  <w:tcW w:w="865" w:type="pct"/>
                  <w:noWrap w:val="0"/>
                  <w:vAlign w:val="center"/>
                </w:tcPr>
                <w:p>
                  <w:pPr>
                    <w:widowControl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w:t>
                  </w:r>
                </w:p>
              </w:tc>
              <w:tc>
                <w:tcPr>
                  <w:tcW w:w="665" w:type="pct"/>
                  <w:noWrap w:val="0"/>
                  <w:vAlign w:val="center"/>
                </w:tcPr>
                <w:p>
                  <w:pPr>
                    <w:widowControl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70</w:t>
                  </w:r>
                </w:p>
              </w:tc>
              <w:tc>
                <w:tcPr>
                  <w:tcW w:w="940" w:type="pct"/>
                  <w:noWrap w:val="0"/>
                  <w:vAlign w:val="center"/>
                </w:tcPr>
                <w:p>
                  <w:pPr>
                    <w:widowControl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71.4</w:t>
                  </w:r>
                </w:p>
              </w:tc>
              <w:tc>
                <w:tcPr>
                  <w:tcW w:w="870" w:type="pct"/>
                  <w:noWrap w:val="0"/>
                  <w:vAlign w:val="center"/>
                </w:tcPr>
                <w:p>
                  <w:pPr>
                    <w:widowControl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536" w:type="pct"/>
                  <w:noWrap w:val="0"/>
                  <w:vAlign w:val="center"/>
                </w:tcPr>
                <w:p>
                  <w:pPr>
                    <w:widowControl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vertAlign w:val="subscript"/>
                    </w:rPr>
                  </w:pPr>
                  <w:r>
                    <w:rPr>
                      <w:rFonts w:ascii="Times New Roman" w:hAnsi="Times New Roman" w:eastAsia="宋体" w:cs="Times New Roman"/>
                      <w:color w:val="auto"/>
                      <w:sz w:val="21"/>
                      <w:szCs w:val="21"/>
                      <w:highlight w:val="none"/>
                    </w:rPr>
                    <w:t>PM</w:t>
                  </w:r>
                  <w:r>
                    <w:rPr>
                      <w:rFonts w:ascii="Times New Roman" w:hAnsi="Times New Roman" w:eastAsia="宋体" w:cs="Times New Roman"/>
                      <w:color w:val="auto"/>
                      <w:sz w:val="21"/>
                      <w:szCs w:val="21"/>
                      <w:highlight w:val="none"/>
                      <w:vertAlign w:val="subscript"/>
                    </w:rPr>
                    <w:t>2.5</w:t>
                  </w:r>
                </w:p>
              </w:tc>
              <w:tc>
                <w:tcPr>
                  <w:tcW w:w="1120" w:type="pct"/>
                  <w:noWrap w:val="0"/>
                  <w:vAlign w:val="center"/>
                </w:tcPr>
                <w:p>
                  <w:pPr>
                    <w:widowControl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年平均质量浓度</w:t>
                  </w:r>
                </w:p>
              </w:tc>
              <w:tc>
                <w:tcPr>
                  <w:tcW w:w="865" w:type="pct"/>
                  <w:noWrap w:val="0"/>
                  <w:vAlign w:val="center"/>
                </w:tcPr>
                <w:p>
                  <w:pPr>
                    <w:widowControl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w:t>
                  </w:r>
                </w:p>
              </w:tc>
              <w:tc>
                <w:tcPr>
                  <w:tcW w:w="665" w:type="pct"/>
                  <w:noWrap w:val="0"/>
                  <w:vAlign w:val="center"/>
                </w:tcPr>
                <w:p>
                  <w:pPr>
                    <w:widowControl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35</w:t>
                  </w:r>
                </w:p>
              </w:tc>
              <w:tc>
                <w:tcPr>
                  <w:tcW w:w="940" w:type="pct"/>
                  <w:noWrap w:val="0"/>
                  <w:vAlign w:val="center"/>
                </w:tcPr>
                <w:p>
                  <w:pPr>
                    <w:widowControl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85.7</w:t>
                  </w:r>
                </w:p>
              </w:tc>
              <w:tc>
                <w:tcPr>
                  <w:tcW w:w="870" w:type="pct"/>
                  <w:noWrap w:val="0"/>
                  <w:vAlign w:val="center"/>
                </w:tcPr>
                <w:p>
                  <w:pPr>
                    <w:widowControl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536" w:type="pct"/>
                  <w:noWrap w:val="0"/>
                  <w:vAlign w:val="center"/>
                </w:tcPr>
                <w:p>
                  <w:pPr>
                    <w:widowControl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CO</w:t>
                  </w:r>
                </w:p>
              </w:tc>
              <w:tc>
                <w:tcPr>
                  <w:tcW w:w="1120" w:type="pct"/>
                  <w:noWrap w:val="0"/>
                  <w:vAlign w:val="center"/>
                </w:tcPr>
                <w:p>
                  <w:pPr>
                    <w:widowControl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rPr>
                    <w:t>日均值第</w:t>
                  </w:r>
                  <w:r>
                    <w:rPr>
                      <w:rFonts w:ascii="Times New Roman" w:hAnsi="Times New Roman" w:eastAsia="宋体" w:cs="Times New Roman"/>
                      <w:color w:val="auto"/>
                      <w:sz w:val="21"/>
                      <w:szCs w:val="21"/>
                      <w:highlight w:val="none"/>
                    </w:rPr>
                    <w:t>95</w:t>
                  </w:r>
                  <w:r>
                    <w:rPr>
                      <w:rFonts w:hint="eastAsia" w:ascii="Times New Roman" w:hAnsi="Times New Roman" w:eastAsia="宋体" w:cs="Times New Roman"/>
                      <w:color w:val="auto"/>
                      <w:sz w:val="21"/>
                      <w:szCs w:val="21"/>
                      <w:highlight w:val="none"/>
                    </w:rPr>
                    <w:t>分位质量浓度</w:t>
                  </w:r>
                </w:p>
              </w:tc>
              <w:tc>
                <w:tcPr>
                  <w:tcW w:w="865" w:type="pct"/>
                  <w:noWrap w:val="0"/>
                  <w:vAlign w:val="center"/>
                </w:tcPr>
                <w:p>
                  <w:pPr>
                    <w:widowControl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1.1</w:t>
                  </w:r>
                </w:p>
              </w:tc>
              <w:tc>
                <w:tcPr>
                  <w:tcW w:w="665" w:type="pct"/>
                  <w:noWrap w:val="0"/>
                  <w:vAlign w:val="center"/>
                </w:tcPr>
                <w:p>
                  <w:pPr>
                    <w:widowControl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rPr>
                    <w:t>4</w:t>
                  </w:r>
                </w:p>
              </w:tc>
              <w:tc>
                <w:tcPr>
                  <w:tcW w:w="940" w:type="pct"/>
                  <w:noWrap w:val="0"/>
                  <w:vAlign w:val="center"/>
                </w:tcPr>
                <w:p>
                  <w:pPr>
                    <w:widowControl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27.5</w:t>
                  </w:r>
                </w:p>
              </w:tc>
              <w:tc>
                <w:tcPr>
                  <w:tcW w:w="870" w:type="pct"/>
                  <w:noWrap w:val="0"/>
                  <w:vAlign w:val="center"/>
                </w:tcPr>
                <w:p>
                  <w:pPr>
                    <w:widowControl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536" w:type="pct"/>
                  <w:noWrap w:val="0"/>
                  <w:vAlign w:val="center"/>
                </w:tcPr>
                <w:p>
                  <w:pPr>
                    <w:widowControl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O</w:t>
                  </w:r>
                  <w:r>
                    <w:rPr>
                      <w:rFonts w:ascii="Times New Roman" w:hAnsi="Times New Roman" w:eastAsia="宋体" w:cs="Times New Roman"/>
                      <w:color w:val="auto"/>
                      <w:sz w:val="21"/>
                      <w:szCs w:val="21"/>
                      <w:highlight w:val="none"/>
                      <w:vertAlign w:val="subscript"/>
                    </w:rPr>
                    <w:t>3</w:t>
                  </w:r>
                </w:p>
              </w:tc>
              <w:tc>
                <w:tcPr>
                  <w:tcW w:w="1120" w:type="pct"/>
                  <w:noWrap w:val="0"/>
                  <w:vAlign w:val="center"/>
                </w:tcPr>
                <w:p>
                  <w:pPr>
                    <w:widowControl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8h</w:t>
                  </w:r>
                  <w:r>
                    <w:rPr>
                      <w:rFonts w:hint="eastAsia" w:ascii="Times New Roman" w:hAnsi="Times New Roman" w:eastAsia="宋体" w:cs="Times New Roman"/>
                      <w:color w:val="auto"/>
                      <w:sz w:val="21"/>
                      <w:szCs w:val="21"/>
                      <w:highlight w:val="none"/>
                    </w:rPr>
                    <w:t>平均第</w:t>
                  </w:r>
                  <w:r>
                    <w:rPr>
                      <w:rFonts w:ascii="Times New Roman" w:hAnsi="Times New Roman" w:eastAsia="宋体" w:cs="Times New Roman"/>
                      <w:color w:val="auto"/>
                      <w:sz w:val="21"/>
                      <w:szCs w:val="21"/>
                      <w:highlight w:val="none"/>
                    </w:rPr>
                    <w:t>90</w:t>
                  </w:r>
                  <w:r>
                    <w:rPr>
                      <w:rFonts w:hint="eastAsia" w:ascii="Times New Roman" w:hAnsi="Times New Roman" w:eastAsia="宋体" w:cs="Times New Roman"/>
                      <w:color w:val="auto"/>
                      <w:sz w:val="21"/>
                      <w:szCs w:val="21"/>
                      <w:highlight w:val="none"/>
                    </w:rPr>
                    <w:t>分位质量浓度</w:t>
                  </w:r>
                </w:p>
              </w:tc>
              <w:tc>
                <w:tcPr>
                  <w:tcW w:w="865" w:type="pct"/>
                  <w:noWrap w:val="0"/>
                  <w:vAlign w:val="center"/>
                </w:tcPr>
                <w:p>
                  <w:pPr>
                    <w:widowControl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174</w:t>
                  </w:r>
                </w:p>
              </w:tc>
              <w:tc>
                <w:tcPr>
                  <w:tcW w:w="665" w:type="pct"/>
                  <w:noWrap w:val="0"/>
                  <w:vAlign w:val="center"/>
                </w:tcPr>
                <w:p>
                  <w:pPr>
                    <w:widowControl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rPr>
                    <w:t>160</w:t>
                  </w:r>
                </w:p>
              </w:tc>
              <w:tc>
                <w:tcPr>
                  <w:tcW w:w="940" w:type="pct"/>
                  <w:noWrap w:val="0"/>
                  <w:vAlign w:val="center"/>
                </w:tcPr>
                <w:p>
                  <w:pPr>
                    <w:widowControl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108.8</w:t>
                  </w:r>
                </w:p>
              </w:tc>
              <w:tc>
                <w:tcPr>
                  <w:tcW w:w="870" w:type="pct"/>
                  <w:noWrap w:val="0"/>
                  <w:vAlign w:val="center"/>
                </w:tcPr>
                <w:p>
                  <w:pPr>
                    <w:widowControl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eastAsia="zh-CN"/>
                    </w:rPr>
                    <w:t>不</w:t>
                  </w:r>
                  <w:r>
                    <w:rPr>
                      <w:rFonts w:ascii="Times New Roman" w:hAnsi="Times New Roman" w:eastAsia="宋体" w:cs="Times New Roman"/>
                      <w:color w:val="auto"/>
                      <w:sz w:val="21"/>
                      <w:szCs w:val="21"/>
                      <w:highlight w:val="none"/>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rPr>
              <w:t>20</w:t>
            </w:r>
            <w:r>
              <w:rPr>
                <w:rFonts w:hint="eastAsia" w:ascii="Times New Roman" w:hAnsi="Times New Roman" w:eastAsia="宋体" w:cs="Times New Roman"/>
                <w:color w:val="auto"/>
                <w:sz w:val="24"/>
                <w:szCs w:val="24"/>
                <w:highlight w:val="none"/>
                <w:lang w:val="en-US" w:eastAsia="zh-CN"/>
              </w:rPr>
              <w:t>22</w:t>
            </w:r>
            <w:r>
              <w:rPr>
                <w:rFonts w:ascii="Times New Roman" w:hAnsi="Times New Roman" w:eastAsia="宋体" w:cs="Times New Roman"/>
                <w:color w:val="auto"/>
                <w:sz w:val="24"/>
                <w:szCs w:val="24"/>
                <w:highlight w:val="none"/>
              </w:rPr>
              <w:t>年如皋</w:t>
            </w:r>
            <w:r>
              <w:rPr>
                <w:rFonts w:hint="eastAsia" w:ascii="Times New Roman" w:hAnsi="Times New Roman" w:eastAsia="宋体" w:cs="Times New Roman"/>
                <w:color w:val="auto"/>
                <w:sz w:val="24"/>
                <w:szCs w:val="24"/>
                <w:highlight w:val="none"/>
                <w:lang w:eastAsia="zh-CN"/>
              </w:rPr>
              <w:t>除O</w:t>
            </w:r>
            <w:r>
              <w:rPr>
                <w:rFonts w:hint="eastAsia" w:ascii="Times New Roman" w:hAnsi="Times New Roman" w:eastAsia="宋体" w:cs="Times New Roman"/>
                <w:color w:val="auto"/>
                <w:sz w:val="24"/>
                <w:szCs w:val="24"/>
                <w:highlight w:val="none"/>
                <w:vertAlign w:val="subscript"/>
                <w:lang w:eastAsia="zh-CN"/>
              </w:rPr>
              <w:t>3</w:t>
            </w:r>
            <w:r>
              <w:rPr>
                <w:rFonts w:hint="eastAsia" w:ascii="Times New Roman" w:hAnsi="Times New Roman" w:eastAsia="宋体" w:cs="Times New Roman"/>
                <w:color w:val="auto"/>
                <w:sz w:val="24"/>
                <w:szCs w:val="24"/>
                <w:highlight w:val="none"/>
                <w:lang w:eastAsia="zh-CN"/>
              </w:rPr>
              <w:t>外基本污染物均</w:t>
            </w:r>
            <w:r>
              <w:rPr>
                <w:rFonts w:hint="eastAsia" w:ascii="Times New Roman" w:hAnsi="Times New Roman" w:eastAsia="宋体" w:cs="Times New Roman"/>
                <w:color w:val="auto"/>
                <w:sz w:val="24"/>
                <w:szCs w:val="24"/>
                <w:highlight w:val="none"/>
                <w:vertAlign w:val="baseline"/>
                <w:lang w:eastAsia="zh-CN"/>
              </w:rPr>
              <w:t>能</w:t>
            </w:r>
            <w:r>
              <w:rPr>
                <w:rFonts w:ascii="Times New Roman" w:hAnsi="Times New Roman" w:eastAsia="宋体" w:cs="Times New Roman"/>
                <w:color w:val="auto"/>
                <w:sz w:val="24"/>
                <w:szCs w:val="24"/>
                <w:highlight w:val="none"/>
              </w:rPr>
              <w:t>满足《环境空气质量标准》（GB3095-2012）二级标准，</w:t>
            </w:r>
            <w:r>
              <w:rPr>
                <w:rFonts w:hint="eastAsia" w:ascii="Times New Roman" w:hAnsi="Times New Roman" w:eastAsia="宋体" w:cs="Times New Roman"/>
                <w:color w:val="auto"/>
                <w:sz w:val="24"/>
                <w:szCs w:val="24"/>
                <w:highlight w:val="none"/>
                <w:lang w:eastAsia="zh-CN"/>
              </w:rPr>
              <w:t>O</w:t>
            </w:r>
            <w:r>
              <w:rPr>
                <w:rFonts w:hint="eastAsia" w:ascii="Times New Roman" w:hAnsi="Times New Roman" w:eastAsia="宋体" w:cs="Times New Roman"/>
                <w:color w:val="auto"/>
                <w:sz w:val="24"/>
                <w:szCs w:val="24"/>
                <w:highlight w:val="none"/>
                <w:vertAlign w:val="subscript"/>
                <w:lang w:eastAsia="zh-CN"/>
              </w:rPr>
              <w:t>3</w:t>
            </w:r>
            <w:r>
              <w:rPr>
                <w:rFonts w:ascii="Times New Roman" w:hAnsi="Times New Roman" w:eastAsia="宋体" w:cs="Times New Roman"/>
                <w:color w:val="auto"/>
                <w:sz w:val="24"/>
                <w:szCs w:val="24"/>
                <w:highlight w:val="none"/>
              </w:rPr>
              <w:t>8h</w:t>
            </w:r>
            <w:r>
              <w:rPr>
                <w:rFonts w:hint="eastAsia" w:ascii="Times New Roman" w:hAnsi="Times New Roman" w:eastAsia="宋体" w:cs="Times New Roman"/>
                <w:color w:val="auto"/>
                <w:sz w:val="24"/>
                <w:szCs w:val="24"/>
                <w:highlight w:val="none"/>
              </w:rPr>
              <w:t>平均第</w:t>
            </w:r>
            <w:r>
              <w:rPr>
                <w:rFonts w:ascii="Times New Roman" w:hAnsi="Times New Roman" w:eastAsia="宋体" w:cs="Times New Roman"/>
                <w:color w:val="auto"/>
                <w:sz w:val="24"/>
                <w:szCs w:val="24"/>
                <w:highlight w:val="none"/>
              </w:rPr>
              <w:t>90</w:t>
            </w:r>
            <w:r>
              <w:rPr>
                <w:rFonts w:hint="eastAsia" w:ascii="Times New Roman" w:hAnsi="Times New Roman" w:eastAsia="宋体" w:cs="Times New Roman"/>
                <w:color w:val="auto"/>
                <w:sz w:val="24"/>
                <w:szCs w:val="24"/>
                <w:highlight w:val="none"/>
              </w:rPr>
              <w:t>分位质量浓度劣于二级标准</w:t>
            </w:r>
            <w:r>
              <w:rPr>
                <w:rFonts w:hint="eastAsia" w:ascii="Times New Roman" w:hAnsi="Times New Roman" w:eastAsia="宋体" w:cs="Times New Roman"/>
                <w:color w:val="auto"/>
                <w:sz w:val="24"/>
                <w:szCs w:val="24"/>
                <w:highlight w:val="none"/>
                <w:lang w:eastAsia="zh-CN"/>
              </w:rPr>
              <w:t>，综上所述，判定项目所在区域属于不达标区。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南通市2022-2023年臭氧污染综合治理实施方案》，我市加快推进清洁原料源头替代，大力实施重点工艺环节综合治理，深入推动重点行业超低排放改造及深度治理。通过上述措施，我市大气环境质量状况可以得到进一步改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特征污染物环境质量现状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eastAsia" w:ascii="Times New Roman" w:hAnsi="Times New Roman" w:eastAsia="宋体" w:cs="Times New Roman"/>
                <w:color w:val="auto"/>
                <w:sz w:val="24"/>
                <w:szCs w:val="24"/>
                <w:highlight w:val="none"/>
                <w:lang w:val="en-US" w:eastAsia="zh-CN"/>
              </w:rPr>
              <w:t>特征</w:t>
            </w:r>
            <w:r>
              <w:rPr>
                <w:rFonts w:hint="default" w:ascii="Times New Roman" w:hAnsi="Times New Roman" w:eastAsia="宋体" w:cs="Times New Roman"/>
                <w:color w:val="auto"/>
                <w:sz w:val="24"/>
                <w:szCs w:val="24"/>
                <w:highlight w:val="none"/>
                <w:lang w:val="en-US" w:eastAsia="zh-CN"/>
              </w:rPr>
              <w:t>污染因子</w:t>
            </w:r>
            <w:r>
              <w:rPr>
                <w:rFonts w:hint="eastAsia" w:ascii="Times New Roman" w:hAnsi="Times New Roman" w:eastAsia="宋体" w:cs="Times New Roman"/>
                <w:color w:val="auto"/>
                <w:sz w:val="24"/>
                <w:szCs w:val="24"/>
                <w:highlight w:val="none"/>
                <w:lang w:val="en-US" w:eastAsia="zh-CN"/>
              </w:rPr>
              <w:t>为颗粒物、</w:t>
            </w:r>
            <w:r>
              <w:rPr>
                <w:rFonts w:hint="default" w:ascii="Times New Roman" w:hAnsi="Times New Roman" w:eastAsia="宋体" w:cs="Times New Roman"/>
                <w:color w:val="auto"/>
                <w:sz w:val="24"/>
                <w:szCs w:val="24"/>
                <w:highlight w:val="none"/>
                <w:lang w:val="en-US" w:eastAsia="zh-CN"/>
              </w:rPr>
              <w:t>二氧化硫、氮氧化物</w:t>
            </w:r>
            <w:r>
              <w:rPr>
                <w:rFonts w:hint="eastAsia" w:ascii="Times New Roman" w:hAnsi="Times New Roman" w:eastAsia="宋体" w:cs="Times New Roman"/>
                <w:color w:val="auto"/>
                <w:sz w:val="24"/>
                <w:szCs w:val="24"/>
                <w:highlight w:val="none"/>
                <w:lang w:val="en-US" w:eastAsia="zh-CN"/>
              </w:rPr>
              <w:t>、非甲烷总烃</w:t>
            </w:r>
            <w:r>
              <w:rPr>
                <w:rFonts w:hint="default" w:ascii="Times New Roman" w:hAnsi="Times New Roman" w:eastAsia="宋体" w:cs="Times New Roman"/>
                <w:color w:val="auto"/>
                <w:sz w:val="24"/>
                <w:szCs w:val="24"/>
                <w:highlight w:val="none"/>
                <w:lang w:val="en-US" w:eastAsia="zh-CN"/>
              </w:rPr>
              <w:t>，颗粒物</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二氧化硫属于常规污染物，</w:t>
            </w:r>
            <w:r>
              <w:rPr>
                <w:rFonts w:hint="eastAsia" w:ascii="Times New Roman" w:hAnsi="Times New Roman" w:eastAsia="宋体" w:cs="Times New Roman"/>
                <w:color w:val="auto"/>
                <w:sz w:val="24"/>
                <w:szCs w:val="24"/>
                <w:highlight w:val="none"/>
                <w:lang w:val="en-US" w:eastAsia="zh-CN"/>
              </w:rPr>
              <w:t>氮氧化物参照二氧化氮，</w:t>
            </w:r>
            <w:r>
              <w:rPr>
                <w:rFonts w:hint="default" w:ascii="Times New Roman" w:hAnsi="Times New Roman" w:eastAsia="宋体" w:cs="Times New Roman"/>
                <w:color w:val="auto"/>
                <w:sz w:val="24"/>
                <w:szCs w:val="24"/>
                <w:highlight w:val="none"/>
                <w:lang w:val="en-US" w:eastAsia="zh-CN"/>
              </w:rPr>
              <w:t>其环境空气质量现状引用《202</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年度如皋市生态环境状况公报》中数据，详见表3-1。</w:t>
            </w:r>
            <w:r>
              <w:rPr>
                <w:rFonts w:hint="eastAsia" w:ascii="Times New Roman" w:hAnsi="Times New Roman" w:eastAsia="宋体" w:cs="Times New Roman"/>
                <w:color w:val="auto"/>
                <w:sz w:val="24"/>
                <w:szCs w:val="24"/>
                <w:highlight w:val="none"/>
                <w:lang w:val="en-US" w:eastAsia="zh-CN"/>
              </w:rPr>
              <w:t>非甲烷总烃</w:t>
            </w:r>
            <w:r>
              <w:rPr>
                <w:rFonts w:hint="default" w:ascii="Times New Roman" w:hAnsi="Times New Roman" w:eastAsia="宋体" w:cs="Times New Roman"/>
                <w:color w:val="auto"/>
                <w:sz w:val="24"/>
                <w:szCs w:val="24"/>
                <w:highlight w:val="none"/>
                <w:lang w:val="en-US" w:eastAsia="zh-CN"/>
              </w:rPr>
              <w:t>无国家、地方环境空气质量标准，因此无需补充监测</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left="0" w:leftChars="0" w:firstLine="482" w:firstLineChars="200"/>
              <w:jc w:val="left"/>
              <w:textAlignment w:val="auto"/>
              <w:rPr>
                <w:rFonts w:hint="default" w:ascii="Times New Roman" w:hAnsi="Times New Roman" w:cs="Times New Roman"/>
                <w:b/>
                <w:bCs/>
                <w:color w:val="auto"/>
                <w:kern w:val="0"/>
                <w:sz w:val="24"/>
                <w:szCs w:val="24"/>
                <w:lang w:val="en-US" w:eastAsia="zh-CN"/>
              </w:rPr>
            </w:pPr>
            <w:r>
              <w:rPr>
                <w:rFonts w:hint="default" w:ascii="Times New Roman" w:hAnsi="Times New Roman" w:cs="Times New Roman"/>
                <w:b/>
                <w:bCs/>
                <w:color w:val="auto"/>
                <w:kern w:val="0"/>
                <w:sz w:val="24"/>
                <w:szCs w:val="24"/>
                <w:lang w:val="en-US" w:eastAsia="zh-CN"/>
              </w:rPr>
              <w:t>地表水环境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根据《2022年度南通市生态环境状况公报》，</w:t>
            </w:r>
            <w:r>
              <w:rPr>
                <w:rFonts w:ascii="Times New Roman" w:hAnsi="Times New Roman" w:eastAsia="宋体" w:cs="宋体"/>
                <w:color w:val="auto"/>
                <w:sz w:val="24"/>
                <w:szCs w:val="24"/>
              </w:rPr>
              <w:t>南通市共有16个国家考核断面，均达到或优于《地表水环境质量标准》（GB3838-2002）Ⅲ类标准。55个省考以上断面中，碾砣港闸、聚南大桥、营船港闸、通吕二号桥、东湖桥等18个断面水质符合Ⅱ类标准，孙窑大桥、嫩江路桥、新江海河桥、团 结新大桥等37个断面水质符合Ⅲ类标准，优Ⅲ类比例100%，高于省定94.5%的考核标准；无Ⅴ类和劣Ⅴ类断面。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3、声环境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本</w:t>
            </w:r>
            <w:r>
              <w:rPr>
                <w:rFonts w:hint="default" w:ascii="Times New Roman" w:hAnsi="Times New Roman" w:eastAsia="宋体" w:cs="宋体"/>
                <w:color w:val="auto"/>
                <w:sz w:val="24"/>
                <w:szCs w:val="24"/>
                <w:lang w:val="en-US" w:eastAsia="zh-CN"/>
              </w:rPr>
              <w:t>项目厂界外周边50米范围内不存在声环境保护目标，故不需进行声环境质量现状评价。</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cs="Times New Roman"/>
                <w:b/>
                <w:bCs/>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4、</w:t>
            </w:r>
            <w:r>
              <w:rPr>
                <w:rFonts w:hint="default" w:ascii="Times New Roman" w:hAnsi="Times New Roman" w:cs="Times New Roman"/>
                <w:b/>
                <w:bCs/>
                <w:color w:val="auto"/>
                <w:kern w:val="0"/>
                <w:sz w:val="24"/>
                <w:szCs w:val="24"/>
                <w:lang w:val="en-US" w:eastAsia="zh-CN"/>
              </w:rPr>
              <w:t>生态环境</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kern w:val="0"/>
                <w:sz w:val="24"/>
                <w:szCs w:val="24"/>
                <w:lang w:val="en-US" w:eastAsia="zh-CN"/>
              </w:rPr>
              <w:t>本项目用地内无生态环境保护目标，无需进行生态现状调查</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cs="Times New Roman"/>
                <w:b/>
                <w:bCs/>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5、</w:t>
            </w:r>
            <w:r>
              <w:rPr>
                <w:rFonts w:hint="default" w:ascii="Times New Roman" w:hAnsi="Times New Roman" w:cs="Times New Roman"/>
                <w:b/>
                <w:bCs/>
                <w:color w:val="auto"/>
                <w:kern w:val="0"/>
                <w:sz w:val="24"/>
                <w:szCs w:val="24"/>
                <w:lang w:val="en-US" w:eastAsia="zh-CN"/>
              </w:rPr>
              <w:t>电磁辐射</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本项目不涉及电磁辐射内容。</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cs="Times New Roman"/>
                <w:b/>
                <w:bCs/>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6、</w:t>
            </w:r>
            <w:r>
              <w:rPr>
                <w:rFonts w:hint="default" w:ascii="Times New Roman" w:hAnsi="Times New Roman" w:cs="Times New Roman"/>
                <w:b/>
                <w:bCs/>
                <w:color w:val="auto"/>
                <w:kern w:val="0"/>
                <w:sz w:val="24"/>
                <w:szCs w:val="24"/>
                <w:lang w:val="en-US" w:eastAsia="zh-CN"/>
              </w:rPr>
              <w:t>地下水、土壤环境</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bCs/>
                <w:color w:val="auto"/>
                <w:kern w:val="0"/>
                <w:sz w:val="24"/>
                <w:szCs w:val="24"/>
                <w:lang w:val="en-US" w:eastAsia="zh-CN"/>
              </w:rPr>
            </w:pPr>
            <w:r>
              <w:rPr>
                <w:rFonts w:hint="eastAsia" w:ascii="Times New Roman" w:hAnsi="Times New Roman" w:eastAsia="宋体" w:cs="Times New Roman"/>
                <w:color w:val="auto"/>
                <w:sz w:val="24"/>
                <w:szCs w:val="24"/>
                <w:lang w:val="en-US" w:eastAsia="zh-CN"/>
              </w:rPr>
              <w:t>土壤环境执行《土壤环境质量 建设用地土壤污染风险管控标准（试行）》（GB36600-2018），地下水环境执行《地下水质量标准》（GB/T14848-2017）。</w:t>
            </w:r>
            <w:r>
              <w:rPr>
                <w:rFonts w:hint="eastAsia" w:ascii="Times New Roman" w:hAnsi="Times New Roman" w:cs="Times New Roman"/>
                <w:color w:val="auto"/>
                <w:sz w:val="24"/>
                <w:szCs w:val="24"/>
                <w:lang w:val="en-US" w:eastAsia="zh-CN"/>
              </w:rPr>
              <w:t>本项目不存在土壤、地下水环境污染途径，不开展环境质量现状调查。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400" w:hRule="atLeast"/>
          <w:jc w:val="center"/>
        </w:trPr>
        <w:tc>
          <w:tcPr>
            <w:tcW w:w="800" w:type="dxa"/>
            <w:noWrap w:val="0"/>
            <w:vAlign w:val="center"/>
          </w:tcPr>
          <w:p>
            <w:pPr>
              <w:keepNext w:val="0"/>
              <w:keepLines w:val="0"/>
              <w:pageBreakBefore w:val="0"/>
              <w:topLinePunct w:val="0"/>
              <w:autoSpaceDE/>
              <w:autoSpaceDN/>
              <w:bidi w:val="0"/>
              <w:adjustRightInd w:val="0"/>
              <w:snapToGrid w:val="0"/>
              <w:spacing w:line="320" w:lineRule="exact"/>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环境</w:t>
            </w:r>
          </w:p>
          <w:p>
            <w:pPr>
              <w:keepNext w:val="0"/>
              <w:keepLines w:val="0"/>
              <w:pageBreakBefore w:val="0"/>
              <w:topLinePunct w:val="0"/>
              <w:autoSpaceDE/>
              <w:autoSpaceDN/>
              <w:bidi w:val="0"/>
              <w:adjustRightInd w:val="0"/>
              <w:snapToGrid w:val="0"/>
              <w:spacing w:line="320" w:lineRule="exact"/>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保护</w:t>
            </w:r>
          </w:p>
          <w:p>
            <w:pPr>
              <w:keepNext w:val="0"/>
              <w:keepLines w:val="0"/>
              <w:pageBreakBefore w:val="0"/>
              <w:topLinePunct w:val="0"/>
              <w:autoSpaceDE/>
              <w:autoSpaceDN/>
              <w:bidi w:val="0"/>
              <w:adjustRightInd w:val="0"/>
              <w:snapToGrid w:val="0"/>
              <w:spacing w:line="320" w:lineRule="exact"/>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目标</w:t>
            </w:r>
          </w:p>
        </w:tc>
        <w:tc>
          <w:tcPr>
            <w:tcW w:w="819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2" w:firstLineChars="200"/>
              <w:jc w:val="left"/>
              <w:textAlignment w:val="auto"/>
              <w:rPr>
                <w:rFonts w:hint="default" w:ascii="Times New Roman" w:hAnsi="Times New Roman" w:cs="Times New Roman"/>
                <w:b/>
                <w:bCs/>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1、</w:t>
            </w:r>
            <w:r>
              <w:rPr>
                <w:rFonts w:hint="default" w:ascii="Times New Roman" w:hAnsi="Times New Roman" w:cs="Times New Roman"/>
                <w:b/>
                <w:bCs/>
                <w:color w:val="auto"/>
                <w:kern w:val="0"/>
                <w:sz w:val="24"/>
                <w:szCs w:val="24"/>
                <w:lang w:val="en-US" w:eastAsia="zh-CN"/>
              </w:rPr>
              <w:t>大气环境</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本项目所在地的环境空气属于二类功能区，应按照《环境空气质量标准》（GB3095-2012）及其修改单中的二级标准来保护项目所在区域的环境空气质量，项目厂界外500m范围内的大气环境保护目标见表3-2。</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0" w:firstLineChars="0"/>
              <w:jc w:val="center"/>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表3-</w:t>
            </w:r>
            <w:r>
              <w:rPr>
                <w:rFonts w:hint="eastAsia" w:ascii="Times New Roman" w:hAnsi="Times New Roman" w:cs="Times New Roman"/>
                <w:b/>
                <w:color w:val="auto"/>
                <w:sz w:val="24"/>
                <w:szCs w:val="24"/>
                <w:lang w:val="en-US" w:eastAsia="zh-CN"/>
              </w:rPr>
              <w:t>2</w:t>
            </w:r>
            <w:r>
              <w:rPr>
                <w:rFonts w:hint="default" w:ascii="Times New Roman" w:hAnsi="Times New Roman" w:cs="Times New Roman"/>
                <w:b/>
                <w:color w:val="auto"/>
                <w:sz w:val="24"/>
                <w:szCs w:val="24"/>
              </w:rPr>
              <w:t xml:space="preserve">  </w:t>
            </w:r>
            <w:r>
              <w:rPr>
                <w:rFonts w:hint="default" w:ascii="Times New Roman" w:hAnsi="Times New Roman" w:cs="Times New Roman"/>
                <w:b/>
                <w:color w:val="auto"/>
                <w:sz w:val="24"/>
                <w:szCs w:val="24"/>
                <w:lang w:eastAsia="zh-CN"/>
              </w:rPr>
              <w:t>本项目</w:t>
            </w:r>
            <w:r>
              <w:rPr>
                <w:rFonts w:hint="default" w:ascii="Times New Roman" w:hAnsi="Times New Roman" w:cs="Times New Roman"/>
                <w:b/>
                <w:color w:val="auto"/>
                <w:sz w:val="24"/>
                <w:szCs w:val="24"/>
                <w:lang w:val="en-US" w:eastAsia="zh-CN"/>
              </w:rPr>
              <w:t>大气</w:t>
            </w:r>
            <w:r>
              <w:rPr>
                <w:rFonts w:hint="default" w:ascii="Times New Roman" w:hAnsi="Times New Roman" w:cs="Times New Roman"/>
                <w:b/>
                <w:color w:val="auto"/>
                <w:sz w:val="24"/>
                <w:szCs w:val="24"/>
              </w:rPr>
              <w:t>环境保护目标</w:t>
            </w:r>
          </w:p>
          <w:tbl>
            <w:tblPr>
              <w:tblStyle w:val="26"/>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1590"/>
              <w:gridCol w:w="1551"/>
              <w:gridCol w:w="387"/>
              <w:gridCol w:w="713"/>
              <w:gridCol w:w="962"/>
              <w:gridCol w:w="838"/>
              <w:gridCol w:w="7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707" w:type="pct"/>
                  <w:vMerge w:val="restart"/>
                  <w:noWrap w:val="0"/>
                  <w:vAlign w:val="center"/>
                </w:tcPr>
                <w:p>
                  <w:pPr>
                    <w:keepNext w:val="0"/>
                    <w:keepLines w:val="0"/>
                    <w:pageBreakBefore w:val="0"/>
                    <w:suppressLineNumbers w:val="0"/>
                    <w:tabs>
                      <w:tab w:val="left" w:pos="1021"/>
                    </w:tabs>
                    <w:topLinePunct w:val="0"/>
                    <w:autoSpaceDE/>
                    <w:autoSpaceDN/>
                    <w:bidi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名称</w:t>
                  </w:r>
                </w:p>
              </w:tc>
              <w:tc>
                <w:tcPr>
                  <w:tcW w:w="1971" w:type="pct"/>
                  <w:gridSpan w:val="2"/>
                  <w:noWrap w:val="0"/>
                  <w:vAlign w:val="center"/>
                </w:tcPr>
                <w:p>
                  <w:pPr>
                    <w:keepNext w:val="0"/>
                    <w:keepLines w:val="0"/>
                    <w:pageBreakBefore w:val="0"/>
                    <w:suppressLineNumbers w:val="0"/>
                    <w:tabs>
                      <w:tab w:val="left" w:pos="1021"/>
                    </w:tabs>
                    <w:topLinePunct w:val="0"/>
                    <w:autoSpaceDE/>
                    <w:autoSpaceDN/>
                    <w:bidi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名称</w:t>
                  </w:r>
                </w:p>
              </w:tc>
              <w:tc>
                <w:tcPr>
                  <w:tcW w:w="242" w:type="pct"/>
                  <w:vMerge w:val="restart"/>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保护对象</w:t>
                  </w:r>
                </w:p>
              </w:tc>
              <w:tc>
                <w:tcPr>
                  <w:tcW w:w="447" w:type="pct"/>
                  <w:vMerge w:val="restart"/>
                  <w:noWrap w:val="0"/>
                  <w:vAlign w:val="center"/>
                </w:tcPr>
                <w:p>
                  <w:pPr>
                    <w:keepNext w:val="0"/>
                    <w:keepLines w:val="0"/>
                    <w:pageBreakBefore w:val="0"/>
                    <w:suppressLineNumbers w:val="0"/>
                    <w:tabs>
                      <w:tab w:val="left" w:pos="1021"/>
                    </w:tabs>
                    <w:topLinePunct w:val="0"/>
                    <w:autoSpaceDE/>
                    <w:autoSpaceDN/>
                    <w:bidi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保护内容</w:t>
                  </w:r>
                </w:p>
              </w:tc>
              <w:tc>
                <w:tcPr>
                  <w:tcW w:w="603" w:type="pct"/>
                  <w:vMerge w:val="restart"/>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环境功能区</w:t>
                  </w:r>
                </w:p>
              </w:tc>
              <w:tc>
                <w:tcPr>
                  <w:tcW w:w="525" w:type="pct"/>
                  <w:vMerge w:val="restart"/>
                  <w:noWrap w:val="0"/>
                  <w:vAlign w:val="center"/>
                </w:tcPr>
                <w:p>
                  <w:pPr>
                    <w:keepNext w:val="0"/>
                    <w:keepLines w:val="0"/>
                    <w:pageBreakBefore w:val="0"/>
                    <w:suppressLineNumbers w:val="0"/>
                    <w:tabs>
                      <w:tab w:val="left" w:pos="1021"/>
                    </w:tabs>
                    <w:topLinePunct w:val="0"/>
                    <w:autoSpaceDE/>
                    <w:autoSpaceDN/>
                    <w:bidi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相对厂址方向</w:t>
                  </w:r>
                </w:p>
              </w:tc>
              <w:tc>
                <w:tcPr>
                  <w:tcW w:w="501" w:type="pct"/>
                  <w:vMerge w:val="restart"/>
                  <w:noWrap w:val="0"/>
                  <w:vAlign w:val="center"/>
                </w:tcPr>
                <w:p>
                  <w:pPr>
                    <w:keepNext w:val="0"/>
                    <w:keepLines w:val="0"/>
                    <w:pageBreakBefore w:val="0"/>
                    <w:suppressLineNumbers w:val="0"/>
                    <w:tabs>
                      <w:tab w:val="left" w:pos="1021"/>
                    </w:tabs>
                    <w:topLinePunct w:val="0"/>
                    <w:autoSpaceDE/>
                    <w:autoSpaceDN/>
                    <w:bidi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rPr>
                    <w:t>相对厂界距离</w:t>
                  </w:r>
                  <w:r>
                    <w:rPr>
                      <w:rFonts w:hint="eastAsia" w:cs="Times New Roman"/>
                      <w:b/>
                      <w:bCs/>
                      <w:color w:val="auto"/>
                      <w:sz w:val="21"/>
                      <w:szCs w:val="21"/>
                      <w:lang w:val="en-US" w:eastAsia="zh-CN"/>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pct"/>
                  <w:vMerge w:val="continue"/>
                  <w:noWrap w:val="0"/>
                  <w:vAlign w:val="center"/>
                </w:tcPr>
                <w:p>
                  <w:pPr>
                    <w:keepNext w:val="0"/>
                    <w:keepLines w:val="0"/>
                    <w:pageBreakBefore w:val="0"/>
                    <w:widowControl/>
                    <w:suppressLineNumbers w:val="0"/>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b/>
                      <w:color w:val="auto"/>
                      <w:sz w:val="21"/>
                      <w:szCs w:val="21"/>
                    </w:rPr>
                  </w:pPr>
                </w:p>
              </w:tc>
              <w:tc>
                <w:tcPr>
                  <w:tcW w:w="997" w:type="pct"/>
                  <w:noWrap w:val="0"/>
                  <w:vAlign w:val="center"/>
                </w:tcPr>
                <w:p>
                  <w:pPr>
                    <w:keepNext w:val="0"/>
                    <w:keepLines w:val="0"/>
                    <w:pageBreakBefore w:val="0"/>
                    <w:suppressLineNumbers w:val="0"/>
                    <w:tabs>
                      <w:tab w:val="left" w:pos="1021"/>
                    </w:tabs>
                    <w:topLinePunct w:val="0"/>
                    <w:autoSpaceDE/>
                    <w:autoSpaceDN/>
                    <w:bidi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X</w:t>
                  </w:r>
                </w:p>
              </w:tc>
              <w:tc>
                <w:tcPr>
                  <w:tcW w:w="973" w:type="pct"/>
                  <w:noWrap w:val="0"/>
                  <w:vAlign w:val="center"/>
                </w:tcPr>
                <w:p>
                  <w:pPr>
                    <w:keepNext w:val="0"/>
                    <w:keepLines w:val="0"/>
                    <w:pageBreakBefore w:val="0"/>
                    <w:suppressLineNumbers w:val="0"/>
                    <w:tabs>
                      <w:tab w:val="left" w:pos="1021"/>
                    </w:tabs>
                    <w:topLinePunct w:val="0"/>
                    <w:autoSpaceDE/>
                    <w:autoSpaceDN/>
                    <w:bidi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Y</w:t>
                  </w:r>
                </w:p>
              </w:tc>
              <w:tc>
                <w:tcPr>
                  <w:tcW w:w="242" w:type="pct"/>
                  <w:vMerge w:val="continue"/>
                  <w:noWrap w:val="0"/>
                  <w:vAlign w:val="center"/>
                </w:tcPr>
                <w:p>
                  <w:pPr>
                    <w:keepNext w:val="0"/>
                    <w:keepLines w:val="0"/>
                    <w:pageBreakBefore w:val="0"/>
                    <w:widowControl/>
                    <w:suppressLineNumbers w:val="0"/>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b/>
                      <w:color w:val="auto"/>
                      <w:sz w:val="21"/>
                      <w:szCs w:val="21"/>
                    </w:rPr>
                  </w:pPr>
                </w:p>
              </w:tc>
              <w:tc>
                <w:tcPr>
                  <w:tcW w:w="447" w:type="pct"/>
                  <w:vMerge w:val="continue"/>
                  <w:noWrap w:val="0"/>
                  <w:vAlign w:val="center"/>
                </w:tcPr>
                <w:p>
                  <w:pPr>
                    <w:keepNext w:val="0"/>
                    <w:keepLines w:val="0"/>
                    <w:pageBreakBefore w:val="0"/>
                    <w:widowControl/>
                    <w:suppressLineNumbers w:val="0"/>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b/>
                      <w:color w:val="auto"/>
                      <w:sz w:val="21"/>
                      <w:szCs w:val="21"/>
                    </w:rPr>
                  </w:pPr>
                </w:p>
              </w:tc>
              <w:tc>
                <w:tcPr>
                  <w:tcW w:w="603" w:type="pct"/>
                  <w:vMerge w:val="continue"/>
                  <w:noWrap w:val="0"/>
                  <w:vAlign w:val="center"/>
                </w:tcPr>
                <w:p>
                  <w:pPr>
                    <w:keepNext w:val="0"/>
                    <w:keepLines w:val="0"/>
                    <w:pageBreakBefore w:val="0"/>
                    <w:widowControl/>
                    <w:suppressLineNumbers w:val="0"/>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b/>
                      <w:color w:val="auto"/>
                      <w:sz w:val="21"/>
                      <w:szCs w:val="21"/>
                    </w:rPr>
                  </w:pPr>
                </w:p>
              </w:tc>
              <w:tc>
                <w:tcPr>
                  <w:tcW w:w="525" w:type="pct"/>
                  <w:vMerge w:val="continue"/>
                  <w:noWrap w:val="0"/>
                  <w:vAlign w:val="center"/>
                </w:tcPr>
                <w:p>
                  <w:pPr>
                    <w:keepNext w:val="0"/>
                    <w:keepLines w:val="0"/>
                    <w:pageBreakBefore w:val="0"/>
                    <w:widowControl/>
                    <w:suppressLineNumbers w:val="0"/>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b/>
                      <w:color w:val="auto"/>
                      <w:sz w:val="21"/>
                      <w:szCs w:val="21"/>
                    </w:rPr>
                  </w:pPr>
                </w:p>
              </w:tc>
              <w:tc>
                <w:tcPr>
                  <w:tcW w:w="501" w:type="pct"/>
                  <w:vMerge w:val="continue"/>
                  <w:noWrap w:val="0"/>
                  <w:vAlign w:val="center"/>
                </w:tcPr>
                <w:p>
                  <w:pPr>
                    <w:keepNext w:val="0"/>
                    <w:keepLines w:val="0"/>
                    <w:pageBreakBefore w:val="0"/>
                    <w:widowControl/>
                    <w:suppressLineNumbers w:val="0"/>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b/>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07" w:type="pct"/>
                  <w:noWrap w:val="0"/>
                  <w:vAlign w:val="center"/>
                </w:tcPr>
                <w:p>
                  <w:pPr>
                    <w:spacing w:line="320" w:lineRule="exact"/>
                    <w:ind w:firstLine="0" w:firstLineChars="0"/>
                    <w:jc w:val="center"/>
                    <w:rPr>
                      <w:rFonts w:hint="eastAsia" w:ascii="Times New Roman" w:hAnsi="Times New Roman" w:eastAsia="宋体"/>
                      <w:color w:val="auto"/>
                      <w:kern w:val="2"/>
                      <w:sz w:val="21"/>
                      <w:szCs w:val="21"/>
                      <w:lang w:val="en-US" w:eastAsia="zh-CN" w:bidi="ar-SA"/>
                    </w:rPr>
                  </w:pPr>
                  <w:r>
                    <w:rPr>
                      <w:rFonts w:hint="eastAsia" w:ascii="Times New Roman" w:hAnsi="Times New Roman" w:eastAsia="宋体"/>
                      <w:color w:val="auto"/>
                      <w:kern w:val="2"/>
                      <w:sz w:val="21"/>
                      <w:szCs w:val="21"/>
                      <w:lang w:val="en-US" w:eastAsia="zh-CN" w:bidi="ar-SA"/>
                    </w:rPr>
                    <w:t>郎庄村</w:t>
                  </w:r>
                </w:p>
              </w:tc>
              <w:tc>
                <w:tcPr>
                  <w:tcW w:w="997" w:type="pct"/>
                  <w:noWrap w:val="0"/>
                  <w:vAlign w:val="center"/>
                </w:tcPr>
                <w:p>
                  <w:pPr>
                    <w:spacing w:line="320" w:lineRule="exact"/>
                    <w:ind w:firstLine="0" w:firstLineChars="0"/>
                    <w:jc w:val="center"/>
                    <w:rPr>
                      <w:rFonts w:hint="default" w:ascii="Times New Roman" w:hAnsi="Times New Roman"/>
                      <w:color w:val="auto"/>
                      <w:kern w:val="2"/>
                      <w:sz w:val="21"/>
                      <w:szCs w:val="21"/>
                      <w:lang w:val="en-US" w:eastAsia="zh-CN" w:bidi="ar-SA"/>
                    </w:rPr>
                  </w:pPr>
                  <w:r>
                    <w:rPr>
                      <w:rFonts w:ascii="Times New Roman" w:hAnsi="Times New Roman"/>
                      <w:color w:val="auto"/>
                      <w:sz w:val="21"/>
                      <w:szCs w:val="21"/>
                    </w:rPr>
                    <w:t>120°</w:t>
                  </w:r>
                  <w:r>
                    <w:rPr>
                      <w:rFonts w:hint="eastAsia" w:ascii="Times New Roman" w:hAnsi="Times New Roman"/>
                      <w:color w:val="auto"/>
                      <w:sz w:val="21"/>
                      <w:szCs w:val="21"/>
                      <w:lang w:val="en-US" w:eastAsia="zh-CN"/>
                    </w:rPr>
                    <w:t>52</w:t>
                  </w:r>
                  <w:r>
                    <w:rPr>
                      <w:rFonts w:ascii="Times New Roman" w:hAnsi="Times New Roman"/>
                      <w:color w:val="auto"/>
                      <w:sz w:val="21"/>
                      <w:szCs w:val="21"/>
                    </w:rPr>
                    <w:t>′</w:t>
                  </w:r>
                  <w:r>
                    <w:rPr>
                      <w:rFonts w:hint="eastAsia" w:ascii="Times New Roman" w:hAnsi="Times New Roman"/>
                      <w:color w:val="auto"/>
                      <w:sz w:val="21"/>
                      <w:szCs w:val="21"/>
                      <w:lang w:val="en-US" w:eastAsia="zh-CN"/>
                    </w:rPr>
                    <w:t>10.557</w:t>
                  </w:r>
                  <w:r>
                    <w:rPr>
                      <w:rFonts w:ascii="Times New Roman" w:hAnsi="Times New Roman"/>
                      <w:color w:val="auto"/>
                      <w:sz w:val="21"/>
                      <w:szCs w:val="21"/>
                    </w:rPr>
                    <w:t>″</w:t>
                  </w:r>
                </w:p>
              </w:tc>
              <w:tc>
                <w:tcPr>
                  <w:tcW w:w="973" w:type="pct"/>
                  <w:noWrap w:val="0"/>
                  <w:vAlign w:val="center"/>
                </w:tcPr>
                <w:p>
                  <w:pPr>
                    <w:spacing w:line="320" w:lineRule="exact"/>
                    <w:ind w:firstLine="0" w:firstLineChars="0"/>
                    <w:jc w:val="center"/>
                    <w:rPr>
                      <w:rFonts w:hint="eastAsia" w:ascii="Times New Roman" w:hAnsi="Times New Roman"/>
                      <w:color w:val="auto"/>
                      <w:kern w:val="2"/>
                      <w:sz w:val="21"/>
                      <w:szCs w:val="21"/>
                      <w:lang w:val="en-US" w:eastAsia="zh-CN" w:bidi="ar-SA"/>
                    </w:rPr>
                  </w:pPr>
                  <w:r>
                    <w:rPr>
                      <w:rFonts w:ascii="Times New Roman" w:hAnsi="Times New Roman"/>
                      <w:color w:val="auto"/>
                      <w:sz w:val="21"/>
                      <w:szCs w:val="21"/>
                    </w:rPr>
                    <w:t>32°</w:t>
                  </w:r>
                  <w:r>
                    <w:rPr>
                      <w:rFonts w:hint="eastAsia" w:ascii="Times New Roman" w:hAnsi="Times New Roman"/>
                      <w:color w:val="auto"/>
                      <w:sz w:val="21"/>
                      <w:szCs w:val="21"/>
                      <w:lang w:val="en-US" w:eastAsia="zh-CN"/>
                    </w:rPr>
                    <w:t>36</w:t>
                  </w:r>
                  <w:r>
                    <w:rPr>
                      <w:rFonts w:ascii="Times New Roman" w:hAnsi="Times New Roman"/>
                      <w:color w:val="auto"/>
                      <w:sz w:val="21"/>
                      <w:szCs w:val="21"/>
                    </w:rPr>
                    <w:t>′</w:t>
                  </w:r>
                  <w:r>
                    <w:rPr>
                      <w:rFonts w:hint="eastAsia" w:ascii="Times New Roman" w:hAnsi="Times New Roman"/>
                      <w:color w:val="auto"/>
                      <w:sz w:val="21"/>
                      <w:szCs w:val="21"/>
                      <w:lang w:val="en-US" w:eastAsia="zh-CN"/>
                    </w:rPr>
                    <w:t>7.114</w:t>
                  </w:r>
                  <w:r>
                    <w:rPr>
                      <w:rFonts w:ascii="Times New Roman" w:hAnsi="Times New Roman"/>
                      <w:color w:val="auto"/>
                      <w:sz w:val="21"/>
                      <w:szCs w:val="21"/>
                    </w:rPr>
                    <w:t>″</w:t>
                  </w:r>
                </w:p>
              </w:tc>
              <w:tc>
                <w:tcPr>
                  <w:tcW w:w="242" w:type="pct"/>
                  <w:vMerge w:val="restart"/>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居民</w:t>
                  </w:r>
                </w:p>
              </w:tc>
              <w:tc>
                <w:tcPr>
                  <w:tcW w:w="447" w:type="pct"/>
                  <w:noWrap w:val="0"/>
                  <w:vAlign w:val="center"/>
                </w:tcPr>
                <w:p>
                  <w:pPr>
                    <w:pStyle w:val="64"/>
                    <w:adjustRightInd/>
                    <w:snapToGrid/>
                    <w:spacing w:line="320" w:lineRule="exact"/>
                    <w:ind w:firstLine="0" w:firstLineChars="0"/>
                    <w:rPr>
                      <w:rFonts w:hint="eastAsia" w:ascii="Times New Roman" w:hAnsi="Times New Roman" w:eastAsia="宋体"/>
                      <w:color w:val="auto"/>
                      <w:kern w:val="2"/>
                      <w:sz w:val="21"/>
                      <w:szCs w:val="21"/>
                      <w:lang w:val="en-US" w:eastAsia="zh-CN" w:bidi="ar-SA"/>
                    </w:rPr>
                  </w:pPr>
                  <w:r>
                    <w:rPr>
                      <w:rFonts w:hint="eastAsia" w:ascii="Times New Roman" w:hAnsi="Times New Roman" w:eastAsia="宋体"/>
                      <w:color w:val="auto"/>
                      <w:kern w:val="2"/>
                      <w:lang w:val="en-US" w:eastAsia="zh-CN"/>
                    </w:rPr>
                    <w:t>40</w:t>
                  </w:r>
                  <w:r>
                    <w:rPr>
                      <w:rFonts w:hint="eastAsia" w:ascii="Times New Roman" w:hAnsi="Times New Roman" w:eastAsia="宋体"/>
                      <w:color w:val="auto"/>
                      <w:kern w:val="2"/>
                    </w:rPr>
                    <w:t>户</w:t>
                  </w:r>
                </w:p>
              </w:tc>
              <w:tc>
                <w:tcPr>
                  <w:tcW w:w="603" w:type="pct"/>
                  <w:vMerge w:val="restart"/>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《环境空气质量标准》（GB3095－2012）中的二级标准</w:t>
                  </w:r>
                </w:p>
              </w:tc>
              <w:tc>
                <w:tcPr>
                  <w:tcW w:w="525" w:type="pct"/>
                  <w:noWrap w:val="0"/>
                  <w:vAlign w:val="center"/>
                </w:tcPr>
                <w:p>
                  <w:pPr>
                    <w:spacing w:line="320" w:lineRule="exact"/>
                    <w:ind w:firstLine="0" w:firstLineChars="0"/>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kern w:val="2"/>
                      <w:sz w:val="21"/>
                      <w:szCs w:val="21"/>
                      <w:lang w:val="en-US" w:eastAsia="zh-CN" w:bidi="ar-SA"/>
                    </w:rPr>
                    <w:t>W</w:t>
                  </w:r>
                </w:p>
              </w:tc>
              <w:tc>
                <w:tcPr>
                  <w:tcW w:w="501" w:type="pct"/>
                  <w:noWrap w:val="0"/>
                  <w:vAlign w:val="center"/>
                </w:tcPr>
                <w:p>
                  <w:pPr>
                    <w:spacing w:line="320" w:lineRule="exact"/>
                    <w:ind w:firstLine="0" w:firstLineChars="0"/>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sz w:val="21"/>
                      <w:szCs w:val="21"/>
                      <w:lang w:val="en-US" w:eastAsia="zh-CN"/>
                    </w:rPr>
                    <w:t>5</w:t>
                  </w:r>
                  <w:r>
                    <w:rPr>
                      <w:rFonts w:hint="eastAsia"/>
                      <w:color w:val="auto"/>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pct"/>
                  <w:noWrap w:val="0"/>
                  <w:vAlign w:val="center"/>
                </w:tcPr>
                <w:p>
                  <w:pPr>
                    <w:spacing w:line="320" w:lineRule="exact"/>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十里社区①</w:t>
                  </w:r>
                </w:p>
              </w:tc>
              <w:tc>
                <w:tcPr>
                  <w:tcW w:w="997" w:type="pct"/>
                  <w:noWrap w:val="0"/>
                  <w:vAlign w:val="center"/>
                </w:tcPr>
                <w:p>
                  <w:pPr>
                    <w:spacing w:line="320" w:lineRule="exact"/>
                    <w:ind w:firstLine="0" w:firstLineChars="0"/>
                    <w:jc w:val="center"/>
                    <w:rPr>
                      <w:rFonts w:hint="eastAsia" w:ascii="Times New Roman" w:hAnsi="Times New Roman" w:eastAsia="宋体" w:cs="Times New Roman"/>
                      <w:b w:val="0"/>
                      <w:bCs w:val="0"/>
                      <w:color w:val="auto"/>
                      <w:kern w:val="2"/>
                      <w:sz w:val="21"/>
                      <w:szCs w:val="21"/>
                      <w:lang w:val="en-US" w:eastAsia="zh-CN" w:bidi="ar-SA"/>
                    </w:rPr>
                  </w:pPr>
                  <w:r>
                    <w:rPr>
                      <w:rFonts w:ascii="Times New Roman" w:hAnsi="Times New Roman"/>
                      <w:b w:val="0"/>
                      <w:bCs w:val="0"/>
                      <w:color w:val="auto"/>
                      <w:sz w:val="21"/>
                      <w:szCs w:val="21"/>
                    </w:rPr>
                    <w:t>120°</w:t>
                  </w:r>
                  <w:r>
                    <w:rPr>
                      <w:rFonts w:hint="eastAsia" w:ascii="Times New Roman" w:hAnsi="Times New Roman"/>
                      <w:b w:val="0"/>
                      <w:bCs w:val="0"/>
                      <w:color w:val="auto"/>
                      <w:sz w:val="21"/>
                      <w:szCs w:val="21"/>
                      <w:lang w:val="en-US" w:eastAsia="zh-CN"/>
                    </w:rPr>
                    <w:t>52</w:t>
                  </w:r>
                  <w:r>
                    <w:rPr>
                      <w:rFonts w:ascii="Times New Roman" w:hAnsi="Times New Roman"/>
                      <w:b w:val="0"/>
                      <w:bCs w:val="0"/>
                      <w:color w:val="auto"/>
                      <w:sz w:val="21"/>
                      <w:szCs w:val="21"/>
                    </w:rPr>
                    <w:t>′</w:t>
                  </w:r>
                  <w:r>
                    <w:rPr>
                      <w:rFonts w:hint="eastAsia" w:ascii="Times New Roman" w:hAnsi="Times New Roman"/>
                      <w:b w:val="0"/>
                      <w:bCs w:val="0"/>
                      <w:color w:val="auto"/>
                      <w:sz w:val="21"/>
                      <w:szCs w:val="21"/>
                      <w:lang w:val="en-US" w:eastAsia="zh-CN"/>
                    </w:rPr>
                    <w:t>21.783</w:t>
                  </w:r>
                  <w:r>
                    <w:rPr>
                      <w:rFonts w:ascii="Times New Roman" w:hAnsi="Times New Roman"/>
                      <w:b w:val="0"/>
                      <w:bCs w:val="0"/>
                      <w:color w:val="auto"/>
                      <w:sz w:val="21"/>
                      <w:szCs w:val="21"/>
                    </w:rPr>
                    <w:t>″</w:t>
                  </w:r>
                </w:p>
              </w:tc>
              <w:tc>
                <w:tcPr>
                  <w:tcW w:w="973" w:type="pct"/>
                  <w:noWrap w:val="0"/>
                  <w:vAlign w:val="center"/>
                </w:tcPr>
                <w:p>
                  <w:pPr>
                    <w:spacing w:line="320" w:lineRule="exact"/>
                    <w:ind w:firstLine="0" w:firstLineChars="0"/>
                    <w:jc w:val="center"/>
                    <w:rPr>
                      <w:rFonts w:hint="eastAsia" w:ascii="Times New Roman" w:hAnsi="Times New Roman" w:eastAsia="宋体" w:cs="Times New Roman"/>
                      <w:b w:val="0"/>
                      <w:bCs w:val="0"/>
                      <w:color w:val="auto"/>
                      <w:kern w:val="2"/>
                      <w:sz w:val="21"/>
                      <w:szCs w:val="21"/>
                      <w:lang w:val="en-US" w:eastAsia="zh-CN" w:bidi="ar-SA"/>
                    </w:rPr>
                  </w:pPr>
                  <w:r>
                    <w:rPr>
                      <w:rFonts w:ascii="Times New Roman" w:hAnsi="Times New Roman"/>
                      <w:b w:val="0"/>
                      <w:bCs w:val="0"/>
                      <w:color w:val="auto"/>
                      <w:sz w:val="21"/>
                      <w:szCs w:val="21"/>
                    </w:rPr>
                    <w:t>32°</w:t>
                  </w:r>
                  <w:r>
                    <w:rPr>
                      <w:rFonts w:hint="eastAsia" w:ascii="Times New Roman" w:hAnsi="Times New Roman"/>
                      <w:b w:val="0"/>
                      <w:bCs w:val="0"/>
                      <w:color w:val="auto"/>
                      <w:sz w:val="21"/>
                      <w:szCs w:val="21"/>
                      <w:lang w:val="en-US" w:eastAsia="zh-CN"/>
                    </w:rPr>
                    <w:t>35</w:t>
                  </w:r>
                  <w:r>
                    <w:rPr>
                      <w:rFonts w:ascii="Times New Roman" w:hAnsi="Times New Roman"/>
                      <w:b w:val="0"/>
                      <w:bCs w:val="0"/>
                      <w:color w:val="auto"/>
                      <w:sz w:val="21"/>
                      <w:szCs w:val="21"/>
                    </w:rPr>
                    <w:t>′</w:t>
                  </w:r>
                  <w:r>
                    <w:rPr>
                      <w:rFonts w:hint="eastAsia" w:ascii="Times New Roman" w:hAnsi="Times New Roman"/>
                      <w:b w:val="0"/>
                      <w:bCs w:val="0"/>
                      <w:color w:val="auto"/>
                      <w:sz w:val="21"/>
                      <w:szCs w:val="21"/>
                      <w:lang w:val="en-US" w:eastAsia="zh-CN"/>
                    </w:rPr>
                    <w:t>96.152</w:t>
                  </w:r>
                  <w:r>
                    <w:rPr>
                      <w:rFonts w:ascii="Times New Roman" w:hAnsi="Times New Roman"/>
                      <w:b w:val="0"/>
                      <w:bCs w:val="0"/>
                      <w:color w:val="auto"/>
                      <w:sz w:val="21"/>
                      <w:szCs w:val="21"/>
                    </w:rPr>
                    <w:t>″</w:t>
                  </w:r>
                </w:p>
              </w:tc>
              <w:tc>
                <w:tcPr>
                  <w:tcW w:w="242" w:type="pct"/>
                  <w:vMerge w:val="continue"/>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val="0"/>
                      <w:bCs w:val="0"/>
                      <w:color w:val="auto"/>
                      <w:kern w:val="2"/>
                      <w:sz w:val="21"/>
                      <w:szCs w:val="21"/>
                      <w:lang w:val="en-US" w:eastAsia="zh-CN" w:bidi="ar-SA"/>
                    </w:rPr>
                  </w:pPr>
                </w:p>
              </w:tc>
              <w:tc>
                <w:tcPr>
                  <w:tcW w:w="447" w:type="pct"/>
                  <w:noWrap w:val="0"/>
                  <w:vAlign w:val="center"/>
                </w:tcPr>
                <w:p>
                  <w:pPr>
                    <w:pStyle w:val="64"/>
                    <w:adjustRightInd/>
                    <w:snapToGrid/>
                    <w:spacing w:line="320" w:lineRule="exact"/>
                    <w:ind w:firstLine="0" w:firstLineChars="0"/>
                    <w:rPr>
                      <w:rFonts w:hint="eastAsia" w:ascii="Times New Roman" w:hAnsi="Times New Roman" w:eastAsia="宋体"/>
                      <w:color w:val="auto"/>
                      <w:kern w:val="2"/>
                      <w:sz w:val="21"/>
                      <w:szCs w:val="21"/>
                      <w:lang w:val="en-US" w:eastAsia="zh-CN" w:bidi="ar-SA"/>
                    </w:rPr>
                  </w:pPr>
                  <w:r>
                    <w:rPr>
                      <w:rFonts w:hint="eastAsia" w:ascii="Times New Roman" w:hAnsi="Times New Roman"/>
                      <w:color w:val="auto"/>
                      <w:kern w:val="2"/>
                      <w:lang w:val="en-US" w:eastAsia="zh-CN"/>
                    </w:rPr>
                    <w:t>35户</w:t>
                  </w:r>
                </w:p>
              </w:tc>
              <w:tc>
                <w:tcPr>
                  <w:tcW w:w="603" w:type="pct"/>
                  <w:vMerge w:val="continue"/>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val="0"/>
                      <w:bCs w:val="0"/>
                      <w:color w:val="auto"/>
                      <w:kern w:val="2"/>
                      <w:sz w:val="21"/>
                      <w:szCs w:val="21"/>
                      <w:lang w:val="en-US" w:eastAsia="zh-CN" w:bidi="ar-SA"/>
                    </w:rPr>
                  </w:pPr>
                </w:p>
              </w:tc>
              <w:tc>
                <w:tcPr>
                  <w:tcW w:w="525" w:type="pct"/>
                  <w:noWrap w:val="0"/>
                  <w:vAlign w:val="center"/>
                </w:tcPr>
                <w:p>
                  <w:pPr>
                    <w:pStyle w:val="64"/>
                    <w:adjustRightInd/>
                    <w:snapToGrid/>
                    <w:spacing w:line="320" w:lineRule="exact"/>
                    <w:ind w:firstLine="0" w:firstLineChars="0"/>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kern w:val="2"/>
                      <w:lang w:val="en-US" w:eastAsia="zh-CN"/>
                    </w:rPr>
                    <w:t>SW</w:t>
                  </w:r>
                </w:p>
              </w:tc>
              <w:tc>
                <w:tcPr>
                  <w:tcW w:w="501" w:type="pct"/>
                  <w:noWrap w:val="0"/>
                  <w:vAlign w:val="center"/>
                </w:tcPr>
                <w:p>
                  <w:pPr>
                    <w:pStyle w:val="64"/>
                    <w:adjustRightInd/>
                    <w:snapToGrid/>
                    <w:spacing w:line="320" w:lineRule="exact"/>
                    <w:ind w:firstLine="0" w:firstLineChars="0"/>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kern w:val="2"/>
                      <w:lang w:val="en-US" w:eastAsia="zh-CN"/>
                    </w:rPr>
                    <w:t>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pct"/>
                  <w:noWrap w:val="0"/>
                  <w:vAlign w:val="center"/>
                </w:tcPr>
                <w:p>
                  <w:pPr>
                    <w:spacing w:line="320" w:lineRule="exact"/>
                    <w:ind w:firstLine="0" w:firstLineChars="0"/>
                    <w:jc w:val="center"/>
                    <w:rPr>
                      <w:rFonts w:hint="eastAsia" w:ascii="Times New Roman" w:hAnsi="Times New Roman" w:eastAsia="宋体"/>
                      <w:color w:val="auto"/>
                      <w:kern w:val="2"/>
                      <w:sz w:val="21"/>
                      <w:szCs w:val="21"/>
                      <w:lang w:val="en-US" w:eastAsia="zh-CN" w:bidi="ar-SA"/>
                    </w:rPr>
                  </w:pPr>
                  <w:r>
                    <w:rPr>
                      <w:rFonts w:hint="eastAsia" w:ascii="Times New Roman" w:hAnsi="Times New Roman" w:eastAsia="宋体"/>
                      <w:color w:val="auto"/>
                      <w:kern w:val="2"/>
                      <w:sz w:val="21"/>
                      <w:szCs w:val="21"/>
                      <w:lang w:val="en-US" w:eastAsia="zh-CN" w:bidi="ar-SA"/>
                    </w:rPr>
                    <w:t>十里社区②</w:t>
                  </w:r>
                </w:p>
              </w:tc>
              <w:tc>
                <w:tcPr>
                  <w:tcW w:w="997" w:type="pct"/>
                  <w:noWrap w:val="0"/>
                  <w:vAlign w:val="center"/>
                </w:tcPr>
                <w:p>
                  <w:pPr>
                    <w:spacing w:line="320" w:lineRule="exact"/>
                    <w:ind w:firstLine="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sz w:val="21"/>
                      <w:szCs w:val="21"/>
                    </w:rPr>
                    <w:t>120°</w:t>
                  </w:r>
                  <w:r>
                    <w:rPr>
                      <w:rFonts w:hint="eastAsia" w:ascii="Times New Roman" w:hAnsi="Times New Roman" w:eastAsia="宋体"/>
                      <w:color w:val="auto"/>
                      <w:sz w:val="21"/>
                      <w:szCs w:val="21"/>
                      <w:lang w:val="en-US" w:eastAsia="zh-CN"/>
                    </w:rPr>
                    <w:t>52</w:t>
                  </w:r>
                  <w:r>
                    <w:rPr>
                      <w:rFonts w:ascii="Times New Roman" w:hAnsi="Times New Roman" w:eastAsia="宋体"/>
                      <w:color w:val="auto"/>
                      <w:sz w:val="21"/>
                      <w:szCs w:val="21"/>
                    </w:rPr>
                    <w:t>'</w:t>
                  </w:r>
                  <w:r>
                    <w:rPr>
                      <w:rFonts w:hint="eastAsia" w:ascii="Times New Roman" w:hAnsi="Times New Roman" w:eastAsia="宋体"/>
                      <w:color w:val="auto"/>
                      <w:sz w:val="21"/>
                      <w:szCs w:val="21"/>
                      <w:lang w:val="en-US" w:eastAsia="zh-CN"/>
                    </w:rPr>
                    <w:t>47.817</w:t>
                  </w:r>
                  <w:r>
                    <w:rPr>
                      <w:rFonts w:ascii="Times New Roman" w:hAnsi="Times New Roman" w:eastAsia="宋体"/>
                      <w:color w:val="auto"/>
                      <w:sz w:val="21"/>
                      <w:szCs w:val="21"/>
                    </w:rPr>
                    <w:t>"</w:t>
                  </w:r>
                </w:p>
              </w:tc>
              <w:tc>
                <w:tcPr>
                  <w:tcW w:w="973" w:type="pct"/>
                  <w:noWrap w:val="0"/>
                  <w:vAlign w:val="center"/>
                </w:tcPr>
                <w:p>
                  <w:pPr>
                    <w:spacing w:line="320" w:lineRule="exact"/>
                    <w:ind w:firstLine="0" w:firstLineChars="0"/>
                    <w:jc w:val="center"/>
                    <w:rPr>
                      <w:rFonts w:hint="eastAsia" w:ascii="Times New Roman" w:hAnsi="Times New Roman" w:eastAsia="宋体"/>
                      <w:color w:val="auto"/>
                      <w:kern w:val="2"/>
                      <w:sz w:val="21"/>
                      <w:szCs w:val="21"/>
                      <w:lang w:val="en-US" w:eastAsia="zh-CN" w:bidi="ar-SA"/>
                    </w:rPr>
                  </w:pPr>
                  <w:r>
                    <w:rPr>
                      <w:rFonts w:hint="eastAsia" w:ascii="Times New Roman" w:hAnsi="Times New Roman" w:eastAsia="宋体"/>
                      <w:color w:val="auto"/>
                      <w:sz w:val="21"/>
                      <w:szCs w:val="21"/>
                    </w:rPr>
                    <w:t>32</w:t>
                  </w:r>
                  <w:r>
                    <w:rPr>
                      <w:rFonts w:ascii="Times New Roman" w:hAnsi="Times New Roman" w:eastAsia="宋体"/>
                      <w:color w:val="auto"/>
                      <w:sz w:val="21"/>
                      <w:szCs w:val="21"/>
                    </w:rPr>
                    <w:t>°</w:t>
                  </w:r>
                  <w:r>
                    <w:rPr>
                      <w:rFonts w:hint="eastAsia" w:ascii="Times New Roman" w:hAnsi="Times New Roman" w:eastAsia="宋体"/>
                      <w:color w:val="auto"/>
                      <w:sz w:val="21"/>
                      <w:szCs w:val="21"/>
                      <w:lang w:val="en-US" w:eastAsia="zh-CN"/>
                    </w:rPr>
                    <w:t>36</w:t>
                  </w:r>
                  <w:r>
                    <w:rPr>
                      <w:rFonts w:ascii="Times New Roman" w:hAnsi="Times New Roman" w:eastAsia="宋体"/>
                      <w:color w:val="auto"/>
                      <w:sz w:val="21"/>
                      <w:szCs w:val="21"/>
                    </w:rPr>
                    <w:t>'</w:t>
                  </w:r>
                  <w:r>
                    <w:rPr>
                      <w:rFonts w:hint="eastAsia" w:ascii="Times New Roman" w:hAnsi="Times New Roman" w:eastAsia="宋体"/>
                      <w:color w:val="auto"/>
                      <w:sz w:val="21"/>
                      <w:szCs w:val="21"/>
                      <w:lang w:val="en-US" w:eastAsia="zh-CN"/>
                    </w:rPr>
                    <w:t>5.996</w:t>
                  </w:r>
                  <w:r>
                    <w:rPr>
                      <w:rFonts w:ascii="Times New Roman" w:hAnsi="Times New Roman" w:eastAsia="宋体"/>
                      <w:color w:val="auto"/>
                      <w:sz w:val="21"/>
                      <w:szCs w:val="21"/>
                    </w:rPr>
                    <w:t>"</w:t>
                  </w:r>
                </w:p>
              </w:tc>
              <w:tc>
                <w:tcPr>
                  <w:tcW w:w="242" w:type="pct"/>
                  <w:vMerge w:val="continue"/>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kern w:val="2"/>
                      <w:sz w:val="21"/>
                      <w:szCs w:val="21"/>
                      <w:lang w:val="en-US" w:eastAsia="zh-CN" w:bidi="ar-SA"/>
                    </w:rPr>
                  </w:pPr>
                </w:p>
              </w:tc>
              <w:tc>
                <w:tcPr>
                  <w:tcW w:w="447" w:type="pct"/>
                  <w:noWrap w:val="0"/>
                  <w:vAlign w:val="center"/>
                </w:tcPr>
                <w:p>
                  <w:pPr>
                    <w:pStyle w:val="64"/>
                    <w:adjustRightInd/>
                    <w:snapToGrid/>
                    <w:spacing w:line="320" w:lineRule="exact"/>
                    <w:ind w:firstLine="0" w:firstLineChars="0"/>
                    <w:rPr>
                      <w:rFonts w:hint="eastAsia" w:ascii="Times New Roman" w:hAnsi="Times New Roman" w:eastAsia="宋体"/>
                      <w:color w:val="auto"/>
                      <w:kern w:val="2"/>
                      <w:sz w:val="21"/>
                      <w:szCs w:val="21"/>
                      <w:lang w:val="en-US" w:eastAsia="zh-CN" w:bidi="ar-SA"/>
                    </w:rPr>
                  </w:pPr>
                  <w:r>
                    <w:rPr>
                      <w:rFonts w:hint="eastAsia" w:ascii="Times New Roman" w:hAnsi="Times New Roman"/>
                      <w:color w:val="auto"/>
                      <w:kern w:val="2"/>
                      <w:lang w:val="en-US" w:eastAsia="zh-CN"/>
                    </w:rPr>
                    <w:t>8户</w:t>
                  </w:r>
                </w:p>
              </w:tc>
              <w:tc>
                <w:tcPr>
                  <w:tcW w:w="603" w:type="pct"/>
                  <w:vMerge w:val="continue"/>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kern w:val="2"/>
                      <w:sz w:val="21"/>
                      <w:szCs w:val="21"/>
                      <w:lang w:val="en-US" w:eastAsia="zh-CN" w:bidi="ar-SA"/>
                    </w:rPr>
                  </w:pPr>
                </w:p>
              </w:tc>
              <w:tc>
                <w:tcPr>
                  <w:tcW w:w="525" w:type="pct"/>
                  <w:noWrap w:val="0"/>
                  <w:vAlign w:val="center"/>
                </w:tcPr>
                <w:p>
                  <w:pPr>
                    <w:pStyle w:val="64"/>
                    <w:adjustRightInd/>
                    <w:snapToGrid/>
                    <w:spacing w:line="320" w:lineRule="exact"/>
                    <w:ind w:firstLine="0" w:firstLineChars="0"/>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kern w:val="2"/>
                      <w:lang w:val="en-US" w:eastAsia="zh-CN"/>
                    </w:rPr>
                    <w:t>SE</w:t>
                  </w:r>
                </w:p>
              </w:tc>
              <w:tc>
                <w:tcPr>
                  <w:tcW w:w="501" w:type="pct"/>
                  <w:noWrap w:val="0"/>
                  <w:vAlign w:val="center"/>
                </w:tcPr>
                <w:p>
                  <w:pPr>
                    <w:pStyle w:val="64"/>
                    <w:adjustRightInd/>
                    <w:snapToGrid/>
                    <w:spacing w:line="320" w:lineRule="exact"/>
                    <w:ind w:firstLine="0" w:firstLineChars="0"/>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kern w:val="2"/>
                      <w:sz w:val="21"/>
                      <w:szCs w:val="21"/>
                      <w:lang w:val="en-US" w:eastAsia="zh-CN" w:bidi="ar-SA"/>
                    </w:rPr>
                    <w:t>131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pct"/>
                  <w:noWrap w:val="0"/>
                  <w:vAlign w:val="center"/>
                </w:tcPr>
                <w:p>
                  <w:pPr>
                    <w:spacing w:line="320" w:lineRule="exact"/>
                    <w:ind w:firstLine="0" w:firstLineChars="0"/>
                    <w:jc w:val="center"/>
                    <w:rPr>
                      <w:rFonts w:hint="eastAsia" w:ascii="Times New Roman" w:hAnsi="Times New Roman" w:eastAsia="宋体"/>
                      <w:color w:val="auto"/>
                      <w:kern w:val="2"/>
                      <w:sz w:val="21"/>
                      <w:szCs w:val="21"/>
                      <w:lang w:val="en-US" w:eastAsia="zh-CN" w:bidi="ar-SA"/>
                    </w:rPr>
                  </w:pPr>
                  <w:r>
                    <w:rPr>
                      <w:rFonts w:hint="eastAsia" w:ascii="Times New Roman" w:hAnsi="Times New Roman" w:eastAsia="宋体"/>
                      <w:color w:val="auto"/>
                      <w:kern w:val="2"/>
                      <w:sz w:val="21"/>
                      <w:szCs w:val="21"/>
                      <w:lang w:val="en-US" w:eastAsia="zh-CN" w:bidi="ar-SA"/>
                    </w:rPr>
                    <w:t>光华苑</w:t>
                  </w:r>
                </w:p>
              </w:tc>
              <w:tc>
                <w:tcPr>
                  <w:tcW w:w="997" w:type="pct"/>
                  <w:noWrap w:val="0"/>
                  <w:vAlign w:val="center"/>
                </w:tcPr>
                <w:p>
                  <w:pPr>
                    <w:spacing w:line="320" w:lineRule="exact"/>
                    <w:ind w:firstLine="0" w:firstLineChars="0"/>
                    <w:jc w:val="center"/>
                    <w:rPr>
                      <w:rFonts w:hint="default" w:ascii="Times New Roman" w:hAnsi="Times New Roman" w:eastAsia="宋体"/>
                      <w:color w:val="auto"/>
                      <w:sz w:val="21"/>
                      <w:szCs w:val="21"/>
                      <w:lang w:val="en-US" w:eastAsia="zh-CN"/>
                    </w:rPr>
                  </w:pPr>
                  <w:r>
                    <w:rPr>
                      <w:rFonts w:ascii="Times New Roman" w:hAnsi="Times New Roman" w:eastAsia="宋体"/>
                      <w:color w:val="auto"/>
                      <w:sz w:val="21"/>
                      <w:szCs w:val="21"/>
                    </w:rPr>
                    <w:t>120°</w:t>
                  </w:r>
                  <w:r>
                    <w:rPr>
                      <w:rFonts w:hint="eastAsia" w:ascii="Times New Roman" w:hAnsi="Times New Roman" w:eastAsia="宋体"/>
                      <w:color w:val="auto"/>
                      <w:sz w:val="21"/>
                      <w:szCs w:val="21"/>
                      <w:lang w:val="en-US" w:eastAsia="zh-CN"/>
                    </w:rPr>
                    <w:t>52</w:t>
                  </w:r>
                  <w:r>
                    <w:rPr>
                      <w:rFonts w:ascii="Times New Roman" w:hAnsi="Times New Roman" w:eastAsia="宋体"/>
                      <w:color w:val="auto"/>
                      <w:sz w:val="21"/>
                      <w:szCs w:val="21"/>
                    </w:rPr>
                    <w:t>'</w:t>
                  </w:r>
                  <w:r>
                    <w:rPr>
                      <w:rFonts w:hint="eastAsia" w:ascii="Times New Roman" w:hAnsi="Times New Roman" w:eastAsia="宋体"/>
                      <w:color w:val="auto"/>
                      <w:sz w:val="21"/>
                      <w:szCs w:val="21"/>
                      <w:lang w:val="en-US" w:eastAsia="zh-CN"/>
                    </w:rPr>
                    <w:t>74.616</w:t>
                  </w:r>
                  <w:r>
                    <w:rPr>
                      <w:rFonts w:ascii="Times New Roman" w:hAnsi="Times New Roman" w:eastAsia="宋体"/>
                      <w:color w:val="auto"/>
                      <w:sz w:val="21"/>
                      <w:szCs w:val="21"/>
                    </w:rPr>
                    <w:t>"</w:t>
                  </w:r>
                </w:p>
              </w:tc>
              <w:tc>
                <w:tcPr>
                  <w:tcW w:w="973" w:type="pct"/>
                  <w:noWrap w:val="0"/>
                  <w:vAlign w:val="center"/>
                </w:tcPr>
                <w:p>
                  <w:pPr>
                    <w:spacing w:line="320" w:lineRule="exact"/>
                    <w:ind w:firstLine="0" w:firstLineChars="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32</w:t>
                  </w:r>
                  <w:r>
                    <w:rPr>
                      <w:rFonts w:ascii="Times New Roman" w:hAnsi="Times New Roman" w:eastAsia="宋体"/>
                      <w:color w:val="auto"/>
                      <w:sz w:val="21"/>
                      <w:szCs w:val="21"/>
                    </w:rPr>
                    <w:t>°</w:t>
                  </w:r>
                  <w:r>
                    <w:rPr>
                      <w:rFonts w:hint="eastAsia" w:ascii="Times New Roman" w:hAnsi="Times New Roman" w:eastAsia="宋体"/>
                      <w:color w:val="auto"/>
                      <w:sz w:val="21"/>
                      <w:szCs w:val="21"/>
                      <w:lang w:val="en-US" w:eastAsia="zh-CN"/>
                    </w:rPr>
                    <w:t>35</w:t>
                  </w:r>
                  <w:r>
                    <w:rPr>
                      <w:rFonts w:ascii="Times New Roman" w:hAnsi="Times New Roman" w:eastAsia="宋体"/>
                      <w:color w:val="auto"/>
                      <w:sz w:val="21"/>
                      <w:szCs w:val="21"/>
                    </w:rPr>
                    <w:t>'</w:t>
                  </w:r>
                  <w:r>
                    <w:rPr>
                      <w:rFonts w:hint="eastAsia" w:ascii="Times New Roman" w:hAnsi="Times New Roman" w:eastAsia="宋体"/>
                      <w:color w:val="auto"/>
                      <w:sz w:val="21"/>
                      <w:szCs w:val="21"/>
                      <w:lang w:val="en-US" w:eastAsia="zh-CN"/>
                    </w:rPr>
                    <w:t>99.951</w:t>
                  </w:r>
                  <w:r>
                    <w:rPr>
                      <w:rFonts w:ascii="Times New Roman" w:hAnsi="Times New Roman" w:eastAsia="宋体"/>
                      <w:color w:val="auto"/>
                      <w:sz w:val="21"/>
                      <w:szCs w:val="21"/>
                    </w:rPr>
                    <w:t>"</w:t>
                  </w:r>
                </w:p>
              </w:tc>
              <w:tc>
                <w:tcPr>
                  <w:tcW w:w="242" w:type="pct"/>
                  <w:vMerge w:val="continue"/>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kern w:val="2"/>
                      <w:sz w:val="21"/>
                      <w:szCs w:val="21"/>
                      <w:lang w:val="en-US" w:eastAsia="zh-CN" w:bidi="ar-SA"/>
                    </w:rPr>
                  </w:pPr>
                </w:p>
              </w:tc>
              <w:tc>
                <w:tcPr>
                  <w:tcW w:w="447" w:type="pct"/>
                  <w:noWrap w:val="0"/>
                  <w:vAlign w:val="center"/>
                </w:tcPr>
                <w:p>
                  <w:pPr>
                    <w:pStyle w:val="64"/>
                    <w:adjustRightInd/>
                    <w:snapToGrid/>
                    <w:spacing w:line="320" w:lineRule="exact"/>
                    <w:ind w:firstLine="0" w:firstLineChars="0"/>
                    <w:rPr>
                      <w:rFonts w:hint="default" w:ascii="Times New Roman" w:hAnsi="Times New Roman"/>
                      <w:color w:val="auto"/>
                      <w:kern w:val="2"/>
                      <w:lang w:val="en-US" w:eastAsia="zh-CN"/>
                    </w:rPr>
                  </w:pPr>
                  <w:r>
                    <w:rPr>
                      <w:rFonts w:hint="eastAsia" w:ascii="Times New Roman" w:hAnsi="Times New Roman"/>
                      <w:color w:val="auto"/>
                      <w:kern w:val="2"/>
                      <w:lang w:val="en-US" w:eastAsia="zh-CN"/>
                    </w:rPr>
                    <w:t>60户</w:t>
                  </w:r>
                </w:p>
              </w:tc>
              <w:tc>
                <w:tcPr>
                  <w:tcW w:w="603" w:type="pct"/>
                  <w:vMerge w:val="continue"/>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kern w:val="2"/>
                      <w:sz w:val="21"/>
                      <w:szCs w:val="21"/>
                      <w:lang w:val="en-US" w:eastAsia="zh-CN" w:bidi="ar-SA"/>
                    </w:rPr>
                  </w:pPr>
                </w:p>
              </w:tc>
              <w:tc>
                <w:tcPr>
                  <w:tcW w:w="525" w:type="pct"/>
                  <w:noWrap w:val="0"/>
                  <w:vAlign w:val="center"/>
                </w:tcPr>
                <w:p>
                  <w:pPr>
                    <w:pStyle w:val="64"/>
                    <w:adjustRightInd/>
                    <w:snapToGrid/>
                    <w:spacing w:line="320" w:lineRule="exact"/>
                    <w:ind w:firstLine="0" w:firstLineChars="0"/>
                    <w:rPr>
                      <w:rFonts w:hint="default" w:ascii="Times New Roman" w:hAnsi="Times New Roman" w:eastAsia="宋体"/>
                      <w:color w:val="auto"/>
                      <w:kern w:val="2"/>
                      <w:lang w:val="en-US" w:eastAsia="zh-CN"/>
                    </w:rPr>
                  </w:pPr>
                  <w:r>
                    <w:rPr>
                      <w:rFonts w:hint="eastAsia" w:ascii="Times New Roman" w:hAnsi="Times New Roman" w:eastAsia="宋体"/>
                      <w:color w:val="auto"/>
                      <w:kern w:val="2"/>
                      <w:lang w:val="en-US" w:eastAsia="zh-CN"/>
                    </w:rPr>
                    <w:t>SE</w:t>
                  </w:r>
                </w:p>
              </w:tc>
              <w:tc>
                <w:tcPr>
                  <w:tcW w:w="501" w:type="pct"/>
                  <w:noWrap w:val="0"/>
                  <w:vAlign w:val="center"/>
                </w:tcPr>
                <w:p>
                  <w:pPr>
                    <w:pStyle w:val="64"/>
                    <w:adjustRightInd/>
                    <w:snapToGrid/>
                    <w:spacing w:line="320" w:lineRule="exact"/>
                    <w:ind w:firstLine="0" w:firstLineChars="0"/>
                    <w:rPr>
                      <w:rFonts w:hint="default" w:ascii="Times New Roman" w:hAnsi="Times New Roman" w:eastAsia="宋体"/>
                      <w:color w:val="auto"/>
                      <w:kern w:val="2"/>
                      <w:lang w:val="en-US" w:eastAsia="zh-CN"/>
                    </w:rPr>
                  </w:pPr>
                  <w:r>
                    <w:rPr>
                      <w:rFonts w:hint="eastAsia" w:ascii="Times New Roman" w:hAnsi="Times New Roman" w:eastAsia="宋体"/>
                      <w:color w:val="auto"/>
                      <w:kern w:val="2"/>
                      <w:lang w:val="en-US" w:eastAsia="zh-CN"/>
                    </w:rPr>
                    <w:t>375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pct"/>
                  <w:noWrap w:val="0"/>
                  <w:vAlign w:val="center"/>
                </w:tcPr>
                <w:p>
                  <w:pPr>
                    <w:spacing w:line="320" w:lineRule="exact"/>
                    <w:ind w:firstLine="0" w:firstLineChars="0"/>
                    <w:jc w:val="center"/>
                    <w:rPr>
                      <w:rFonts w:hint="eastAsia" w:ascii="Times New Roman" w:hAnsi="Times New Roman" w:eastAsia="宋体"/>
                      <w:color w:val="auto"/>
                      <w:kern w:val="2"/>
                      <w:sz w:val="21"/>
                      <w:szCs w:val="21"/>
                      <w:lang w:val="en-US" w:eastAsia="zh-CN" w:bidi="ar-SA"/>
                    </w:rPr>
                  </w:pPr>
                  <w:r>
                    <w:rPr>
                      <w:rFonts w:hint="eastAsia" w:ascii="Times New Roman" w:hAnsi="Times New Roman" w:eastAsia="宋体"/>
                      <w:color w:val="auto"/>
                      <w:sz w:val="21"/>
                      <w:szCs w:val="21"/>
                      <w:lang w:eastAsia="zh-CN"/>
                    </w:rPr>
                    <w:t>郎庄小区</w:t>
                  </w:r>
                </w:p>
              </w:tc>
              <w:tc>
                <w:tcPr>
                  <w:tcW w:w="997" w:type="pct"/>
                  <w:noWrap w:val="0"/>
                  <w:vAlign w:val="center"/>
                </w:tcPr>
                <w:p>
                  <w:pPr>
                    <w:spacing w:line="320" w:lineRule="exact"/>
                    <w:ind w:firstLine="0" w:firstLineChars="0"/>
                    <w:jc w:val="center"/>
                    <w:rPr>
                      <w:rFonts w:ascii="Times New Roman" w:hAnsi="Times New Roman" w:eastAsia="宋体"/>
                      <w:color w:val="auto"/>
                      <w:sz w:val="21"/>
                      <w:szCs w:val="21"/>
                    </w:rPr>
                  </w:pPr>
                  <w:r>
                    <w:rPr>
                      <w:rFonts w:ascii="Times New Roman" w:hAnsi="Times New Roman"/>
                      <w:color w:val="auto"/>
                      <w:sz w:val="21"/>
                      <w:szCs w:val="21"/>
                    </w:rPr>
                    <w:t>120°</w:t>
                  </w:r>
                  <w:r>
                    <w:rPr>
                      <w:rFonts w:hint="eastAsia" w:ascii="Times New Roman" w:hAnsi="Times New Roman"/>
                      <w:color w:val="auto"/>
                      <w:sz w:val="21"/>
                      <w:szCs w:val="21"/>
                      <w:lang w:val="en-US" w:eastAsia="zh-CN"/>
                    </w:rPr>
                    <w:t>52</w:t>
                  </w:r>
                  <w:r>
                    <w:rPr>
                      <w:rFonts w:ascii="Times New Roman" w:hAnsi="Times New Roman"/>
                      <w:color w:val="auto"/>
                      <w:sz w:val="21"/>
                      <w:szCs w:val="21"/>
                    </w:rPr>
                    <w:t>′</w:t>
                  </w:r>
                  <w:r>
                    <w:rPr>
                      <w:rFonts w:hint="eastAsia" w:ascii="Times New Roman" w:hAnsi="Times New Roman"/>
                      <w:color w:val="auto"/>
                      <w:sz w:val="21"/>
                      <w:szCs w:val="21"/>
                      <w:lang w:val="en-US" w:eastAsia="zh-CN"/>
                    </w:rPr>
                    <w:t>16.397</w:t>
                  </w:r>
                  <w:r>
                    <w:rPr>
                      <w:rFonts w:ascii="Times New Roman" w:hAnsi="Times New Roman"/>
                      <w:color w:val="auto"/>
                      <w:sz w:val="21"/>
                      <w:szCs w:val="21"/>
                    </w:rPr>
                    <w:t>″</w:t>
                  </w:r>
                </w:p>
              </w:tc>
              <w:tc>
                <w:tcPr>
                  <w:tcW w:w="973" w:type="pct"/>
                  <w:noWrap w:val="0"/>
                  <w:vAlign w:val="center"/>
                </w:tcPr>
                <w:p>
                  <w:pPr>
                    <w:spacing w:line="320" w:lineRule="exact"/>
                    <w:ind w:firstLine="0" w:firstLineChars="0"/>
                    <w:jc w:val="center"/>
                    <w:rPr>
                      <w:rFonts w:hint="eastAsia" w:ascii="Times New Roman" w:hAnsi="Times New Roman" w:eastAsia="宋体"/>
                      <w:color w:val="auto"/>
                      <w:sz w:val="21"/>
                      <w:szCs w:val="21"/>
                    </w:rPr>
                  </w:pPr>
                  <w:r>
                    <w:rPr>
                      <w:rFonts w:ascii="Times New Roman" w:hAnsi="Times New Roman"/>
                      <w:color w:val="auto"/>
                      <w:sz w:val="21"/>
                      <w:szCs w:val="21"/>
                    </w:rPr>
                    <w:t>32°</w:t>
                  </w:r>
                  <w:r>
                    <w:rPr>
                      <w:rFonts w:hint="eastAsia" w:ascii="Times New Roman" w:hAnsi="Times New Roman"/>
                      <w:color w:val="auto"/>
                      <w:sz w:val="21"/>
                      <w:szCs w:val="21"/>
                      <w:lang w:val="en-US" w:eastAsia="zh-CN"/>
                    </w:rPr>
                    <w:t>36</w:t>
                  </w:r>
                  <w:r>
                    <w:rPr>
                      <w:rFonts w:ascii="Times New Roman" w:hAnsi="Times New Roman"/>
                      <w:color w:val="auto"/>
                      <w:sz w:val="21"/>
                      <w:szCs w:val="21"/>
                    </w:rPr>
                    <w:t>′</w:t>
                  </w:r>
                  <w:r>
                    <w:rPr>
                      <w:rFonts w:hint="eastAsia" w:ascii="Times New Roman" w:hAnsi="Times New Roman"/>
                      <w:color w:val="auto"/>
                      <w:sz w:val="21"/>
                      <w:szCs w:val="21"/>
                      <w:lang w:val="en-US" w:eastAsia="zh-CN"/>
                    </w:rPr>
                    <w:t>29.662</w:t>
                  </w:r>
                  <w:r>
                    <w:rPr>
                      <w:rFonts w:ascii="Times New Roman" w:hAnsi="Times New Roman"/>
                      <w:color w:val="auto"/>
                      <w:sz w:val="21"/>
                      <w:szCs w:val="21"/>
                    </w:rPr>
                    <w:t>″</w:t>
                  </w:r>
                </w:p>
              </w:tc>
              <w:tc>
                <w:tcPr>
                  <w:tcW w:w="242" w:type="pct"/>
                  <w:vMerge w:val="continue"/>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kern w:val="2"/>
                      <w:sz w:val="21"/>
                      <w:szCs w:val="21"/>
                      <w:lang w:val="en-US" w:eastAsia="zh-CN" w:bidi="ar-SA"/>
                    </w:rPr>
                  </w:pPr>
                </w:p>
              </w:tc>
              <w:tc>
                <w:tcPr>
                  <w:tcW w:w="447" w:type="pct"/>
                  <w:noWrap w:val="0"/>
                  <w:vAlign w:val="center"/>
                </w:tcPr>
                <w:p>
                  <w:pPr>
                    <w:pStyle w:val="64"/>
                    <w:adjustRightInd/>
                    <w:snapToGrid/>
                    <w:spacing w:line="320" w:lineRule="exact"/>
                    <w:ind w:firstLine="0" w:firstLineChars="0"/>
                    <w:rPr>
                      <w:rFonts w:hint="eastAsia" w:ascii="Times New Roman" w:hAnsi="Times New Roman"/>
                      <w:color w:val="auto"/>
                      <w:kern w:val="2"/>
                      <w:lang w:val="en-US" w:eastAsia="zh-CN"/>
                    </w:rPr>
                  </w:pPr>
                  <w:r>
                    <w:rPr>
                      <w:rFonts w:hint="eastAsia" w:ascii="Times New Roman" w:hAnsi="Times New Roman" w:eastAsia="宋体"/>
                      <w:color w:val="auto"/>
                      <w:kern w:val="2"/>
                      <w:lang w:val="en-US" w:eastAsia="zh-CN"/>
                    </w:rPr>
                    <w:t>56户</w:t>
                  </w:r>
                </w:p>
              </w:tc>
              <w:tc>
                <w:tcPr>
                  <w:tcW w:w="603" w:type="pct"/>
                  <w:vMerge w:val="continue"/>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kern w:val="2"/>
                      <w:sz w:val="21"/>
                      <w:szCs w:val="21"/>
                      <w:lang w:val="en-US" w:eastAsia="zh-CN" w:bidi="ar-SA"/>
                    </w:rPr>
                  </w:pPr>
                </w:p>
              </w:tc>
              <w:tc>
                <w:tcPr>
                  <w:tcW w:w="525" w:type="pct"/>
                  <w:noWrap w:val="0"/>
                  <w:vAlign w:val="center"/>
                </w:tcPr>
                <w:p>
                  <w:pPr>
                    <w:spacing w:line="320" w:lineRule="exact"/>
                    <w:ind w:firstLine="0" w:firstLineChars="0"/>
                    <w:jc w:val="center"/>
                    <w:rPr>
                      <w:rFonts w:hint="eastAsia" w:ascii="Times New Roman" w:hAnsi="Times New Roman" w:eastAsia="宋体"/>
                      <w:color w:val="auto"/>
                      <w:kern w:val="2"/>
                      <w:lang w:val="en-US" w:eastAsia="zh-CN"/>
                    </w:rPr>
                  </w:pPr>
                  <w:r>
                    <w:rPr>
                      <w:rFonts w:hint="eastAsia" w:ascii="Times New Roman" w:hAnsi="Times New Roman" w:eastAsia="宋体"/>
                      <w:color w:val="auto"/>
                      <w:kern w:val="2"/>
                      <w:sz w:val="21"/>
                      <w:szCs w:val="21"/>
                      <w:lang w:val="en-US" w:eastAsia="zh-CN"/>
                    </w:rPr>
                    <w:t>N</w:t>
                  </w:r>
                </w:p>
              </w:tc>
              <w:tc>
                <w:tcPr>
                  <w:tcW w:w="501" w:type="pct"/>
                  <w:noWrap w:val="0"/>
                  <w:vAlign w:val="center"/>
                </w:tcPr>
                <w:p>
                  <w:pPr>
                    <w:spacing w:line="320" w:lineRule="exact"/>
                    <w:ind w:firstLine="0" w:firstLineChars="0"/>
                    <w:jc w:val="center"/>
                    <w:rPr>
                      <w:rFonts w:hint="eastAsia" w:ascii="Times New Roman" w:hAnsi="Times New Roman" w:eastAsia="宋体"/>
                      <w:color w:val="auto"/>
                      <w:kern w:val="2"/>
                      <w:lang w:val="en-US" w:eastAsia="zh-CN"/>
                    </w:rPr>
                  </w:pPr>
                  <w:r>
                    <w:rPr>
                      <w:rFonts w:hint="eastAsia" w:ascii="Times New Roman" w:hAnsi="Times New Roman" w:eastAsia="宋体"/>
                      <w:color w:val="auto"/>
                      <w:sz w:val="21"/>
                      <w:szCs w:val="21"/>
                      <w:lang w:val="en-US" w:eastAsia="zh-CN"/>
                    </w:rPr>
                    <w:t>136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pct"/>
                  <w:noWrap w:val="0"/>
                  <w:vAlign w:val="center"/>
                </w:tcPr>
                <w:p>
                  <w:pPr>
                    <w:spacing w:line="320" w:lineRule="exact"/>
                    <w:ind w:firstLine="0" w:firstLineChars="0"/>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如皋市第二人民医院</w:t>
                  </w:r>
                </w:p>
              </w:tc>
              <w:tc>
                <w:tcPr>
                  <w:tcW w:w="997" w:type="pct"/>
                  <w:noWrap w:val="0"/>
                  <w:vAlign w:val="center"/>
                </w:tcPr>
                <w:p>
                  <w:pPr>
                    <w:spacing w:line="320" w:lineRule="exact"/>
                    <w:ind w:firstLine="0" w:firstLineChars="0"/>
                    <w:jc w:val="center"/>
                    <w:rPr>
                      <w:rFonts w:ascii="Times New Roman" w:hAnsi="Times New Roman"/>
                      <w:color w:val="auto"/>
                      <w:sz w:val="21"/>
                      <w:szCs w:val="21"/>
                    </w:rPr>
                  </w:pPr>
                  <w:r>
                    <w:rPr>
                      <w:rFonts w:ascii="Times New Roman" w:hAnsi="Times New Roman"/>
                      <w:color w:val="auto"/>
                      <w:sz w:val="21"/>
                      <w:szCs w:val="21"/>
                    </w:rPr>
                    <w:t>120°</w:t>
                  </w:r>
                  <w:r>
                    <w:rPr>
                      <w:rFonts w:hint="eastAsia" w:ascii="Times New Roman" w:hAnsi="Times New Roman"/>
                      <w:color w:val="auto"/>
                      <w:sz w:val="21"/>
                      <w:szCs w:val="21"/>
                      <w:lang w:val="en-US" w:eastAsia="zh-CN"/>
                    </w:rPr>
                    <w:t>52</w:t>
                  </w:r>
                  <w:r>
                    <w:rPr>
                      <w:rFonts w:ascii="Times New Roman" w:hAnsi="Times New Roman"/>
                      <w:color w:val="auto"/>
                      <w:sz w:val="21"/>
                      <w:szCs w:val="21"/>
                    </w:rPr>
                    <w:t>′</w:t>
                  </w:r>
                  <w:r>
                    <w:rPr>
                      <w:rFonts w:hint="eastAsia" w:ascii="Times New Roman" w:hAnsi="Times New Roman"/>
                      <w:color w:val="auto"/>
                      <w:sz w:val="21"/>
                      <w:szCs w:val="21"/>
                      <w:lang w:val="en-US" w:eastAsia="zh-CN"/>
                    </w:rPr>
                    <w:t>16.397</w:t>
                  </w:r>
                  <w:r>
                    <w:rPr>
                      <w:rFonts w:ascii="Times New Roman" w:hAnsi="Times New Roman"/>
                      <w:color w:val="auto"/>
                      <w:sz w:val="21"/>
                      <w:szCs w:val="21"/>
                    </w:rPr>
                    <w:t>″</w:t>
                  </w:r>
                </w:p>
              </w:tc>
              <w:tc>
                <w:tcPr>
                  <w:tcW w:w="973" w:type="pct"/>
                  <w:noWrap w:val="0"/>
                  <w:vAlign w:val="center"/>
                </w:tcPr>
                <w:p>
                  <w:pPr>
                    <w:spacing w:line="320" w:lineRule="exact"/>
                    <w:ind w:firstLine="0" w:firstLineChars="0"/>
                    <w:jc w:val="center"/>
                    <w:rPr>
                      <w:rFonts w:ascii="Times New Roman" w:hAnsi="Times New Roman"/>
                      <w:color w:val="auto"/>
                      <w:sz w:val="21"/>
                      <w:szCs w:val="21"/>
                    </w:rPr>
                  </w:pPr>
                  <w:r>
                    <w:rPr>
                      <w:rFonts w:ascii="Times New Roman" w:hAnsi="Times New Roman"/>
                      <w:color w:val="auto"/>
                      <w:sz w:val="21"/>
                      <w:szCs w:val="21"/>
                    </w:rPr>
                    <w:t>32°</w:t>
                  </w:r>
                  <w:r>
                    <w:rPr>
                      <w:rFonts w:hint="eastAsia" w:ascii="Times New Roman" w:hAnsi="Times New Roman"/>
                      <w:color w:val="auto"/>
                      <w:sz w:val="21"/>
                      <w:szCs w:val="21"/>
                      <w:lang w:val="en-US" w:eastAsia="zh-CN"/>
                    </w:rPr>
                    <w:t>36</w:t>
                  </w:r>
                  <w:r>
                    <w:rPr>
                      <w:rFonts w:ascii="Times New Roman" w:hAnsi="Times New Roman"/>
                      <w:color w:val="auto"/>
                      <w:sz w:val="21"/>
                      <w:szCs w:val="21"/>
                    </w:rPr>
                    <w:t>′</w:t>
                  </w:r>
                  <w:r>
                    <w:rPr>
                      <w:rFonts w:hint="eastAsia" w:ascii="Times New Roman" w:hAnsi="Times New Roman"/>
                      <w:color w:val="auto"/>
                      <w:sz w:val="21"/>
                      <w:szCs w:val="21"/>
                      <w:lang w:val="en-US" w:eastAsia="zh-CN"/>
                    </w:rPr>
                    <w:t>29.662</w:t>
                  </w:r>
                  <w:r>
                    <w:rPr>
                      <w:rFonts w:ascii="Times New Roman" w:hAnsi="Times New Roman"/>
                      <w:color w:val="auto"/>
                      <w:sz w:val="21"/>
                      <w:szCs w:val="21"/>
                    </w:rPr>
                    <w:t>″</w:t>
                  </w:r>
                </w:p>
              </w:tc>
              <w:tc>
                <w:tcPr>
                  <w:tcW w:w="242" w:type="pct"/>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医院</w:t>
                  </w:r>
                </w:p>
              </w:tc>
              <w:tc>
                <w:tcPr>
                  <w:tcW w:w="447" w:type="pct"/>
                  <w:noWrap w:val="0"/>
                  <w:vAlign w:val="center"/>
                </w:tcPr>
                <w:p>
                  <w:pPr>
                    <w:pStyle w:val="64"/>
                    <w:adjustRightInd/>
                    <w:snapToGrid/>
                    <w:spacing w:line="320" w:lineRule="exact"/>
                    <w:ind w:firstLine="0" w:firstLineChars="0"/>
                    <w:rPr>
                      <w:rFonts w:hint="default" w:ascii="Times New Roman" w:hAnsi="Times New Roman" w:eastAsia="宋体"/>
                      <w:color w:val="auto"/>
                      <w:kern w:val="2"/>
                      <w:lang w:val="en-US" w:eastAsia="zh-CN"/>
                    </w:rPr>
                  </w:pPr>
                  <w:r>
                    <w:rPr>
                      <w:rFonts w:hint="eastAsia"/>
                      <w:color w:val="auto"/>
                      <w:kern w:val="2"/>
                      <w:lang w:val="en-US" w:eastAsia="zh-CN"/>
                    </w:rPr>
                    <w:t>2</w:t>
                  </w:r>
                  <w:r>
                    <w:rPr>
                      <w:rFonts w:hint="eastAsia" w:ascii="Times New Roman" w:hAnsi="Times New Roman" w:eastAsia="宋体"/>
                      <w:color w:val="auto"/>
                      <w:kern w:val="2"/>
                      <w:lang w:val="en-US" w:eastAsia="zh-CN"/>
                    </w:rPr>
                    <w:t>00人</w:t>
                  </w:r>
                </w:p>
              </w:tc>
              <w:tc>
                <w:tcPr>
                  <w:tcW w:w="603" w:type="pct"/>
                  <w:vMerge w:val="continue"/>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kern w:val="2"/>
                      <w:sz w:val="21"/>
                      <w:szCs w:val="21"/>
                      <w:lang w:val="en-US" w:eastAsia="zh-CN" w:bidi="ar-SA"/>
                    </w:rPr>
                  </w:pPr>
                </w:p>
              </w:tc>
              <w:tc>
                <w:tcPr>
                  <w:tcW w:w="525" w:type="pct"/>
                  <w:noWrap w:val="0"/>
                  <w:vAlign w:val="center"/>
                </w:tcPr>
                <w:p>
                  <w:pPr>
                    <w:spacing w:line="320" w:lineRule="exact"/>
                    <w:ind w:firstLine="0" w:firstLineChars="0"/>
                    <w:jc w:val="center"/>
                    <w:rPr>
                      <w:rFonts w:hint="default"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NW</w:t>
                  </w:r>
                </w:p>
              </w:tc>
              <w:tc>
                <w:tcPr>
                  <w:tcW w:w="501" w:type="pct"/>
                  <w:noWrap w:val="0"/>
                  <w:vAlign w:val="center"/>
                </w:tcPr>
                <w:p>
                  <w:pPr>
                    <w:spacing w:line="320" w:lineRule="exact"/>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321</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2" w:firstLineChars="200"/>
              <w:jc w:val="left"/>
              <w:textAlignment w:val="auto"/>
              <w:rPr>
                <w:rFonts w:hint="default" w:ascii="Times New Roman" w:hAnsi="Times New Roman" w:cs="Times New Roman"/>
                <w:b/>
                <w:bCs/>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2、声环境</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jc w:val="left"/>
              <w:textAlignment w:val="auto"/>
              <w:rPr>
                <w:rFonts w:hint="eastAsia" w:ascii="Times New Roman" w:hAnsi="Times New Roman" w:cs="Times New Roman"/>
                <w:b/>
                <w:bCs/>
                <w:color w:val="auto"/>
                <w:kern w:val="0"/>
                <w:sz w:val="24"/>
                <w:szCs w:val="24"/>
                <w:lang w:val="en-US" w:eastAsia="zh-CN"/>
              </w:rPr>
            </w:pPr>
            <w:r>
              <w:rPr>
                <w:rFonts w:ascii="Times New Roman" w:hAnsi="Times New Roman" w:eastAsia="宋体" w:cs="Times New Roman"/>
                <w:color w:val="auto"/>
                <w:sz w:val="24"/>
                <w:szCs w:val="24"/>
                <w:highlight w:val="none"/>
              </w:rPr>
              <w:t>根据现场勘查，</w:t>
            </w:r>
            <w:r>
              <w:rPr>
                <w:rFonts w:hint="eastAsia" w:ascii="Times New Roman" w:hAnsi="Times New Roman" w:eastAsia="宋体" w:cs="Times New Roman"/>
                <w:color w:val="auto"/>
                <w:sz w:val="24"/>
                <w:szCs w:val="24"/>
                <w:highlight w:val="none"/>
                <w:lang w:eastAsia="zh-CN"/>
              </w:rPr>
              <w:t>本</w:t>
            </w:r>
            <w:r>
              <w:rPr>
                <w:rFonts w:ascii="Times New Roman" w:hAnsi="Times New Roman" w:eastAsia="宋体" w:cs="Times New Roman"/>
                <w:color w:val="auto"/>
                <w:sz w:val="24"/>
                <w:szCs w:val="24"/>
                <w:highlight w:val="none"/>
              </w:rPr>
              <w:t>项目周围50m内</w:t>
            </w:r>
            <w:r>
              <w:rPr>
                <w:rFonts w:hint="eastAsia" w:ascii="Times New Roman" w:hAnsi="Times New Roman" w:eastAsia="宋体" w:cs="Times New Roman"/>
                <w:color w:val="auto"/>
                <w:sz w:val="24"/>
                <w:szCs w:val="24"/>
                <w:highlight w:val="none"/>
                <w:lang w:eastAsia="zh-CN"/>
              </w:rPr>
              <w:t>无</w:t>
            </w:r>
            <w:r>
              <w:rPr>
                <w:rFonts w:ascii="Times New Roman" w:hAnsi="Times New Roman" w:eastAsia="宋体" w:cs="Times New Roman"/>
                <w:color w:val="auto"/>
                <w:sz w:val="24"/>
                <w:szCs w:val="24"/>
                <w:highlight w:val="none"/>
              </w:rPr>
              <w:t>声环境保护目标。</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2" w:firstLineChars="200"/>
              <w:jc w:val="left"/>
              <w:textAlignment w:val="auto"/>
              <w:rPr>
                <w:rFonts w:hint="default" w:ascii="Times New Roman" w:hAnsi="Times New Roman" w:cs="Times New Roman"/>
                <w:b/>
                <w:bCs/>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3、地下水环境</w:t>
            </w:r>
          </w:p>
          <w:p>
            <w:pPr>
              <w:keepNext w:val="0"/>
              <w:keepLines w:val="0"/>
              <w:pageBreakBefore w:val="0"/>
              <w:numPr>
                <w:ilvl w:val="0"/>
                <w:numId w:val="0"/>
              </w:numPr>
              <w:kinsoku/>
              <w:wordWrap/>
              <w:overflowPunct/>
              <w:topLinePunct w:val="0"/>
              <w:autoSpaceDE/>
              <w:autoSpaceDN/>
              <w:bidi w:val="0"/>
              <w:adjustRightInd w:val="0"/>
              <w:snapToGrid w:val="0"/>
              <w:spacing w:line="480" w:lineRule="exact"/>
              <w:ind w:leftChars="0" w:firstLine="480" w:firstLineChars="200"/>
              <w:jc w:val="left"/>
              <w:textAlignment w:val="auto"/>
              <w:rPr>
                <w:rFonts w:hint="default" w:ascii="Times New Roman" w:hAnsi="Times New Roman" w:cs="Times New Roman"/>
                <w:color w:val="auto"/>
                <w:kern w:val="0"/>
                <w:sz w:val="24"/>
                <w:szCs w:val="24"/>
                <w:lang w:val="en-US" w:eastAsia="zh-CN"/>
              </w:rPr>
            </w:pPr>
            <w:r>
              <w:rPr>
                <w:rFonts w:hint="eastAsia" w:ascii="Times New Roman" w:hAnsi="Times New Roman" w:cs="Times New Roman"/>
                <w:color w:val="auto"/>
                <w:kern w:val="0"/>
                <w:sz w:val="24"/>
                <w:szCs w:val="24"/>
                <w:lang w:val="en-US" w:eastAsia="zh-CN"/>
              </w:rPr>
              <w:t>本项目厂界外500米范围内</w:t>
            </w:r>
            <w:r>
              <w:rPr>
                <w:rFonts w:hint="default" w:ascii="Times New Roman" w:hAnsi="Times New Roman" w:cs="Times New Roman"/>
                <w:color w:val="auto"/>
                <w:kern w:val="0"/>
                <w:sz w:val="24"/>
                <w:szCs w:val="24"/>
                <w:lang w:val="en-US" w:eastAsia="zh-CN"/>
              </w:rPr>
              <w:t>无地下水集中式饮用水水源和热水、矿泉水、温泉等特殊地下水资源。</w:t>
            </w:r>
          </w:p>
          <w:p>
            <w:pPr>
              <w:keepNext w:val="0"/>
              <w:keepLines w:val="0"/>
              <w:pageBreakBefore w:val="0"/>
              <w:numPr>
                <w:ilvl w:val="0"/>
                <w:numId w:val="0"/>
              </w:numPr>
              <w:kinsoku/>
              <w:wordWrap/>
              <w:overflowPunct/>
              <w:topLinePunct w:val="0"/>
              <w:autoSpaceDE/>
              <w:autoSpaceDN/>
              <w:bidi w:val="0"/>
              <w:adjustRightInd w:val="0"/>
              <w:snapToGrid w:val="0"/>
              <w:spacing w:line="480" w:lineRule="exact"/>
              <w:ind w:leftChars="0" w:firstLine="482" w:firstLineChars="200"/>
              <w:jc w:val="left"/>
              <w:textAlignment w:val="auto"/>
              <w:rPr>
                <w:rFonts w:hint="default" w:ascii="Times New Roman" w:hAnsi="Times New Roman" w:cs="Times New Roman"/>
                <w:b/>
                <w:bCs/>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4、生态环境</w:t>
            </w:r>
          </w:p>
          <w:p>
            <w:pPr>
              <w:pStyle w:val="9"/>
              <w:keepNext w:val="0"/>
              <w:keepLines w:val="0"/>
              <w:pageBreakBefore w:val="0"/>
              <w:widowControl/>
              <w:kinsoku/>
              <w:wordWrap/>
              <w:overflowPunct/>
              <w:topLinePunct w:val="0"/>
              <w:autoSpaceDE/>
              <w:autoSpaceDN/>
              <w:bidi w:val="0"/>
              <w:adjustRightInd/>
              <w:snapToGrid w:val="0"/>
              <w:spacing w:before="0" w:after="0" w:line="480" w:lineRule="exact"/>
              <w:ind w:right="0" w:firstLine="480" w:firstLineChars="200"/>
              <w:textAlignment w:val="auto"/>
              <w:rPr>
                <w:rFonts w:hint="default" w:ascii="Times New Roman" w:hAnsi="Times New Roman" w:cs="Times New Roman"/>
                <w:color w:val="auto"/>
                <w:kern w:val="0"/>
                <w:sz w:val="24"/>
                <w:szCs w:val="24"/>
                <w:lang w:val="en-US" w:eastAsia="zh-CN"/>
              </w:rPr>
            </w:pPr>
            <w:r>
              <w:rPr>
                <w:rFonts w:hint="eastAsia" w:ascii="Times New Roman" w:hAnsi="Times New Roman" w:cs="Times New Roman"/>
                <w:color w:val="auto"/>
                <w:kern w:val="0"/>
                <w:sz w:val="24"/>
                <w:szCs w:val="24"/>
                <w:lang w:val="en-US" w:eastAsia="zh-CN"/>
              </w:rPr>
              <w:t>本项目用地内无生态环境保护目标。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800" w:type="dxa"/>
            <w:noWrap w:val="0"/>
            <w:tcMar>
              <w:left w:w="28" w:type="dxa"/>
              <w:right w:w="28" w:type="dxa"/>
            </w:tcMar>
            <w:vAlign w:val="center"/>
          </w:tcPr>
          <w:p>
            <w:pPr>
              <w:keepNext w:val="0"/>
              <w:keepLines w:val="0"/>
              <w:pageBreakBefore w:val="0"/>
              <w:topLinePunct w:val="0"/>
              <w:autoSpaceDE/>
              <w:autoSpaceDN/>
              <w:bidi w:val="0"/>
              <w:adjustRightInd w:val="0"/>
              <w:snapToGrid w:val="0"/>
              <w:spacing w:line="320" w:lineRule="exact"/>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污染</w:t>
            </w:r>
          </w:p>
          <w:p>
            <w:pPr>
              <w:keepNext w:val="0"/>
              <w:keepLines w:val="0"/>
              <w:pageBreakBefore w:val="0"/>
              <w:topLinePunct w:val="0"/>
              <w:autoSpaceDE/>
              <w:autoSpaceDN/>
              <w:bidi w:val="0"/>
              <w:adjustRightInd w:val="0"/>
              <w:snapToGrid w:val="0"/>
              <w:spacing w:line="320" w:lineRule="exact"/>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物排</w:t>
            </w:r>
          </w:p>
          <w:p>
            <w:pPr>
              <w:keepNext w:val="0"/>
              <w:keepLines w:val="0"/>
              <w:pageBreakBefore w:val="0"/>
              <w:topLinePunct w:val="0"/>
              <w:autoSpaceDE/>
              <w:autoSpaceDN/>
              <w:bidi w:val="0"/>
              <w:adjustRightInd w:val="0"/>
              <w:snapToGrid w:val="0"/>
              <w:spacing w:line="320" w:lineRule="exact"/>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放控</w:t>
            </w:r>
          </w:p>
          <w:p>
            <w:pPr>
              <w:keepNext w:val="0"/>
              <w:keepLines w:val="0"/>
              <w:pageBreakBefore w:val="0"/>
              <w:topLinePunct w:val="0"/>
              <w:autoSpaceDE/>
              <w:autoSpaceDN/>
              <w:bidi w:val="0"/>
              <w:adjustRightInd w:val="0"/>
              <w:snapToGrid w:val="0"/>
              <w:spacing w:line="320" w:lineRule="exact"/>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制标</w:t>
            </w:r>
          </w:p>
          <w:p>
            <w:pPr>
              <w:keepNext w:val="0"/>
              <w:keepLines w:val="0"/>
              <w:pageBreakBefore w:val="0"/>
              <w:topLinePunct w:val="0"/>
              <w:autoSpaceDE/>
              <w:autoSpaceDN/>
              <w:bidi w:val="0"/>
              <w:adjustRightInd w:val="0"/>
              <w:snapToGrid w:val="0"/>
              <w:spacing w:line="320" w:lineRule="exact"/>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准</w:t>
            </w:r>
          </w:p>
        </w:tc>
        <w:tc>
          <w:tcPr>
            <w:tcW w:w="8190" w:type="dxa"/>
            <w:noWrap w:val="0"/>
            <w:vAlign w:val="center"/>
          </w:tcPr>
          <w:p>
            <w:pPr>
              <w:keepNext w:val="0"/>
              <w:keepLines w:val="0"/>
              <w:pageBreakBefore w:val="0"/>
              <w:widowControl w:val="0"/>
              <w:suppressLineNumbers w:val="0"/>
              <w:tabs>
                <w:tab w:val="left" w:pos="2928"/>
                <w:tab w:val="center" w:pos="4286"/>
              </w:tabs>
              <w:kinsoku/>
              <w:wordWrap/>
              <w:overflowPunct/>
              <w:topLinePunct w:val="0"/>
              <w:autoSpaceDE/>
              <w:autoSpaceDN/>
              <w:bidi w:val="0"/>
              <w:adjustRightInd/>
              <w:snapToGrid/>
              <w:spacing w:before="0" w:beforeAutospacing="0" w:after="0" w:afterAutospacing="0" w:line="360" w:lineRule="auto"/>
              <w:ind w:right="0" w:firstLine="482" w:firstLineChars="200"/>
              <w:jc w:val="both"/>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1、大气污染物排放标准</w:t>
            </w:r>
          </w:p>
          <w:p>
            <w:pPr>
              <w:pStyle w:val="17"/>
              <w:keepNext w:val="0"/>
              <w:keepLines w:val="0"/>
              <w:pageBreakBefore w:val="0"/>
              <w:widowControl w:val="0"/>
              <w:pBdr>
                <w:bottom w:val="none" w:color="auto" w:sz="0" w:space="0"/>
              </w:pBd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aps w:val="0"/>
                <w:color w:val="auto"/>
                <w:spacing w:val="0"/>
                <w:kern w:val="2"/>
                <w:sz w:val="24"/>
                <w:szCs w:val="24"/>
                <w:highlight w:val="none"/>
                <w:lang w:val="en-US" w:eastAsia="zh-CN" w:bidi="ar-SA"/>
              </w:rPr>
              <w:t>本项目</w:t>
            </w:r>
            <w:r>
              <w:rPr>
                <w:rFonts w:hint="default" w:ascii="Times New Roman" w:hAnsi="Times New Roman" w:cs="Times New Roman"/>
                <w:b w:val="0"/>
                <w:bCs w:val="0"/>
                <w:color w:val="auto"/>
                <w:kern w:val="0"/>
                <w:sz w:val="24"/>
                <w:szCs w:val="24"/>
                <w:lang w:val="en-US" w:eastAsia="zh-CN"/>
              </w:rPr>
              <w:t>涂装工序废气执行《工业涂装工序大气污染物排放标准》（DB32/4439-2022），注塑工序执行</w:t>
            </w:r>
            <w:r>
              <w:rPr>
                <w:rFonts w:hint="default" w:ascii="Times New Roman" w:hAnsi="Times New Roman" w:eastAsia="宋体" w:cs="Times New Roman"/>
                <w:b w:val="0"/>
                <w:i w:val="0"/>
                <w:color w:val="auto"/>
                <w:sz w:val="24"/>
                <w:szCs w:val="24"/>
                <w:lang w:eastAsia="zh-CN"/>
              </w:rPr>
              <w:t>《合成树脂工业污染物排放标准》（</w:t>
            </w:r>
            <w:r>
              <w:rPr>
                <w:rFonts w:hint="default" w:ascii="Times New Roman" w:hAnsi="Times New Roman" w:eastAsia="宋体" w:cs="Times New Roman"/>
                <w:b w:val="0"/>
                <w:i w:val="0"/>
                <w:color w:val="auto"/>
                <w:sz w:val="24"/>
                <w:szCs w:val="24"/>
                <w:lang w:val="en-US" w:eastAsia="zh-CN"/>
              </w:rPr>
              <w:t>GB31572-2015</w:t>
            </w:r>
            <w:r>
              <w:rPr>
                <w:rFonts w:hint="default" w:ascii="Times New Roman" w:hAnsi="Times New Roman" w:eastAsia="宋体" w:cs="Times New Roman"/>
                <w:b w:val="0"/>
                <w:i w:val="0"/>
                <w:color w:val="auto"/>
                <w:sz w:val="24"/>
                <w:szCs w:val="24"/>
                <w:lang w:eastAsia="zh-CN"/>
              </w:rPr>
              <w:t>），</w:t>
            </w:r>
            <w:r>
              <w:rPr>
                <w:rFonts w:hint="default" w:ascii="Times New Roman" w:hAnsi="Times New Roman" w:cs="Times New Roman"/>
                <w:b w:val="0"/>
                <w:bCs w:val="0"/>
                <w:color w:val="auto"/>
                <w:kern w:val="0"/>
                <w:sz w:val="24"/>
                <w:szCs w:val="24"/>
                <w:lang w:val="en-US" w:eastAsia="zh-CN"/>
              </w:rPr>
              <w:t>其他颗粒物执行《大气污染物综合排放标准》（DB32/4041—2021），</w:t>
            </w:r>
            <w:r>
              <w:rPr>
                <w:rFonts w:hint="default" w:ascii="Times New Roman" w:hAnsi="Times New Roman" w:eastAsia="宋体" w:cs="Times New Roman"/>
                <w:b w:val="0"/>
                <w:color w:val="auto"/>
                <w:kern w:val="2"/>
                <w:sz w:val="24"/>
                <w:szCs w:val="24"/>
                <w:lang w:val="en-US" w:eastAsia="zh-CN" w:bidi="ar-SA"/>
              </w:rPr>
              <w:t>厂区内非甲烷总烃无组织排放执行</w:t>
            </w:r>
            <w:r>
              <w:rPr>
                <w:rFonts w:hint="default" w:ascii="Times New Roman" w:hAnsi="Times New Roman" w:cs="Times New Roman"/>
                <w:b w:val="0"/>
                <w:bCs w:val="0"/>
                <w:color w:val="auto"/>
                <w:kern w:val="0"/>
                <w:sz w:val="24"/>
                <w:szCs w:val="24"/>
                <w:lang w:val="en-US" w:eastAsia="zh-CN"/>
              </w:rPr>
              <w:t>《大气污染物综合排放标准》（DB32/4041—2021），</w:t>
            </w:r>
            <w:r>
              <w:rPr>
                <w:rFonts w:hint="default" w:ascii="Times New Roman" w:hAnsi="Times New Roman" w:cs="Times New Roman"/>
                <w:color w:val="auto"/>
                <w:sz w:val="24"/>
                <w:szCs w:val="24"/>
              </w:rPr>
              <w:t>臭气浓度执行《恶臭污染物排放标准》（GB14554-93）标准</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天然气燃烧废气中颗粒物、SO</w:t>
            </w:r>
            <w:r>
              <w:rPr>
                <w:rFonts w:hint="default" w:ascii="Times New Roman" w:hAnsi="Times New Roman" w:cs="Times New Roman"/>
                <w:color w:val="auto"/>
                <w:sz w:val="24"/>
                <w:szCs w:val="24"/>
                <w:vertAlign w:val="subscript"/>
                <w:lang w:val="en-US" w:eastAsia="zh-CN"/>
              </w:rPr>
              <w:t>2</w:t>
            </w:r>
            <w:r>
              <w:rPr>
                <w:rFonts w:hint="default" w:ascii="Times New Roman" w:hAnsi="Times New Roman" w:cs="Times New Roman"/>
                <w:color w:val="auto"/>
                <w:sz w:val="24"/>
                <w:szCs w:val="24"/>
                <w:lang w:val="en-US" w:eastAsia="zh-CN"/>
              </w:rPr>
              <w:t>、NO</w:t>
            </w:r>
            <w:r>
              <w:rPr>
                <w:rFonts w:hint="default" w:ascii="Times New Roman" w:hAnsi="Times New Roman" w:cs="Times New Roman"/>
                <w:color w:val="auto"/>
                <w:sz w:val="24"/>
                <w:szCs w:val="24"/>
                <w:vertAlign w:val="subscript"/>
                <w:lang w:val="en-US" w:eastAsia="zh-CN"/>
              </w:rPr>
              <w:t>x</w:t>
            </w:r>
            <w:r>
              <w:rPr>
                <w:rFonts w:hint="default" w:ascii="Times New Roman" w:hAnsi="Times New Roman" w:cs="Times New Roman"/>
                <w:color w:val="auto"/>
                <w:sz w:val="24"/>
                <w:szCs w:val="24"/>
                <w:lang w:val="en-US" w:eastAsia="zh-CN"/>
              </w:rPr>
              <w:t>执行江苏省《工业炉窑大气污染物排放标准》（DB32/3728-2020）标准；</w:t>
            </w:r>
            <w:r>
              <w:rPr>
                <w:rFonts w:hint="default" w:ascii="Times New Roman" w:hAnsi="Times New Roman" w:cs="Times New Roman"/>
                <w:color w:val="auto"/>
                <w:sz w:val="24"/>
                <w:szCs w:val="24"/>
                <w:lang w:eastAsia="zh-CN"/>
              </w:rPr>
              <w:t>油烟执行《饮食业油烟排放标准（</w:t>
            </w:r>
            <w:r>
              <w:rPr>
                <w:rFonts w:hint="default" w:ascii="Times New Roman" w:hAnsi="Times New Roman" w:cs="Times New Roman"/>
                <w:color w:val="auto"/>
                <w:sz w:val="24"/>
                <w:szCs w:val="24"/>
                <w:lang w:val="en-US" w:eastAsia="zh-CN"/>
              </w:rPr>
              <w:t>试行</w:t>
            </w:r>
            <w:r>
              <w:rPr>
                <w:rFonts w:hint="default" w:ascii="Times New Roman" w:hAnsi="Times New Roman" w:cs="Times New Roman"/>
                <w:color w:val="auto"/>
                <w:sz w:val="24"/>
                <w:szCs w:val="24"/>
                <w:lang w:eastAsia="zh-CN"/>
              </w:rPr>
              <w:t>）》（GB18483-2001）</w:t>
            </w:r>
            <w:r>
              <w:rPr>
                <w:rFonts w:hint="default" w:ascii="Times New Roman" w:hAnsi="Times New Roman" w:eastAsia="宋体" w:cs="Times New Roman"/>
                <w:caps w:val="0"/>
                <w:color w:val="auto"/>
                <w:spacing w:val="0"/>
                <w:kern w:val="2"/>
                <w:sz w:val="24"/>
                <w:szCs w:val="24"/>
                <w:highlight w:val="none"/>
                <w:lang w:val="en-US" w:eastAsia="zh-CN" w:bidi="ar-SA"/>
              </w:rPr>
              <w:t>要求，</w:t>
            </w:r>
            <w:r>
              <w:rPr>
                <w:rFonts w:hint="default" w:ascii="Times New Roman" w:hAnsi="Times New Roman" w:cs="Times New Roman"/>
                <w:color w:val="auto"/>
                <w:sz w:val="24"/>
                <w:szCs w:val="24"/>
                <w:lang w:val="en-US" w:eastAsia="zh-CN"/>
              </w:rPr>
              <w:t>具体见下表。</w:t>
            </w:r>
          </w:p>
          <w:p>
            <w:pPr>
              <w:pStyle w:val="8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2"/>
              <w:jc w:val="center"/>
              <w:textAlignment w:val="auto"/>
              <w:rPr>
                <w:rFonts w:hint="default" w:ascii="Times New Roman" w:hAnsi="Times New Roman" w:cs="Times New Roman"/>
                <w:color w:val="auto"/>
                <w:sz w:val="24"/>
                <w:szCs w:val="24"/>
              </w:rPr>
            </w:pPr>
            <w:bookmarkStart w:id="2" w:name="_Ref379546700"/>
            <w:bookmarkStart w:id="3" w:name="_Ref396828303"/>
            <w:r>
              <w:rPr>
                <w:rFonts w:hint="default" w:ascii="Times New Roman" w:hAnsi="Times New Roman" w:cs="Times New Roman"/>
                <w:color w:val="auto"/>
                <w:sz w:val="24"/>
                <w:szCs w:val="24"/>
              </w:rPr>
              <w:t>表</w:t>
            </w:r>
            <w:bookmarkEnd w:id="2"/>
            <w:bookmarkEnd w:id="3"/>
            <w:r>
              <w:rPr>
                <w:rFonts w:hint="default" w:ascii="Times New Roman" w:hAnsi="Times New Roman" w:cs="Times New Roman"/>
                <w:color w:val="auto"/>
                <w:sz w:val="24"/>
                <w:szCs w:val="24"/>
                <w:lang w:val="en-US" w:eastAsia="zh-CN"/>
              </w:rPr>
              <w:t>3-</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 xml:space="preserve">  大气污染物</w:t>
            </w:r>
            <w:r>
              <w:rPr>
                <w:rFonts w:hint="eastAsia" w:ascii="Times New Roman" w:hAnsi="Times New Roman" w:cs="Times New Roman"/>
                <w:color w:val="auto"/>
                <w:sz w:val="24"/>
                <w:szCs w:val="24"/>
                <w:lang w:eastAsia="zh-CN"/>
              </w:rPr>
              <w:t>有组织</w:t>
            </w:r>
            <w:r>
              <w:rPr>
                <w:rFonts w:hint="default" w:ascii="Times New Roman" w:hAnsi="Times New Roman" w:cs="Times New Roman"/>
                <w:color w:val="auto"/>
                <w:sz w:val="24"/>
                <w:szCs w:val="24"/>
              </w:rPr>
              <w:t>排放标准限值</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94"/>
              <w:gridCol w:w="1066"/>
              <w:gridCol w:w="1453"/>
              <w:gridCol w:w="1313"/>
              <w:gridCol w:w="254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33" w:hRule="atLeast"/>
                <w:jc w:val="center"/>
              </w:trPr>
              <w:tc>
                <w:tcPr>
                  <w:tcW w:w="999" w:type="pct"/>
                  <w:vMerge w:val="restart"/>
                  <w:noWrap w:val="0"/>
                  <w:vAlign w:val="center"/>
                </w:tcPr>
                <w:p>
                  <w:pPr>
                    <w:pStyle w:val="64"/>
                    <w:spacing w:line="320" w:lineRule="exact"/>
                    <w:jc w:val="center"/>
                    <w:rPr>
                      <w:rFonts w:ascii="Times New Roman" w:hAnsi="Times New Roman"/>
                      <w:b/>
                      <w:color w:val="auto"/>
                    </w:rPr>
                  </w:pPr>
                  <w:r>
                    <w:rPr>
                      <w:rFonts w:ascii="Times New Roman" w:hAnsi="Times New Roman"/>
                      <w:b/>
                      <w:color w:val="auto"/>
                    </w:rPr>
                    <w:t>污染物</w:t>
                  </w:r>
                </w:p>
              </w:tc>
              <w:tc>
                <w:tcPr>
                  <w:tcW w:w="668" w:type="pct"/>
                  <w:vMerge w:val="restart"/>
                  <w:noWrap w:val="0"/>
                  <w:vAlign w:val="center"/>
                </w:tcPr>
                <w:p>
                  <w:pPr>
                    <w:pStyle w:val="64"/>
                    <w:spacing w:line="320" w:lineRule="exact"/>
                    <w:jc w:val="center"/>
                    <w:rPr>
                      <w:rFonts w:hint="eastAsia" w:ascii="Times New Roman" w:hAnsi="Times New Roman" w:eastAsia="宋体"/>
                      <w:b/>
                      <w:color w:val="auto"/>
                      <w:lang w:eastAsia="zh-CN"/>
                    </w:rPr>
                  </w:pPr>
                  <w:r>
                    <w:rPr>
                      <w:rFonts w:hint="eastAsia" w:ascii="Times New Roman" w:hAnsi="Times New Roman"/>
                      <w:b/>
                      <w:color w:val="auto"/>
                      <w:lang w:eastAsia="zh-CN"/>
                    </w:rPr>
                    <w:t>监控位置</w:t>
                  </w:r>
                </w:p>
              </w:tc>
              <w:tc>
                <w:tcPr>
                  <w:tcW w:w="1734" w:type="pct"/>
                  <w:gridSpan w:val="2"/>
                  <w:noWrap w:val="0"/>
                  <w:vAlign w:val="center"/>
                </w:tcPr>
                <w:p>
                  <w:pPr>
                    <w:pStyle w:val="64"/>
                    <w:spacing w:line="320" w:lineRule="exact"/>
                    <w:jc w:val="center"/>
                    <w:rPr>
                      <w:rFonts w:hint="eastAsia" w:ascii="Times New Roman" w:hAnsi="Times New Roman" w:eastAsia="宋体"/>
                      <w:b/>
                      <w:color w:val="auto"/>
                      <w:lang w:eastAsia="zh-CN"/>
                    </w:rPr>
                  </w:pPr>
                  <w:r>
                    <w:rPr>
                      <w:rFonts w:hint="eastAsia" w:ascii="Times New Roman" w:hAnsi="Times New Roman"/>
                      <w:b/>
                      <w:color w:val="auto"/>
                      <w:lang w:eastAsia="zh-CN"/>
                    </w:rPr>
                    <w:t>标准限值</w:t>
                  </w:r>
                </w:p>
              </w:tc>
              <w:tc>
                <w:tcPr>
                  <w:tcW w:w="1597" w:type="pct"/>
                  <w:vMerge w:val="restart"/>
                  <w:noWrap w:val="0"/>
                  <w:vAlign w:val="center"/>
                </w:tcPr>
                <w:p>
                  <w:pPr>
                    <w:pStyle w:val="64"/>
                    <w:spacing w:line="320" w:lineRule="exact"/>
                    <w:jc w:val="center"/>
                    <w:rPr>
                      <w:rFonts w:ascii="Times New Roman" w:hAnsi="Times New Roman"/>
                      <w:color w:val="auto"/>
                    </w:rPr>
                  </w:pPr>
                  <w:r>
                    <w:rPr>
                      <w:rFonts w:ascii="Times New Roman" w:hAnsi="Times New Roman"/>
                      <w:b/>
                      <w:color w:val="auto"/>
                    </w:rPr>
                    <w:t>执行标准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999" w:type="pct"/>
                  <w:vMerge w:val="continue"/>
                  <w:noWrap w:val="0"/>
                  <w:vAlign w:val="center"/>
                </w:tcPr>
                <w:p>
                  <w:pPr>
                    <w:pStyle w:val="64"/>
                    <w:spacing w:line="320" w:lineRule="exact"/>
                    <w:jc w:val="center"/>
                    <w:rPr>
                      <w:rFonts w:ascii="Times New Roman" w:hAnsi="Times New Roman"/>
                      <w:b/>
                      <w:color w:val="auto"/>
                    </w:rPr>
                  </w:pPr>
                </w:p>
              </w:tc>
              <w:tc>
                <w:tcPr>
                  <w:tcW w:w="668" w:type="pct"/>
                  <w:vMerge w:val="continue"/>
                  <w:noWrap w:val="0"/>
                  <w:vAlign w:val="center"/>
                </w:tcPr>
                <w:p>
                  <w:pPr>
                    <w:pStyle w:val="64"/>
                    <w:spacing w:line="320" w:lineRule="exact"/>
                    <w:jc w:val="center"/>
                    <w:rPr>
                      <w:rFonts w:ascii="Times New Roman" w:hAnsi="Times New Roman"/>
                      <w:b/>
                      <w:color w:val="auto"/>
                    </w:rPr>
                  </w:pPr>
                </w:p>
              </w:tc>
              <w:tc>
                <w:tcPr>
                  <w:tcW w:w="911" w:type="pct"/>
                  <w:noWrap w:val="0"/>
                  <w:vAlign w:val="center"/>
                </w:tcPr>
                <w:p>
                  <w:pPr>
                    <w:pStyle w:val="64"/>
                    <w:spacing w:line="320" w:lineRule="exact"/>
                    <w:jc w:val="center"/>
                    <w:rPr>
                      <w:rFonts w:hint="eastAsia" w:ascii="Times New Roman" w:hAnsi="Times New Roman" w:eastAsia="宋体"/>
                      <w:b/>
                      <w:color w:val="auto"/>
                      <w:lang w:eastAsia="zh-CN"/>
                    </w:rPr>
                  </w:pPr>
                  <w:r>
                    <w:rPr>
                      <w:rFonts w:ascii="Times New Roman" w:hAnsi="Times New Roman"/>
                      <w:b/>
                      <w:color w:val="auto"/>
                    </w:rPr>
                    <w:t>最高允许排放浓度</w:t>
                  </w:r>
                  <w:r>
                    <w:rPr>
                      <w:rFonts w:hint="eastAsia" w:ascii="Times New Roman" w:hAnsi="Times New Roman"/>
                      <w:b/>
                      <w:color w:val="auto"/>
                      <w:lang w:eastAsia="zh-CN"/>
                    </w:rPr>
                    <w:t>（</w:t>
                  </w:r>
                  <w:r>
                    <w:rPr>
                      <w:rFonts w:ascii="Times New Roman" w:hAnsi="Times New Roman"/>
                      <w:b/>
                      <w:color w:val="auto"/>
                    </w:rPr>
                    <w:t>mg/m</w:t>
                  </w:r>
                  <w:r>
                    <w:rPr>
                      <w:rFonts w:ascii="Times New Roman" w:hAnsi="Times New Roman"/>
                      <w:b/>
                      <w:color w:val="auto"/>
                      <w:vertAlign w:val="superscript"/>
                    </w:rPr>
                    <w:t>3</w:t>
                  </w:r>
                  <w:r>
                    <w:rPr>
                      <w:rFonts w:hint="eastAsia" w:ascii="Times New Roman" w:hAnsi="Times New Roman"/>
                      <w:b/>
                      <w:color w:val="auto"/>
                      <w:lang w:eastAsia="zh-CN"/>
                    </w:rPr>
                    <w:t>）</w:t>
                  </w:r>
                </w:p>
              </w:tc>
              <w:tc>
                <w:tcPr>
                  <w:tcW w:w="823" w:type="pct"/>
                  <w:noWrap w:val="0"/>
                  <w:vAlign w:val="center"/>
                </w:tcPr>
                <w:p>
                  <w:pPr>
                    <w:pStyle w:val="64"/>
                    <w:spacing w:line="320" w:lineRule="exact"/>
                    <w:jc w:val="center"/>
                    <w:rPr>
                      <w:rFonts w:ascii="Times New Roman" w:hAnsi="Times New Roman"/>
                      <w:b/>
                      <w:color w:val="auto"/>
                    </w:rPr>
                  </w:pPr>
                  <w:r>
                    <w:rPr>
                      <w:rFonts w:ascii="Times New Roman" w:hAnsi="Times New Roman"/>
                      <w:b/>
                      <w:color w:val="auto"/>
                    </w:rPr>
                    <w:t>最高允许排放速率（kg/h）</w:t>
                  </w:r>
                </w:p>
              </w:tc>
              <w:tc>
                <w:tcPr>
                  <w:tcW w:w="1597" w:type="pct"/>
                  <w:vMerge w:val="continue"/>
                  <w:noWrap w:val="0"/>
                  <w:vAlign w:val="center"/>
                </w:tcPr>
                <w:p>
                  <w:pPr>
                    <w:pStyle w:val="64"/>
                    <w:spacing w:line="320" w:lineRule="exact"/>
                    <w:jc w:val="center"/>
                    <w:rPr>
                      <w:rFonts w:ascii="Times New Roman" w:hAnsi="Times New Roman"/>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999" w:type="pct"/>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000000"/>
                      <w:sz w:val="21"/>
                      <w:szCs w:val="21"/>
                      <w:lang w:eastAsia="zh-CN"/>
                    </w:rPr>
                  </w:pPr>
                  <w:r>
                    <w:rPr>
                      <w:rFonts w:hint="eastAsia" w:ascii="Times New Roman" w:hAnsi="Times New Roman" w:cs="Times New Roman"/>
                      <w:color w:val="000000"/>
                      <w:sz w:val="21"/>
                      <w:szCs w:val="21"/>
                      <w:lang w:eastAsia="zh-CN"/>
                    </w:rPr>
                    <w:t>颗粒物</w:t>
                  </w:r>
                </w:p>
              </w:tc>
              <w:tc>
                <w:tcPr>
                  <w:tcW w:w="668" w:type="pct"/>
                  <w:vMerge w:val="restart"/>
                  <w:noWrap w:val="0"/>
                  <w:vAlign w:val="center"/>
                </w:tcPr>
                <w:p>
                  <w:pPr>
                    <w:bidi w:val="0"/>
                    <w:jc w:val="center"/>
                    <w:rPr>
                      <w:rFonts w:hint="eastAsia" w:ascii="Times New Roman" w:hAnsi="Times New Roman"/>
                      <w:color w:val="auto"/>
                      <w:sz w:val="21"/>
                      <w:szCs w:val="21"/>
                    </w:rPr>
                  </w:pPr>
                  <w:r>
                    <w:rPr>
                      <w:rFonts w:hint="eastAsia" w:ascii="Times New Roman" w:hAnsi="Times New Roman" w:cs="Times New Roman"/>
                      <w:color w:val="auto"/>
                      <w:kern w:val="0"/>
                      <w:sz w:val="21"/>
                      <w:szCs w:val="21"/>
                      <w:lang w:val="en-US" w:eastAsia="zh-CN"/>
                    </w:rPr>
                    <w:t>车间排气筒出口或生产设施排气筒出口</w:t>
                  </w:r>
                </w:p>
              </w:tc>
              <w:tc>
                <w:tcPr>
                  <w:tcW w:w="911" w:type="pct"/>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10</w:t>
                  </w:r>
                </w:p>
              </w:tc>
              <w:tc>
                <w:tcPr>
                  <w:tcW w:w="823" w:type="pct"/>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0.4</w:t>
                  </w:r>
                </w:p>
              </w:tc>
              <w:tc>
                <w:tcPr>
                  <w:tcW w:w="1597" w:type="pct"/>
                  <w:vMerge w:val="restart"/>
                  <w:noWrap w:val="0"/>
                  <w:vAlign w:val="center"/>
                </w:tcPr>
                <w:p>
                  <w:pPr>
                    <w:pStyle w:val="64"/>
                    <w:spacing w:line="320" w:lineRule="exact"/>
                    <w:jc w:val="center"/>
                    <w:rPr>
                      <w:rFonts w:hint="default" w:ascii="Times New Roman" w:hAnsi="Times New Roman" w:eastAsia="宋体" w:cs="Times New Roman"/>
                      <w:b w:val="0"/>
                      <w:i w:val="0"/>
                      <w:color w:val="auto"/>
                      <w:sz w:val="21"/>
                      <w:szCs w:val="21"/>
                    </w:rPr>
                  </w:pPr>
                  <w:r>
                    <w:rPr>
                      <w:rFonts w:hint="default" w:ascii="Times New Roman" w:hAnsi="Times New Roman" w:cs="Times New Roman"/>
                      <w:b w:val="0"/>
                      <w:bCs w:val="0"/>
                      <w:color w:val="auto"/>
                      <w:kern w:val="0"/>
                      <w:sz w:val="21"/>
                      <w:szCs w:val="21"/>
                      <w:lang w:val="en-US" w:eastAsia="zh-CN"/>
                    </w:rPr>
                    <w:t>《工业涂装工序大气污染物排放标准》（DB32/4439-2022）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999" w:type="pct"/>
                  <w:noWrap w:val="0"/>
                  <w:vAlign w:val="center"/>
                </w:tcPr>
                <w:p>
                  <w:pPr>
                    <w:adjustRightInd w:val="0"/>
                    <w:snapToGrid w:val="0"/>
                    <w:spacing w:line="240" w:lineRule="auto"/>
                    <w:ind w:firstLine="0" w:firstLineChars="0"/>
                    <w:jc w:val="center"/>
                    <w:rPr>
                      <w:rFonts w:hint="eastAsia" w:ascii="Times New Roman" w:hAnsi="Times New Roman" w:eastAsia="宋体"/>
                      <w:b w:val="0"/>
                      <w:i w:val="0"/>
                      <w:color w:val="000000"/>
                      <w:sz w:val="21"/>
                      <w:szCs w:val="21"/>
                      <w:lang w:eastAsia="zh-CN"/>
                    </w:rPr>
                  </w:pPr>
                  <w:r>
                    <w:rPr>
                      <w:rFonts w:hint="default" w:ascii="Times New Roman" w:hAnsi="Times New Roman" w:cs="Times New Roman"/>
                      <w:color w:val="000000"/>
                      <w:sz w:val="21"/>
                      <w:szCs w:val="21"/>
                    </w:rPr>
                    <w:t>非甲烷总烃</w:t>
                  </w:r>
                </w:p>
              </w:tc>
              <w:tc>
                <w:tcPr>
                  <w:tcW w:w="668" w:type="pct"/>
                  <w:vMerge w:val="continue"/>
                  <w:noWrap w:val="0"/>
                  <w:vAlign w:val="center"/>
                </w:tcPr>
                <w:p>
                  <w:pPr>
                    <w:bidi w:val="0"/>
                    <w:jc w:val="center"/>
                    <w:rPr>
                      <w:rFonts w:hint="eastAsia" w:ascii="Times New Roman" w:hAnsi="Times New Roman"/>
                      <w:color w:val="auto"/>
                      <w:sz w:val="21"/>
                      <w:szCs w:val="21"/>
                    </w:rPr>
                  </w:pPr>
                </w:p>
              </w:tc>
              <w:tc>
                <w:tcPr>
                  <w:tcW w:w="911" w:type="pct"/>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rFonts w:hint="default" w:ascii="Times New Roman" w:hAnsi="Times New Roman"/>
                      <w:color w:val="auto"/>
                      <w:kern w:val="2"/>
                      <w:sz w:val="21"/>
                      <w:szCs w:val="24"/>
                      <w:lang w:val="en-US" w:eastAsia="zh-CN" w:bidi="ar-SA"/>
                    </w:rPr>
                  </w:pPr>
                  <w:r>
                    <w:rPr>
                      <w:rFonts w:hint="eastAsia" w:ascii="Times New Roman" w:hAnsi="Times New Roman" w:eastAsia="宋体" w:cs="Times New Roman"/>
                      <w:color w:val="auto"/>
                      <w:sz w:val="21"/>
                      <w:szCs w:val="21"/>
                      <w:lang w:val="en-US" w:eastAsia="zh-CN"/>
                    </w:rPr>
                    <w:t>50</w:t>
                  </w:r>
                </w:p>
              </w:tc>
              <w:tc>
                <w:tcPr>
                  <w:tcW w:w="823" w:type="pct"/>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rFonts w:hint="default" w:ascii="Times New Roman" w:hAnsi="Times New Roman"/>
                      <w:color w:val="auto"/>
                      <w:kern w:val="2"/>
                      <w:sz w:val="21"/>
                      <w:szCs w:val="24"/>
                      <w:lang w:val="en-US" w:eastAsia="zh-CN" w:bidi="ar-SA"/>
                    </w:rPr>
                  </w:pPr>
                  <w:r>
                    <w:rPr>
                      <w:rFonts w:hint="eastAsia" w:ascii="Times New Roman" w:hAnsi="Times New Roman" w:eastAsia="宋体" w:cs="Times New Roman"/>
                      <w:color w:val="auto"/>
                      <w:sz w:val="21"/>
                      <w:szCs w:val="21"/>
                      <w:lang w:val="en-US" w:eastAsia="zh-CN"/>
                    </w:rPr>
                    <w:t>2.0</w:t>
                  </w:r>
                </w:p>
              </w:tc>
              <w:tc>
                <w:tcPr>
                  <w:tcW w:w="1597" w:type="pct"/>
                  <w:vMerge w:val="continue"/>
                  <w:noWrap w:val="0"/>
                  <w:vAlign w:val="center"/>
                </w:tcPr>
                <w:p>
                  <w:pPr>
                    <w:pStyle w:val="64"/>
                    <w:spacing w:line="320" w:lineRule="exact"/>
                    <w:jc w:val="center"/>
                    <w:rPr>
                      <w:rFonts w:hint="default" w:ascii="Times New Roman" w:hAnsi="Times New Roman" w:eastAsia="宋体" w:cs="Times New Roman"/>
                      <w:b w:val="0"/>
                      <w:i w:val="0"/>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75" w:hRule="atLeast"/>
                <w:jc w:val="center"/>
              </w:trPr>
              <w:tc>
                <w:tcPr>
                  <w:tcW w:w="999" w:type="pct"/>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000000"/>
                      <w:sz w:val="21"/>
                      <w:szCs w:val="21"/>
                      <w:lang w:eastAsia="zh-CN"/>
                    </w:rPr>
                  </w:pPr>
                  <w:r>
                    <w:rPr>
                      <w:rFonts w:hint="eastAsia" w:ascii="Times New Roman" w:hAnsi="Times New Roman" w:cs="Times New Roman"/>
                      <w:color w:val="000000"/>
                      <w:sz w:val="21"/>
                      <w:szCs w:val="21"/>
                      <w:lang w:eastAsia="zh-CN"/>
                    </w:rPr>
                    <w:t>非甲烷总烃</w:t>
                  </w:r>
                </w:p>
              </w:tc>
              <w:tc>
                <w:tcPr>
                  <w:tcW w:w="668" w:type="pct"/>
                  <w:vMerge w:val="continue"/>
                  <w:noWrap w:val="0"/>
                  <w:vAlign w:val="center"/>
                </w:tcPr>
                <w:p>
                  <w:pPr>
                    <w:bidi w:val="0"/>
                    <w:jc w:val="center"/>
                    <w:rPr>
                      <w:rFonts w:hint="eastAsia" w:ascii="Times New Roman" w:hAnsi="Times New Roman"/>
                      <w:color w:val="auto"/>
                      <w:sz w:val="21"/>
                      <w:szCs w:val="21"/>
                    </w:rPr>
                  </w:pPr>
                </w:p>
              </w:tc>
              <w:tc>
                <w:tcPr>
                  <w:tcW w:w="911" w:type="pct"/>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t>
                  </w:r>
                </w:p>
              </w:tc>
              <w:tc>
                <w:tcPr>
                  <w:tcW w:w="823" w:type="pct"/>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597" w:type="pct"/>
                  <w:vMerge w:val="restart"/>
                  <w:noWrap w:val="0"/>
                  <w:vAlign w:val="center"/>
                </w:tcPr>
                <w:p>
                  <w:pPr>
                    <w:pStyle w:val="64"/>
                    <w:spacing w:line="320" w:lineRule="exact"/>
                    <w:jc w:val="center"/>
                    <w:rPr>
                      <w:rFonts w:hint="default" w:ascii="Times New Roman" w:hAnsi="Times New Roman" w:eastAsia="宋体" w:cs="Times New Roman"/>
                      <w:b w:val="0"/>
                      <w:i w:val="0"/>
                      <w:color w:val="auto"/>
                      <w:sz w:val="21"/>
                      <w:szCs w:val="21"/>
                      <w:lang w:eastAsia="zh-CN"/>
                    </w:rPr>
                  </w:pPr>
                  <w:r>
                    <w:rPr>
                      <w:rFonts w:hint="default" w:ascii="Times New Roman" w:hAnsi="Times New Roman" w:eastAsia="宋体" w:cs="Times New Roman"/>
                      <w:b w:val="0"/>
                      <w:i w:val="0"/>
                      <w:color w:val="auto"/>
                      <w:sz w:val="21"/>
                      <w:szCs w:val="21"/>
                      <w:lang w:eastAsia="zh-CN"/>
                    </w:rPr>
                    <w:t>《合成树脂工业污染物排放标准》（</w:t>
                  </w:r>
                  <w:r>
                    <w:rPr>
                      <w:rFonts w:hint="default" w:ascii="Times New Roman" w:hAnsi="Times New Roman" w:eastAsia="宋体" w:cs="Times New Roman"/>
                      <w:b w:val="0"/>
                      <w:i w:val="0"/>
                      <w:color w:val="auto"/>
                      <w:sz w:val="21"/>
                      <w:szCs w:val="21"/>
                      <w:lang w:val="en-US" w:eastAsia="zh-CN"/>
                    </w:rPr>
                    <w:t>GB31572-2015</w:t>
                  </w:r>
                  <w:r>
                    <w:rPr>
                      <w:rFonts w:hint="default" w:ascii="Times New Roman" w:hAnsi="Times New Roman" w:eastAsia="宋体" w:cs="Times New Roman"/>
                      <w:b w:val="0"/>
                      <w:i w:val="0"/>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3402" w:type="pct"/>
                  <w:gridSpan w:val="4"/>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b w:val="0"/>
                      <w:i w:val="0"/>
                      <w:color w:val="auto"/>
                      <w:sz w:val="21"/>
                      <w:szCs w:val="21"/>
                      <w:lang w:val="en-US" w:eastAsia="zh-CN"/>
                    </w:rPr>
                    <w:t>单位产品非甲烷总烃排放量为0.3kg/t产品限值</w:t>
                  </w:r>
                </w:p>
              </w:tc>
              <w:tc>
                <w:tcPr>
                  <w:tcW w:w="1597" w:type="pct"/>
                  <w:vMerge w:val="continue"/>
                  <w:noWrap w:val="0"/>
                  <w:vAlign w:val="center"/>
                </w:tcPr>
                <w:p>
                  <w:pPr>
                    <w:pStyle w:val="64"/>
                    <w:spacing w:line="320" w:lineRule="exact"/>
                    <w:jc w:val="center"/>
                    <w:rPr>
                      <w:rFonts w:hint="default" w:ascii="Times New Roman" w:hAnsi="Times New Roman" w:eastAsia="宋体" w:cs="Times New Roman"/>
                      <w:b w:val="0"/>
                      <w:i w:val="0"/>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999"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i w:val="0"/>
                      <w:color w:val="auto"/>
                      <w:kern w:val="2"/>
                      <w:sz w:val="21"/>
                      <w:szCs w:val="21"/>
                      <w:lang w:val="en-US" w:eastAsia="zh-CN" w:bidi="ar-SA"/>
                    </w:rPr>
                  </w:pPr>
                  <w:r>
                    <w:rPr>
                      <w:rFonts w:hint="eastAsia" w:ascii="Times New Roman" w:hAnsi="Times New Roman" w:eastAsia="宋体"/>
                      <w:b w:val="0"/>
                      <w:i w:val="0"/>
                      <w:color w:val="auto"/>
                      <w:sz w:val="21"/>
                      <w:szCs w:val="21"/>
                      <w:lang w:eastAsia="zh-CN"/>
                    </w:rPr>
                    <w:t>颗粒物</w:t>
                  </w:r>
                </w:p>
              </w:tc>
              <w:tc>
                <w:tcPr>
                  <w:tcW w:w="668" w:type="pct"/>
                  <w:vMerge w:val="restart"/>
                  <w:noWrap w:val="0"/>
                  <w:vAlign w:val="center"/>
                </w:tcPr>
                <w:p>
                  <w:pPr>
                    <w:bidi w:val="0"/>
                    <w:jc w:val="center"/>
                    <w:rPr>
                      <w:rFonts w:hint="eastAsia" w:ascii="Times New Roman" w:hAnsi="Times New Roman"/>
                      <w:color w:val="auto"/>
                      <w:kern w:val="2"/>
                      <w:sz w:val="21"/>
                      <w:szCs w:val="21"/>
                      <w:lang w:val="en-US" w:eastAsia="zh-CN" w:bidi="ar-SA"/>
                    </w:rPr>
                  </w:pPr>
                  <w:r>
                    <w:rPr>
                      <w:rFonts w:hint="eastAsia" w:ascii="Times New Roman" w:hAnsi="Times New Roman"/>
                      <w:color w:val="auto"/>
                      <w:sz w:val="21"/>
                      <w:szCs w:val="21"/>
                    </w:rPr>
                    <w:t>烟囱或烟道</w:t>
                  </w:r>
                </w:p>
              </w:tc>
              <w:tc>
                <w:tcPr>
                  <w:tcW w:w="911"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i w:val="0"/>
                      <w:color w:val="auto"/>
                      <w:kern w:val="2"/>
                      <w:sz w:val="21"/>
                      <w:szCs w:val="21"/>
                      <w:lang w:val="en-US" w:eastAsia="zh-CN" w:bidi="ar-SA"/>
                    </w:rPr>
                  </w:pPr>
                  <w:r>
                    <w:rPr>
                      <w:rFonts w:hint="eastAsia" w:ascii="Times New Roman" w:hAnsi="Times New Roman"/>
                      <w:b w:val="0"/>
                      <w:i w:val="0"/>
                      <w:color w:val="auto"/>
                      <w:sz w:val="21"/>
                      <w:szCs w:val="21"/>
                      <w:lang w:val="en-US" w:eastAsia="zh-CN"/>
                    </w:rPr>
                    <w:t>20</w:t>
                  </w:r>
                </w:p>
              </w:tc>
              <w:tc>
                <w:tcPr>
                  <w:tcW w:w="823" w:type="pct"/>
                  <w:noWrap w:val="0"/>
                  <w:vAlign w:val="center"/>
                </w:tcPr>
                <w:p>
                  <w:pPr>
                    <w:adjustRightInd w:val="0"/>
                    <w:snapToGrid w:val="0"/>
                    <w:spacing w:line="240" w:lineRule="auto"/>
                    <w:ind w:firstLine="0" w:firstLineChars="0"/>
                    <w:jc w:val="center"/>
                    <w:rPr>
                      <w:rFonts w:hint="eastAsia" w:ascii="Times New Roman" w:hAnsi="Times New Roman" w:eastAsia="宋体" w:cs="Times New Roman"/>
                      <w:b w:val="0"/>
                      <w:i w:val="0"/>
                      <w:color w:val="auto"/>
                      <w:kern w:val="2"/>
                      <w:sz w:val="21"/>
                      <w:szCs w:val="21"/>
                      <w:lang w:val="en-US" w:eastAsia="zh-CN" w:bidi="ar-SA"/>
                    </w:rPr>
                  </w:pPr>
                  <w:r>
                    <w:rPr>
                      <w:rFonts w:hint="eastAsia" w:ascii="Times New Roman" w:hAnsi="Times New Roman" w:eastAsia="宋体"/>
                      <w:b w:val="0"/>
                      <w:i w:val="0"/>
                      <w:color w:val="auto"/>
                      <w:sz w:val="21"/>
                      <w:szCs w:val="21"/>
                    </w:rPr>
                    <w:t>--</w:t>
                  </w:r>
                </w:p>
              </w:tc>
              <w:tc>
                <w:tcPr>
                  <w:tcW w:w="1597" w:type="pct"/>
                  <w:vMerge w:val="restart"/>
                  <w:noWrap w:val="0"/>
                  <w:vAlign w:val="center"/>
                </w:tcPr>
                <w:p>
                  <w:pPr>
                    <w:pStyle w:val="64"/>
                    <w:spacing w:line="320" w:lineRule="exact"/>
                    <w:jc w:val="center"/>
                    <w:rPr>
                      <w:rFonts w:hint="default" w:ascii="Times New Roman" w:hAnsi="Times New Roman" w:eastAsia="宋体" w:cs="Times New Roman"/>
                      <w:color w:val="auto"/>
                      <w:sz w:val="21"/>
                      <w:szCs w:val="21"/>
                      <w:lang w:val="en-US" w:eastAsia="zh-CN"/>
                    </w:rPr>
                  </w:pPr>
                  <w:r>
                    <w:rPr>
                      <w:rFonts w:hint="eastAsia"/>
                      <w:lang w:eastAsia="zh-CN"/>
                    </w:rPr>
                    <w:t>《</w:t>
                  </w:r>
                  <w:r>
                    <w:rPr>
                      <w:rFonts w:hint="default" w:ascii="Times New Roman" w:hAnsi="Times New Roman" w:eastAsia="宋体" w:cs="Times New Roman"/>
                      <w:sz w:val="21"/>
                      <w:szCs w:val="21"/>
                    </w:rPr>
                    <w:t>工业炉窑大气污染物 排放标准》 （DB32/3728-2020）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999" w:type="pct"/>
                  <w:noWrap w:val="0"/>
                  <w:vAlign w:val="center"/>
                </w:tcPr>
                <w:p>
                  <w:pPr>
                    <w:adjustRightInd w:val="0"/>
                    <w:snapToGrid w:val="0"/>
                    <w:spacing w:line="240" w:lineRule="auto"/>
                    <w:ind w:firstLine="0" w:firstLineChars="0"/>
                    <w:jc w:val="center"/>
                    <w:rPr>
                      <w:rFonts w:hint="eastAsia" w:ascii="Times New Roman" w:hAnsi="Times New Roman" w:eastAsia="宋体" w:cs="Times New Roman"/>
                      <w:b w:val="0"/>
                      <w:i w:val="0"/>
                      <w:color w:val="auto"/>
                      <w:kern w:val="2"/>
                      <w:sz w:val="21"/>
                      <w:szCs w:val="21"/>
                      <w:vertAlign w:val="subscript"/>
                      <w:lang w:val="en-US" w:eastAsia="zh-CN" w:bidi="ar-SA"/>
                    </w:rPr>
                  </w:pPr>
                  <w:r>
                    <w:rPr>
                      <w:rFonts w:ascii="Times New Roman" w:hAnsi="Times New Roman" w:eastAsia="宋体"/>
                      <w:b w:val="0"/>
                      <w:i w:val="0"/>
                      <w:color w:val="auto"/>
                      <w:sz w:val="21"/>
                      <w:szCs w:val="21"/>
                    </w:rPr>
                    <w:t>SO</w:t>
                  </w:r>
                  <w:r>
                    <w:rPr>
                      <w:rFonts w:ascii="Times New Roman" w:hAnsi="Times New Roman" w:eastAsia="宋体"/>
                      <w:b w:val="0"/>
                      <w:i w:val="0"/>
                      <w:color w:val="auto"/>
                      <w:sz w:val="21"/>
                      <w:szCs w:val="21"/>
                      <w:vertAlign w:val="subscript"/>
                    </w:rPr>
                    <w:t>2</w:t>
                  </w:r>
                </w:p>
              </w:tc>
              <w:tc>
                <w:tcPr>
                  <w:tcW w:w="668" w:type="pct"/>
                  <w:vMerge w:val="continue"/>
                  <w:noWrap w:val="0"/>
                  <w:vAlign w:val="center"/>
                </w:tcPr>
                <w:p>
                  <w:pPr>
                    <w:adjustRightInd w:val="0"/>
                    <w:snapToGrid w:val="0"/>
                    <w:jc w:val="center"/>
                    <w:rPr>
                      <w:rFonts w:hint="default" w:ascii="Times New Roman" w:hAnsi="Times New Roman"/>
                      <w:color w:val="auto"/>
                      <w:kern w:val="2"/>
                      <w:sz w:val="21"/>
                      <w:szCs w:val="21"/>
                      <w:lang w:val="en-US" w:eastAsia="zh-CN" w:bidi="ar-SA"/>
                    </w:rPr>
                  </w:pPr>
                </w:p>
              </w:tc>
              <w:tc>
                <w:tcPr>
                  <w:tcW w:w="911"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i w:val="0"/>
                      <w:color w:val="auto"/>
                      <w:kern w:val="2"/>
                      <w:sz w:val="21"/>
                      <w:szCs w:val="21"/>
                      <w:lang w:val="en-US" w:eastAsia="zh-CN" w:bidi="ar-SA"/>
                    </w:rPr>
                  </w:pPr>
                  <w:r>
                    <w:rPr>
                      <w:rFonts w:hint="eastAsia" w:ascii="Times New Roman" w:hAnsi="Times New Roman"/>
                      <w:b w:val="0"/>
                      <w:i w:val="0"/>
                      <w:color w:val="auto"/>
                      <w:sz w:val="21"/>
                      <w:szCs w:val="21"/>
                      <w:lang w:val="en-US" w:eastAsia="zh-CN"/>
                    </w:rPr>
                    <w:t>80</w:t>
                  </w:r>
                </w:p>
              </w:tc>
              <w:tc>
                <w:tcPr>
                  <w:tcW w:w="823" w:type="pct"/>
                  <w:noWrap w:val="0"/>
                  <w:vAlign w:val="center"/>
                </w:tcPr>
                <w:p>
                  <w:pPr>
                    <w:adjustRightInd w:val="0"/>
                    <w:snapToGrid w:val="0"/>
                    <w:spacing w:line="240" w:lineRule="auto"/>
                    <w:ind w:firstLine="0" w:firstLineChars="0"/>
                    <w:jc w:val="center"/>
                    <w:rPr>
                      <w:rFonts w:hint="eastAsia" w:ascii="Times New Roman" w:hAnsi="Times New Roman" w:eastAsia="宋体" w:cs="Times New Roman"/>
                      <w:b w:val="0"/>
                      <w:i w:val="0"/>
                      <w:color w:val="auto"/>
                      <w:kern w:val="2"/>
                      <w:sz w:val="21"/>
                      <w:szCs w:val="21"/>
                      <w:lang w:val="en-US" w:eastAsia="zh-CN" w:bidi="ar-SA"/>
                    </w:rPr>
                  </w:pPr>
                  <w:r>
                    <w:rPr>
                      <w:rFonts w:hint="eastAsia" w:ascii="Times New Roman" w:hAnsi="Times New Roman" w:eastAsia="宋体"/>
                      <w:b w:val="0"/>
                      <w:i w:val="0"/>
                      <w:color w:val="auto"/>
                      <w:sz w:val="21"/>
                      <w:szCs w:val="21"/>
                    </w:rPr>
                    <w:t>--</w:t>
                  </w:r>
                </w:p>
              </w:tc>
              <w:tc>
                <w:tcPr>
                  <w:tcW w:w="1597" w:type="pct"/>
                  <w:vMerge w:val="continue"/>
                  <w:noWrap w:val="0"/>
                  <w:vAlign w:val="center"/>
                </w:tcPr>
                <w:p>
                  <w:pPr>
                    <w:adjustRightInd w:val="0"/>
                    <w:snapToGrid w:val="0"/>
                    <w:jc w:val="center"/>
                    <w:rPr>
                      <w:rFonts w:hint="default" w:ascii="Times New Roman" w:hAnsi="Times New Roman" w:cs="Times New Roman"/>
                      <w:color w:val="auto"/>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999" w:type="pct"/>
                  <w:noWrap w:val="0"/>
                  <w:vAlign w:val="center"/>
                </w:tcPr>
                <w:p>
                  <w:pPr>
                    <w:adjustRightInd w:val="0"/>
                    <w:snapToGrid w:val="0"/>
                    <w:spacing w:line="240" w:lineRule="auto"/>
                    <w:ind w:firstLine="0" w:firstLineChars="0"/>
                    <w:jc w:val="center"/>
                    <w:rPr>
                      <w:rFonts w:hint="eastAsia" w:ascii="Times New Roman" w:hAnsi="Times New Roman" w:eastAsia="宋体" w:cs="Times New Roman"/>
                      <w:b w:val="0"/>
                      <w:i w:val="0"/>
                      <w:color w:val="auto"/>
                      <w:kern w:val="2"/>
                      <w:sz w:val="21"/>
                      <w:szCs w:val="21"/>
                      <w:vertAlign w:val="subscript"/>
                      <w:lang w:val="en-US" w:eastAsia="zh-CN" w:bidi="ar-SA"/>
                    </w:rPr>
                  </w:pPr>
                  <w:r>
                    <w:rPr>
                      <w:rFonts w:ascii="Times New Roman" w:hAnsi="Times New Roman" w:eastAsia="宋体"/>
                      <w:b w:val="0"/>
                      <w:i w:val="0"/>
                      <w:color w:val="auto"/>
                      <w:sz w:val="21"/>
                      <w:szCs w:val="21"/>
                    </w:rPr>
                    <w:t>NO</w:t>
                  </w:r>
                  <w:r>
                    <w:rPr>
                      <w:rFonts w:ascii="Times New Roman" w:hAnsi="Times New Roman" w:eastAsia="宋体"/>
                      <w:b w:val="0"/>
                      <w:i w:val="0"/>
                      <w:color w:val="auto"/>
                      <w:sz w:val="21"/>
                      <w:szCs w:val="21"/>
                      <w:vertAlign w:val="subscript"/>
                    </w:rPr>
                    <w:t>x</w:t>
                  </w:r>
                </w:p>
              </w:tc>
              <w:tc>
                <w:tcPr>
                  <w:tcW w:w="668" w:type="pct"/>
                  <w:vMerge w:val="continue"/>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lang w:val="en-US" w:eastAsia="zh-CN"/>
                    </w:rPr>
                  </w:pPr>
                </w:p>
              </w:tc>
              <w:tc>
                <w:tcPr>
                  <w:tcW w:w="911"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i w:val="0"/>
                      <w:color w:val="auto"/>
                      <w:kern w:val="2"/>
                      <w:sz w:val="21"/>
                      <w:szCs w:val="21"/>
                      <w:lang w:val="en-US" w:eastAsia="zh-CN" w:bidi="ar-SA"/>
                    </w:rPr>
                  </w:pPr>
                  <w:r>
                    <w:rPr>
                      <w:rFonts w:hint="eastAsia" w:ascii="Times New Roman" w:hAnsi="Times New Roman" w:eastAsia="宋体"/>
                      <w:b w:val="0"/>
                      <w:i w:val="0"/>
                      <w:color w:val="auto"/>
                      <w:sz w:val="21"/>
                      <w:szCs w:val="21"/>
                      <w:lang w:val="en-US" w:eastAsia="zh-CN"/>
                    </w:rPr>
                    <w:t>180</w:t>
                  </w:r>
                </w:p>
              </w:tc>
              <w:tc>
                <w:tcPr>
                  <w:tcW w:w="823" w:type="pct"/>
                  <w:noWrap w:val="0"/>
                  <w:vAlign w:val="center"/>
                </w:tcPr>
                <w:p>
                  <w:pPr>
                    <w:adjustRightInd w:val="0"/>
                    <w:snapToGrid w:val="0"/>
                    <w:spacing w:line="240" w:lineRule="auto"/>
                    <w:ind w:firstLine="0" w:firstLineChars="0"/>
                    <w:jc w:val="center"/>
                    <w:rPr>
                      <w:rFonts w:hint="eastAsia" w:ascii="Times New Roman" w:hAnsi="Times New Roman" w:eastAsia="宋体" w:cs="Times New Roman"/>
                      <w:b w:val="0"/>
                      <w:i w:val="0"/>
                      <w:color w:val="auto"/>
                      <w:kern w:val="2"/>
                      <w:sz w:val="21"/>
                      <w:szCs w:val="21"/>
                      <w:lang w:val="en-US" w:eastAsia="zh-CN" w:bidi="ar-SA"/>
                    </w:rPr>
                  </w:pPr>
                  <w:r>
                    <w:rPr>
                      <w:rFonts w:hint="eastAsia" w:ascii="Times New Roman" w:hAnsi="Times New Roman" w:eastAsia="宋体"/>
                      <w:b w:val="0"/>
                      <w:i w:val="0"/>
                      <w:color w:val="auto"/>
                      <w:sz w:val="21"/>
                      <w:szCs w:val="21"/>
                    </w:rPr>
                    <w:t>--</w:t>
                  </w:r>
                </w:p>
              </w:tc>
              <w:tc>
                <w:tcPr>
                  <w:tcW w:w="1597" w:type="pct"/>
                  <w:vMerge w:val="continue"/>
                  <w:noWrap w:val="0"/>
                  <w:vAlign w:val="center"/>
                </w:tcPr>
                <w:p>
                  <w:pPr>
                    <w:pStyle w:val="64"/>
                    <w:spacing w:line="320" w:lineRule="exact"/>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999" w:type="pct"/>
                  <w:noWrap w:val="0"/>
                  <w:vAlign w:val="center"/>
                </w:tcPr>
                <w:p>
                  <w:pPr>
                    <w:adjustRightInd w:val="0"/>
                    <w:snapToGrid w:val="0"/>
                    <w:spacing w:line="240" w:lineRule="auto"/>
                    <w:ind w:firstLine="0" w:firstLineChars="0"/>
                    <w:jc w:val="center"/>
                    <w:rPr>
                      <w:rFonts w:hint="eastAsia" w:ascii="Times New Roman" w:hAnsi="Times New Roman" w:eastAsia="宋体"/>
                      <w:b w:val="0"/>
                      <w:i w:val="0"/>
                      <w:color w:val="auto"/>
                      <w:sz w:val="21"/>
                      <w:szCs w:val="21"/>
                      <w:lang w:eastAsia="zh-CN"/>
                    </w:rPr>
                  </w:pPr>
                  <w:r>
                    <w:rPr>
                      <w:rFonts w:hint="eastAsia" w:ascii="Times New Roman" w:hAnsi="Times New Roman" w:eastAsia="宋体"/>
                      <w:b w:val="0"/>
                      <w:i w:val="0"/>
                      <w:color w:val="auto"/>
                      <w:sz w:val="21"/>
                      <w:szCs w:val="21"/>
                      <w:lang w:eastAsia="zh-CN"/>
                    </w:rPr>
                    <w:t>烟气黑度</w:t>
                  </w:r>
                </w:p>
              </w:tc>
              <w:tc>
                <w:tcPr>
                  <w:tcW w:w="668" w:type="pct"/>
                  <w:vMerge w:val="continue"/>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lang w:val="en-US" w:eastAsia="zh-CN"/>
                    </w:rPr>
                  </w:pPr>
                </w:p>
              </w:tc>
              <w:tc>
                <w:tcPr>
                  <w:tcW w:w="1734" w:type="pct"/>
                  <w:gridSpan w:val="2"/>
                  <w:noWrap w:val="0"/>
                  <w:vAlign w:val="center"/>
                </w:tcPr>
                <w:p>
                  <w:pPr>
                    <w:adjustRightInd w:val="0"/>
                    <w:snapToGrid w:val="0"/>
                    <w:spacing w:line="240" w:lineRule="auto"/>
                    <w:ind w:firstLine="0" w:firstLineChars="0"/>
                    <w:jc w:val="center"/>
                    <w:rPr>
                      <w:rFonts w:hint="eastAsia" w:ascii="Times New Roman" w:hAnsi="Times New Roman" w:eastAsia="宋体"/>
                      <w:b w:val="0"/>
                      <w:i w:val="0"/>
                      <w:color w:val="auto"/>
                      <w:sz w:val="21"/>
                      <w:szCs w:val="21"/>
                    </w:rPr>
                  </w:pPr>
                  <w:r>
                    <w:rPr>
                      <w:rFonts w:hint="eastAsia" w:ascii="Times New Roman" w:hAnsi="Times New Roman" w:eastAsia="宋体"/>
                      <w:color w:val="auto"/>
                      <w:sz w:val="21"/>
                      <w:szCs w:val="21"/>
                    </w:rPr>
                    <w:t>林格曼黑度1级</w:t>
                  </w:r>
                </w:p>
              </w:tc>
              <w:tc>
                <w:tcPr>
                  <w:tcW w:w="1597" w:type="pct"/>
                  <w:vMerge w:val="continue"/>
                  <w:noWrap w:val="0"/>
                  <w:vAlign w:val="center"/>
                </w:tcPr>
                <w:p>
                  <w:pPr>
                    <w:pStyle w:val="64"/>
                    <w:spacing w:line="320" w:lineRule="exact"/>
                    <w:jc w:val="center"/>
                    <w:rPr>
                      <w:rFonts w:hint="default" w:ascii="Times New Roman" w:hAnsi="Times New Roman" w:eastAsia="宋体" w:cs="Times New Roman"/>
                      <w:color w:val="auto"/>
                      <w:sz w:val="21"/>
                      <w:szCs w:val="21"/>
                      <w:lang w:val="en-US" w:eastAsia="zh-CN"/>
                    </w:rPr>
                  </w:pPr>
                </w:p>
              </w:tc>
            </w:tr>
          </w:tbl>
          <w:p>
            <w:pPr>
              <w:pStyle w:val="8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2"/>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表</w:t>
            </w:r>
            <w:r>
              <w:rPr>
                <w:rFonts w:hint="default" w:ascii="Times New Roman" w:hAnsi="Times New Roman" w:cs="Times New Roman"/>
                <w:color w:val="auto"/>
                <w:sz w:val="24"/>
                <w:szCs w:val="24"/>
                <w:lang w:val="en-US" w:eastAsia="zh-CN"/>
              </w:rPr>
              <w:t>3-</w:t>
            </w: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 xml:space="preserve">  大气污染物</w:t>
            </w:r>
            <w:r>
              <w:rPr>
                <w:rFonts w:hint="eastAsia" w:ascii="Times New Roman" w:hAnsi="Times New Roman" w:cs="Times New Roman"/>
                <w:color w:val="auto"/>
                <w:sz w:val="24"/>
                <w:szCs w:val="24"/>
                <w:lang w:eastAsia="zh-CN"/>
              </w:rPr>
              <w:t>无组织</w:t>
            </w:r>
            <w:r>
              <w:rPr>
                <w:rFonts w:hint="default" w:ascii="Times New Roman" w:hAnsi="Times New Roman" w:cs="Times New Roman"/>
                <w:color w:val="auto"/>
                <w:sz w:val="24"/>
                <w:szCs w:val="24"/>
              </w:rPr>
              <w:t>排放标准限值</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923"/>
              <w:gridCol w:w="3109"/>
              <w:gridCol w:w="294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559" w:hRule="atLeast"/>
                <w:jc w:val="center"/>
              </w:trPr>
              <w:tc>
                <w:tcPr>
                  <w:tcW w:w="1205" w:type="pct"/>
                  <w:noWrap w:val="0"/>
                  <w:vAlign w:val="center"/>
                </w:tcPr>
                <w:p>
                  <w:pPr>
                    <w:pStyle w:val="64"/>
                    <w:spacing w:line="320" w:lineRule="exact"/>
                    <w:jc w:val="center"/>
                    <w:rPr>
                      <w:rFonts w:ascii="Times New Roman" w:hAnsi="Times New Roman"/>
                      <w:b/>
                      <w:bCs w:val="0"/>
                      <w:color w:val="auto"/>
                    </w:rPr>
                  </w:pPr>
                  <w:r>
                    <w:rPr>
                      <w:rFonts w:ascii="Times New Roman" w:hAnsi="Times New Roman"/>
                      <w:b/>
                      <w:bCs w:val="0"/>
                      <w:color w:val="auto"/>
                    </w:rPr>
                    <w:t>污染物</w:t>
                  </w:r>
                </w:p>
              </w:tc>
              <w:tc>
                <w:tcPr>
                  <w:tcW w:w="1949" w:type="pct"/>
                  <w:noWrap w:val="0"/>
                  <w:vAlign w:val="center"/>
                </w:tcPr>
                <w:p>
                  <w:pPr>
                    <w:pStyle w:val="64"/>
                    <w:spacing w:line="320" w:lineRule="exact"/>
                    <w:jc w:val="center"/>
                    <w:rPr>
                      <w:rFonts w:hint="default" w:ascii="Times New Roman" w:hAnsi="Times New Roman" w:eastAsia="宋体"/>
                      <w:b/>
                      <w:bCs w:val="0"/>
                      <w:color w:val="auto"/>
                      <w:lang w:val="en-US" w:eastAsia="zh-CN"/>
                    </w:rPr>
                  </w:pPr>
                  <w:r>
                    <w:rPr>
                      <w:rFonts w:hint="eastAsia" w:ascii="Times New Roman" w:hAnsi="Times New Roman"/>
                      <w:b/>
                      <w:bCs w:val="0"/>
                      <w:color w:val="auto"/>
                      <w:lang w:eastAsia="zh-CN"/>
                    </w:rPr>
                    <w:t>企业边界大气污染物浓度限值（</w:t>
                  </w:r>
                  <w:r>
                    <w:rPr>
                      <w:rFonts w:hint="eastAsia" w:ascii="Times New Roman" w:hAnsi="Times New Roman"/>
                      <w:b/>
                      <w:bCs w:val="0"/>
                      <w:color w:val="auto"/>
                      <w:lang w:val="en-US" w:eastAsia="zh-CN"/>
                    </w:rPr>
                    <w:t>mg/m</w:t>
                  </w:r>
                  <w:r>
                    <w:rPr>
                      <w:rFonts w:hint="eastAsia" w:ascii="Times New Roman" w:hAnsi="Times New Roman"/>
                      <w:b/>
                      <w:bCs w:val="0"/>
                      <w:color w:val="auto"/>
                      <w:vertAlign w:val="superscript"/>
                      <w:lang w:val="en-US" w:eastAsia="zh-CN"/>
                    </w:rPr>
                    <w:t>3</w:t>
                  </w:r>
                  <w:r>
                    <w:rPr>
                      <w:rFonts w:hint="eastAsia" w:ascii="Times New Roman" w:hAnsi="Times New Roman"/>
                      <w:b/>
                      <w:bCs w:val="0"/>
                      <w:color w:val="auto"/>
                      <w:lang w:eastAsia="zh-CN"/>
                    </w:rPr>
                    <w:t>）</w:t>
                  </w:r>
                </w:p>
              </w:tc>
              <w:tc>
                <w:tcPr>
                  <w:tcW w:w="1844" w:type="pct"/>
                  <w:noWrap w:val="0"/>
                  <w:vAlign w:val="center"/>
                </w:tcPr>
                <w:p>
                  <w:pPr>
                    <w:pStyle w:val="64"/>
                    <w:spacing w:line="320" w:lineRule="exact"/>
                    <w:jc w:val="center"/>
                    <w:rPr>
                      <w:rFonts w:ascii="Times New Roman" w:hAnsi="Times New Roman"/>
                      <w:b/>
                      <w:bCs w:val="0"/>
                      <w:color w:val="auto"/>
                    </w:rPr>
                  </w:pPr>
                  <w:r>
                    <w:rPr>
                      <w:rFonts w:ascii="Times New Roman" w:hAnsi="Times New Roman"/>
                      <w:b/>
                      <w:bCs w:val="0"/>
                      <w:color w:val="auto"/>
                    </w:rPr>
                    <w:t>执行标准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1205" w:type="pct"/>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000000"/>
                      <w:sz w:val="21"/>
                      <w:szCs w:val="21"/>
                      <w:lang w:eastAsia="zh-CN"/>
                    </w:rPr>
                  </w:pPr>
                  <w:r>
                    <w:rPr>
                      <w:rFonts w:hint="eastAsia" w:ascii="Times New Roman" w:hAnsi="Times New Roman" w:cs="Times New Roman"/>
                      <w:color w:val="000000"/>
                      <w:sz w:val="21"/>
                      <w:szCs w:val="21"/>
                      <w:lang w:eastAsia="zh-CN"/>
                    </w:rPr>
                    <w:t>颗粒物</w:t>
                  </w:r>
                </w:p>
              </w:tc>
              <w:tc>
                <w:tcPr>
                  <w:tcW w:w="1949" w:type="pct"/>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0.5</w:t>
                  </w:r>
                </w:p>
              </w:tc>
              <w:tc>
                <w:tcPr>
                  <w:tcW w:w="1844" w:type="pct"/>
                  <w:vMerge w:val="restart"/>
                  <w:noWrap w:val="0"/>
                  <w:vAlign w:val="center"/>
                </w:tcPr>
                <w:p>
                  <w:pPr>
                    <w:pStyle w:val="64"/>
                    <w:spacing w:line="320" w:lineRule="exact"/>
                    <w:jc w:val="center"/>
                    <w:rPr>
                      <w:rFonts w:hint="default" w:ascii="Times New Roman" w:hAnsi="Times New Roman" w:eastAsia="宋体" w:cs="Times New Roman"/>
                      <w:b w:val="0"/>
                      <w:i w:val="0"/>
                      <w:color w:val="auto"/>
                      <w:sz w:val="21"/>
                      <w:szCs w:val="21"/>
                    </w:rPr>
                  </w:pPr>
                  <w:r>
                    <w:rPr>
                      <w:rFonts w:hint="default" w:ascii="Times New Roman" w:hAnsi="Times New Roman" w:eastAsia="宋体" w:cs="Times New Roman"/>
                      <w:b w:val="0"/>
                      <w:i w:val="0"/>
                      <w:color w:val="auto"/>
                      <w:sz w:val="21"/>
                      <w:szCs w:val="21"/>
                    </w:rPr>
                    <w:t>《大气污染物综合排放标准》（DB32/4041-2021）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1205" w:type="pct"/>
                  <w:noWrap w:val="0"/>
                  <w:vAlign w:val="center"/>
                </w:tcPr>
                <w:p>
                  <w:pPr>
                    <w:adjustRightInd w:val="0"/>
                    <w:snapToGrid w:val="0"/>
                    <w:spacing w:line="240" w:lineRule="auto"/>
                    <w:ind w:firstLine="0" w:firstLineChars="0"/>
                    <w:jc w:val="center"/>
                    <w:rPr>
                      <w:rFonts w:hint="eastAsia" w:ascii="Times New Roman" w:hAnsi="Times New Roman" w:cs="Times New Roman"/>
                      <w:color w:val="000000"/>
                      <w:sz w:val="21"/>
                      <w:szCs w:val="21"/>
                      <w:lang w:eastAsia="zh-CN"/>
                    </w:rPr>
                  </w:pPr>
                  <w:r>
                    <w:rPr>
                      <w:rFonts w:hint="eastAsia" w:ascii="Times New Roman" w:hAnsi="Times New Roman" w:cs="Times New Roman"/>
                      <w:color w:val="000000"/>
                      <w:sz w:val="21"/>
                      <w:szCs w:val="21"/>
                      <w:lang w:eastAsia="zh-CN"/>
                    </w:rPr>
                    <w:t>颗粒物（染料尘）</w:t>
                  </w:r>
                </w:p>
              </w:tc>
              <w:tc>
                <w:tcPr>
                  <w:tcW w:w="1949" w:type="pct"/>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肉眼不可见</w:t>
                  </w:r>
                </w:p>
              </w:tc>
              <w:tc>
                <w:tcPr>
                  <w:tcW w:w="1844" w:type="pct"/>
                  <w:vMerge w:val="continue"/>
                  <w:noWrap w:val="0"/>
                  <w:vAlign w:val="center"/>
                </w:tcPr>
                <w:p>
                  <w:pPr>
                    <w:pStyle w:val="64"/>
                    <w:spacing w:line="320" w:lineRule="exact"/>
                    <w:jc w:val="center"/>
                    <w:rPr>
                      <w:rFonts w:hint="default" w:ascii="Times New Roman" w:hAnsi="Times New Roman" w:eastAsia="宋体" w:cs="Times New Roman"/>
                      <w:b w:val="0"/>
                      <w:i w:val="0"/>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1205" w:type="pct"/>
                  <w:noWrap w:val="0"/>
                  <w:vAlign w:val="center"/>
                </w:tcPr>
                <w:p>
                  <w:pPr>
                    <w:adjustRightInd w:val="0"/>
                    <w:snapToGrid w:val="0"/>
                    <w:spacing w:line="240" w:lineRule="auto"/>
                    <w:ind w:firstLine="0" w:firstLineChars="0"/>
                    <w:jc w:val="center"/>
                    <w:rPr>
                      <w:rFonts w:hint="eastAsia" w:ascii="Times New Roman" w:hAnsi="Times New Roman" w:eastAsia="宋体"/>
                      <w:b w:val="0"/>
                      <w:i w:val="0"/>
                      <w:color w:val="000000"/>
                      <w:sz w:val="21"/>
                      <w:szCs w:val="21"/>
                      <w:lang w:eastAsia="zh-CN"/>
                    </w:rPr>
                  </w:pPr>
                  <w:r>
                    <w:rPr>
                      <w:rFonts w:hint="default" w:ascii="Times New Roman" w:hAnsi="Times New Roman" w:cs="Times New Roman"/>
                      <w:color w:val="000000"/>
                      <w:sz w:val="21"/>
                      <w:szCs w:val="21"/>
                    </w:rPr>
                    <w:t>非甲烷总烃</w:t>
                  </w:r>
                </w:p>
              </w:tc>
              <w:tc>
                <w:tcPr>
                  <w:tcW w:w="1949" w:type="pct"/>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rFonts w:hint="default" w:ascii="Times New Roman" w:hAnsi="Times New Roman"/>
                      <w:color w:val="auto"/>
                      <w:kern w:val="2"/>
                      <w:sz w:val="21"/>
                      <w:szCs w:val="24"/>
                      <w:lang w:val="en-US" w:eastAsia="zh-CN" w:bidi="ar-SA"/>
                    </w:rPr>
                  </w:pPr>
                  <w:r>
                    <w:rPr>
                      <w:rFonts w:hint="eastAsia" w:ascii="Times New Roman" w:hAnsi="Times New Roman"/>
                      <w:color w:val="auto"/>
                      <w:kern w:val="2"/>
                      <w:sz w:val="21"/>
                      <w:szCs w:val="24"/>
                      <w:lang w:val="en-US" w:eastAsia="zh-CN" w:bidi="ar-SA"/>
                    </w:rPr>
                    <w:t>4.0</w:t>
                  </w:r>
                </w:p>
              </w:tc>
              <w:tc>
                <w:tcPr>
                  <w:tcW w:w="1844" w:type="pct"/>
                  <w:noWrap w:val="0"/>
                  <w:vAlign w:val="center"/>
                </w:tcPr>
                <w:p>
                  <w:pPr>
                    <w:pStyle w:val="64"/>
                    <w:spacing w:line="320" w:lineRule="exact"/>
                    <w:jc w:val="center"/>
                    <w:rPr>
                      <w:rFonts w:hint="default" w:ascii="Times New Roman" w:hAnsi="Times New Roman" w:eastAsia="宋体" w:cs="Times New Roman"/>
                      <w:b w:val="0"/>
                      <w:i w:val="0"/>
                      <w:color w:val="auto"/>
                      <w:sz w:val="21"/>
                      <w:szCs w:val="21"/>
                    </w:rPr>
                  </w:pPr>
                  <w:r>
                    <w:rPr>
                      <w:rFonts w:hint="default" w:ascii="Times New Roman" w:hAnsi="Times New Roman" w:eastAsia="宋体" w:cs="Times New Roman"/>
                      <w:b w:val="0"/>
                      <w:i w:val="0"/>
                      <w:color w:val="auto"/>
                      <w:sz w:val="21"/>
                      <w:szCs w:val="21"/>
                      <w:lang w:eastAsia="zh-CN"/>
                    </w:rPr>
                    <w:t>《合成树脂工业污染物排放标准》（</w:t>
                  </w:r>
                  <w:r>
                    <w:rPr>
                      <w:rFonts w:hint="default" w:ascii="Times New Roman" w:hAnsi="Times New Roman" w:eastAsia="宋体" w:cs="Times New Roman"/>
                      <w:b w:val="0"/>
                      <w:i w:val="0"/>
                      <w:color w:val="auto"/>
                      <w:sz w:val="21"/>
                      <w:szCs w:val="21"/>
                      <w:lang w:val="en-US" w:eastAsia="zh-CN"/>
                    </w:rPr>
                    <w:t>GB31572-2015</w:t>
                  </w:r>
                  <w:r>
                    <w:rPr>
                      <w:rFonts w:hint="default" w:ascii="Times New Roman" w:hAnsi="Times New Roman" w:eastAsia="宋体" w:cs="Times New Roman"/>
                      <w:b w:val="0"/>
                      <w:i w:val="0"/>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1205" w:type="pct"/>
                  <w:noWrap w:val="0"/>
                  <w:vAlign w:val="center"/>
                </w:tcPr>
                <w:p>
                  <w:pPr>
                    <w:adjustRightInd w:val="0"/>
                    <w:snapToGrid w:val="0"/>
                    <w:spacing w:line="240" w:lineRule="auto"/>
                    <w:ind w:firstLine="0" w:firstLineChars="0"/>
                    <w:jc w:val="center"/>
                    <w:rPr>
                      <w:rFonts w:hint="default" w:ascii="Times New Roman" w:hAnsi="Times New Roman" w:eastAsia="宋体"/>
                      <w:b w:val="0"/>
                      <w:i w:val="0"/>
                      <w:color w:val="auto"/>
                      <w:kern w:val="2"/>
                      <w:sz w:val="21"/>
                      <w:szCs w:val="21"/>
                      <w:lang w:val="en-US" w:eastAsia="zh-CN" w:bidi="ar-SA"/>
                    </w:rPr>
                  </w:pPr>
                  <w:r>
                    <w:rPr>
                      <w:rFonts w:hint="eastAsia" w:ascii="Times New Roman" w:hAnsi="Times New Roman"/>
                      <w:b w:val="0"/>
                      <w:i w:val="0"/>
                      <w:color w:val="auto"/>
                      <w:sz w:val="21"/>
                      <w:szCs w:val="21"/>
                      <w:lang w:val="en-US" w:eastAsia="zh-CN"/>
                    </w:rPr>
                    <w:t>臭气浓度</w:t>
                  </w:r>
                </w:p>
              </w:tc>
              <w:tc>
                <w:tcPr>
                  <w:tcW w:w="1949" w:type="pct"/>
                  <w:noWrap w:val="0"/>
                  <w:vAlign w:val="center"/>
                </w:tcPr>
                <w:p>
                  <w:pPr>
                    <w:adjustRightInd w:val="0"/>
                    <w:snapToGrid w:val="0"/>
                    <w:spacing w:line="240" w:lineRule="auto"/>
                    <w:ind w:firstLine="0" w:firstLineChars="0"/>
                    <w:jc w:val="center"/>
                    <w:rPr>
                      <w:rFonts w:hint="default" w:ascii="Times New Roman" w:hAnsi="Times New Roman" w:eastAsia="宋体"/>
                      <w:b w:val="0"/>
                      <w:i w:val="0"/>
                      <w:color w:val="auto"/>
                      <w:sz w:val="21"/>
                      <w:szCs w:val="21"/>
                      <w:lang w:val="en-US" w:eastAsia="zh-CN"/>
                    </w:rPr>
                  </w:pPr>
                  <w:r>
                    <w:rPr>
                      <w:rFonts w:hint="eastAsia" w:ascii="Times New Roman" w:hAnsi="Times New Roman" w:eastAsia="宋体"/>
                      <w:b w:val="0"/>
                      <w:i w:val="0"/>
                      <w:color w:val="auto"/>
                      <w:sz w:val="21"/>
                      <w:szCs w:val="21"/>
                      <w:lang w:val="en-US" w:eastAsia="zh-CN"/>
                    </w:rPr>
                    <w:t>20（无量纲）</w:t>
                  </w:r>
                </w:p>
              </w:tc>
              <w:tc>
                <w:tcPr>
                  <w:tcW w:w="1844" w:type="pct"/>
                  <w:noWrap w:val="0"/>
                  <w:vAlign w:val="center"/>
                </w:tcPr>
                <w:p>
                  <w:pPr>
                    <w:pStyle w:val="64"/>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b w:val="0"/>
                      <w:i w:val="0"/>
                      <w:color w:val="auto"/>
                      <w:sz w:val="21"/>
                      <w:szCs w:val="21"/>
                      <w:lang w:eastAsia="zh-CN"/>
                    </w:rPr>
                    <w:t>《恶臭污染物排放标准》（</w:t>
                  </w:r>
                  <w:r>
                    <w:rPr>
                      <w:rFonts w:hint="default" w:ascii="Times New Roman" w:hAnsi="Times New Roman" w:cs="Times New Roman"/>
                      <w:b w:val="0"/>
                      <w:i w:val="0"/>
                      <w:color w:val="auto"/>
                      <w:sz w:val="21"/>
                      <w:szCs w:val="21"/>
                      <w:lang w:val="en-US" w:eastAsia="zh-CN"/>
                    </w:rPr>
                    <w:t>GB14554-93</w:t>
                  </w:r>
                  <w:r>
                    <w:rPr>
                      <w:rFonts w:hint="default" w:ascii="Times New Roman" w:hAnsi="Times New Roman" w:cs="Times New Roman"/>
                      <w:b w:val="0"/>
                      <w:i w:val="0"/>
                      <w:color w:val="auto"/>
                      <w:sz w:val="21"/>
                      <w:szCs w:val="21"/>
                      <w:lang w:eastAsia="zh-CN"/>
                    </w:rPr>
                    <w:t>）</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jc w:val="center"/>
              <w:textAlignment w:val="auto"/>
              <w:rPr>
                <w:rFonts w:hint="eastAsia" w:ascii="Times New Roman" w:hAnsi="Times New Roman" w:eastAsia="宋体" w:cs="Times New Roman"/>
                <w:b/>
                <w:bCs/>
                <w:color w:val="auto"/>
                <w:kern w:val="2"/>
                <w:sz w:val="24"/>
                <w:szCs w:val="24"/>
                <w:highlight w:val="none"/>
              </w:rPr>
            </w:pPr>
            <w:r>
              <w:rPr>
                <w:rFonts w:hint="eastAsia" w:ascii="Times New Roman" w:hAnsi="Times New Roman" w:eastAsia="宋体" w:cs="Times New Roman"/>
                <w:b/>
                <w:bCs/>
                <w:color w:val="auto"/>
                <w:kern w:val="2"/>
                <w:sz w:val="24"/>
                <w:szCs w:val="24"/>
                <w:highlight w:val="none"/>
              </w:rPr>
              <w:t>表</w:t>
            </w:r>
            <w:r>
              <w:rPr>
                <w:rFonts w:hint="eastAsia" w:ascii="Times New Roman" w:hAnsi="Times New Roman" w:eastAsia="宋体" w:cs="Times New Roman"/>
                <w:b/>
                <w:bCs/>
                <w:color w:val="auto"/>
                <w:kern w:val="2"/>
                <w:sz w:val="24"/>
                <w:szCs w:val="24"/>
                <w:highlight w:val="none"/>
                <w:lang w:val="en-US" w:eastAsia="zh-CN"/>
              </w:rPr>
              <w:t>3-</w:t>
            </w:r>
            <w:r>
              <w:rPr>
                <w:rFonts w:hint="eastAsia" w:cs="Times New Roman"/>
                <w:b/>
                <w:bCs/>
                <w:color w:val="auto"/>
                <w:kern w:val="2"/>
                <w:sz w:val="24"/>
                <w:szCs w:val="24"/>
                <w:highlight w:val="none"/>
                <w:lang w:val="en-US" w:eastAsia="zh-CN"/>
              </w:rPr>
              <w:t>5</w:t>
            </w:r>
            <w:r>
              <w:rPr>
                <w:rFonts w:hint="eastAsia" w:ascii="Times New Roman" w:hAnsi="Times New Roman" w:eastAsia="宋体" w:cs="Times New Roman"/>
                <w:b/>
                <w:bCs/>
                <w:color w:val="auto"/>
                <w:kern w:val="2"/>
                <w:sz w:val="24"/>
                <w:szCs w:val="24"/>
                <w:highlight w:val="none"/>
                <w:lang w:val="en-US" w:eastAsia="zh-CN"/>
              </w:rPr>
              <w:t xml:space="preserve"> </w:t>
            </w:r>
            <w:r>
              <w:rPr>
                <w:rFonts w:hint="eastAsia" w:ascii="Times New Roman" w:hAnsi="Times New Roman" w:eastAsia="宋体" w:cs="Times New Roman"/>
                <w:b/>
                <w:bCs/>
                <w:color w:val="auto"/>
                <w:kern w:val="2"/>
                <w:sz w:val="24"/>
                <w:szCs w:val="24"/>
                <w:highlight w:val="none"/>
              </w:rPr>
              <w:t>厂区内非甲烷总烃无组织排放限值</w:t>
            </w:r>
          </w:p>
          <w:p>
            <w:pPr>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jc w:val="right"/>
              <w:textAlignment w:val="auto"/>
              <w:rPr>
                <w:rFonts w:ascii="Times New Roman" w:hAnsi="Times New Roman" w:eastAsia="宋体" w:cs="Times New Roman"/>
                <w:b/>
                <w:bCs/>
                <w:color w:val="auto"/>
                <w:kern w:val="2"/>
                <w:sz w:val="24"/>
                <w:szCs w:val="24"/>
                <w:highlight w:val="none"/>
              </w:rPr>
            </w:pPr>
            <w:r>
              <w:rPr>
                <w:rFonts w:hint="eastAsia" w:ascii="Times New Roman" w:hAnsi="Times New Roman" w:eastAsia="宋体" w:cs="Times New Roman"/>
                <w:b/>
                <w:bCs/>
                <w:color w:val="auto"/>
                <w:kern w:val="2"/>
                <w:sz w:val="24"/>
                <w:szCs w:val="24"/>
                <w:highlight w:val="none"/>
              </w:rPr>
              <w:t>单位：</w:t>
            </w:r>
            <w:r>
              <w:rPr>
                <w:rFonts w:ascii="Times New Roman" w:hAnsi="Times New Roman" w:eastAsia="宋体" w:cs="Times New Roman"/>
                <w:b/>
                <w:bCs/>
                <w:color w:val="auto"/>
                <w:kern w:val="2"/>
                <w:sz w:val="24"/>
                <w:szCs w:val="24"/>
                <w:highlight w:val="none"/>
              </w:rPr>
              <w:t>mg/m</w:t>
            </w:r>
            <w:r>
              <w:rPr>
                <w:rFonts w:ascii="Times New Roman" w:hAnsi="Times New Roman" w:eastAsia="宋体" w:cs="Times New Roman"/>
                <w:b/>
                <w:bCs/>
                <w:color w:val="auto"/>
                <w:kern w:val="2"/>
                <w:sz w:val="24"/>
                <w:szCs w:val="24"/>
                <w:highlight w:val="none"/>
                <w:vertAlign w:val="superscript"/>
              </w:rPr>
              <w:t>3</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1686"/>
              <w:gridCol w:w="2529"/>
              <w:gridCol w:w="22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5" w:type="pct"/>
                  <w:tcBorders>
                    <w:top w:val="single" w:color="auto" w:sz="12"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b/>
                      <w:bCs/>
                      <w:color w:val="auto"/>
                      <w:kern w:val="2"/>
                      <w:sz w:val="21"/>
                      <w:szCs w:val="21"/>
                      <w:highlight w:val="none"/>
                    </w:rPr>
                  </w:pPr>
                  <w:r>
                    <w:rPr>
                      <w:rFonts w:hint="eastAsia" w:ascii="Times New Roman" w:hAnsi="Times New Roman" w:eastAsia="宋体" w:cs="Times New Roman"/>
                      <w:b/>
                      <w:bCs/>
                      <w:color w:val="auto"/>
                      <w:kern w:val="2"/>
                      <w:sz w:val="21"/>
                      <w:szCs w:val="21"/>
                      <w:highlight w:val="none"/>
                    </w:rPr>
                    <w:t>污染物项目</w:t>
                  </w:r>
                </w:p>
              </w:tc>
              <w:tc>
                <w:tcPr>
                  <w:tcW w:w="1057" w:type="pct"/>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b/>
                      <w:bCs/>
                      <w:color w:val="auto"/>
                      <w:kern w:val="2"/>
                      <w:sz w:val="21"/>
                      <w:szCs w:val="21"/>
                      <w:highlight w:val="none"/>
                    </w:rPr>
                  </w:pPr>
                  <w:r>
                    <w:rPr>
                      <w:rFonts w:hint="eastAsia" w:ascii="Times New Roman" w:hAnsi="Times New Roman" w:eastAsia="宋体" w:cs="Times New Roman"/>
                      <w:b/>
                      <w:bCs/>
                      <w:color w:val="auto"/>
                      <w:kern w:val="2"/>
                      <w:sz w:val="21"/>
                      <w:szCs w:val="21"/>
                      <w:highlight w:val="none"/>
                    </w:rPr>
                    <w:t>特别排放限制</w:t>
                  </w:r>
                </w:p>
              </w:tc>
              <w:tc>
                <w:tcPr>
                  <w:tcW w:w="1586" w:type="pct"/>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b/>
                      <w:bCs/>
                      <w:color w:val="auto"/>
                      <w:kern w:val="2"/>
                      <w:sz w:val="21"/>
                      <w:szCs w:val="21"/>
                      <w:highlight w:val="none"/>
                    </w:rPr>
                  </w:pPr>
                  <w:r>
                    <w:rPr>
                      <w:rFonts w:hint="eastAsia" w:ascii="Times New Roman" w:hAnsi="Times New Roman" w:eastAsia="宋体" w:cs="Times New Roman"/>
                      <w:b/>
                      <w:bCs/>
                      <w:color w:val="auto"/>
                      <w:kern w:val="2"/>
                      <w:sz w:val="21"/>
                      <w:szCs w:val="21"/>
                      <w:highlight w:val="none"/>
                    </w:rPr>
                    <w:t>限值含义</w:t>
                  </w:r>
                </w:p>
              </w:tc>
              <w:tc>
                <w:tcPr>
                  <w:tcW w:w="1400" w:type="pct"/>
                  <w:tcBorders>
                    <w:top w:val="single" w:color="auto" w:sz="12" w:space="0"/>
                    <w:left w:val="single" w:color="auto" w:sz="4" w:space="0"/>
                    <w:bottom w:val="sing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b/>
                      <w:bCs/>
                      <w:color w:val="auto"/>
                      <w:kern w:val="2"/>
                      <w:sz w:val="21"/>
                      <w:szCs w:val="21"/>
                      <w:highlight w:val="none"/>
                    </w:rPr>
                  </w:pPr>
                  <w:r>
                    <w:rPr>
                      <w:rFonts w:hint="eastAsia" w:ascii="Times New Roman" w:hAnsi="Times New Roman" w:eastAsia="宋体" w:cs="Times New Roman"/>
                      <w:b/>
                      <w:bCs/>
                      <w:color w:val="auto"/>
                      <w:kern w:val="2"/>
                      <w:sz w:val="21"/>
                      <w:szCs w:val="21"/>
                      <w:highlight w:val="none"/>
                    </w:rPr>
                    <w:t>无组织排放监控位置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5" w:type="pct"/>
                  <w:vMerge w:val="restart"/>
                  <w:tcBorders>
                    <w:top w:val="single" w:color="auto" w:sz="4" w:space="0"/>
                    <w:left w:val="nil"/>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0"/>
                      <w:sz w:val="21"/>
                      <w:szCs w:val="21"/>
                      <w:highlight w:val="none"/>
                    </w:rPr>
                    <w:t>非甲烷总烃</w:t>
                  </w:r>
                </w:p>
              </w:tc>
              <w:tc>
                <w:tcPr>
                  <w:tcW w:w="105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6</w:t>
                  </w:r>
                </w:p>
              </w:tc>
              <w:tc>
                <w:tcPr>
                  <w:tcW w:w="158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rPr>
                    <w:t>监控点处</w:t>
                  </w:r>
                  <w:r>
                    <w:rPr>
                      <w:rFonts w:ascii="Times New Roman" w:hAnsi="Times New Roman" w:eastAsia="宋体" w:cs="Times New Roman"/>
                      <w:color w:val="auto"/>
                      <w:kern w:val="2"/>
                      <w:sz w:val="21"/>
                      <w:szCs w:val="21"/>
                      <w:highlight w:val="none"/>
                    </w:rPr>
                    <w:t>1h</w:t>
                  </w:r>
                  <w:r>
                    <w:rPr>
                      <w:rFonts w:hint="eastAsia" w:ascii="Times New Roman" w:hAnsi="Times New Roman" w:eastAsia="宋体" w:cs="Times New Roman"/>
                      <w:color w:val="auto"/>
                      <w:kern w:val="2"/>
                      <w:sz w:val="21"/>
                      <w:szCs w:val="21"/>
                      <w:highlight w:val="none"/>
                    </w:rPr>
                    <w:t>平均浓度值</w:t>
                  </w:r>
                </w:p>
              </w:tc>
              <w:tc>
                <w:tcPr>
                  <w:tcW w:w="1400" w:type="pct"/>
                  <w:vMerge w:val="restart"/>
                  <w:tcBorders>
                    <w:top w:val="single" w:color="auto" w:sz="4" w:space="0"/>
                    <w:left w:val="single" w:color="auto" w:sz="4" w:space="0"/>
                    <w:bottom w:val="single" w:color="auto" w:sz="12"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rPr>
                    <w:t>在厂房外设置监控点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5" w:type="pct"/>
                  <w:vMerge w:val="continue"/>
                  <w:tcBorders>
                    <w:top w:val="single" w:color="auto" w:sz="4" w:space="0"/>
                    <w:left w:val="nil"/>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color w:val="auto"/>
                      <w:kern w:val="2"/>
                      <w:sz w:val="21"/>
                      <w:szCs w:val="21"/>
                      <w:highlight w:val="none"/>
                    </w:rPr>
                  </w:pPr>
                </w:p>
              </w:tc>
              <w:tc>
                <w:tcPr>
                  <w:tcW w:w="1057"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20</w:t>
                  </w:r>
                </w:p>
              </w:tc>
              <w:tc>
                <w:tcPr>
                  <w:tcW w:w="1586"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rPr>
                    <w:t>监控点处任意一次浓度值</w:t>
                  </w:r>
                </w:p>
              </w:tc>
              <w:tc>
                <w:tcPr>
                  <w:tcW w:w="1400" w:type="pct"/>
                  <w:vMerge w:val="continue"/>
                  <w:tcBorders>
                    <w:top w:val="single" w:color="auto" w:sz="4" w:space="0"/>
                    <w:left w:val="single" w:color="auto" w:sz="4" w:space="0"/>
                    <w:bottom w:val="single" w:color="auto" w:sz="12"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color w:val="auto"/>
                      <w:kern w:val="2"/>
                      <w:sz w:val="21"/>
                      <w:szCs w:val="21"/>
                      <w:highlight w:val="none"/>
                    </w:rPr>
                  </w:pPr>
                </w:p>
              </w:tc>
            </w:tr>
          </w:tbl>
          <w:p>
            <w:pPr>
              <w:pStyle w:val="81"/>
              <w:keepNext w:val="0"/>
              <w:keepLines w:val="0"/>
              <w:pageBreakBefore w:val="0"/>
              <w:widowControl w:val="0"/>
              <w:suppressLineNumbers w:val="0"/>
              <w:topLinePunct w:val="0"/>
              <w:autoSpaceDE/>
              <w:autoSpaceDN/>
              <w:bidi w:val="0"/>
              <w:adjustRightInd/>
              <w:snapToGrid/>
              <w:spacing w:before="0" w:beforeAutospacing="0" w:after="0" w:afterAutospacing="0" w:line="480" w:lineRule="exact"/>
              <w:ind w:left="0" w:right="0" w:firstLine="482"/>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w:t>
            </w:r>
            <w:r>
              <w:rPr>
                <w:rFonts w:hint="eastAsia" w:ascii="Times New Roman" w:hAnsi="Times New Roman" w:eastAsia="宋体" w:cs="Times New Roman"/>
                <w:color w:val="auto"/>
                <w:sz w:val="24"/>
                <w:szCs w:val="24"/>
                <w:lang w:val="en-US" w:eastAsia="zh-CN"/>
              </w:rPr>
              <w:t>3-</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饮食业油烟排放标准一览表</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680"/>
              <w:gridCol w:w="1914"/>
              <w:gridCol w:w="9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exact"/>
                <w:jc w:val="center"/>
              </w:trPr>
              <w:tc>
                <w:tcPr>
                  <w:tcW w:w="3398" w:type="dxa"/>
                  <w:tcBorders>
                    <w:tl2br w:val="nil"/>
                    <w:tr2bl w:val="nil"/>
                  </w:tcBorders>
                  <w:noWrap w:val="0"/>
                  <w:vAlign w:val="center"/>
                </w:tcPr>
                <w:p>
                  <w:pPr>
                    <w:adjustRightInd w:val="0"/>
                    <w:snapToGrid w:val="0"/>
                    <w:spacing w:line="300" w:lineRule="exact"/>
                    <w:jc w:val="center"/>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规模</w:t>
                  </w:r>
                </w:p>
              </w:tc>
              <w:tc>
                <w:tcPr>
                  <w:tcW w:w="1680" w:type="dxa"/>
                  <w:tcBorders>
                    <w:tl2br w:val="nil"/>
                    <w:tr2bl w:val="nil"/>
                  </w:tcBorders>
                  <w:noWrap w:val="0"/>
                  <w:vAlign w:val="center"/>
                </w:tcPr>
                <w:p>
                  <w:pPr>
                    <w:adjustRightInd w:val="0"/>
                    <w:snapToGrid w:val="0"/>
                    <w:spacing w:line="300" w:lineRule="exact"/>
                    <w:jc w:val="center"/>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小型</w:t>
                  </w:r>
                </w:p>
              </w:tc>
              <w:tc>
                <w:tcPr>
                  <w:tcW w:w="1914" w:type="dxa"/>
                  <w:tcBorders>
                    <w:tl2br w:val="nil"/>
                    <w:tr2bl w:val="nil"/>
                  </w:tcBorders>
                  <w:noWrap w:val="0"/>
                  <w:vAlign w:val="center"/>
                </w:tcPr>
                <w:p>
                  <w:pPr>
                    <w:adjustRightInd w:val="0"/>
                    <w:snapToGrid w:val="0"/>
                    <w:spacing w:line="300" w:lineRule="exact"/>
                    <w:jc w:val="center"/>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中型</w:t>
                  </w:r>
                </w:p>
              </w:tc>
              <w:tc>
                <w:tcPr>
                  <w:tcW w:w="945" w:type="dxa"/>
                  <w:tcBorders>
                    <w:tl2br w:val="nil"/>
                    <w:tr2bl w:val="nil"/>
                  </w:tcBorders>
                  <w:noWrap w:val="0"/>
                  <w:vAlign w:val="center"/>
                </w:tcPr>
                <w:p>
                  <w:pPr>
                    <w:adjustRightInd w:val="0"/>
                    <w:snapToGrid w:val="0"/>
                    <w:spacing w:line="300" w:lineRule="exact"/>
                    <w:jc w:val="center"/>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大型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398" w:type="dxa"/>
                  <w:tcBorders>
                    <w:tl2br w:val="nil"/>
                    <w:tr2bl w:val="nil"/>
                  </w:tcBorders>
                  <w:noWrap w:val="0"/>
                  <w:vAlign w:val="center"/>
                </w:tcPr>
                <w:p>
                  <w:pPr>
                    <w:adjustRightInd w:val="0"/>
                    <w:snapToGrid w:val="0"/>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基准灶头数</w:t>
                  </w:r>
                </w:p>
              </w:tc>
              <w:tc>
                <w:tcPr>
                  <w:tcW w:w="1680" w:type="dxa"/>
                  <w:tcBorders>
                    <w:tl2br w:val="nil"/>
                    <w:tr2bl w:val="nil"/>
                  </w:tcBorders>
                  <w:noWrap w:val="0"/>
                  <w:vAlign w:val="center"/>
                </w:tcPr>
                <w:p>
                  <w:pPr>
                    <w:adjustRightInd w:val="0"/>
                    <w:snapToGrid w:val="0"/>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≥1，＜3</w:t>
                  </w:r>
                </w:p>
              </w:tc>
              <w:tc>
                <w:tcPr>
                  <w:tcW w:w="1914" w:type="dxa"/>
                  <w:tcBorders>
                    <w:tl2br w:val="nil"/>
                    <w:tr2bl w:val="nil"/>
                  </w:tcBorders>
                  <w:noWrap w:val="0"/>
                  <w:vAlign w:val="center"/>
                </w:tcPr>
                <w:p>
                  <w:pPr>
                    <w:adjustRightInd w:val="0"/>
                    <w:snapToGrid w:val="0"/>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≥3，＜6</w:t>
                  </w:r>
                </w:p>
              </w:tc>
              <w:tc>
                <w:tcPr>
                  <w:tcW w:w="945" w:type="dxa"/>
                  <w:tcBorders>
                    <w:tl2br w:val="nil"/>
                    <w:tr2bl w:val="nil"/>
                  </w:tcBorders>
                  <w:noWrap w:val="0"/>
                  <w:vAlign w:val="center"/>
                </w:tcPr>
                <w:p>
                  <w:pPr>
                    <w:adjustRightInd w:val="0"/>
                    <w:snapToGrid w:val="0"/>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398" w:type="dxa"/>
                  <w:tcBorders>
                    <w:tl2br w:val="nil"/>
                    <w:tr2bl w:val="nil"/>
                  </w:tcBorders>
                  <w:noWrap w:val="0"/>
                  <w:vAlign w:val="center"/>
                </w:tcPr>
                <w:p>
                  <w:pPr>
                    <w:adjustRightInd w:val="0"/>
                    <w:snapToGrid w:val="0"/>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对应灶头总功率（10</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J/h）</w:t>
                  </w:r>
                </w:p>
              </w:tc>
              <w:tc>
                <w:tcPr>
                  <w:tcW w:w="1680" w:type="dxa"/>
                  <w:tcBorders>
                    <w:tl2br w:val="nil"/>
                    <w:tr2bl w:val="nil"/>
                  </w:tcBorders>
                  <w:noWrap w:val="0"/>
                  <w:vAlign w:val="center"/>
                </w:tcPr>
                <w:p>
                  <w:pPr>
                    <w:adjustRightInd w:val="0"/>
                    <w:snapToGrid w:val="0"/>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≥1.67，＜5.00</w:t>
                  </w:r>
                </w:p>
              </w:tc>
              <w:tc>
                <w:tcPr>
                  <w:tcW w:w="1914" w:type="dxa"/>
                  <w:tcBorders>
                    <w:tl2br w:val="nil"/>
                    <w:tr2bl w:val="nil"/>
                  </w:tcBorders>
                  <w:noWrap w:val="0"/>
                  <w:vAlign w:val="center"/>
                </w:tcPr>
                <w:p>
                  <w:pPr>
                    <w:adjustRightInd w:val="0"/>
                    <w:snapToGrid w:val="0"/>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≥5.00，＜10</w:t>
                  </w:r>
                </w:p>
              </w:tc>
              <w:tc>
                <w:tcPr>
                  <w:tcW w:w="945" w:type="dxa"/>
                  <w:tcBorders>
                    <w:tl2br w:val="nil"/>
                    <w:tr2bl w:val="nil"/>
                  </w:tcBorders>
                  <w:noWrap w:val="0"/>
                  <w:vAlign w:val="center"/>
                </w:tcPr>
                <w:p>
                  <w:pPr>
                    <w:adjustRightInd w:val="0"/>
                    <w:snapToGrid w:val="0"/>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exact"/>
                <w:jc w:val="center"/>
              </w:trPr>
              <w:tc>
                <w:tcPr>
                  <w:tcW w:w="3398" w:type="dxa"/>
                  <w:tcBorders>
                    <w:tl2br w:val="nil"/>
                    <w:tr2bl w:val="nil"/>
                  </w:tcBorders>
                  <w:noWrap w:val="0"/>
                  <w:vAlign w:val="center"/>
                </w:tcPr>
                <w:p>
                  <w:pPr>
                    <w:adjustRightInd w:val="0"/>
                    <w:snapToGrid w:val="0"/>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对应排气罩灶面总投影面积（m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w:t>
                  </w:r>
                </w:p>
              </w:tc>
              <w:tc>
                <w:tcPr>
                  <w:tcW w:w="1680" w:type="dxa"/>
                  <w:tcBorders>
                    <w:tl2br w:val="nil"/>
                    <w:tr2bl w:val="nil"/>
                  </w:tcBorders>
                  <w:noWrap w:val="0"/>
                  <w:vAlign w:val="center"/>
                </w:tcPr>
                <w:p>
                  <w:pPr>
                    <w:adjustRightInd w:val="0"/>
                    <w:snapToGrid w:val="0"/>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≥1.1，＜3.3</w:t>
                  </w:r>
                </w:p>
              </w:tc>
              <w:tc>
                <w:tcPr>
                  <w:tcW w:w="1914" w:type="dxa"/>
                  <w:tcBorders>
                    <w:tl2br w:val="nil"/>
                    <w:tr2bl w:val="nil"/>
                  </w:tcBorders>
                  <w:noWrap w:val="0"/>
                  <w:vAlign w:val="center"/>
                </w:tcPr>
                <w:p>
                  <w:pPr>
                    <w:adjustRightInd w:val="0"/>
                    <w:snapToGrid w:val="0"/>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≥3.3，＜6.6</w:t>
                  </w:r>
                </w:p>
              </w:tc>
              <w:tc>
                <w:tcPr>
                  <w:tcW w:w="945" w:type="dxa"/>
                  <w:tcBorders>
                    <w:tl2br w:val="nil"/>
                    <w:tr2bl w:val="nil"/>
                  </w:tcBorders>
                  <w:noWrap w:val="0"/>
                  <w:vAlign w:val="center"/>
                </w:tcPr>
                <w:p>
                  <w:pPr>
                    <w:adjustRightInd w:val="0"/>
                    <w:snapToGrid w:val="0"/>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exact"/>
                <w:jc w:val="center"/>
              </w:trPr>
              <w:tc>
                <w:tcPr>
                  <w:tcW w:w="3398" w:type="dxa"/>
                  <w:tcBorders>
                    <w:tl2br w:val="nil"/>
                    <w:tr2bl w:val="nil"/>
                  </w:tcBorders>
                  <w:noWrap w:val="0"/>
                  <w:vAlign w:val="center"/>
                </w:tcPr>
                <w:p>
                  <w:pPr>
                    <w:adjustRightInd w:val="0"/>
                    <w:snapToGrid w:val="0"/>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最高允许排放浓度</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r>
                    <w:rPr>
                      <w:rFonts w:hint="eastAsia" w:cs="Times New Roman"/>
                      <w:color w:val="auto"/>
                      <w:szCs w:val="21"/>
                      <w:vertAlign w:val="baseline"/>
                      <w:lang w:eastAsia="zh-CN"/>
                    </w:rPr>
                    <w:t>）</w:t>
                  </w:r>
                </w:p>
              </w:tc>
              <w:tc>
                <w:tcPr>
                  <w:tcW w:w="4539" w:type="dxa"/>
                  <w:gridSpan w:val="3"/>
                  <w:tcBorders>
                    <w:tl2br w:val="nil"/>
                    <w:tr2bl w:val="nil"/>
                  </w:tcBorders>
                  <w:noWrap w:val="0"/>
                  <w:vAlign w:val="center"/>
                </w:tcPr>
                <w:p>
                  <w:pPr>
                    <w:adjustRightInd w:val="0"/>
                    <w:snapToGrid w:val="0"/>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exact"/>
                <w:jc w:val="center"/>
              </w:trPr>
              <w:tc>
                <w:tcPr>
                  <w:tcW w:w="3398" w:type="dxa"/>
                  <w:tcBorders>
                    <w:tl2br w:val="nil"/>
                    <w:tr2bl w:val="nil"/>
                  </w:tcBorders>
                  <w:noWrap w:val="0"/>
                  <w:vAlign w:val="center"/>
                </w:tcPr>
                <w:p>
                  <w:pPr>
                    <w:adjustRightInd w:val="0"/>
                    <w:snapToGrid w:val="0"/>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净化设施最低去除效率</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w:t>
                  </w:r>
                  <w:r>
                    <w:rPr>
                      <w:rFonts w:hint="eastAsia" w:cs="Times New Roman"/>
                      <w:color w:val="auto"/>
                      <w:szCs w:val="21"/>
                      <w:lang w:eastAsia="zh-CN"/>
                    </w:rPr>
                    <w:t>）</w:t>
                  </w:r>
                </w:p>
              </w:tc>
              <w:tc>
                <w:tcPr>
                  <w:tcW w:w="1680" w:type="dxa"/>
                  <w:tcBorders>
                    <w:tl2br w:val="nil"/>
                    <w:tr2bl w:val="nil"/>
                  </w:tcBorders>
                  <w:noWrap w:val="0"/>
                  <w:vAlign w:val="center"/>
                </w:tcPr>
                <w:p>
                  <w:pPr>
                    <w:adjustRightInd w:val="0"/>
                    <w:snapToGrid w:val="0"/>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1914" w:type="dxa"/>
                  <w:tcBorders>
                    <w:tl2br w:val="nil"/>
                    <w:tr2bl w:val="nil"/>
                  </w:tcBorders>
                  <w:noWrap w:val="0"/>
                  <w:vAlign w:val="center"/>
                </w:tcPr>
                <w:p>
                  <w:pPr>
                    <w:adjustRightInd w:val="0"/>
                    <w:snapToGrid w:val="0"/>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75</w:t>
                  </w:r>
                </w:p>
              </w:tc>
              <w:tc>
                <w:tcPr>
                  <w:tcW w:w="945" w:type="dxa"/>
                  <w:tcBorders>
                    <w:tl2br w:val="nil"/>
                    <w:tr2bl w:val="nil"/>
                  </w:tcBorders>
                  <w:noWrap w:val="0"/>
                  <w:vAlign w:val="center"/>
                </w:tcPr>
                <w:p>
                  <w:pPr>
                    <w:adjustRightInd w:val="0"/>
                    <w:snapToGrid w:val="0"/>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85</w:t>
                  </w:r>
                </w:p>
              </w:tc>
            </w:tr>
          </w:tbl>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80" w:lineRule="exact"/>
              <w:ind w:left="0" w:right="0" w:firstLine="482"/>
              <w:textAlignment w:val="auto"/>
              <w:rPr>
                <w:rFonts w:ascii="Times New Roman" w:hAnsi="Times New Roman" w:eastAsia="宋体" w:cs="宋体"/>
                <w:color w:val="auto"/>
                <w:sz w:val="24"/>
                <w:szCs w:val="24"/>
              </w:rPr>
            </w:pPr>
            <w:r>
              <w:rPr>
                <w:rFonts w:ascii="Times New Roman" w:hAnsi="Times New Roman" w:eastAsia="宋体" w:cs="宋体"/>
                <w:color w:val="auto"/>
                <w:sz w:val="24"/>
                <w:szCs w:val="24"/>
              </w:rPr>
              <w:t>施工期施工场地扬尘执行《施工场地扬尘排放标准》（DB32/4437-2022），详见表</w:t>
            </w:r>
            <w:r>
              <w:rPr>
                <w:rFonts w:hint="eastAsia" w:ascii="Times New Roman" w:hAnsi="Times New Roman" w:eastAsia="宋体" w:cs="宋体"/>
                <w:color w:val="auto"/>
                <w:sz w:val="24"/>
                <w:szCs w:val="24"/>
                <w:lang w:val="en-US" w:eastAsia="zh-CN"/>
              </w:rPr>
              <w:t>3-4</w:t>
            </w:r>
            <w:r>
              <w:rPr>
                <w:rFonts w:ascii="Times New Roman" w:hAnsi="Times New Roman" w:eastAsia="宋体" w:cs="宋体"/>
                <w:color w:val="auto"/>
                <w:sz w:val="24"/>
                <w:szCs w:val="24"/>
              </w:rPr>
              <w:t>，监测点位数量设置见表</w:t>
            </w:r>
            <w:r>
              <w:rPr>
                <w:rFonts w:hint="eastAsia" w:ascii="Times New Roman" w:hAnsi="Times New Roman" w:eastAsia="宋体" w:cs="宋体"/>
                <w:color w:val="auto"/>
                <w:sz w:val="24"/>
                <w:szCs w:val="24"/>
                <w:lang w:val="en-US" w:eastAsia="zh-CN"/>
              </w:rPr>
              <w:t>3-5</w:t>
            </w:r>
            <w:r>
              <w:rPr>
                <w:rFonts w:ascii="Times New Roman" w:hAnsi="Times New Roman" w:eastAsia="宋体" w:cs="宋体"/>
                <w:color w:val="auto"/>
                <w:sz w:val="24"/>
                <w:szCs w:val="24"/>
              </w:rPr>
              <w:t>，监测点位应设置在易产生扬尘场所 （如车辆进出口处），且应位于施工围挡区域内，采样口距离地面3.5m±0.5m。</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jc w:val="center"/>
              <w:textAlignment w:val="auto"/>
              <w:rPr>
                <w:rFonts w:hint="eastAsia" w:ascii="Times New Roman" w:hAnsi="Times New Roman" w:eastAsia="宋体" w:cs="Times New Roman"/>
                <w:b/>
                <w:bCs/>
                <w:color w:val="auto"/>
                <w:kern w:val="2"/>
                <w:sz w:val="24"/>
                <w:szCs w:val="24"/>
                <w:highlight w:val="none"/>
              </w:rPr>
            </w:pPr>
            <w:r>
              <w:rPr>
                <w:rFonts w:hint="eastAsia" w:ascii="Times New Roman" w:hAnsi="Times New Roman" w:eastAsia="宋体" w:cs="Times New Roman"/>
                <w:b/>
                <w:bCs/>
                <w:color w:val="auto"/>
                <w:kern w:val="2"/>
                <w:sz w:val="24"/>
                <w:szCs w:val="24"/>
                <w:highlight w:val="none"/>
              </w:rPr>
              <w:t>表</w:t>
            </w:r>
            <w:r>
              <w:rPr>
                <w:rFonts w:hint="eastAsia" w:ascii="Times New Roman" w:hAnsi="Times New Roman" w:eastAsia="宋体" w:cs="Times New Roman"/>
                <w:b/>
                <w:bCs/>
                <w:color w:val="auto"/>
                <w:kern w:val="2"/>
                <w:sz w:val="24"/>
                <w:szCs w:val="24"/>
                <w:highlight w:val="none"/>
                <w:lang w:val="en-US" w:eastAsia="zh-CN"/>
              </w:rPr>
              <w:t>3</w:t>
            </w:r>
            <w:r>
              <w:rPr>
                <w:rFonts w:hint="eastAsia" w:ascii="Times New Roman" w:hAnsi="Times New Roman" w:eastAsia="宋体" w:cs="Times New Roman"/>
                <w:b/>
                <w:bCs/>
                <w:color w:val="auto"/>
                <w:kern w:val="2"/>
                <w:sz w:val="24"/>
                <w:szCs w:val="24"/>
                <w:highlight w:val="none"/>
              </w:rPr>
              <w:t>-</w:t>
            </w:r>
            <w:r>
              <w:rPr>
                <w:rFonts w:hint="eastAsia" w:ascii="Times New Roman" w:hAnsi="Times New Roman" w:eastAsia="宋体" w:cs="Times New Roman"/>
                <w:b/>
                <w:bCs/>
                <w:color w:val="auto"/>
                <w:kern w:val="2"/>
                <w:sz w:val="24"/>
                <w:szCs w:val="24"/>
                <w:highlight w:val="none"/>
                <w:lang w:val="en-US" w:eastAsia="zh-CN"/>
              </w:rPr>
              <w:t>7</w:t>
            </w:r>
            <w:r>
              <w:rPr>
                <w:rFonts w:hint="eastAsia" w:ascii="Times New Roman" w:hAnsi="Times New Roman" w:eastAsia="宋体" w:cs="Times New Roman"/>
                <w:b/>
                <w:bCs/>
                <w:color w:val="auto"/>
                <w:kern w:val="2"/>
                <w:sz w:val="24"/>
                <w:szCs w:val="24"/>
                <w:highlight w:val="none"/>
              </w:rPr>
              <w:t xml:space="preserve"> </w:t>
            </w:r>
            <w:r>
              <w:rPr>
                <w:rFonts w:hint="eastAsia" w:ascii="Times New Roman" w:hAnsi="Times New Roman" w:eastAsia="宋体" w:cs="Times New Roman"/>
                <w:b/>
                <w:bCs/>
                <w:color w:val="auto"/>
                <w:kern w:val="2"/>
                <w:sz w:val="24"/>
                <w:szCs w:val="24"/>
                <w:highlight w:val="none"/>
                <w:lang w:val="en-US" w:eastAsia="zh-CN"/>
              </w:rPr>
              <w:t xml:space="preserve"> </w:t>
            </w:r>
            <w:r>
              <w:rPr>
                <w:rFonts w:hint="eastAsia" w:ascii="Times New Roman" w:hAnsi="Times New Roman" w:eastAsia="宋体" w:cs="Times New Roman"/>
                <w:b/>
                <w:bCs/>
                <w:color w:val="auto"/>
                <w:kern w:val="2"/>
                <w:sz w:val="24"/>
                <w:szCs w:val="24"/>
                <w:highlight w:val="none"/>
              </w:rPr>
              <w:t>施工场地扬尘排放浓度限值</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64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b/>
                      <w:bCs/>
                      <w:color w:val="auto"/>
                      <w:kern w:val="2"/>
                      <w:sz w:val="21"/>
                      <w:szCs w:val="21"/>
                      <w:highlight w:val="none"/>
                    </w:rPr>
                  </w:pPr>
                  <w:r>
                    <w:rPr>
                      <w:rFonts w:hint="eastAsia" w:ascii="Times New Roman" w:hAnsi="Times New Roman" w:eastAsia="宋体" w:cs="Times New Roman"/>
                      <w:b/>
                      <w:bCs/>
                      <w:color w:val="auto"/>
                      <w:kern w:val="2"/>
                      <w:sz w:val="21"/>
                      <w:szCs w:val="21"/>
                      <w:highlight w:val="none"/>
                      <w:lang w:eastAsia="zh-CN"/>
                    </w:rPr>
                    <w:t>监测</w:t>
                  </w:r>
                  <w:r>
                    <w:rPr>
                      <w:rFonts w:hint="eastAsia" w:ascii="Times New Roman" w:hAnsi="Times New Roman" w:eastAsia="宋体" w:cs="Times New Roman"/>
                      <w:b/>
                      <w:bCs/>
                      <w:color w:val="auto"/>
                      <w:kern w:val="2"/>
                      <w:sz w:val="21"/>
                      <w:szCs w:val="21"/>
                      <w:highlight w:val="none"/>
                    </w:rPr>
                    <w:t>项目</w:t>
                  </w:r>
                </w:p>
              </w:tc>
              <w:tc>
                <w:tcPr>
                  <w:tcW w:w="40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b/>
                      <w:bCs/>
                      <w:color w:val="auto"/>
                      <w:kern w:val="2"/>
                      <w:sz w:val="21"/>
                      <w:szCs w:val="21"/>
                      <w:highlight w:val="none"/>
                    </w:rPr>
                  </w:pPr>
                  <w:r>
                    <w:rPr>
                      <w:rFonts w:hint="eastAsia" w:ascii="Times New Roman" w:hAnsi="Times New Roman" w:eastAsia="宋体" w:cs="Times New Roman"/>
                      <w:b/>
                      <w:bCs/>
                      <w:color w:val="auto"/>
                      <w:kern w:val="2"/>
                      <w:sz w:val="21"/>
                      <w:szCs w:val="21"/>
                      <w:highlight w:val="none"/>
                      <w:lang w:eastAsia="zh-CN"/>
                    </w:rPr>
                    <w:t>浓度限值（μg</w:t>
                  </w:r>
                  <w:r>
                    <w:rPr>
                      <w:rFonts w:hint="eastAsia" w:ascii="Times New Roman" w:hAnsi="Times New Roman" w:eastAsia="宋体" w:cs="Times New Roman"/>
                      <w:b/>
                      <w:bCs/>
                      <w:color w:val="auto"/>
                      <w:kern w:val="2"/>
                      <w:sz w:val="21"/>
                      <w:szCs w:val="21"/>
                      <w:highlight w:val="none"/>
                      <w:lang w:val="en-US" w:eastAsia="zh-CN"/>
                    </w:rPr>
                    <w:t>/m</w:t>
                  </w:r>
                  <w:r>
                    <w:rPr>
                      <w:rFonts w:hint="eastAsia" w:ascii="Times New Roman" w:hAnsi="Times New Roman" w:eastAsia="宋体" w:cs="Times New Roman"/>
                      <w:b/>
                      <w:bCs/>
                      <w:color w:val="auto"/>
                      <w:kern w:val="2"/>
                      <w:sz w:val="21"/>
                      <w:szCs w:val="21"/>
                      <w:highlight w:val="none"/>
                      <w:vertAlign w:val="superscript"/>
                      <w:lang w:val="en-US" w:eastAsia="zh-CN"/>
                    </w:rPr>
                    <w:t>3</w:t>
                  </w:r>
                  <w:r>
                    <w:rPr>
                      <w:rFonts w:hint="eastAsia" w:ascii="Times New Roman" w:hAnsi="Times New Roman" w:eastAsia="宋体" w:cs="Times New Roman"/>
                      <w:b/>
                      <w:bCs/>
                      <w:color w:val="auto"/>
                      <w:kern w:val="2"/>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TSP</w:t>
                  </w:r>
                </w:p>
              </w:tc>
              <w:tc>
                <w:tcPr>
                  <w:tcW w:w="40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PM</w:t>
                  </w:r>
                  <w:r>
                    <w:rPr>
                      <w:rFonts w:hint="eastAsia" w:ascii="Times New Roman" w:hAnsi="Times New Roman" w:eastAsia="宋体" w:cs="Times New Roman"/>
                      <w:color w:val="auto"/>
                      <w:kern w:val="0"/>
                      <w:sz w:val="21"/>
                      <w:szCs w:val="21"/>
                      <w:highlight w:val="none"/>
                      <w:vertAlign w:val="subscript"/>
                      <w:lang w:val="en-US" w:eastAsia="zh-CN"/>
                    </w:rPr>
                    <w:t>10</w:t>
                  </w:r>
                </w:p>
              </w:tc>
              <w:tc>
                <w:tcPr>
                  <w:tcW w:w="40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备注：1、施工场地所处设区市空气质量指数（AQI）不大于300时，执行该标准；现有施工场地自2023年9月28日起执行该标准。2、任一监控点（TSP自动监测）自整时起依次顺延15min的总悬浮颗粒物平均值不应超过的限值。根据HJ633判定设区市AQI在200~300之间且首要污染物为PM</w:t>
                  </w:r>
                  <w:r>
                    <w:rPr>
                      <w:rFonts w:ascii="Times New Roman" w:hAnsi="Times New Roman" w:eastAsia="宋体" w:cs="Times New Roman"/>
                      <w:color w:val="auto"/>
                      <w:kern w:val="2"/>
                      <w:sz w:val="21"/>
                      <w:szCs w:val="21"/>
                      <w:highlight w:val="none"/>
                      <w:vertAlign w:val="subscript"/>
                    </w:rPr>
                    <w:t>10</w:t>
                  </w:r>
                  <w:r>
                    <w:rPr>
                      <w:rFonts w:ascii="Times New Roman" w:hAnsi="Times New Roman" w:eastAsia="宋体" w:cs="Times New Roman"/>
                      <w:color w:val="auto"/>
                      <w:kern w:val="2"/>
                      <w:sz w:val="21"/>
                      <w:szCs w:val="21"/>
                      <w:highlight w:val="none"/>
                    </w:rPr>
                    <w:t>或PM</w:t>
                  </w:r>
                  <w:r>
                    <w:rPr>
                      <w:rFonts w:ascii="Times New Roman" w:hAnsi="Times New Roman" w:eastAsia="宋体" w:cs="Times New Roman"/>
                      <w:color w:val="auto"/>
                      <w:kern w:val="2"/>
                      <w:sz w:val="21"/>
                      <w:szCs w:val="21"/>
                      <w:highlight w:val="none"/>
                      <w:vertAlign w:val="subscript"/>
                    </w:rPr>
                    <w:t>2.5</w:t>
                  </w:r>
                  <w:r>
                    <w:rPr>
                      <w:rFonts w:ascii="Times New Roman" w:hAnsi="Times New Roman" w:eastAsia="宋体" w:cs="Times New Roman"/>
                      <w:color w:val="auto"/>
                      <w:kern w:val="2"/>
                      <w:sz w:val="21"/>
                      <w:szCs w:val="21"/>
                      <w:highlight w:val="none"/>
                    </w:rPr>
                    <w:t>时，TSP实测值扣除200μg/m</w:t>
                  </w:r>
                  <w:r>
                    <w:rPr>
                      <w:rFonts w:ascii="Times New Roman" w:hAnsi="Times New Roman" w:eastAsia="宋体" w:cs="Times New Roman"/>
                      <w:color w:val="auto"/>
                      <w:kern w:val="2"/>
                      <w:sz w:val="21"/>
                      <w:szCs w:val="21"/>
                      <w:highlight w:val="none"/>
                      <w:vertAlign w:val="superscript"/>
                    </w:rPr>
                    <w:t>3</w:t>
                  </w:r>
                  <w:r>
                    <w:rPr>
                      <w:rFonts w:ascii="Times New Roman" w:hAnsi="Times New Roman" w:eastAsia="宋体" w:cs="Times New Roman"/>
                      <w:color w:val="auto"/>
                      <w:kern w:val="2"/>
                      <w:sz w:val="21"/>
                      <w:szCs w:val="21"/>
                      <w:highlight w:val="none"/>
                    </w:rPr>
                    <w:t>后再进行评价；3、任一监控点（PM</w:t>
                  </w:r>
                  <w:r>
                    <w:rPr>
                      <w:rFonts w:ascii="Times New Roman" w:hAnsi="Times New Roman" w:eastAsia="宋体" w:cs="Times New Roman"/>
                      <w:color w:val="auto"/>
                      <w:kern w:val="2"/>
                      <w:sz w:val="21"/>
                      <w:szCs w:val="21"/>
                      <w:highlight w:val="none"/>
                      <w:vertAlign w:val="subscript"/>
                    </w:rPr>
                    <w:t>10</w:t>
                  </w:r>
                  <w:r>
                    <w:rPr>
                      <w:rFonts w:ascii="Times New Roman" w:hAnsi="Times New Roman" w:eastAsia="宋体" w:cs="Times New Roman"/>
                      <w:color w:val="auto"/>
                      <w:kern w:val="2"/>
                      <w:sz w:val="21"/>
                      <w:szCs w:val="21"/>
                      <w:highlight w:val="none"/>
                    </w:rPr>
                    <w:t>自动监测）自整时起依次顺延1h的PM</w:t>
                  </w:r>
                  <w:r>
                    <w:rPr>
                      <w:rFonts w:ascii="Times New Roman" w:hAnsi="Times New Roman" w:eastAsia="宋体" w:cs="Times New Roman"/>
                      <w:color w:val="auto"/>
                      <w:kern w:val="2"/>
                      <w:sz w:val="21"/>
                      <w:szCs w:val="21"/>
                      <w:highlight w:val="none"/>
                      <w:vertAlign w:val="subscript"/>
                    </w:rPr>
                    <w:t>10</w:t>
                  </w:r>
                  <w:r>
                    <w:rPr>
                      <w:rFonts w:ascii="Times New Roman" w:hAnsi="Times New Roman" w:eastAsia="宋体" w:cs="Times New Roman"/>
                      <w:color w:val="auto"/>
                      <w:kern w:val="2"/>
                      <w:sz w:val="21"/>
                      <w:szCs w:val="21"/>
                      <w:highlight w:val="none"/>
                    </w:rPr>
                    <w:t>浓度平均值与同时段所属设区市PM</w:t>
                  </w:r>
                  <w:r>
                    <w:rPr>
                      <w:rFonts w:ascii="Times New Roman" w:hAnsi="Times New Roman" w:eastAsia="宋体" w:cs="Times New Roman"/>
                      <w:color w:val="auto"/>
                      <w:kern w:val="2"/>
                      <w:sz w:val="21"/>
                      <w:szCs w:val="21"/>
                      <w:highlight w:val="none"/>
                      <w:vertAlign w:val="subscript"/>
                    </w:rPr>
                    <w:t>10</w:t>
                  </w:r>
                  <w:r>
                    <w:rPr>
                      <w:rFonts w:ascii="Times New Roman" w:hAnsi="Times New Roman" w:eastAsia="宋体" w:cs="Times New Roman"/>
                      <w:color w:val="auto"/>
                      <w:kern w:val="2"/>
                      <w:sz w:val="21"/>
                      <w:szCs w:val="21"/>
                      <w:highlight w:val="none"/>
                    </w:rPr>
                    <w:t>小时平均浓度的差值不应超过的限值。</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jc w:val="center"/>
              <w:textAlignment w:val="auto"/>
              <w:rPr>
                <w:rFonts w:hint="eastAsia" w:ascii="Times New Roman" w:hAnsi="Times New Roman" w:eastAsia="宋体" w:cs="Times New Roman"/>
                <w:b/>
                <w:bCs/>
                <w:color w:val="auto"/>
                <w:kern w:val="2"/>
                <w:sz w:val="24"/>
                <w:szCs w:val="24"/>
                <w:highlight w:val="none"/>
                <w:lang w:eastAsia="zh-CN"/>
              </w:rPr>
            </w:pPr>
            <w:r>
              <w:rPr>
                <w:rFonts w:hint="eastAsia" w:ascii="Times New Roman" w:hAnsi="Times New Roman" w:eastAsia="宋体" w:cs="Times New Roman"/>
                <w:b/>
                <w:bCs/>
                <w:color w:val="auto"/>
                <w:kern w:val="2"/>
                <w:sz w:val="24"/>
                <w:szCs w:val="24"/>
                <w:highlight w:val="none"/>
              </w:rPr>
              <w:t>表</w:t>
            </w:r>
            <w:r>
              <w:rPr>
                <w:rFonts w:hint="eastAsia" w:ascii="Times New Roman" w:hAnsi="Times New Roman" w:eastAsia="宋体" w:cs="Times New Roman"/>
                <w:b/>
                <w:bCs/>
                <w:color w:val="auto"/>
                <w:kern w:val="2"/>
                <w:sz w:val="24"/>
                <w:szCs w:val="24"/>
                <w:highlight w:val="none"/>
                <w:lang w:val="en-US" w:eastAsia="zh-CN"/>
              </w:rPr>
              <w:t>3</w:t>
            </w:r>
            <w:r>
              <w:rPr>
                <w:rFonts w:hint="eastAsia" w:ascii="Times New Roman" w:hAnsi="Times New Roman" w:eastAsia="宋体" w:cs="Times New Roman"/>
                <w:b/>
                <w:bCs/>
                <w:color w:val="auto"/>
                <w:kern w:val="2"/>
                <w:sz w:val="24"/>
                <w:szCs w:val="24"/>
                <w:highlight w:val="none"/>
              </w:rPr>
              <w:t>-</w:t>
            </w:r>
            <w:r>
              <w:rPr>
                <w:rFonts w:hint="eastAsia" w:ascii="Times New Roman" w:hAnsi="Times New Roman" w:eastAsia="宋体" w:cs="Times New Roman"/>
                <w:b/>
                <w:bCs/>
                <w:color w:val="auto"/>
                <w:kern w:val="2"/>
                <w:sz w:val="24"/>
                <w:szCs w:val="24"/>
                <w:highlight w:val="none"/>
                <w:lang w:val="en-US" w:eastAsia="zh-CN"/>
              </w:rPr>
              <w:t>8</w:t>
            </w:r>
            <w:r>
              <w:rPr>
                <w:rFonts w:hint="eastAsia" w:ascii="Times New Roman" w:hAnsi="Times New Roman" w:eastAsia="宋体" w:cs="Times New Roman"/>
                <w:b/>
                <w:bCs/>
                <w:color w:val="auto"/>
                <w:kern w:val="2"/>
                <w:sz w:val="24"/>
                <w:szCs w:val="24"/>
                <w:highlight w:val="none"/>
              </w:rPr>
              <w:t xml:space="preserve"> </w:t>
            </w:r>
            <w:r>
              <w:rPr>
                <w:rFonts w:hint="eastAsia" w:ascii="Times New Roman" w:hAnsi="Times New Roman" w:eastAsia="宋体" w:cs="Times New Roman"/>
                <w:b/>
                <w:bCs/>
                <w:color w:val="auto"/>
                <w:kern w:val="2"/>
                <w:sz w:val="24"/>
                <w:szCs w:val="24"/>
                <w:highlight w:val="none"/>
                <w:lang w:val="en-US" w:eastAsia="zh-CN"/>
              </w:rPr>
              <w:t xml:space="preserve"> </w:t>
            </w:r>
            <w:r>
              <w:rPr>
                <w:rFonts w:hint="eastAsia" w:ascii="Times New Roman" w:hAnsi="Times New Roman" w:eastAsia="宋体" w:cs="Times New Roman"/>
                <w:b/>
                <w:bCs/>
                <w:color w:val="auto"/>
                <w:kern w:val="2"/>
                <w:sz w:val="24"/>
                <w:szCs w:val="24"/>
                <w:highlight w:val="none"/>
              </w:rPr>
              <w:t>施工场地扬尘</w:t>
            </w:r>
            <w:r>
              <w:rPr>
                <w:rFonts w:hint="eastAsia" w:ascii="Times New Roman" w:hAnsi="Times New Roman" w:eastAsia="宋体" w:cs="Times New Roman"/>
                <w:b/>
                <w:bCs/>
                <w:color w:val="auto"/>
                <w:kern w:val="2"/>
                <w:sz w:val="24"/>
                <w:szCs w:val="24"/>
                <w:highlight w:val="none"/>
                <w:lang w:eastAsia="zh-CN"/>
              </w:rPr>
              <w:t>自动监测点数量</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77"/>
              <w:gridCol w:w="57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auto"/>
                      <w:kern w:val="2"/>
                      <w:sz w:val="21"/>
                      <w:szCs w:val="21"/>
                      <w:highlight w:val="none"/>
                      <w:lang w:val="en-US"/>
                    </w:rPr>
                  </w:pPr>
                  <w:r>
                    <w:rPr>
                      <w:rFonts w:hint="eastAsia" w:ascii="Times New Roman" w:hAnsi="Times New Roman" w:eastAsia="宋体" w:cs="Times New Roman"/>
                      <w:b/>
                      <w:bCs/>
                      <w:color w:val="auto"/>
                      <w:kern w:val="2"/>
                      <w:sz w:val="21"/>
                      <w:szCs w:val="21"/>
                      <w:highlight w:val="none"/>
                      <w:lang w:eastAsia="zh-CN"/>
                    </w:rPr>
                    <w:t>占地面积</w:t>
                  </w:r>
                  <w:r>
                    <w:rPr>
                      <w:rFonts w:hint="eastAsia" w:ascii="Times New Roman" w:hAnsi="Times New Roman" w:eastAsia="宋体" w:cs="Times New Roman"/>
                      <w:b/>
                      <w:bCs/>
                      <w:color w:val="auto"/>
                      <w:kern w:val="2"/>
                      <w:sz w:val="21"/>
                      <w:szCs w:val="21"/>
                      <w:highlight w:val="none"/>
                      <w:lang w:val="en-US" w:eastAsia="zh-CN"/>
                    </w:rPr>
                    <w:t>S/万平方米</w:t>
                  </w:r>
                </w:p>
              </w:tc>
              <w:tc>
                <w:tcPr>
                  <w:tcW w:w="3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b/>
                      <w:bCs/>
                      <w:color w:val="auto"/>
                      <w:kern w:val="2"/>
                      <w:sz w:val="21"/>
                      <w:szCs w:val="21"/>
                      <w:highlight w:val="none"/>
                    </w:rPr>
                  </w:pPr>
                  <w:r>
                    <w:rPr>
                      <w:rFonts w:hint="eastAsia" w:ascii="Times New Roman" w:hAnsi="Times New Roman" w:eastAsia="宋体" w:cs="Times New Roman"/>
                      <w:b/>
                      <w:bCs/>
                      <w:color w:val="auto"/>
                      <w:kern w:val="2"/>
                      <w:sz w:val="21"/>
                      <w:szCs w:val="21"/>
                      <w:highlight w:val="none"/>
                      <w:lang w:eastAsia="zh-CN"/>
                    </w:rPr>
                    <w:t>监测点数量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S≤0.5</w:t>
                  </w:r>
                </w:p>
              </w:tc>
              <w:tc>
                <w:tcPr>
                  <w:tcW w:w="3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0.5＜</w:t>
                  </w:r>
                  <w:r>
                    <w:rPr>
                      <w:rFonts w:hint="eastAsia" w:ascii="Times New Roman" w:hAnsi="Times New Roman" w:eastAsia="宋体" w:cs="Times New Roman"/>
                      <w:color w:val="auto"/>
                      <w:kern w:val="0"/>
                      <w:sz w:val="21"/>
                      <w:szCs w:val="21"/>
                      <w:highlight w:val="none"/>
                      <w:lang w:val="en-US" w:eastAsia="zh-CN"/>
                    </w:rPr>
                    <w:t>S≤1</w:t>
                  </w:r>
                </w:p>
              </w:tc>
              <w:tc>
                <w:tcPr>
                  <w:tcW w:w="3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w:t>
                  </w:r>
                  <w:r>
                    <w:rPr>
                      <w:rFonts w:hint="eastAsia" w:ascii="Times New Roman" w:hAnsi="Times New Roman" w:eastAsia="宋体" w:cs="Times New Roman"/>
                      <w:color w:val="auto"/>
                      <w:kern w:val="0"/>
                      <w:sz w:val="21"/>
                      <w:szCs w:val="21"/>
                      <w:highlight w:val="none"/>
                      <w:lang w:val="en-US" w:eastAsia="zh-CN"/>
                    </w:rPr>
                    <w:t>S≤10</w:t>
                  </w:r>
                </w:p>
              </w:tc>
              <w:tc>
                <w:tcPr>
                  <w:tcW w:w="3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在1万平方米设置2个监测点位的基础上，每增加3万平方米增设1个监测单位，不足3万平方米的部分按3万平方米计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＞10</w:t>
                  </w:r>
                </w:p>
              </w:tc>
              <w:tc>
                <w:tcPr>
                  <w:tcW w:w="3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在10万平方米设置5个监测点位的基础上，每增加10万平方米增设1个监测单位，不足10万平方米的部分按10万平方米计</w:t>
                  </w:r>
                </w:p>
              </w:tc>
            </w:tr>
          </w:tbl>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80" w:lineRule="exact"/>
              <w:ind w:left="0" w:right="0" w:firstLine="482"/>
              <w:jc w:val="both"/>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2、水污染物排放标准</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ascii="Times New Roman" w:hAnsi="Times New Roman"/>
                <w:color w:val="auto"/>
                <w:sz w:val="24"/>
                <w:szCs w:val="24"/>
              </w:rPr>
            </w:pPr>
            <w:bookmarkStart w:id="4" w:name="_Ref396836994"/>
            <w:r>
              <w:rPr>
                <w:rFonts w:hint="eastAsia" w:ascii="Times New Roman" w:hAnsi="Times New Roman" w:eastAsia="宋体" w:cs="Times New Roman"/>
                <w:color w:val="auto"/>
                <w:sz w:val="24"/>
                <w:lang w:val="en-US" w:eastAsia="zh-CN"/>
              </w:rPr>
              <w:t>本项目实行“雨污分流”制，</w:t>
            </w:r>
            <w:r>
              <w:rPr>
                <w:rFonts w:hint="eastAsia" w:ascii="Times New Roman" w:hAnsi="Times New Roman" w:eastAsia="宋体" w:cs="Times New Roman"/>
                <w:b w:val="0"/>
                <w:bCs w:val="0"/>
                <w:color w:val="auto"/>
                <w:sz w:val="24"/>
                <w:szCs w:val="24"/>
                <w:highlight w:val="none"/>
                <w:lang w:eastAsia="zh-CN"/>
              </w:rPr>
              <w:t>雨水排入市政雨水管网</w:t>
            </w:r>
            <w:r>
              <w:rPr>
                <w:rFonts w:hint="eastAsia" w:ascii="Times New Roman" w:hAnsi="Times New Roman" w:eastAsia="宋体" w:cs="Times New Roman"/>
                <w:b w:val="0"/>
                <w:bCs w:val="0"/>
                <w:color w:val="auto"/>
                <w:sz w:val="24"/>
                <w:szCs w:val="24"/>
                <w:highlight w:val="none"/>
              </w:rPr>
              <w:t>；</w:t>
            </w:r>
            <w:r>
              <w:rPr>
                <w:rFonts w:hint="eastAsia" w:ascii="Times New Roman" w:hAnsi="Times New Roman" w:eastAsia="宋体" w:cs="Times New Roman"/>
                <w:b w:val="0"/>
                <w:bCs w:val="0"/>
                <w:color w:val="auto"/>
                <w:sz w:val="24"/>
                <w:szCs w:val="24"/>
                <w:highlight w:val="none"/>
                <w:lang w:eastAsia="zh-CN"/>
              </w:rPr>
              <w:t>项目</w:t>
            </w:r>
            <w:r>
              <w:rPr>
                <w:rFonts w:hint="eastAsia" w:ascii="Times New Roman" w:hAnsi="Times New Roman" w:eastAsia="宋体" w:cs="Times New Roman"/>
                <w:b w:val="0"/>
                <w:bCs w:val="0"/>
                <w:color w:val="auto"/>
                <w:sz w:val="24"/>
                <w:szCs w:val="24"/>
                <w:highlight w:val="none"/>
                <w:lang w:val="en-US" w:eastAsia="zh-CN"/>
              </w:rPr>
              <w:t>无生产废水产生，</w:t>
            </w:r>
            <w:r>
              <w:rPr>
                <w:rFonts w:hint="eastAsia" w:ascii="Times New Roman" w:hAnsi="Times New Roman" w:eastAsia="宋体" w:cs="Times New Roman"/>
                <w:b w:val="0"/>
                <w:bCs w:val="0"/>
                <w:color w:val="auto"/>
                <w:sz w:val="24"/>
                <w:szCs w:val="24"/>
                <w:highlight w:val="none"/>
                <w:lang w:eastAsia="zh-CN"/>
              </w:rPr>
              <w:t>生活污水</w:t>
            </w:r>
            <w:r>
              <w:rPr>
                <w:rFonts w:hint="eastAsia" w:ascii="Times New Roman" w:hAnsi="Times New Roman" w:cs="Times New Roman"/>
                <w:color w:val="auto"/>
                <w:sz w:val="24"/>
                <w:szCs w:val="24"/>
                <w:lang w:val="en-US" w:eastAsia="zh-CN"/>
              </w:rPr>
              <w:t>经化粪池预处</w:t>
            </w:r>
            <w:r>
              <w:rPr>
                <w:rFonts w:hint="eastAsia" w:ascii="Times New Roman" w:hAnsi="Times New Roman" w:cs="Times New Roman"/>
                <w:color w:val="auto"/>
                <w:sz w:val="24"/>
                <w:szCs w:val="24"/>
                <w:shd w:val="clear" w:color="auto" w:fill="auto"/>
                <w:lang w:val="en-US" w:eastAsia="zh-CN"/>
              </w:rPr>
              <w:t>理后</w:t>
            </w:r>
            <w:r>
              <w:rPr>
                <w:rFonts w:ascii="Times New Roman" w:hAnsi="Times New Roman"/>
                <w:color w:val="auto"/>
                <w:sz w:val="24"/>
                <w:szCs w:val="24"/>
                <w:shd w:val="clear" w:color="auto" w:fill="auto"/>
              </w:rPr>
              <w:t>达到《</w:t>
            </w:r>
            <w:r>
              <w:rPr>
                <w:rFonts w:hint="eastAsia" w:ascii="Times New Roman" w:hAnsi="Times New Roman"/>
                <w:color w:val="auto"/>
                <w:sz w:val="24"/>
                <w:szCs w:val="24"/>
                <w:shd w:val="clear" w:color="auto" w:fill="auto"/>
              </w:rPr>
              <w:t>污水综合</w:t>
            </w:r>
            <w:r>
              <w:rPr>
                <w:rFonts w:ascii="Times New Roman" w:hAnsi="Times New Roman"/>
                <w:color w:val="auto"/>
                <w:sz w:val="24"/>
                <w:szCs w:val="24"/>
                <w:shd w:val="clear" w:color="auto" w:fill="auto"/>
              </w:rPr>
              <w:t>排放标准》（GB</w:t>
            </w:r>
            <w:r>
              <w:rPr>
                <w:rFonts w:hint="eastAsia" w:ascii="Times New Roman" w:hAnsi="Times New Roman"/>
                <w:color w:val="auto"/>
                <w:sz w:val="24"/>
                <w:szCs w:val="24"/>
                <w:shd w:val="clear" w:color="auto" w:fill="auto"/>
              </w:rPr>
              <w:t>8978</w:t>
            </w:r>
            <w:r>
              <w:rPr>
                <w:rFonts w:ascii="Times New Roman" w:hAnsi="Times New Roman"/>
                <w:color w:val="auto"/>
                <w:sz w:val="24"/>
                <w:szCs w:val="24"/>
                <w:shd w:val="clear" w:color="auto" w:fill="auto"/>
              </w:rPr>
              <w:t>-</w:t>
            </w:r>
            <w:r>
              <w:rPr>
                <w:rFonts w:hint="eastAsia" w:ascii="Times New Roman" w:hAnsi="Times New Roman"/>
                <w:color w:val="auto"/>
                <w:sz w:val="24"/>
                <w:szCs w:val="24"/>
                <w:shd w:val="clear" w:color="auto" w:fill="auto"/>
              </w:rPr>
              <w:t>1996</w:t>
            </w:r>
            <w:r>
              <w:rPr>
                <w:rFonts w:ascii="Times New Roman" w:hAnsi="Times New Roman"/>
                <w:color w:val="auto"/>
                <w:sz w:val="24"/>
                <w:szCs w:val="24"/>
                <w:shd w:val="clear" w:color="auto" w:fill="auto"/>
              </w:rPr>
              <w:t>）表</w:t>
            </w:r>
            <w:r>
              <w:rPr>
                <w:rFonts w:hint="eastAsia" w:ascii="Times New Roman" w:hAnsi="Times New Roman"/>
                <w:color w:val="auto"/>
                <w:sz w:val="24"/>
                <w:szCs w:val="24"/>
                <w:shd w:val="clear" w:color="auto" w:fill="auto"/>
              </w:rPr>
              <w:t>4中三级</w:t>
            </w:r>
            <w:r>
              <w:rPr>
                <w:rFonts w:ascii="Times New Roman" w:hAnsi="Times New Roman"/>
                <w:color w:val="auto"/>
                <w:sz w:val="24"/>
                <w:szCs w:val="24"/>
                <w:shd w:val="clear" w:color="auto" w:fill="auto"/>
              </w:rPr>
              <w:t>标准后排入市政污水管网</w:t>
            </w:r>
            <w:r>
              <w:rPr>
                <w:rFonts w:hint="eastAsia" w:ascii="Times New Roman" w:hAnsi="Times New Roman"/>
                <w:color w:val="auto"/>
                <w:sz w:val="24"/>
                <w:szCs w:val="24"/>
                <w:shd w:val="clear" w:color="auto" w:fill="auto"/>
              </w:rPr>
              <w:t>，</w:t>
            </w:r>
            <w:r>
              <w:rPr>
                <w:rFonts w:ascii="Times New Roman" w:hAnsi="Times New Roman"/>
                <w:color w:val="auto"/>
                <w:sz w:val="24"/>
                <w:szCs w:val="24"/>
              </w:rPr>
              <w:t>再经</w:t>
            </w:r>
            <w:r>
              <w:rPr>
                <w:rFonts w:hint="eastAsia" w:ascii="Times New Roman" w:hAnsi="Times New Roman" w:cs="Times New Roman"/>
                <w:b w:val="0"/>
                <w:bCs w:val="0"/>
                <w:color w:val="auto"/>
                <w:sz w:val="24"/>
                <w:szCs w:val="24"/>
                <w:highlight w:val="none"/>
                <w:lang w:eastAsia="zh-CN"/>
              </w:rPr>
              <w:t>如皋鸿源污水处理有限公司</w:t>
            </w:r>
            <w:r>
              <w:rPr>
                <w:rFonts w:ascii="Times New Roman" w:hAnsi="Times New Roman"/>
                <w:color w:val="auto"/>
                <w:sz w:val="24"/>
                <w:szCs w:val="24"/>
              </w:rPr>
              <w:t>处理达《城镇污水处理厂污染物排放标准》(GB18918-2002</w:t>
            </w:r>
            <w:r>
              <w:rPr>
                <w:rFonts w:hint="eastAsia"/>
                <w:color w:val="auto"/>
                <w:sz w:val="24"/>
                <w:szCs w:val="24"/>
                <w:lang w:eastAsia="zh-CN"/>
              </w:rPr>
              <w:t>）</w:t>
            </w:r>
            <w:r>
              <w:rPr>
                <w:rFonts w:ascii="Times New Roman" w:hAnsi="Times New Roman"/>
                <w:color w:val="auto"/>
                <w:sz w:val="24"/>
                <w:szCs w:val="24"/>
              </w:rPr>
              <w:t>中表1中一级A标准后，最终排入</w:t>
            </w:r>
            <w:r>
              <w:rPr>
                <w:rFonts w:hint="eastAsia" w:ascii="Times New Roman" w:hAnsi="Times New Roman"/>
                <w:color w:val="auto"/>
                <w:sz w:val="24"/>
                <w:szCs w:val="24"/>
                <w:lang w:eastAsia="zh-CN"/>
              </w:rPr>
              <w:t>如泰运</w:t>
            </w:r>
            <w:r>
              <w:rPr>
                <w:rFonts w:ascii="Times New Roman" w:hAnsi="Times New Roman"/>
                <w:color w:val="auto"/>
                <w:sz w:val="24"/>
                <w:szCs w:val="24"/>
              </w:rPr>
              <w:t>河。</w:t>
            </w:r>
            <w:r>
              <w:rPr>
                <w:rFonts w:hint="eastAsia" w:ascii="Times New Roman" w:hAnsi="Times New Roman" w:cs="Times New Roman"/>
                <w:b w:val="0"/>
                <w:bCs w:val="0"/>
                <w:color w:val="auto"/>
                <w:sz w:val="24"/>
                <w:szCs w:val="24"/>
                <w:highlight w:val="none"/>
                <w:lang w:eastAsia="zh-CN"/>
              </w:rPr>
              <w:t>如皋鸿源污水处理有限公司</w:t>
            </w:r>
            <w:r>
              <w:rPr>
                <w:rFonts w:ascii="Times New Roman" w:hAnsi="Times New Roman"/>
                <w:color w:val="auto"/>
                <w:sz w:val="24"/>
                <w:szCs w:val="24"/>
              </w:rPr>
              <w:t>接管要求及尾水排放标准见表</w:t>
            </w:r>
            <w:r>
              <w:rPr>
                <w:rFonts w:hint="eastAsia" w:ascii="Times New Roman" w:hAnsi="Times New Roman"/>
                <w:color w:val="auto"/>
                <w:sz w:val="24"/>
                <w:szCs w:val="24"/>
                <w:lang w:val="en-US" w:eastAsia="zh-CN"/>
              </w:rPr>
              <w:t>3-9，后期雨水执行《地表水环境质量标准》（GB3838-2002）中Ⅲ类标准限值</w:t>
            </w:r>
            <w:r>
              <w:rPr>
                <w:rFonts w:ascii="Times New Roman" w:hAnsi="Times New Roman"/>
                <w:color w:val="auto"/>
                <w:sz w:val="24"/>
                <w:szCs w:val="24"/>
              </w:rPr>
              <w:t>。</w:t>
            </w:r>
          </w:p>
          <w:bookmarkEnd w:id="4"/>
          <w:p>
            <w:pPr>
              <w:pStyle w:val="81"/>
              <w:spacing w:line="460" w:lineRule="exact"/>
              <w:rPr>
                <w:rFonts w:ascii="Times New Roman" w:hAnsi="Times New Roman"/>
                <w:color w:val="auto"/>
                <w:sz w:val="24"/>
                <w:szCs w:val="24"/>
              </w:rPr>
            </w:pPr>
            <w:r>
              <w:rPr>
                <w:rFonts w:hint="eastAsia" w:ascii="Times New Roman" w:hAnsi="Times New Roman" w:eastAsia="宋体" w:cs="Times New Roman"/>
                <w:color w:val="auto"/>
                <w:sz w:val="24"/>
                <w:szCs w:val="24"/>
              </w:rPr>
              <w:t>表</w:t>
            </w:r>
            <w:r>
              <w:rPr>
                <w:rFonts w:hint="eastAsia" w:ascii="Times New Roman" w:hAnsi="Times New Roman" w:eastAsia="宋体" w:cs="Times New Roman"/>
                <w:color w:val="auto"/>
                <w:sz w:val="24"/>
                <w:szCs w:val="24"/>
                <w:lang w:val="en-US" w:eastAsia="zh-CN"/>
              </w:rPr>
              <w:t>3-9</w:t>
            </w:r>
            <w:r>
              <w:rPr>
                <w:rFonts w:hint="eastAsia"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lang w:eastAsia="zh-CN"/>
              </w:rPr>
              <w:t xml:space="preserve"> 如皋鸿源污水处理有限公司</w:t>
            </w:r>
            <w:r>
              <w:rPr>
                <w:rFonts w:ascii="Times New Roman" w:hAnsi="Times New Roman"/>
                <w:color w:val="auto"/>
                <w:sz w:val="24"/>
                <w:szCs w:val="24"/>
              </w:rPr>
              <w:t>接管要求和尾水排放标准</w:t>
            </w:r>
          </w:p>
          <w:tbl>
            <w:tblPr>
              <w:tblStyle w:val="26"/>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57" w:type="dxa"/>
                <w:bottom w:w="0" w:type="dxa"/>
                <w:right w:w="57" w:type="dxa"/>
              </w:tblCellMar>
            </w:tblPr>
            <w:tblGrid>
              <w:gridCol w:w="1585"/>
              <w:gridCol w:w="1298"/>
              <w:gridCol w:w="2464"/>
              <w:gridCol w:w="262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PrEx>
              <w:trPr>
                <w:trHeight w:val="340" w:hRule="atLeast"/>
                <w:jc w:val="center"/>
              </w:trPr>
              <w:tc>
                <w:tcPr>
                  <w:tcW w:w="994" w:type="pct"/>
                  <w:vMerge w:val="restart"/>
                  <w:noWrap w:val="0"/>
                  <w:vAlign w:val="center"/>
                </w:tcPr>
                <w:p>
                  <w:pPr>
                    <w:adjustRightInd w:val="0"/>
                    <w:snapToGrid w:val="0"/>
                    <w:spacing w:line="240" w:lineRule="auto"/>
                    <w:ind w:firstLine="0" w:firstLineChars="0"/>
                    <w:jc w:val="center"/>
                    <w:rPr>
                      <w:rFonts w:ascii="Times New Roman" w:hAnsi="Times New Roman"/>
                      <w:b/>
                      <w:color w:val="auto"/>
                      <w:sz w:val="21"/>
                      <w:szCs w:val="21"/>
                    </w:rPr>
                  </w:pPr>
                  <w:r>
                    <w:rPr>
                      <w:rFonts w:ascii="Times New Roman" w:hAnsi="Times New Roman"/>
                      <w:b/>
                      <w:color w:val="auto"/>
                      <w:sz w:val="21"/>
                      <w:szCs w:val="21"/>
                    </w:rPr>
                    <w:t>污染物名称</w:t>
                  </w:r>
                </w:p>
              </w:tc>
              <w:tc>
                <w:tcPr>
                  <w:tcW w:w="814" w:type="pct"/>
                  <w:vMerge w:val="restart"/>
                  <w:noWrap w:val="0"/>
                  <w:vAlign w:val="center"/>
                </w:tcPr>
                <w:p>
                  <w:pPr>
                    <w:adjustRightInd w:val="0"/>
                    <w:snapToGrid w:val="0"/>
                    <w:spacing w:line="240" w:lineRule="auto"/>
                    <w:ind w:firstLine="0" w:firstLineChars="0"/>
                    <w:jc w:val="center"/>
                    <w:rPr>
                      <w:rFonts w:ascii="Times New Roman" w:hAnsi="Times New Roman"/>
                      <w:b/>
                      <w:color w:val="auto"/>
                      <w:sz w:val="21"/>
                      <w:szCs w:val="21"/>
                    </w:rPr>
                  </w:pPr>
                  <w:r>
                    <w:rPr>
                      <w:rFonts w:ascii="Times New Roman" w:hAnsi="Times New Roman"/>
                      <w:b/>
                      <w:color w:val="auto"/>
                      <w:sz w:val="21"/>
                      <w:szCs w:val="21"/>
                    </w:rPr>
                    <w:t>单位</w:t>
                  </w:r>
                </w:p>
              </w:tc>
              <w:tc>
                <w:tcPr>
                  <w:tcW w:w="1545" w:type="pct"/>
                  <w:noWrap w:val="0"/>
                  <w:vAlign w:val="center"/>
                </w:tcPr>
                <w:p>
                  <w:pPr>
                    <w:adjustRightInd w:val="0"/>
                    <w:snapToGrid w:val="0"/>
                    <w:spacing w:line="240" w:lineRule="auto"/>
                    <w:ind w:firstLine="0" w:firstLineChars="0"/>
                    <w:jc w:val="center"/>
                    <w:rPr>
                      <w:rFonts w:ascii="Times New Roman" w:hAnsi="Times New Roman"/>
                      <w:b/>
                      <w:color w:val="auto"/>
                      <w:sz w:val="21"/>
                      <w:szCs w:val="21"/>
                    </w:rPr>
                  </w:pPr>
                  <w:r>
                    <w:rPr>
                      <w:rFonts w:ascii="Times New Roman" w:hAnsi="Times New Roman"/>
                      <w:b/>
                      <w:color w:val="auto"/>
                      <w:sz w:val="21"/>
                      <w:szCs w:val="21"/>
                    </w:rPr>
                    <w:t>接管要求</w:t>
                  </w:r>
                </w:p>
              </w:tc>
              <w:tc>
                <w:tcPr>
                  <w:tcW w:w="1645" w:type="pct"/>
                  <w:noWrap w:val="0"/>
                  <w:vAlign w:val="center"/>
                </w:tcPr>
                <w:p>
                  <w:pPr>
                    <w:adjustRightInd w:val="0"/>
                    <w:snapToGrid w:val="0"/>
                    <w:spacing w:line="240" w:lineRule="auto"/>
                    <w:ind w:firstLine="0" w:firstLineChars="0"/>
                    <w:jc w:val="center"/>
                    <w:rPr>
                      <w:rFonts w:ascii="Times New Roman" w:hAnsi="Times New Roman"/>
                      <w:b/>
                      <w:color w:val="auto"/>
                      <w:sz w:val="21"/>
                      <w:szCs w:val="21"/>
                    </w:rPr>
                  </w:pPr>
                  <w:r>
                    <w:rPr>
                      <w:rFonts w:ascii="Times New Roman" w:hAnsi="Times New Roman"/>
                      <w:b/>
                      <w:color w:val="auto"/>
                      <w:sz w:val="21"/>
                      <w:szCs w:val="21"/>
                    </w:rPr>
                    <w:t>尾水排放标准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57" w:type="dxa"/>
                  <w:bottom w:w="0" w:type="dxa"/>
                  <w:right w:w="57" w:type="dxa"/>
                </w:tblCellMar>
              </w:tblPrEx>
              <w:trPr>
                <w:trHeight w:val="340" w:hRule="atLeast"/>
                <w:jc w:val="center"/>
              </w:trPr>
              <w:tc>
                <w:tcPr>
                  <w:tcW w:w="994" w:type="pct"/>
                  <w:vMerge w:val="continue"/>
                  <w:noWrap w:val="0"/>
                  <w:vAlign w:val="center"/>
                </w:tcPr>
                <w:p>
                  <w:pPr>
                    <w:widowControl/>
                    <w:spacing w:line="240" w:lineRule="auto"/>
                    <w:ind w:firstLine="0" w:firstLineChars="0"/>
                    <w:jc w:val="left"/>
                    <w:rPr>
                      <w:rFonts w:ascii="Times New Roman" w:hAnsi="Times New Roman"/>
                      <w:b/>
                      <w:color w:val="auto"/>
                      <w:sz w:val="21"/>
                      <w:szCs w:val="21"/>
                    </w:rPr>
                  </w:pPr>
                </w:p>
              </w:tc>
              <w:tc>
                <w:tcPr>
                  <w:tcW w:w="814" w:type="pct"/>
                  <w:vMerge w:val="continue"/>
                  <w:noWrap w:val="0"/>
                  <w:vAlign w:val="center"/>
                </w:tcPr>
                <w:p>
                  <w:pPr>
                    <w:widowControl/>
                    <w:spacing w:line="240" w:lineRule="auto"/>
                    <w:ind w:firstLine="0" w:firstLineChars="0"/>
                    <w:jc w:val="left"/>
                    <w:rPr>
                      <w:rFonts w:ascii="Times New Roman" w:hAnsi="Times New Roman"/>
                      <w:b/>
                      <w:color w:val="auto"/>
                      <w:sz w:val="21"/>
                      <w:szCs w:val="21"/>
                    </w:rPr>
                  </w:pPr>
                </w:p>
              </w:tc>
              <w:tc>
                <w:tcPr>
                  <w:tcW w:w="1545" w:type="pct"/>
                  <w:noWrap w:val="0"/>
                  <w:vAlign w:val="center"/>
                </w:tcPr>
                <w:p>
                  <w:pPr>
                    <w:adjustRightInd w:val="0"/>
                    <w:snapToGrid w:val="0"/>
                    <w:spacing w:line="240" w:lineRule="auto"/>
                    <w:ind w:firstLine="0" w:firstLineChars="0"/>
                    <w:jc w:val="center"/>
                    <w:rPr>
                      <w:rFonts w:ascii="Times New Roman" w:hAnsi="Times New Roman"/>
                      <w:b/>
                      <w:color w:val="auto"/>
                      <w:sz w:val="21"/>
                      <w:szCs w:val="21"/>
                    </w:rPr>
                  </w:pPr>
                  <w:r>
                    <w:rPr>
                      <w:rFonts w:hint="eastAsia" w:ascii="Times New Roman" w:hAnsi="Times New Roman"/>
                      <w:b/>
                      <w:color w:val="auto"/>
                      <w:sz w:val="21"/>
                      <w:szCs w:val="21"/>
                    </w:rPr>
                    <w:t>《污水综合排放标准》（GB8978-1996）表4中三级标准</w:t>
                  </w:r>
                </w:p>
              </w:tc>
              <w:tc>
                <w:tcPr>
                  <w:tcW w:w="1645" w:type="pct"/>
                  <w:noWrap w:val="0"/>
                  <w:vAlign w:val="center"/>
                </w:tcPr>
                <w:p>
                  <w:pPr>
                    <w:adjustRightInd w:val="0"/>
                    <w:snapToGrid w:val="0"/>
                    <w:spacing w:line="240" w:lineRule="auto"/>
                    <w:ind w:firstLine="0" w:firstLineChars="0"/>
                    <w:jc w:val="center"/>
                    <w:rPr>
                      <w:rFonts w:ascii="Times New Roman" w:hAnsi="Times New Roman"/>
                      <w:b/>
                      <w:color w:val="auto"/>
                      <w:sz w:val="21"/>
                      <w:szCs w:val="21"/>
                    </w:rPr>
                  </w:pPr>
                  <w:r>
                    <w:rPr>
                      <w:rFonts w:ascii="Times New Roman" w:hAnsi="Times New Roman"/>
                      <w:b/>
                      <w:color w:val="auto"/>
                      <w:sz w:val="21"/>
                      <w:szCs w:val="21"/>
                    </w:rPr>
                    <w:t>《城镇污水处理厂污染物排放标准》（GB18918-2002）中一级A标准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57" w:type="dxa"/>
                  <w:bottom w:w="0" w:type="dxa"/>
                  <w:right w:w="57" w:type="dxa"/>
                </w:tblCellMar>
              </w:tblPrEx>
              <w:trPr>
                <w:trHeight w:val="340" w:hRule="atLeast"/>
                <w:jc w:val="center"/>
              </w:trPr>
              <w:tc>
                <w:tcPr>
                  <w:tcW w:w="994" w:type="pct"/>
                  <w:noWrap w:val="0"/>
                  <w:vAlign w:val="center"/>
                </w:tcPr>
                <w:p>
                  <w:pPr>
                    <w:adjustRightInd w:val="0"/>
                    <w:snapToGrid w:val="0"/>
                    <w:spacing w:line="240" w:lineRule="auto"/>
                    <w:ind w:firstLine="0" w:firstLineChars="0"/>
                    <w:jc w:val="center"/>
                    <w:rPr>
                      <w:rFonts w:ascii="Times New Roman" w:hAnsi="Times New Roman"/>
                      <w:color w:val="auto"/>
                      <w:sz w:val="21"/>
                      <w:szCs w:val="21"/>
                    </w:rPr>
                  </w:pPr>
                  <w:r>
                    <w:rPr>
                      <w:rFonts w:ascii="Times New Roman" w:hAnsi="Times New Roman"/>
                      <w:color w:val="auto"/>
                      <w:sz w:val="21"/>
                      <w:szCs w:val="21"/>
                    </w:rPr>
                    <w:t>pH</w:t>
                  </w:r>
                </w:p>
              </w:tc>
              <w:tc>
                <w:tcPr>
                  <w:tcW w:w="814" w:type="pct"/>
                  <w:noWrap w:val="0"/>
                  <w:vAlign w:val="center"/>
                </w:tcPr>
                <w:p>
                  <w:pPr>
                    <w:adjustRightInd w:val="0"/>
                    <w:snapToGrid w:val="0"/>
                    <w:spacing w:line="240" w:lineRule="auto"/>
                    <w:ind w:firstLine="0" w:firstLineChars="0"/>
                    <w:jc w:val="center"/>
                    <w:rPr>
                      <w:rFonts w:ascii="Times New Roman" w:hAnsi="Times New Roman"/>
                      <w:color w:val="auto"/>
                      <w:sz w:val="21"/>
                      <w:szCs w:val="21"/>
                    </w:rPr>
                  </w:pPr>
                  <w:r>
                    <w:rPr>
                      <w:rFonts w:ascii="Times New Roman" w:hAnsi="Times New Roman"/>
                      <w:color w:val="auto"/>
                      <w:sz w:val="21"/>
                      <w:szCs w:val="21"/>
                    </w:rPr>
                    <w:t>—</w:t>
                  </w:r>
                </w:p>
              </w:tc>
              <w:tc>
                <w:tcPr>
                  <w:tcW w:w="1545" w:type="pct"/>
                  <w:noWrap w:val="0"/>
                  <w:vAlign w:val="center"/>
                </w:tcPr>
                <w:p>
                  <w:pPr>
                    <w:adjustRightInd w:val="0"/>
                    <w:snapToGrid w:val="0"/>
                    <w:spacing w:line="240" w:lineRule="auto"/>
                    <w:ind w:firstLine="0" w:firstLineChars="0"/>
                    <w:jc w:val="center"/>
                    <w:rPr>
                      <w:rFonts w:ascii="Times New Roman" w:hAnsi="Times New Roman"/>
                      <w:color w:val="auto"/>
                      <w:sz w:val="21"/>
                      <w:szCs w:val="21"/>
                    </w:rPr>
                  </w:pPr>
                  <w:r>
                    <w:rPr>
                      <w:rFonts w:ascii="Times New Roman" w:hAnsi="Times New Roman"/>
                      <w:color w:val="auto"/>
                      <w:sz w:val="21"/>
                      <w:szCs w:val="21"/>
                    </w:rPr>
                    <w:t>6~9</w:t>
                  </w:r>
                </w:p>
              </w:tc>
              <w:tc>
                <w:tcPr>
                  <w:tcW w:w="1645" w:type="pct"/>
                  <w:noWrap w:val="0"/>
                  <w:vAlign w:val="center"/>
                </w:tcPr>
                <w:p>
                  <w:pPr>
                    <w:adjustRightInd w:val="0"/>
                    <w:snapToGrid w:val="0"/>
                    <w:spacing w:line="240" w:lineRule="auto"/>
                    <w:ind w:firstLine="0" w:firstLineChars="0"/>
                    <w:jc w:val="center"/>
                    <w:rPr>
                      <w:rFonts w:ascii="Times New Roman" w:hAnsi="Times New Roman"/>
                      <w:color w:val="auto"/>
                      <w:sz w:val="21"/>
                      <w:szCs w:val="21"/>
                    </w:rPr>
                  </w:pPr>
                  <w:r>
                    <w:rPr>
                      <w:rFonts w:ascii="Times New Roman" w:hAnsi="Times New Roman"/>
                      <w:color w:val="auto"/>
                      <w:sz w:val="21"/>
                      <w:szCs w:val="21"/>
                    </w:rPr>
                    <w:t>6~9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PrEx>
              <w:trPr>
                <w:trHeight w:val="340" w:hRule="atLeast"/>
                <w:jc w:val="center"/>
              </w:trPr>
              <w:tc>
                <w:tcPr>
                  <w:tcW w:w="994" w:type="pct"/>
                  <w:noWrap w:val="0"/>
                  <w:vAlign w:val="center"/>
                </w:tcPr>
                <w:p>
                  <w:pPr>
                    <w:adjustRightInd w:val="0"/>
                    <w:snapToGrid w:val="0"/>
                    <w:spacing w:line="240" w:lineRule="auto"/>
                    <w:ind w:firstLine="0" w:firstLineChars="0"/>
                    <w:jc w:val="center"/>
                    <w:rPr>
                      <w:rFonts w:ascii="Times New Roman" w:hAnsi="Times New Roman"/>
                      <w:color w:val="auto"/>
                      <w:sz w:val="21"/>
                      <w:szCs w:val="21"/>
                    </w:rPr>
                  </w:pPr>
                  <w:r>
                    <w:rPr>
                      <w:rFonts w:ascii="Times New Roman" w:hAnsi="Times New Roman"/>
                      <w:color w:val="auto"/>
                      <w:sz w:val="21"/>
                      <w:szCs w:val="21"/>
                    </w:rPr>
                    <w:t>COD</w:t>
                  </w:r>
                </w:p>
              </w:tc>
              <w:tc>
                <w:tcPr>
                  <w:tcW w:w="814" w:type="pct"/>
                  <w:noWrap w:val="0"/>
                  <w:vAlign w:val="center"/>
                </w:tcPr>
                <w:p>
                  <w:pPr>
                    <w:adjustRightInd w:val="0"/>
                    <w:snapToGrid w:val="0"/>
                    <w:spacing w:line="240" w:lineRule="auto"/>
                    <w:ind w:firstLine="0" w:firstLineChars="0"/>
                    <w:jc w:val="center"/>
                    <w:rPr>
                      <w:rFonts w:ascii="Times New Roman" w:hAnsi="Times New Roman"/>
                      <w:color w:val="auto"/>
                      <w:sz w:val="21"/>
                      <w:szCs w:val="21"/>
                    </w:rPr>
                  </w:pPr>
                  <w:r>
                    <w:rPr>
                      <w:rFonts w:ascii="Times New Roman" w:hAnsi="Times New Roman"/>
                      <w:color w:val="auto"/>
                      <w:sz w:val="21"/>
                      <w:szCs w:val="21"/>
                    </w:rPr>
                    <w:t>mg/L</w:t>
                  </w:r>
                </w:p>
              </w:tc>
              <w:tc>
                <w:tcPr>
                  <w:tcW w:w="1545" w:type="pct"/>
                  <w:noWrap w:val="0"/>
                  <w:vAlign w:val="center"/>
                </w:tcPr>
                <w:p>
                  <w:pPr>
                    <w:adjustRightInd w:val="0"/>
                    <w:snapToGrid w:val="0"/>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500</w:t>
                  </w:r>
                </w:p>
              </w:tc>
              <w:tc>
                <w:tcPr>
                  <w:tcW w:w="1645" w:type="pct"/>
                  <w:noWrap w:val="0"/>
                  <w:vAlign w:val="center"/>
                </w:tcPr>
                <w:p>
                  <w:pPr>
                    <w:adjustRightInd w:val="0"/>
                    <w:snapToGrid w:val="0"/>
                    <w:spacing w:line="240" w:lineRule="auto"/>
                    <w:ind w:firstLine="0" w:firstLineChars="0"/>
                    <w:jc w:val="center"/>
                    <w:rPr>
                      <w:rFonts w:ascii="Times New Roman" w:hAnsi="Times New Roman"/>
                      <w:color w:val="auto"/>
                      <w:sz w:val="21"/>
                      <w:szCs w:val="21"/>
                    </w:rPr>
                  </w:pPr>
                  <w:r>
                    <w:rPr>
                      <w:rFonts w:ascii="Times New Roman" w:hAnsi="Times New Roman"/>
                      <w:color w:val="auto"/>
                      <w:sz w:val="21"/>
                      <w:szCs w:val="21"/>
                    </w:rPr>
                    <w:t>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PrEx>
              <w:trPr>
                <w:trHeight w:val="340" w:hRule="atLeast"/>
                <w:jc w:val="center"/>
              </w:trPr>
              <w:tc>
                <w:tcPr>
                  <w:tcW w:w="994" w:type="pct"/>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SS</w:t>
                  </w:r>
                </w:p>
              </w:tc>
              <w:tc>
                <w:tcPr>
                  <w:tcW w:w="814" w:type="pct"/>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mg/L</w:t>
                  </w:r>
                </w:p>
              </w:tc>
              <w:tc>
                <w:tcPr>
                  <w:tcW w:w="1545" w:type="pct"/>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400</w:t>
                  </w:r>
                </w:p>
              </w:tc>
              <w:tc>
                <w:tcPr>
                  <w:tcW w:w="1645" w:type="pct"/>
                  <w:noWrap w:val="0"/>
                  <w:vAlign w:val="center"/>
                </w:tcPr>
                <w:p>
                  <w:pPr>
                    <w:adjustRightInd w:val="0"/>
                    <w:snapToGrid w:val="0"/>
                    <w:spacing w:line="320" w:lineRule="exact"/>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PrEx>
              <w:trPr>
                <w:trHeight w:val="340" w:hRule="atLeast"/>
                <w:jc w:val="center"/>
              </w:trPr>
              <w:tc>
                <w:tcPr>
                  <w:tcW w:w="994" w:type="pct"/>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w:t>
                  </w:r>
                </w:p>
              </w:tc>
              <w:tc>
                <w:tcPr>
                  <w:tcW w:w="814" w:type="pct"/>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mg/L</w:t>
                  </w:r>
                </w:p>
              </w:tc>
              <w:tc>
                <w:tcPr>
                  <w:tcW w:w="1545" w:type="pct"/>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45</w:t>
                  </w:r>
                  <w:r>
                    <w:rPr>
                      <w:rFonts w:hint="default" w:ascii="Times New Roman" w:hAnsi="Times New Roman" w:cs="Times New Roman"/>
                      <w:color w:val="auto"/>
                      <w:sz w:val="21"/>
                      <w:szCs w:val="21"/>
                      <w:vertAlign w:val="superscript"/>
                    </w:rPr>
                    <w:t>①</w:t>
                  </w:r>
                </w:p>
              </w:tc>
              <w:tc>
                <w:tcPr>
                  <w:tcW w:w="1645" w:type="pct"/>
                  <w:noWrap w:val="0"/>
                  <w:vAlign w:val="center"/>
                </w:tcPr>
                <w:p>
                  <w:pPr>
                    <w:adjustRightInd w:val="0"/>
                    <w:snapToGrid w:val="0"/>
                    <w:spacing w:line="320" w:lineRule="exact"/>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5（8）</w:t>
                  </w:r>
                  <w:r>
                    <w:rPr>
                      <w:rFonts w:hint="default" w:ascii="Times New Roman" w:hAnsi="Times New Roman" w:cs="Times New Roman"/>
                      <w:color w:val="auto"/>
                      <w:sz w:val="21"/>
                      <w:szCs w:val="21"/>
                      <w:vertAlign w:val="superscript"/>
                    </w:rPr>
                    <w:t>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PrEx>
              <w:trPr>
                <w:trHeight w:val="340" w:hRule="atLeast"/>
                <w:jc w:val="center"/>
              </w:trPr>
              <w:tc>
                <w:tcPr>
                  <w:tcW w:w="994" w:type="pct"/>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TP</w:t>
                  </w:r>
                </w:p>
              </w:tc>
              <w:tc>
                <w:tcPr>
                  <w:tcW w:w="814" w:type="pct"/>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mg/L</w:t>
                  </w:r>
                </w:p>
              </w:tc>
              <w:tc>
                <w:tcPr>
                  <w:tcW w:w="1545" w:type="pct"/>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8</w:t>
                  </w:r>
                  <w:r>
                    <w:rPr>
                      <w:rFonts w:hint="default" w:ascii="Times New Roman" w:hAnsi="Times New Roman" w:cs="Times New Roman"/>
                      <w:color w:val="auto"/>
                      <w:sz w:val="21"/>
                      <w:szCs w:val="21"/>
                      <w:vertAlign w:val="superscript"/>
                    </w:rPr>
                    <w:t>①</w:t>
                  </w:r>
                </w:p>
              </w:tc>
              <w:tc>
                <w:tcPr>
                  <w:tcW w:w="1645"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szCs w:val="21"/>
                      <w:lang w:val="en-US" w:eastAsia="zh-CN"/>
                    </w:rPr>
                    <w: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PrEx>
              <w:trPr>
                <w:trHeight w:val="340" w:hRule="atLeast"/>
                <w:jc w:val="center"/>
              </w:trPr>
              <w:tc>
                <w:tcPr>
                  <w:tcW w:w="994"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TN</w:t>
                  </w:r>
                </w:p>
              </w:tc>
              <w:tc>
                <w:tcPr>
                  <w:tcW w:w="814"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mg/L</w:t>
                  </w:r>
                </w:p>
              </w:tc>
              <w:tc>
                <w:tcPr>
                  <w:tcW w:w="1545" w:type="pct"/>
                  <w:noWrap w:val="0"/>
                  <w:vAlign w:val="center"/>
                </w:tcPr>
                <w:p>
                  <w:pPr>
                    <w:adjustRightInd w:val="0"/>
                    <w:snapToGrid w:val="0"/>
                    <w:spacing w:line="240" w:lineRule="auto"/>
                    <w:ind w:firstLine="0" w:firstLineChars="0"/>
                    <w:jc w:val="center"/>
                    <w:rPr>
                      <w:rFonts w:hint="eastAsia" w:ascii="Times New Roman" w:hAnsi="Times New Roman"/>
                      <w:color w:val="auto"/>
                      <w:kern w:val="2"/>
                      <w:sz w:val="21"/>
                      <w:szCs w:val="21"/>
                      <w:lang w:val="en-US" w:eastAsia="zh-CN" w:bidi="ar-SA"/>
                    </w:rPr>
                  </w:pPr>
                  <w:r>
                    <w:rPr>
                      <w:rFonts w:ascii="Times New Roman" w:hAnsi="Times New Roman"/>
                      <w:color w:val="auto"/>
                      <w:sz w:val="21"/>
                      <w:szCs w:val="21"/>
                    </w:rPr>
                    <w:t>70</w:t>
                  </w:r>
                </w:p>
              </w:tc>
              <w:tc>
                <w:tcPr>
                  <w:tcW w:w="1645" w:type="pct"/>
                  <w:noWrap w:val="0"/>
                  <w:vAlign w:val="center"/>
                </w:tcPr>
                <w:p>
                  <w:pPr>
                    <w:adjustRightInd w:val="0"/>
                    <w:snapToGrid w:val="0"/>
                    <w:spacing w:line="240" w:lineRule="auto"/>
                    <w:ind w:firstLine="0" w:firstLineChars="0"/>
                    <w:jc w:val="center"/>
                    <w:rPr>
                      <w:rFonts w:hint="eastAsia" w:ascii="Times New Roman" w:hAnsi="Times New Roman"/>
                      <w:color w:val="auto"/>
                      <w:kern w:val="2"/>
                      <w:sz w:val="21"/>
                      <w:szCs w:val="21"/>
                      <w:lang w:val="en-US" w:eastAsia="zh-CN" w:bidi="ar-SA"/>
                    </w:rPr>
                  </w:pPr>
                  <w:r>
                    <w:rPr>
                      <w:rFonts w:ascii="Times New Roman" w:hAnsi="Times New Roman"/>
                      <w:color w:val="auto"/>
                      <w:sz w:val="21"/>
                      <w:szCs w:val="21"/>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PrEx>
              <w:trPr>
                <w:trHeight w:val="340" w:hRule="atLeast"/>
                <w:jc w:val="center"/>
              </w:trPr>
              <w:tc>
                <w:tcPr>
                  <w:tcW w:w="994" w:type="pct"/>
                  <w:noWrap w:val="0"/>
                  <w:vAlign w:val="center"/>
                </w:tcPr>
                <w:p>
                  <w:pPr>
                    <w:adjustRightInd w:val="0"/>
                    <w:snapToGrid w:val="0"/>
                    <w:spacing w:line="240" w:lineRule="auto"/>
                    <w:ind w:firstLine="0" w:firstLineChars="0"/>
                    <w:jc w:val="center"/>
                    <w:rPr>
                      <w:rFonts w:ascii="Times New Roman" w:hAnsi="Times New Roman"/>
                      <w:color w:val="auto"/>
                      <w:sz w:val="21"/>
                      <w:szCs w:val="21"/>
                    </w:rPr>
                  </w:pPr>
                  <w:r>
                    <w:rPr>
                      <w:rFonts w:ascii="Times New Roman" w:hAnsi="Times New Roman"/>
                      <w:color w:val="auto"/>
                      <w:sz w:val="21"/>
                      <w:szCs w:val="21"/>
                    </w:rPr>
                    <w:t>石油类</w:t>
                  </w:r>
                </w:p>
              </w:tc>
              <w:tc>
                <w:tcPr>
                  <w:tcW w:w="814" w:type="pct"/>
                  <w:noWrap w:val="0"/>
                  <w:vAlign w:val="center"/>
                </w:tcPr>
                <w:p>
                  <w:pPr>
                    <w:adjustRightInd w:val="0"/>
                    <w:snapToGrid w:val="0"/>
                    <w:spacing w:line="240" w:lineRule="auto"/>
                    <w:ind w:firstLine="0" w:firstLineChars="0"/>
                    <w:jc w:val="center"/>
                    <w:rPr>
                      <w:rFonts w:ascii="Times New Roman" w:hAnsi="Times New Roman"/>
                      <w:color w:val="auto"/>
                      <w:sz w:val="21"/>
                      <w:szCs w:val="21"/>
                    </w:rPr>
                  </w:pPr>
                  <w:r>
                    <w:rPr>
                      <w:rFonts w:ascii="Times New Roman" w:hAnsi="Times New Roman"/>
                      <w:color w:val="auto"/>
                      <w:sz w:val="21"/>
                      <w:szCs w:val="21"/>
                    </w:rPr>
                    <w:t>mg/L</w:t>
                  </w:r>
                </w:p>
              </w:tc>
              <w:tc>
                <w:tcPr>
                  <w:tcW w:w="1545" w:type="pct"/>
                  <w:noWrap w:val="0"/>
                  <w:vAlign w:val="center"/>
                </w:tcPr>
                <w:p>
                  <w:pPr>
                    <w:adjustRightInd w:val="0"/>
                    <w:snapToGrid w:val="0"/>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20</w:t>
                  </w:r>
                </w:p>
              </w:tc>
              <w:tc>
                <w:tcPr>
                  <w:tcW w:w="1645" w:type="pct"/>
                  <w:noWrap w:val="0"/>
                  <w:vAlign w:val="center"/>
                </w:tcPr>
                <w:p>
                  <w:pPr>
                    <w:adjustRightInd w:val="0"/>
                    <w:snapToGrid w:val="0"/>
                    <w:spacing w:line="240" w:lineRule="auto"/>
                    <w:ind w:firstLine="0" w:firstLineChars="0"/>
                    <w:jc w:val="center"/>
                    <w:rPr>
                      <w:rFonts w:ascii="Times New Roman" w:hAnsi="Times New Roman"/>
                      <w:color w:val="auto"/>
                      <w:sz w:val="21"/>
                      <w:szCs w:val="21"/>
                    </w:rPr>
                  </w:pPr>
                  <w:r>
                    <w:rPr>
                      <w:rFonts w:ascii="Times New Roman" w:hAnsi="Times New Roman"/>
                      <w:color w:val="auto"/>
                      <w:sz w:val="21"/>
                      <w:szCs w:val="21"/>
                    </w:rPr>
                    <w:t>1</w:t>
                  </w:r>
                </w:p>
              </w:tc>
            </w:tr>
          </w:tbl>
          <w:p>
            <w:pPr>
              <w:keepNext w:val="0"/>
              <w:keepLines w:val="0"/>
              <w:pageBreakBefore w:val="0"/>
              <w:widowControl w:val="0"/>
              <w:tabs>
                <w:tab w:val="left" w:pos="5142"/>
              </w:tabs>
              <w:kinsoku/>
              <w:wordWrap/>
              <w:overflowPunct/>
              <w:topLinePunct w:val="0"/>
              <w:autoSpaceDE/>
              <w:autoSpaceDN/>
              <w:bidi w:val="0"/>
              <w:adjustRightInd/>
              <w:snapToGrid/>
              <w:spacing w:line="460" w:lineRule="exact"/>
              <w:ind w:firstLine="0" w:firstLineChars="0"/>
              <w:jc w:val="center"/>
              <w:textAlignment w:val="auto"/>
              <w:rPr>
                <w:rFonts w:hint="eastAsia" w:ascii="Times New Roman" w:hAnsi="Times New Roman" w:eastAsia="宋体"/>
                <w:b/>
                <w:color w:val="auto"/>
                <w:sz w:val="24"/>
                <w:szCs w:val="24"/>
                <w:lang w:eastAsia="zh-CN"/>
              </w:rPr>
            </w:pPr>
            <w:r>
              <w:rPr>
                <w:rFonts w:hint="eastAsia" w:ascii="Times New Roman" w:hAnsi="Times New Roman" w:eastAsia="宋体"/>
                <w:b/>
                <w:color w:val="auto"/>
                <w:sz w:val="24"/>
                <w:szCs w:val="24"/>
              </w:rPr>
              <w:t>表</w:t>
            </w:r>
            <w:r>
              <w:rPr>
                <w:rFonts w:hint="eastAsia" w:ascii="Times New Roman" w:hAnsi="Times New Roman" w:eastAsia="宋体"/>
                <w:b/>
                <w:color w:val="auto"/>
                <w:sz w:val="24"/>
                <w:szCs w:val="24"/>
                <w:lang w:val="en-US" w:eastAsia="zh-CN"/>
              </w:rPr>
              <w:t xml:space="preserve">3-10 </w:t>
            </w:r>
            <w:r>
              <w:rPr>
                <w:rFonts w:hint="eastAsia" w:ascii="Times New Roman" w:hAnsi="Times New Roman" w:eastAsia="宋体"/>
                <w:b/>
                <w:color w:val="auto"/>
                <w:sz w:val="24"/>
                <w:szCs w:val="24"/>
              </w:rPr>
              <w:t xml:space="preserve"> </w:t>
            </w:r>
            <w:r>
              <w:rPr>
                <w:rFonts w:hint="eastAsia" w:ascii="Times New Roman" w:hAnsi="Times New Roman" w:eastAsia="宋体"/>
                <w:b/>
                <w:color w:val="auto"/>
                <w:sz w:val="24"/>
                <w:szCs w:val="24"/>
                <w:lang w:eastAsia="zh-CN"/>
              </w:rPr>
              <w:t>后期雨水排放要求</w:t>
            </w:r>
          </w:p>
          <w:tbl>
            <w:tblPr>
              <w:tblStyle w:val="26"/>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222"/>
              <w:gridCol w:w="3305"/>
              <w:gridCol w:w="344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66" w:type="pct"/>
                  <w:noWrap w:val="0"/>
                  <w:vAlign w:val="center"/>
                </w:tcPr>
                <w:p>
                  <w:pPr>
                    <w:spacing w:line="240" w:lineRule="auto"/>
                    <w:ind w:firstLine="0" w:firstLineChars="0"/>
                    <w:jc w:val="center"/>
                    <w:rPr>
                      <w:rFonts w:hint="eastAsia" w:ascii="Times New Roman" w:hAnsi="Times New Roman" w:eastAsia="宋体"/>
                      <w:b/>
                      <w:bCs/>
                      <w:color w:val="auto"/>
                      <w:sz w:val="21"/>
                      <w:szCs w:val="21"/>
                      <w:lang w:eastAsia="zh-CN"/>
                    </w:rPr>
                  </w:pPr>
                  <w:r>
                    <w:rPr>
                      <w:rFonts w:hint="eastAsia" w:ascii="Times New Roman" w:hAnsi="Times New Roman" w:eastAsia="宋体"/>
                      <w:b/>
                      <w:bCs/>
                      <w:color w:val="auto"/>
                      <w:sz w:val="21"/>
                      <w:szCs w:val="21"/>
                      <w:lang w:eastAsia="zh-CN"/>
                    </w:rPr>
                    <w:t>序号</w:t>
                  </w:r>
                </w:p>
              </w:tc>
              <w:tc>
                <w:tcPr>
                  <w:tcW w:w="2072" w:type="pct"/>
                  <w:noWrap w:val="0"/>
                  <w:vAlign w:val="center"/>
                </w:tcPr>
                <w:p>
                  <w:pPr>
                    <w:spacing w:line="240" w:lineRule="auto"/>
                    <w:ind w:firstLine="0" w:firstLineChars="0"/>
                    <w:jc w:val="center"/>
                    <w:rPr>
                      <w:rFonts w:hint="eastAsia" w:ascii="Times New Roman" w:hAnsi="Times New Roman" w:eastAsia="宋体"/>
                      <w:b/>
                      <w:bCs/>
                      <w:color w:val="auto"/>
                      <w:sz w:val="21"/>
                      <w:szCs w:val="21"/>
                      <w:lang w:eastAsia="zh-CN"/>
                    </w:rPr>
                  </w:pPr>
                  <w:r>
                    <w:rPr>
                      <w:rFonts w:hint="eastAsia" w:ascii="Times New Roman" w:hAnsi="Times New Roman" w:eastAsia="宋体"/>
                      <w:b/>
                      <w:bCs/>
                      <w:color w:val="auto"/>
                      <w:sz w:val="21"/>
                      <w:szCs w:val="21"/>
                      <w:lang w:eastAsia="zh-CN"/>
                    </w:rPr>
                    <w:t>污染物项目</w:t>
                  </w:r>
                </w:p>
              </w:tc>
              <w:tc>
                <w:tcPr>
                  <w:tcW w:w="2161" w:type="pct"/>
                  <w:noWrap w:val="0"/>
                  <w:vAlign w:val="center"/>
                </w:tcPr>
                <w:p>
                  <w:pPr>
                    <w:spacing w:line="240" w:lineRule="auto"/>
                    <w:ind w:firstLine="0" w:firstLineChars="0"/>
                    <w:jc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lang w:eastAsia="zh-CN"/>
                    </w:rPr>
                    <w:t>排放浓度</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66" w:type="pct"/>
                  <w:noWrap w:val="0"/>
                  <w:vAlign w:val="center"/>
                </w:tcPr>
                <w:p>
                  <w:pPr>
                    <w:spacing w:line="240" w:lineRule="auto"/>
                    <w:ind w:firstLine="0" w:firstLineChars="0"/>
                    <w:jc w:val="center"/>
                    <w:rPr>
                      <w:rFonts w:hint="eastAsia" w:ascii="Times New Roman" w:hAnsi="Times New Roman" w:eastAsia="宋体"/>
                      <w:bCs/>
                      <w:color w:val="auto"/>
                      <w:sz w:val="21"/>
                      <w:szCs w:val="21"/>
                      <w:lang w:eastAsia="zh-CN"/>
                    </w:rPr>
                  </w:pPr>
                  <w:r>
                    <w:rPr>
                      <w:rFonts w:hint="eastAsia" w:ascii="Times New Roman" w:hAnsi="Times New Roman" w:eastAsia="宋体"/>
                      <w:bCs/>
                      <w:color w:val="auto"/>
                      <w:sz w:val="21"/>
                      <w:szCs w:val="21"/>
                      <w:lang w:val="en-US" w:eastAsia="zh-CN"/>
                    </w:rPr>
                    <w:t>1</w:t>
                  </w:r>
                </w:p>
              </w:tc>
              <w:tc>
                <w:tcPr>
                  <w:tcW w:w="2072" w:type="pct"/>
                  <w:noWrap w:val="0"/>
                  <w:vAlign w:val="center"/>
                </w:tcPr>
                <w:p>
                  <w:pPr>
                    <w:spacing w:line="240" w:lineRule="auto"/>
                    <w:ind w:firstLine="0" w:firstLineChars="0"/>
                    <w:jc w:val="center"/>
                    <w:rPr>
                      <w:rFonts w:ascii="Times New Roman" w:hAnsi="Times New Roman" w:eastAsia="宋体"/>
                      <w:bCs/>
                      <w:color w:val="auto"/>
                      <w:sz w:val="21"/>
                      <w:szCs w:val="21"/>
                    </w:rPr>
                  </w:pPr>
                  <w:r>
                    <w:rPr>
                      <w:rFonts w:hint="eastAsia" w:ascii="Times New Roman" w:hAnsi="Times New Roman" w:eastAsia="宋体"/>
                      <w:bCs/>
                      <w:color w:val="auto"/>
                      <w:sz w:val="21"/>
                      <w:szCs w:val="21"/>
                    </w:rPr>
                    <w:t>COD（mg/L）</w:t>
                  </w:r>
                </w:p>
              </w:tc>
              <w:tc>
                <w:tcPr>
                  <w:tcW w:w="2161" w:type="pct"/>
                  <w:noWrap w:val="0"/>
                  <w:vAlign w:val="center"/>
                </w:tcPr>
                <w:p>
                  <w:pPr>
                    <w:spacing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trPr>
              <w:tc>
                <w:tcPr>
                  <w:tcW w:w="766" w:type="pct"/>
                  <w:noWrap w:val="0"/>
                  <w:vAlign w:val="center"/>
                </w:tcPr>
                <w:p>
                  <w:pPr>
                    <w:spacing w:line="240" w:lineRule="auto"/>
                    <w:ind w:firstLine="0" w:firstLineChars="0"/>
                    <w:jc w:val="center"/>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2</w:t>
                  </w:r>
                </w:p>
              </w:tc>
              <w:tc>
                <w:tcPr>
                  <w:tcW w:w="2072" w:type="pct"/>
                  <w:noWrap w:val="0"/>
                  <w:vAlign w:val="center"/>
                </w:tcPr>
                <w:p>
                  <w:pPr>
                    <w:spacing w:line="240" w:lineRule="auto"/>
                    <w:ind w:firstLine="0" w:firstLineChars="0"/>
                    <w:jc w:val="center"/>
                    <w:rPr>
                      <w:rFonts w:hint="eastAsia" w:ascii="Times New Roman" w:hAnsi="Times New Roman" w:eastAsia="宋体"/>
                      <w:bCs/>
                      <w:color w:val="auto"/>
                      <w:sz w:val="21"/>
                      <w:szCs w:val="21"/>
                    </w:rPr>
                  </w:pPr>
                  <w:r>
                    <w:rPr>
                      <w:rFonts w:hint="eastAsia" w:ascii="Times New Roman" w:hAnsi="Times New Roman" w:eastAsia="宋体"/>
                      <w:bCs/>
                      <w:color w:val="auto"/>
                      <w:sz w:val="21"/>
                      <w:szCs w:val="21"/>
                    </w:rPr>
                    <w:t>其他特征因子（石油类）</w:t>
                  </w:r>
                </w:p>
              </w:tc>
              <w:tc>
                <w:tcPr>
                  <w:tcW w:w="2161" w:type="pct"/>
                  <w:noWrap w:val="0"/>
                  <w:vAlign w:val="center"/>
                </w:tcPr>
                <w:p>
                  <w:pPr>
                    <w:spacing w:line="240" w:lineRule="auto"/>
                    <w:ind w:firstLine="0" w:firstLineChars="0"/>
                    <w:jc w:val="center"/>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0.05</w:t>
                  </w:r>
                </w:p>
              </w:tc>
            </w:tr>
          </w:tbl>
          <w:p>
            <w:pPr>
              <w:keepNext w:val="0"/>
              <w:keepLines w:val="0"/>
              <w:pageBreakBefore w:val="0"/>
              <w:widowControl w:val="0"/>
              <w:suppressLineNumbers w:val="0"/>
              <w:tabs>
                <w:tab w:val="left" w:pos="5142"/>
              </w:tabs>
              <w:kinsoku/>
              <w:wordWrap/>
              <w:overflowPunct/>
              <w:topLinePunct w:val="0"/>
              <w:autoSpaceDE/>
              <w:autoSpaceDN/>
              <w:bidi w:val="0"/>
              <w:adjustRightInd/>
              <w:snapToGrid w:val="0"/>
              <w:spacing w:before="0" w:beforeAutospacing="0" w:after="0" w:afterAutospacing="0" w:line="480" w:lineRule="exact"/>
              <w:ind w:left="0" w:right="0" w:firstLine="482"/>
              <w:jc w:val="both"/>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3、噪声排放标准</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项目施工期噪声执行《建筑施工场界环境噪声排放标准》 (GB12523-2011)，详见表3-11。</w:t>
            </w:r>
          </w:p>
          <w:p>
            <w:pPr>
              <w:keepNext w:val="0"/>
              <w:keepLines w:val="0"/>
              <w:pageBreakBefore w:val="0"/>
              <w:widowControl w:val="0"/>
              <w:tabs>
                <w:tab w:val="left" w:pos="5142"/>
              </w:tabs>
              <w:kinsoku/>
              <w:wordWrap/>
              <w:overflowPunct/>
              <w:topLinePunct w:val="0"/>
              <w:autoSpaceDE/>
              <w:autoSpaceDN/>
              <w:bidi w:val="0"/>
              <w:adjustRightInd/>
              <w:snapToGrid/>
              <w:spacing w:line="460" w:lineRule="exact"/>
              <w:ind w:firstLine="0" w:firstLineChars="0"/>
              <w:jc w:val="center"/>
              <w:textAlignment w:val="auto"/>
              <w:rPr>
                <w:rFonts w:hint="eastAsia" w:ascii="Times New Roman" w:hAnsi="Times New Roman" w:eastAsia="宋体"/>
                <w:b/>
                <w:color w:val="auto"/>
                <w:sz w:val="24"/>
                <w:szCs w:val="24"/>
              </w:rPr>
            </w:pPr>
            <w:r>
              <w:rPr>
                <w:rFonts w:hint="eastAsia" w:ascii="Times New Roman" w:hAnsi="Times New Roman" w:eastAsia="宋体"/>
                <w:b/>
                <w:color w:val="auto"/>
                <w:sz w:val="24"/>
                <w:szCs w:val="24"/>
              </w:rPr>
              <w:t>表</w:t>
            </w:r>
            <w:r>
              <w:rPr>
                <w:rFonts w:hint="eastAsia" w:ascii="Times New Roman" w:hAnsi="Times New Roman" w:eastAsia="宋体"/>
                <w:b/>
                <w:color w:val="auto"/>
                <w:sz w:val="24"/>
                <w:szCs w:val="24"/>
                <w:lang w:val="en-US" w:eastAsia="zh-CN"/>
              </w:rPr>
              <w:t xml:space="preserve">3-11 </w:t>
            </w:r>
            <w:r>
              <w:rPr>
                <w:rFonts w:hint="eastAsia" w:ascii="Times New Roman" w:hAnsi="Times New Roman" w:eastAsia="宋体"/>
                <w:b/>
                <w:color w:val="auto"/>
                <w:sz w:val="24"/>
                <w:szCs w:val="24"/>
              </w:rPr>
              <w:t xml:space="preserve"> 建筑施工厂界环境噪声排放标准</w:t>
            </w:r>
          </w:p>
          <w:p>
            <w:pPr>
              <w:pStyle w:val="2"/>
              <w:jc w:val="right"/>
              <w:rPr>
                <w:rFonts w:hint="default" w:eastAsia="宋体"/>
                <w:lang w:val="en-US" w:eastAsia="zh-CN"/>
              </w:rPr>
            </w:pPr>
            <w:r>
              <w:rPr>
                <w:rFonts w:hint="eastAsia" w:ascii="Times New Roman" w:hAnsi="Times New Roman" w:eastAsia="宋体"/>
                <w:b/>
                <w:color w:val="auto"/>
                <w:sz w:val="24"/>
                <w:szCs w:val="24"/>
                <w:lang w:eastAsia="zh-CN"/>
              </w:rPr>
              <w:t>单位：</w:t>
            </w:r>
            <w:r>
              <w:rPr>
                <w:rFonts w:hint="eastAsia" w:ascii="Times New Roman" w:hAnsi="Times New Roman" w:eastAsia="宋体"/>
                <w:b/>
                <w:color w:val="auto"/>
                <w:sz w:val="24"/>
                <w:szCs w:val="24"/>
                <w:lang w:val="en-US" w:eastAsia="zh-CN"/>
              </w:rPr>
              <w:t>dB（A）</w:t>
            </w:r>
          </w:p>
          <w:tbl>
            <w:tblPr>
              <w:tblStyle w:val="26"/>
              <w:tblW w:w="4994"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766"/>
              <w:gridCol w:w="3660"/>
              <w:gridCol w:w="1445"/>
              <w:gridCol w:w="109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trPr>
              <w:tc>
                <w:tcPr>
                  <w:tcW w:w="1109" w:type="pct"/>
                  <w:noWrap w:val="0"/>
                  <w:vAlign w:val="center"/>
                </w:tcPr>
                <w:p>
                  <w:pPr>
                    <w:spacing w:line="240" w:lineRule="auto"/>
                    <w:ind w:firstLine="0" w:firstLineChars="0"/>
                    <w:jc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厂界</w:t>
                  </w:r>
                </w:p>
              </w:tc>
              <w:tc>
                <w:tcPr>
                  <w:tcW w:w="2297" w:type="pct"/>
                  <w:noWrap w:val="0"/>
                  <w:vAlign w:val="center"/>
                </w:tcPr>
                <w:p>
                  <w:pPr>
                    <w:spacing w:line="240" w:lineRule="auto"/>
                    <w:ind w:firstLine="0" w:firstLineChars="0"/>
                    <w:jc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执行标准</w:t>
                  </w:r>
                </w:p>
              </w:tc>
              <w:tc>
                <w:tcPr>
                  <w:tcW w:w="907" w:type="pct"/>
                  <w:noWrap w:val="0"/>
                  <w:vAlign w:val="center"/>
                </w:tcPr>
                <w:p>
                  <w:pPr>
                    <w:spacing w:line="240" w:lineRule="auto"/>
                    <w:ind w:firstLine="0" w:firstLineChars="0"/>
                    <w:jc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昼间</w:t>
                  </w:r>
                </w:p>
              </w:tc>
              <w:tc>
                <w:tcPr>
                  <w:tcW w:w="686" w:type="pct"/>
                  <w:noWrap w:val="0"/>
                  <w:vAlign w:val="center"/>
                </w:tcPr>
                <w:p>
                  <w:pPr>
                    <w:spacing w:line="240" w:lineRule="auto"/>
                    <w:ind w:firstLine="0" w:firstLineChars="0"/>
                    <w:jc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夜间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09" w:type="pct"/>
                  <w:noWrap w:val="0"/>
                  <w:vAlign w:val="center"/>
                </w:tcPr>
                <w:p>
                  <w:pPr>
                    <w:spacing w:line="240" w:lineRule="auto"/>
                    <w:ind w:firstLine="0" w:firstLineChars="0"/>
                    <w:jc w:val="center"/>
                    <w:rPr>
                      <w:rFonts w:ascii="Times New Roman" w:hAnsi="Times New Roman" w:eastAsia="宋体"/>
                      <w:bCs/>
                      <w:color w:val="auto"/>
                      <w:sz w:val="21"/>
                      <w:szCs w:val="21"/>
                    </w:rPr>
                  </w:pPr>
                  <w:r>
                    <w:rPr>
                      <w:rFonts w:hint="eastAsia" w:ascii="Times New Roman" w:hAnsi="Times New Roman" w:eastAsia="宋体"/>
                      <w:bCs/>
                      <w:color w:val="auto"/>
                      <w:sz w:val="21"/>
                      <w:szCs w:val="21"/>
                    </w:rPr>
                    <w:t>项目厂界</w:t>
                  </w:r>
                </w:p>
              </w:tc>
              <w:tc>
                <w:tcPr>
                  <w:tcW w:w="2297" w:type="pct"/>
                  <w:noWrap w:val="0"/>
                  <w:vAlign w:val="center"/>
                </w:tcPr>
                <w:p>
                  <w:pPr>
                    <w:spacing w:line="240" w:lineRule="auto"/>
                    <w:ind w:firstLine="0" w:firstLineChars="0"/>
                    <w:jc w:val="center"/>
                    <w:rPr>
                      <w:rFonts w:ascii="Times New Roman" w:hAnsi="Times New Roman" w:eastAsia="宋体"/>
                      <w:bCs/>
                      <w:color w:val="auto"/>
                      <w:sz w:val="21"/>
                      <w:szCs w:val="21"/>
                    </w:rPr>
                  </w:pPr>
                  <w:r>
                    <w:rPr>
                      <w:rFonts w:hint="eastAsia" w:ascii="Times New Roman" w:hAnsi="Times New Roman" w:eastAsia="宋体"/>
                      <w:bCs/>
                      <w:color w:val="auto"/>
                      <w:sz w:val="21"/>
                      <w:szCs w:val="21"/>
                    </w:rPr>
                    <w:t>《建筑施工厂界环境噪声排放标准》（G</w:t>
                  </w:r>
                  <w:r>
                    <w:rPr>
                      <w:rFonts w:ascii="Times New Roman" w:hAnsi="Times New Roman" w:eastAsia="宋体"/>
                      <w:bCs/>
                      <w:color w:val="auto"/>
                      <w:sz w:val="21"/>
                      <w:szCs w:val="21"/>
                    </w:rPr>
                    <w:t>B12523-2011</w:t>
                  </w:r>
                  <w:r>
                    <w:rPr>
                      <w:rFonts w:hint="eastAsia" w:ascii="Times New Roman" w:hAnsi="Times New Roman" w:eastAsia="宋体"/>
                      <w:bCs/>
                      <w:color w:val="auto"/>
                      <w:sz w:val="21"/>
                      <w:szCs w:val="21"/>
                    </w:rPr>
                    <w:t>）</w:t>
                  </w:r>
                </w:p>
              </w:tc>
              <w:tc>
                <w:tcPr>
                  <w:tcW w:w="907" w:type="pct"/>
                  <w:noWrap w:val="0"/>
                  <w:vAlign w:val="center"/>
                </w:tcPr>
                <w:p>
                  <w:pPr>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bCs/>
                      <w:color w:val="auto"/>
                      <w:sz w:val="21"/>
                      <w:szCs w:val="21"/>
                    </w:rPr>
                    <w:t>70</w:t>
                  </w:r>
                </w:p>
              </w:tc>
              <w:tc>
                <w:tcPr>
                  <w:tcW w:w="686" w:type="pct"/>
                  <w:noWrap w:val="0"/>
                  <w:vAlign w:val="center"/>
                </w:tcPr>
                <w:p>
                  <w:pPr>
                    <w:spacing w:line="240" w:lineRule="auto"/>
                    <w:ind w:firstLine="0" w:firstLineChars="0"/>
                    <w:jc w:val="center"/>
                    <w:rPr>
                      <w:rFonts w:ascii="Times New Roman" w:hAnsi="Times New Roman" w:eastAsia="宋体"/>
                      <w:color w:val="auto"/>
                      <w:sz w:val="21"/>
                      <w:szCs w:val="21"/>
                    </w:rPr>
                  </w:pPr>
                  <w:r>
                    <w:rPr>
                      <w:rFonts w:ascii="Times New Roman" w:hAnsi="Times New Roman" w:eastAsia="宋体"/>
                      <w:bCs/>
                      <w:color w:val="auto"/>
                      <w:sz w:val="21"/>
                      <w:szCs w:val="21"/>
                    </w:rPr>
                    <w:t>55</w:t>
                  </w:r>
                </w:p>
              </w:tc>
            </w:tr>
          </w:tbl>
          <w:p>
            <w:pPr>
              <w:keepNext w:val="0"/>
              <w:keepLines w:val="0"/>
              <w:pageBreakBefore w:val="0"/>
              <w:widowControl w:val="0"/>
              <w:kinsoku/>
              <w:wordWrap/>
              <w:overflowPunct/>
              <w:topLinePunct w:val="0"/>
              <w:autoSpaceDE/>
              <w:autoSpaceDN/>
              <w:bidi w:val="0"/>
              <w:adjustRightInd/>
              <w:snapToGrid/>
              <w:spacing w:line="480" w:lineRule="exact"/>
              <w:ind w:firstLine="480"/>
              <w:jc w:val="both"/>
              <w:textAlignment w:val="auto"/>
              <w:rPr>
                <w:rFonts w:hint="default" w:ascii="Times New Roman" w:hAnsi="Times New Roman" w:cs="Times New Roman"/>
                <w:color w:val="auto"/>
                <w:sz w:val="24"/>
                <w:szCs w:val="24"/>
              </w:rPr>
            </w:pPr>
            <w:r>
              <w:rPr>
                <w:rFonts w:hint="eastAsia" w:ascii="Times New Roman" w:hAnsi="Times New Roman" w:eastAsia="宋体" w:cs="Times New Roman"/>
                <w:color w:val="auto"/>
                <w:sz w:val="24"/>
                <w:szCs w:val="24"/>
                <w:lang w:val="en-US" w:eastAsia="zh-CN"/>
              </w:rPr>
              <w:t>本项目运营期</w:t>
            </w:r>
            <w:r>
              <w:rPr>
                <w:rFonts w:hint="default" w:ascii="Times New Roman" w:hAnsi="Times New Roman" w:eastAsia="宋体" w:cs="Times New Roman"/>
                <w:color w:val="auto"/>
                <w:sz w:val="24"/>
                <w:szCs w:val="24"/>
                <w:lang w:val="en-US" w:eastAsia="zh-CN"/>
              </w:rPr>
              <w:t>厂界声环境执行《工业企业厂界环境噪声排放标准》（GB12348-2008）中</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类标准</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具体见表3</w:t>
            </w:r>
            <w:r>
              <w:rPr>
                <w:rFonts w:hint="eastAsia"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suppressLineNumbers w:val="0"/>
              <w:tabs>
                <w:tab w:val="left" w:pos="5142"/>
              </w:tabs>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w:t>
            </w:r>
            <w:r>
              <w:rPr>
                <w:rFonts w:hint="default" w:ascii="Times New Roman" w:hAnsi="Times New Roman" w:cs="Times New Roman"/>
                <w:b/>
                <w:color w:val="auto"/>
                <w:sz w:val="24"/>
                <w:szCs w:val="24"/>
                <w:lang w:val="en-US" w:eastAsia="zh-CN"/>
              </w:rPr>
              <w:t>3-</w:t>
            </w:r>
            <w:r>
              <w:rPr>
                <w:rFonts w:hint="eastAsia" w:ascii="Times New Roman" w:hAnsi="Times New Roman" w:cs="Times New Roman"/>
                <w:b/>
                <w:color w:val="auto"/>
                <w:sz w:val="24"/>
                <w:szCs w:val="24"/>
                <w:lang w:val="en-US" w:eastAsia="zh-CN"/>
              </w:rPr>
              <w:t xml:space="preserve">12 </w:t>
            </w:r>
            <w:r>
              <w:rPr>
                <w:rFonts w:hint="default" w:ascii="Times New Roman" w:hAnsi="Times New Roman" w:cs="Times New Roman"/>
                <w:b/>
                <w:color w:val="auto"/>
                <w:sz w:val="24"/>
                <w:szCs w:val="24"/>
              </w:rPr>
              <w:t xml:space="preserve"> 工业企业厂界环境噪声排放标准</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901"/>
              <w:gridCol w:w="1215"/>
              <w:gridCol w:w="914"/>
              <w:gridCol w:w="1199"/>
              <w:gridCol w:w="274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1192" w:type="pct"/>
                  <w:vMerge w:val="restart"/>
                  <w:noWrap w:val="0"/>
                  <w:tcMar>
                    <w:left w:w="0" w:type="dxa"/>
                    <w:right w:w="0" w:type="dxa"/>
                  </w:tcMar>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适用区域</w:t>
                  </w:r>
                </w:p>
              </w:tc>
              <w:tc>
                <w:tcPr>
                  <w:tcW w:w="762" w:type="pct"/>
                  <w:vMerge w:val="restart"/>
                  <w:noWrap w:val="0"/>
                  <w:tcMar>
                    <w:left w:w="0" w:type="dxa"/>
                    <w:right w:w="0" w:type="dxa"/>
                  </w:tcMar>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功能区类别</w:t>
                  </w:r>
                </w:p>
              </w:tc>
              <w:tc>
                <w:tcPr>
                  <w:tcW w:w="1325" w:type="pct"/>
                  <w:gridSpan w:val="2"/>
                  <w:noWrap w:val="0"/>
                  <w:tcMar>
                    <w:left w:w="0" w:type="dxa"/>
                    <w:right w:w="0" w:type="dxa"/>
                  </w:tcMar>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标准限值（dB（A））</w:t>
                  </w:r>
                </w:p>
              </w:tc>
              <w:tc>
                <w:tcPr>
                  <w:tcW w:w="1719" w:type="pct"/>
                  <w:vMerge w:val="restar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执行标准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192" w:type="pct"/>
                  <w:vMerge w:val="continue"/>
                  <w:noWrap w:val="0"/>
                  <w:tcMar>
                    <w:left w:w="0" w:type="dxa"/>
                    <w:right w:w="0" w:type="dxa"/>
                  </w:tcMar>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rPr>
                  </w:pPr>
                </w:p>
              </w:tc>
              <w:tc>
                <w:tcPr>
                  <w:tcW w:w="762" w:type="pct"/>
                  <w:vMerge w:val="continue"/>
                  <w:noWrap w:val="0"/>
                  <w:tcMar>
                    <w:left w:w="0" w:type="dxa"/>
                    <w:right w:w="0" w:type="dxa"/>
                  </w:tcMar>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rPr>
                  </w:pPr>
                </w:p>
              </w:tc>
              <w:tc>
                <w:tcPr>
                  <w:tcW w:w="573" w:type="pct"/>
                  <w:noWrap w:val="0"/>
                  <w:tcMar>
                    <w:left w:w="0" w:type="dxa"/>
                    <w:right w:w="0" w:type="dxa"/>
                  </w:tcMar>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昼间</w:t>
                  </w:r>
                </w:p>
              </w:tc>
              <w:tc>
                <w:tcPr>
                  <w:tcW w:w="752" w:type="pct"/>
                  <w:noWrap w:val="0"/>
                  <w:tcMar>
                    <w:left w:w="0" w:type="dxa"/>
                    <w:right w:w="0" w:type="dxa"/>
                  </w:tcMar>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夜间</w:t>
                  </w:r>
                </w:p>
              </w:tc>
              <w:tc>
                <w:tcPr>
                  <w:tcW w:w="1719" w:type="pct"/>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b/>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1192" w:type="pct"/>
                  <w:noWrap w:val="0"/>
                  <w:tcMar>
                    <w:left w:w="0" w:type="dxa"/>
                    <w:right w:w="0" w:type="dxa"/>
                  </w:tcMar>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厂界</w:t>
                  </w:r>
                </w:p>
              </w:tc>
              <w:tc>
                <w:tcPr>
                  <w:tcW w:w="762" w:type="pct"/>
                  <w:noWrap w:val="0"/>
                  <w:tcMar>
                    <w:left w:w="0" w:type="dxa"/>
                    <w:right w:w="0" w:type="dxa"/>
                  </w:tcMar>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类</w:t>
                  </w:r>
                </w:p>
              </w:tc>
              <w:tc>
                <w:tcPr>
                  <w:tcW w:w="573" w:type="pct"/>
                  <w:noWrap w:val="0"/>
                  <w:tcMar>
                    <w:left w:w="0" w:type="dxa"/>
                    <w:right w:w="0" w:type="dxa"/>
                  </w:tcMar>
                  <w:vAlign w:val="center"/>
                </w:tcPr>
                <w:p>
                  <w:pPr>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65</w:t>
                  </w:r>
                </w:p>
              </w:tc>
              <w:tc>
                <w:tcPr>
                  <w:tcW w:w="752" w:type="pct"/>
                  <w:noWrap w:val="0"/>
                  <w:tcMar>
                    <w:left w:w="0" w:type="dxa"/>
                    <w:right w:w="0" w:type="dxa"/>
                  </w:tcMar>
                  <w:vAlign w:val="center"/>
                </w:tcPr>
                <w:p>
                  <w:pPr>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55</w:t>
                  </w:r>
                </w:p>
              </w:tc>
              <w:tc>
                <w:tcPr>
                  <w:tcW w:w="1719" w:type="pc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《工业企业厂界环境噪声排放标准》（GB12348-2008）</w:t>
                  </w:r>
                </w:p>
              </w:tc>
            </w:tr>
          </w:tbl>
          <w:p>
            <w:pPr>
              <w:keepNext w:val="0"/>
              <w:keepLines w:val="0"/>
              <w:pageBreakBefore w:val="0"/>
              <w:widowControl w:val="0"/>
              <w:suppressLineNumbers w:val="0"/>
              <w:tabs>
                <w:tab w:val="left" w:pos="5142"/>
              </w:tabs>
              <w:kinsoku/>
              <w:wordWrap/>
              <w:overflowPunct/>
              <w:topLinePunct w:val="0"/>
              <w:autoSpaceDE/>
              <w:autoSpaceDN/>
              <w:bidi w:val="0"/>
              <w:snapToGrid w:val="0"/>
              <w:spacing w:before="0" w:beforeAutospacing="0" w:after="0" w:afterAutospacing="0" w:line="480" w:lineRule="exact"/>
              <w:ind w:left="0" w:right="0" w:firstLine="482" w:firstLineChars="200"/>
              <w:jc w:val="both"/>
              <w:textAlignment w:val="auto"/>
              <w:rPr>
                <w:rFonts w:hint="default" w:ascii="Times New Roman" w:hAnsi="Times New Roman" w:cs="Times New Roman"/>
                <w:b/>
                <w:color w:val="auto"/>
                <w:sz w:val="24"/>
                <w:szCs w:val="24"/>
              </w:rPr>
            </w:pPr>
            <w:r>
              <w:rPr>
                <w:rFonts w:hint="eastAsia" w:ascii="Times New Roman" w:hAnsi="Times New Roman" w:cs="Times New Roman"/>
                <w:b/>
                <w:color w:val="auto"/>
                <w:sz w:val="24"/>
                <w:szCs w:val="24"/>
                <w:lang w:val="en-US" w:eastAsia="zh-CN"/>
              </w:rPr>
              <w:t>4</w:t>
            </w:r>
            <w:r>
              <w:rPr>
                <w:rFonts w:hint="default" w:ascii="Times New Roman" w:hAnsi="Times New Roman" w:cs="Times New Roman"/>
                <w:b/>
                <w:color w:val="auto"/>
                <w:sz w:val="24"/>
                <w:szCs w:val="24"/>
              </w:rPr>
              <w:t>、固体废物排放标准</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一般工业固体废物储存执行《一般工业固体废物贮存和填埋污染控制标准》（</w:t>
            </w:r>
            <w:r>
              <w:rPr>
                <w:rFonts w:hint="eastAsia" w:ascii="Times New Roman" w:hAnsi="Times New Roman" w:eastAsia="宋体" w:cs="Times New Roman"/>
                <w:color w:val="auto"/>
                <w:kern w:val="0"/>
                <w:sz w:val="24"/>
                <w:szCs w:val="24"/>
                <w:lang w:val="en-US" w:eastAsia="zh-CN" w:bidi="ar"/>
              </w:rPr>
              <w:t>GB18599-2020</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w:t>
            </w:r>
          </w:p>
          <w:p>
            <w:pPr>
              <w:keepNext w:val="0"/>
              <w:keepLines w:val="0"/>
              <w:pageBreakBefore w:val="0"/>
              <w:widowControl w:val="0"/>
              <w:kinsoku/>
              <w:wordWrap/>
              <w:overflowPunct/>
              <w:topLinePunct w:val="0"/>
              <w:autoSpaceDE/>
              <w:autoSpaceDN/>
              <w:bidi w:val="0"/>
              <w:adjustRightInd w:val="0"/>
              <w:snapToGrid w:val="0"/>
              <w:spacing w:line="460" w:lineRule="exact"/>
              <w:ind w:right="0" w:rightChars="0" w:firstLine="480" w:firstLineChars="200"/>
              <w:jc w:val="both"/>
              <w:textAlignment w:val="auto"/>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生活垃圾处理参照执行《生活垃圾处理技术指南》（建城[2010]61号）以及国家、省市关于固体废物污染环境防治的法律法规。</w:t>
            </w:r>
          </w:p>
          <w:p>
            <w:pPr>
              <w:keepNext w:val="0"/>
              <w:keepLines w:val="0"/>
              <w:pageBreakBefore w:val="0"/>
              <w:widowControl w:val="0"/>
              <w:kinsoku/>
              <w:wordWrap/>
              <w:overflowPunct/>
              <w:topLinePunct w:val="0"/>
              <w:autoSpaceDE/>
              <w:autoSpaceDN/>
              <w:bidi w:val="0"/>
              <w:adjustRightInd w:val="0"/>
              <w:snapToGrid w:val="0"/>
              <w:spacing w:line="460" w:lineRule="exact"/>
              <w:ind w:right="0" w:rightChars="0" w:firstLine="480" w:firstLineChars="200"/>
              <w:jc w:val="both"/>
              <w:textAlignment w:val="auto"/>
              <w:rPr>
                <w:rFonts w:hint="eastAsia"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val="en-US" w:eastAsia="zh-CN" w:bidi="ar"/>
              </w:rPr>
              <w:t>危险废物应按照</w:t>
            </w:r>
            <w:r>
              <w:rPr>
                <w:rFonts w:hint="eastAsia" w:ascii="Times New Roman" w:hAnsi="Times New Roman" w:eastAsia="宋体" w:cs="Times New Roman"/>
                <w:color w:val="auto"/>
                <w:kern w:val="0"/>
                <w:sz w:val="24"/>
                <w:szCs w:val="24"/>
                <w:lang w:val="en-US" w:eastAsia="zh-CN" w:bidi="ar"/>
              </w:rPr>
              <w:t>《危险废物贮存污染控制标准》（GB18597-2023）</w:t>
            </w:r>
            <w:r>
              <w:rPr>
                <w:rFonts w:hint="default" w:ascii="Times New Roman" w:hAnsi="Times New Roman" w:eastAsia="宋体" w:cs="Times New Roman"/>
                <w:color w:val="auto"/>
                <w:kern w:val="0"/>
                <w:sz w:val="24"/>
                <w:szCs w:val="24"/>
                <w:lang w:val="en-US" w:eastAsia="zh-CN" w:bidi="ar"/>
              </w:rPr>
              <w:t>、《省生态环境厅关于进一步加强危险废物污染防治工作的实施意见》（苏环办〔2019〕327号）和《危险废物收集</w:t>
            </w:r>
            <w:r>
              <w:rPr>
                <w:rFonts w:hint="eastAsia" w:ascii="Times New Roman" w:hAnsi="Times New Roman" w:eastAsia="宋体" w:cs="Times New Roman"/>
                <w:color w:val="auto"/>
                <w:kern w:val="0"/>
                <w:sz w:val="24"/>
                <w:szCs w:val="24"/>
                <w:lang w:val="en-US" w:eastAsia="zh-CN" w:bidi="ar"/>
              </w:rPr>
              <w:t xml:space="preserve"> </w:t>
            </w:r>
            <w:r>
              <w:rPr>
                <w:rFonts w:hint="default" w:ascii="Times New Roman" w:hAnsi="Times New Roman" w:eastAsia="宋体" w:cs="Times New Roman"/>
                <w:color w:val="auto"/>
                <w:kern w:val="0"/>
                <w:sz w:val="24"/>
                <w:szCs w:val="24"/>
                <w:lang w:val="en-US" w:eastAsia="zh-CN" w:bidi="ar"/>
              </w:rPr>
              <w:t>贮存</w:t>
            </w:r>
            <w:r>
              <w:rPr>
                <w:rFonts w:hint="eastAsia" w:ascii="Times New Roman" w:hAnsi="Times New Roman" w:eastAsia="宋体" w:cs="Times New Roman"/>
                <w:color w:val="auto"/>
                <w:kern w:val="0"/>
                <w:sz w:val="24"/>
                <w:szCs w:val="24"/>
                <w:lang w:val="en-US" w:eastAsia="zh-CN" w:bidi="ar"/>
              </w:rPr>
              <w:t xml:space="preserve"> </w:t>
            </w:r>
            <w:r>
              <w:rPr>
                <w:rFonts w:hint="default" w:ascii="Times New Roman" w:hAnsi="Times New Roman" w:eastAsia="宋体" w:cs="Times New Roman"/>
                <w:color w:val="auto"/>
                <w:kern w:val="0"/>
                <w:sz w:val="24"/>
                <w:szCs w:val="24"/>
                <w:lang w:val="en-US" w:eastAsia="zh-CN" w:bidi="ar"/>
              </w:rPr>
              <w:t>运输技术规范》（HJ2025-2012）</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危险废物识别标志设置技术规范</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HJ 1276</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2022</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中相关规定要求进行危险废物的包装、贮存设施的选址、设计、运行、安全防护、监测和关闭等要求进行合理的贮存。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noWrap w:val="0"/>
            <w:vAlign w:val="center"/>
          </w:tcPr>
          <w:p>
            <w:pPr>
              <w:keepNext w:val="0"/>
              <w:keepLines w:val="0"/>
              <w:pageBreakBefore w:val="0"/>
              <w:topLinePunct w:val="0"/>
              <w:autoSpaceDE/>
              <w:autoSpaceDN/>
              <w:bidi w:val="0"/>
              <w:adjustRightInd w:val="0"/>
              <w:snapToGrid w:val="0"/>
              <w:spacing w:line="320" w:lineRule="exact"/>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总量</w:t>
            </w:r>
          </w:p>
          <w:p>
            <w:pPr>
              <w:keepNext w:val="0"/>
              <w:keepLines w:val="0"/>
              <w:pageBreakBefore w:val="0"/>
              <w:topLinePunct w:val="0"/>
              <w:autoSpaceDE/>
              <w:autoSpaceDN/>
              <w:bidi w:val="0"/>
              <w:adjustRightInd w:val="0"/>
              <w:snapToGrid w:val="0"/>
              <w:spacing w:line="320" w:lineRule="exact"/>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控制</w:t>
            </w:r>
          </w:p>
          <w:p>
            <w:pPr>
              <w:keepNext w:val="0"/>
              <w:keepLines w:val="0"/>
              <w:pageBreakBefore w:val="0"/>
              <w:topLinePunct w:val="0"/>
              <w:autoSpaceDE/>
              <w:autoSpaceDN/>
              <w:bidi w:val="0"/>
              <w:adjustRightInd w:val="0"/>
              <w:snapToGrid w:val="0"/>
              <w:spacing w:line="320" w:lineRule="exact"/>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指标</w:t>
            </w:r>
          </w:p>
        </w:tc>
        <w:tc>
          <w:tcPr>
            <w:tcW w:w="81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2"/>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1、总量控制指标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本项目</w:t>
            </w:r>
            <w:r>
              <w:rPr>
                <w:rFonts w:hint="default" w:ascii="Times New Roman" w:hAnsi="Times New Roman" w:cs="Times New Roman"/>
                <w:color w:val="auto"/>
                <w:sz w:val="24"/>
                <w:szCs w:val="24"/>
              </w:rPr>
              <w:t>污染物排放总量控制（考核）指标见表</w:t>
            </w:r>
            <w:r>
              <w:rPr>
                <w:rFonts w:hint="eastAsia" w:ascii="Times New Roman" w:hAnsi="Times New Roman" w:cs="Times New Roman"/>
                <w:color w:val="auto"/>
                <w:sz w:val="24"/>
                <w:szCs w:val="24"/>
                <w:lang w:val="en-US" w:eastAsia="zh-CN"/>
              </w:rPr>
              <w:t>3-13</w:t>
            </w:r>
            <w:r>
              <w:rPr>
                <w:rFonts w:hint="default" w:ascii="Times New Roman" w:hAnsi="Times New Roman"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表</w:t>
            </w:r>
            <w:r>
              <w:rPr>
                <w:rFonts w:hint="eastAsia" w:ascii="Times New Roman" w:hAnsi="Times New Roman" w:cs="Times New Roman"/>
                <w:b/>
                <w:color w:val="auto"/>
                <w:sz w:val="24"/>
                <w:szCs w:val="24"/>
                <w:highlight w:val="none"/>
                <w:lang w:val="en-US" w:eastAsia="zh-CN"/>
              </w:rPr>
              <w:t>3-13</w:t>
            </w:r>
            <w:r>
              <w:rPr>
                <w:rFonts w:ascii="Times New Roman" w:hAnsi="Times New Roman" w:eastAsia="宋体" w:cs="Times New Roman"/>
                <w:b/>
                <w:color w:val="auto"/>
                <w:sz w:val="24"/>
                <w:szCs w:val="24"/>
                <w:highlight w:val="none"/>
              </w:rPr>
              <w:t xml:space="preserve">  污染物排放总量控制（考核）指标</w:t>
            </w:r>
          </w:p>
          <w:p>
            <w:pPr>
              <w:widowControl w:val="0"/>
              <w:jc w:val="right"/>
              <w:textAlignment w:val="auto"/>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单位：t/a</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35"/>
              <w:gridCol w:w="1038"/>
              <w:gridCol w:w="1477"/>
              <w:gridCol w:w="1364"/>
              <w:gridCol w:w="1345"/>
              <w:gridCol w:w="1077"/>
              <w:gridCol w:w="13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73" w:hRule="exact"/>
                <w:jc w:val="center"/>
              </w:trPr>
              <w:tc>
                <w:tcPr>
                  <w:tcW w:w="860" w:type="pct"/>
                  <w:gridSpan w:val="2"/>
                  <w:vMerge w:val="restart"/>
                  <w:noWrap w:val="0"/>
                  <w:vAlign w:val="center"/>
                </w:tcPr>
                <w:p>
                  <w:pPr>
                    <w:widowControl w:val="0"/>
                    <w:jc w:val="center"/>
                    <w:textAlignment w:val="auto"/>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类别</w:t>
                  </w:r>
                </w:p>
              </w:tc>
              <w:tc>
                <w:tcPr>
                  <w:tcW w:w="926" w:type="pct"/>
                  <w:vMerge w:val="restart"/>
                  <w:noWrap w:val="0"/>
                  <w:vAlign w:val="center"/>
                </w:tcPr>
                <w:p>
                  <w:pPr>
                    <w:widowControl w:val="0"/>
                    <w:jc w:val="center"/>
                    <w:textAlignment w:val="auto"/>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污染物名称</w:t>
                  </w:r>
                </w:p>
              </w:tc>
              <w:tc>
                <w:tcPr>
                  <w:tcW w:w="3212" w:type="pct"/>
                  <w:gridSpan w:val="4"/>
                  <w:noWrap w:val="0"/>
                  <w:vAlign w:val="center"/>
                </w:tcPr>
                <w:p>
                  <w:pPr>
                    <w:widowControl w:val="0"/>
                    <w:jc w:val="center"/>
                    <w:textAlignment w:val="auto"/>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拟建项目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6" w:hRule="atLeast"/>
                <w:jc w:val="center"/>
              </w:trPr>
              <w:tc>
                <w:tcPr>
                  <w:tcW w:w="860" w:type="pct"/>
                  <w:gridSpan w:val="2"/>
                  <w:vMerge w:val="continue"/>
                  <w:noWrap w:val="0"/>
                  <w:vAlign w:val="center"/>
                </w:tcPr>
                <w:p>
                  <w:pPr>
                    <w:widowControl w:val="0"/>
                    <w:jc w:val="center"/>
                    <w:textAlignment w:val="auto"/>
                    <w:rPr>
                      <w:rFonts w:ascii="Times New Roman" w:hAnsi="Times New Roman" w:eastAsia="宋体" w:cs="Times New Roman"/>
                      <w:b/>
                      <w:bCs/>
                      <w:color w:val="auto"/>
                      <w:sz w:val="21"/>
                      <w:szCs w:val="21"/>
                      <w:highlight w:val="none"/>
                    </w:rPr>
                  </w:pPr>
                </w:p>
              </w:tc>
              <w:tc>
                <w:tcPr>
                  <w:tcW w:w="926" w:type="pct"/>
                  <w:vMerge w:val="continue"/>
                  <w:noWrap w:val="0"/>
                  <w:vAlign w:val="center"/>
                </w:tcPr>
                <w:p>
                  <w:pPr>
                    <w:widowControl w:val="0"/>
                    <w:jc w:val="center"/>
                    <w:textAlignment w:val="auto"/>
                    <w:rPr>
                      <w:rFonts w:ascii="Times New Roman" w:hAnsi="Times New Roman" w:eastAsia="宋体" w:cs="Times New Roman"/>
                      <w:b/>
                      <w:bCs/>
                      <w:color w:val="auto"/>
                      <w:sz w:val="21"/>
                      <w:szCs w:val="21"/>
                      <w:highlight w:val="none"/>
                    </w:rPr>
                  </w:pPr>
                </w:p>
              </w:tc>
              <w:tc>
                <w:tcPr>
                  <w:tcW w:w="855" w:type="pct"/>
                  <w:vMerge w:val="restart"/>
                  <w:noWrap w:val="0"/>
                  <w:vAlign w:val="center"/>
                </w:tcPr>
                <w:p>
                  <w:pPr>
                    <w:widowControl w:val="0"/>
                    <w:jc w:val="center"/>
                    <w:textAlignment w:val="auto"/>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产生量</w:t>
                  </w:r>
                </w:p>
              </w:tc>
              <w:tc>
                <w:tcPr>
                  <w:tcW w:w="843" w:type="pct"/>
                  <w:vMerge w:val="restart"/>
                  <w:noWrap w:val="0"/>
                  <w:vAlign w:val="center"/>
                </w:tcPr>
                <w:p>
                  <w:pPr>
                    <w:widowControl w:val="0"/>
                    <w:jc w:val="center"/>
                    <w:textAlignment w:val="auto"/>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削减量</w:t>
                  </w:r>
                </w:p>
              </w:tc>
              <w:tc>
                <w:tcPr>
                  <w:tcW w:w="1514" w:type="pct"/>
                  <w:gridSpan w:val="2"/>
                  <w:noWrap w:val="0"/>
                  <w:vAlign w:val="center"/>
                </w:tcPr>
                <w:p>
                  <w:pPr>
                    <w:widowControl w:val="0"/>
                    <w:jc w:val="center"/>
                    <w:textAlignment w:val="auto"/>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76" w:hRule="atLeast"/>
                <w:jc w:val="center"/>
              </w:trPr>
              <w:tc>
                <w:tcPr>
                  <w:tcW w:w="860" w:type="pct"/>
                  <w:gridSpan w:val="2"/>
                  <w:vMerge w:val="continue"/>
                  <w:noWrap w:val="0"/>
                  <w:vAlign w:val="center"/>
                </w:tcPr>
                <w:p>
                  <w:pPr>
                    <w:widowControl w:val="0"/>
                    <w:jc w:val="center"/>
                    <w:textAlignment w:val="auto"/>
                    <w:rPr>
                      <w:rFonts w:ascii="Times New Roman" w:hAnsi="Times New Roman"/>
                      <w:color w:val="auto"/>
                      <w:sz w:val="21"/>
                      <w:szCs w:val="21"/>
                    </w:rPr>
                  </w:pPr>
                </w:p>
              </w:tc>
              <w:tc>
                <w:tcPr>
                  <w:tcW w:w="926" w:type="pct"/>
                  <w:vMerge w:val="continue"/>
                  <w:noWrap w:val="0"/>
                  <w:vAlign w:val="center"/>
                </w:tcPr>
                <w:p>
                  <w:pPr>
                    <w:widowControl w:val="0"/>
                    <w:jc w:val="center"/>
                    <w:textAlignment w:val="auto"/>
                    <w:rPr>
                      <w:rFonts w:ascii="Times New Roman" w:hAnsi="Times New Roman"/>
                      <w:color w:val="auto"/>
                      <w:sz w:val="21"/>
                      <w:szCs w:val="21"/>
                    </w:rPr>
                  </w:pPr>
                </w:p>
              </w:tc>
              <w:tc>
                <w:tcPr>
                  <w:tcW w:w="855" w:type="pct"/>
                  <w:vMerge w:val="continue"/>
                  <w:noWrap w:val="0"/>
                  <w:vAlign w:val="center"/>
                </w:tcPr>
                <w:p>
                  <w:pPr>
                    <w:widowControl w:val="0"/>
                    <w:jc w:val="center"/>
                    <w:textAlignment w:val="auto"/>
                    <w:rPr>
                      <w:rFonts w:ascii="Times New Roman" w:hAnsi="Times New Roman"/>
                      <w:color w:val="auto"/>
                      <w:sz w:val="21"/>
                      <w:szCs w:val="21"/>
                    </w:rPr>
                  </w:pPr>
                </w:p>
              </w:tc>
              <w:tc>
                <w:tcPr>
                  <w:tcW w:w="843" w:type="pct"/>
                  <w:vMerge w:val="continue"/>
                  <w:noWrap w:val="0"/>
                  <w:vAlign w:val="center"/>
                </w:tcPr>
                <w:p>
                  <w:pPr>
                    <w:widowControl w:val="0"/>
                    <w:jc w:val="center"/>
                    <w:textAlignment w:val="auto"/>
                    <w:rPr>
                      <w:rFonts w:ascii="Times New Roman" w:hAnsi="Times New Roman"/>
                      <w:color w:val="auto"/>
                      <w:sz w:val="21"/>
                      <w:szCs w:val="21"/>
                    </w:rPr>
                  </w:pPr>
                </w:p>
              </w:tc>
              <w:tc>
                <w:tcPr>
                  <w:tcW w:w="675" w:type="pct"/>
                  <w:noWrap w:val="0"/>
                  <w:vAlign w:val="center"/>
                </w:tcPr>
                <w:p>
                  <w:pPr>
                    <w:spacing w:line="320" w:lineRule="exact"/>
                    <w:ind w:firstLine="0" w:firstLineChars="0"/>
                    <w:jc w:val="center"/>
                    <w:rPr>
                      <w:rFonts w:hint="default" w:ascii="Times New Roman" w:hAnsi="Times New Roman" w:eastAsia="宋体" w:cs="Times New Roman"/>
                      <w:b/>
                      <w:color w:val="auto"/>
                      <w:kern w:val="2"/>
                      <w:sz w:val="21"/>
                      <w:szCs w:val="21"/>
                      <w:lang w:val="en-US" w:eastAsia="zh-CN" w:bidi="ar"/>
                    </w:rPr>
                  </w:pPr>
                  <w:r>
                    <w:rPr>
                      <w:rFonts w:hint="default" w:ascii="Times New Roman" w:hAnsi="Times New Roman" w:eastAsia="宋体" w:cs="Times New Roman"/>
                      <w:b/>
                      <w:color w:val="auto"/>
                      <w:sz w:val="21"/>
                      <w:szCs w:val="21"/>
                      <w:lang w:eastAsia="zh-CN" w:bidi="ar"/>
                    </w:rPr>
                    <w:t>接管量</w:t>
                  </w:r>
                </w:p>
              </w:tc>
              <w:tc>
                <w:tcPr>
                  <w:tcW w:w="838" w:type="pct"/>
                  <w:noWrap w:val="0"/>
                  <w:vAlign w:val="center"/>
                </w:tcPr>
                <w:p>
                  <w:pPr>
                    <w:spacing w:line="320" w:lineRule="exact"/>
                    <w:ind w:firstLine="0" w:firstLineChars="0"/>
                    <w:jc w:val="center"/>
                    <w:rPr>
                      <w:rFonts w:hint="default" w:ascii="Times New Roman" w:hAnsi="Times New Roman" w:eastAsia="宋体" w:cs="Times New Roman"/>
                      <w:b/>
                      <w:color w:val="auto"/>
                      <w:kern w:val="2"/>
                      <w:sz w:val="21"/>
                      <w:szCs w:val="21"/>
                      <w:lang w:val="en-US" w:eastAsia="zh-CN" w:bidi="ar"/>
                    </w:rPr>
                  </w:pPr>
                  <w:r>
                    <w:rPr>
                      <w:rFonts w:hint="default" w:ascii="Times New Roman" w:hAnsi="Times New Roman" w:eastAsia="宋体" w:cs="Times New Roman"/>
                      <w:b/>
                      <w:color w:val="auto"/>
                      <w:sz w:val="21"/>
                      <w:szCs w:val="21"/>
                      <w:lang w:eastAsia="zh-CN" w:bidi="ar"/>
                    </w:rPr>
                    <w:t>外排量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3" w:hRule="exact"/>
                <w:jc w:val="center"/>
              </w:trPr>
              <w:tc>
                <w:tcPr>
                  <w:tcW w:w="210" w:type="pct"/>
                  <w:vMerge w:val="restart"/>
                  <w:noWrap w:val="0"/>
                  <w:vAlign w:val="center"/>
                </w:tcPr>
                <w:p>
                  <w:pPr>
                    <w:widowControl w:val="0"/>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废水</w:t>
                  </w:r>
                </w:p>
              </w:tc>
              <w:tc>
                <w:tcPr>
                  <w:tcW w:w="650" w:type="pct"/>
                  <w:vMerge w:val="restart"/>
                  <w:noWrap w:val="0"/>
                  <w:vAlign w:val="center"/>
                </w:tcPr>
                <w:p>
                  <w:pPr>
                    <w:widowControl w:val="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eastAsia="zh-CN"/>
                    </w:rPr>
                    <w:t>生活污水</w:t>
                  </w:r>
                </w:p>
              </w:tc>
              <w:tc>
                <w:tcPr>
                  <w:tcW w:w="926" w:type="pct"/>
                  <w:noWrap w:val="0"/>
                  <w:vAlign w:val="center"/>
                </w:tcPr>
                <w:p>
                  <w:pPr>
                    <w:spacing w:line="360" w:lineRule="exact"/>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rPr>
                    <w:t>废水量</w:t>
                  </w:r>
                </w:p>
              </w:tc>
              <w:tc>
                <w:tcPr>
                  <w:tcW w:w="855" w:type="pct"/>
                  <w:noWrap w:val="0"/>
                  <w:vAlign w:val="center"/>
                </w:tcPr>
                <w:p>
                  <w:pPr>
                    <w:widowControl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2340</w:t>
                  </w:r>
                </w:p>
              </w:tc>
              <w:tc>
                <w:tcPr>
                  <w:tcW w:w="843"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675" w:type="pct"/>
                  <w:noWrap w:val="0"/>
                  <w:vAlign w:val="center"/>
                </w:tcPr>
                <w:p>
                  <w:pPr>
                    <w:widowControl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2340</w:t>
                  </w:r>
                </w:p>
              </w:tc>
              <w:tc>
                <w:tcPr>
                  <w:tcW w:w="838" w:type="pct"/>
                  <w:noWrap w:val="0"/>
                  <w:vAlign w:val="center"/>
                </w:tcPr>
                <w:p>
                  <w:pPr>
                    <w:widowControl w:val="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2340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08" w:hRule="exact"/>
                <w:jc w:val="center"/>
              </w:trPr>
              <w:tc>
                <w:tcPr>
                  <w:tcW w:w="210" w:type="pct"/>
                  <w:vMerge w:val="continue"/>
                  <w:noWrap w:val="0"/>
                  <w:vAlign w:val="center"/>
                </w:tcPr>
                <w:p>
                  <w:pPr>
                    <w:widowControl w:val="0"/>
                    <w:jc w:val="center"/>
                    <w:textAlignment w:val="auto"/>
                    <w:rPr>
                      <w:rFonts w:ascii="Times New Roman" w:hAnsi="Times New Roman" w:eastAsia="宋体" w:cs="Times New Roman"/>
                      <w:color w:val="auto"/>
                      <w:sz w:val="21"/>
                      <w:szCs w:val="21"/>
                      <w:highlight w:val="none"/>
                    </w:rPr>
                  </w:pPr>
                </w:p>
              </w:tc>
              <w:tc>
                <w:tcPr>
                  <w:tcW w:w="650" w:type="pct"/>
                  <w:vMerge w:val="continue"/>
                  <w:noWrap w:val="0"/>
                  <w:vAlign w:val="center"/>
                </w:tcPr>
                <w:p>
                  <w:pPr>
                    <w:widowControl w:val="0"/>
                    <w:jc w:val="center"/>
                    <w:textAlignment w:val="auto"/>
                    <w:rPr>
                      <w:rFonts w:ascii="Times New Roman" w:hAnsi="Times New Roman" w:eastAsia="宋体" w:cs="Times New Roman"/>
                      <w:color w:val="auto"/>
                      <w:sz w:val="21"/>
                      <w:szCs w:val="21"/>
                      <w:highlight w:val="none"/>
                    </w:rPr>
                  </w:pPr>
                </w:p>
              </w:tc>
              <w:tc>
                <w:tcPr>
                  <w:tcW w:w="926" w:type="pct"/>
                  <w:noWrap w:val="0"/>
                  <w:vAlign w:val="center"/>
                </w:tcPr>
                <w:p>
                  <w:pPr>
                    <w:widowControl w:val="0"/>
                    <w:adjustRightInd w:val="0"/>
                    <w:snapToGrid w:val="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rPr>
                    <w:t>COD</w:t>
                  </w:r>
                </w:p>
              </w:tc>
              <w:tc>
                <w:tcPr>
                  <w:tcW w:w="855" w:type="pct"/>
                  <w:noWrap w:val="0"/>
                  <w:vAlign w:val="center"/>
                </w:tcPr>
                <w:p>
                  <w:pPr>
                    <w:widowControl w:val="0"/>
                    <w:adjustRightInd w:val="0"/>
                    <w:snapToGrid w:val="0"/>
                    <w:spacing w:line="320" w:lineRule="exact"/>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0.855</w:t>
                  </w:r>
                </w:p>
              </w:tc>
              <w:tc>
                <w:tcPr>
                  <w:tcW w:w="84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0.13</w:t>
                  </w:r>
                </w:p>
              </w:tc>
              <w:tc>
                <w:tcPr>
                  <w:tcW w:w="675" w:type="pct"/>
                  <w:noWrap w:val="0"/>
                  <w:vAlign w:val="center"/>
                </w:tcPr>
                <w:p>
                  <w:pPr>
                    <w:widowControl w:val="0"/>
                    <w:adjustRightInd w:val="0"/>
                    <w:snapToGrid w:val="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0.725</w:t>
                  </w:r>
                </w:p>
              </w:tc>
              <w:tc>
                <w:tcPr>
                  <w:tcW w:w="838" w:type="pct"/>
                  <w:noWrap w:val="0"/>
                  <w:vAlign w:val="center"/>
                </w:tcPr>
                <w:p>
                  <w:pPr>
                    <w:widowControl w:val="0"/>
                    <w:adjustRightInd w:val="0"/>
                    <w:snapToGrid w:val="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08" w:hRule="exact"/>
                <w:jc w:val="center"/>
              </w:trPr>
              <w:tc>
                <w:tcPr>
                  <w:tcW w:w="210" w:type="pct"/>
                  <w:vMerge w:val="continue"/>
                  <w:noWrap w:val="0"/>
                  <w:vAlign w:val="center"/>
                </w:tcPr>
                <w:p>
                  <w:pPr>
                    <w:widowControl w:val="0"/>
                    <w:jc w:val="center"/>
                    <w:textAlignment w:val="auto"/>
                    <w:rPr>
                      <w:rFonts w:ascii="Times New Roman" w:hAnsi="Times New Roman" w:eastAsia="宋体" w:cs="Times New Roman"/>
                      <w:color w:val="auto"/>
                      <w:sz w:val="21"/>
                      <w:szCs w:val="21"/>
                      <w:highlight w:val="none"/>
                    </w:rPr>
                  </w:pPr>
                </w:p>
              </w:tc>
              <w:tc>
                <w:tcPr>
                  <w:tcW w:w="650" w:type="pct"/>
                  <w:vMerge w:val="continue"/>
                  <w:noWrap w:val="0"/>
                  <w:vAlign w:val="center"/>
                </w:tcPr>
                <w:p>
                  <w:pPr>
                    <w:widowControl w:val="0"/>
                    <w:jc w:val="center"/>
                    <w:textAlignment w:val="auto"/>
                    <w:rPr>
                      <w:rFonts w:ascii="Times New Roman" w:hAnsi="Times New Roman" w:eastAsia="宋体" w:cs="Times New Roman"/>
                      <w:color w:val="auto"/>
                      <w:sz w:val="21"/>
                      <w:szCs w:val="21"/>
                      <w:highlight w:val="none"/>
                    </w:rPr>
                  </w:pPr>
                </w:p>
              </w:tc>
              <w:tc>
                <w:tcPr>
                  <w:tcW w:w="926" w:type="pct"/>
                  <w:noWrap w:val="0"/>
                  <w:vAlign w:val="center"/>
                </w:tcPr>
                <w:p>
                  <w:pPr>
                    <w:widowControl w:val="0"/>
                    <w:adjustRightInd w:val="0"/>
                    <w:snapToGrid w:val="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rPr>
                    <w:t>SS</w:t>
                  </w:r>
                </w:p>
              </w:tc>
              <w:tc>
                <w:tcPr>
                  <w:tcW w:w="855" w:type="pct"/>
                  <w:noWrap w:val="0"/>
                  <w:vAlign w:val="center"/>
                </w:tcPr>
                <w:p>
                  <w:pPr>
                    <w:widowControl w:val="0"/>
                    <w:adjustRightInd w:val="0"/>
                    <w:snapToGrid w:val="0"/>
                    <w:spacing w:line="320" w:lineRule="exact"/>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0.189</w:t>
                  </w:r>
                </w:p>
              </w:tc>
              <w:tc>
                <w:tcPr>
                  <w:tcW w:w="84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0.108</w:t>
                  </w:r>
                </w:p>
              </w:tc>
              <w:tc>
                <w:tcPr>
                  <w:tcW w:w="675" w:type="pct"/>
                  <w:noWrap w:val="0"/>
                  <w:vAlign w:val="center"/>
                </w:tcPr>
                <w:p>
                  <w:pPr>
                    <w:widowControl w:val="0"/>
                    <w:adjustRightInd w:val="0"/>
                    <w:snapToGrid w:val="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0.081</w:t>
                  </w:r>
                </w:p>
              </w:tc>
              <w:tc>
                <w:tcPr>
                  <w:tcW w:w="838" w:type="pct"/>
                  <w:noWrap w:val="0"/>
                  <w:vAlign w:val="center"/>
                </w:tcPr>
                <w:p>
                  <w:pPr>
                    <w:widowControl w:val="0"/>
                    <w:adjustRightInd w:val="0"/>
                    <w:snapToGrid w:val="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8" w:hRule="exact"/>
                <w:jc w:val="center"/>
              </w:trPr>
              <w:tc>
                <w:tcPr>
                  <w:tcW w:w="210" w:type="pct"/>
                  <w:vMerge w:val="continue"/>
                  <w:noWrap w:val="0"/>
                  <w:vAlign w:val="center"/>
                </w:tcPr>
                <w:p>
                  <w:pPr>
                    <w:widowControl w:val="0"/>
                    <w:jc w:val="center"/>
                    <w:textAlignment w:val="auto"/>
                    <w:rPr>
                      <w:rFonts w:ascii="Times New Roman" w:hAnsi="Times New Roman" w:eastAsia="宋体" w:cs="Times New Roman"/>
                      <w:color w:val="auto"/>
                      <w:sz w:val="21"/>
                      <w:szCs w:val="21"/>
                      <w:highlight w:val="none"/>
                    </w:rPr>
                  </w:pPr>
                </w:p>
              </w:tc>
              <w:tc>
                <w:tcPr>
                  <w:tcW w:w="650" w:type="pct"/>
                  <w:vMerge w:val="continue"/>
                  <w:noWrap w:val="0"/>
                  <w:vAlign w:val="center"/>
                </w:tcPr>
                <w:p>
                  <w:pPr>
                    <w:widowControl w:val="0"/>
                    <w:jc w:val="center"/>
                    <w:textAlignment w:val="auto"/>
                    <w:rPr>
                      <w:rFonts w:ascii="Times New Roman" w:hAnsi="Times New Roman" w:eastAsia="宋体" w:cs="Times New Roman"/>
                      <w:color w:val="auto"/>
                      <w:sz w:val="21"/>
                      <w:szCs w:val="21"/>
                      <w:highlight w:val="none"/>
                    </w:rPr>
                  </w:pPr>
                </w:p>
              </w:tc>
              <w:tc>
                <w:tcPr>
                  <w:tcW w:w="926" w:type="pct"/>
                  <w:noWrap w:val="0"/>
                  <w:vAlign w:val="center"/>
                </w:tcPr>
                <w:p>
                  <w:pPr>
                    <w:widowControl w:val="0"/>
                    <w:adjustRightInd w:val="0"/>
                    <w:snapToGrid w:val="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rPr>
                    <w:t>NH</w:t>
                  </w:r>
                  <w:r>
                    <w:rPr>
                      <w:rFonts w:hint="eastAsia" w:ascii="Times New Roman" w:hAnsi="Times New Roman" w:eastAsia="宋体" w:cs="Times New Roman"/>
                      <w:color w:val="auto"/>
                      <w:sz w:val="21"/>
                      <w:szCs w:val="21"/>
                      <w:highlight w:val="none"/>
                      <w:vertAlign w:val="subscript"/>
                    </w:rPr>
                    <w:t>3</w:t>
                  </w:r>
                  <w:r>
                    <w:rPr>
                      <w:rFonts w:hint="eastAsia" w:ascii="Times New Roman" w:hAnsi="Times New Roman" w:eastAsia="宋体" w:cs="Times New Roman"/>
                      <w:color w:val="auto"/>
                      <w:sz w:val="21"/>
                      <w:szCs w:val="21"/>
                      <w:highlight w:val="none"/>
                    </w:rPr>
                    <w:t>-N</w:t>
                  </w:r>
                </w:p>
              </w:tc>
              <w:tc>
                <w:tcPr>
                  <w:tcW w:w="855" w:type="pct"/>
                  <w:noWrap w:val="0"/>
                  <w:vAlign w:val="center"/>
                </w:tcPr>
                <w:p>
                  <w:pPr>
                    <w:widowControl w:val="0"/>
                    <w:adjustRightInd w:val="0"/>
                    <w:snapToGrid w:val="0"/>
                    <w:spacing w:line="320" w:lineRule="exact"/>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0.081</w:t>
                  </w:r>
                </w:p>
              </w:tc>
              <w:tc>
                <w:tcPr>
                  <w:tcW w:w="84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0.011</w:t>
                  </w:r>
                </w:p>
              </w:tc>
              <w:tc>
                <w:tcPr>
                  <w:tcW w:w="675" w:type="pct"/>
                  <w:noWrap w:val="0"/>
                  <w:vAlign w:val="center"/>
                </w:tcPr>
                <w:p>
                  <w:pPr>
                    <w:widowControl w:val="0"/>
                    <w:adjustRightInd w:val="0"/>
                    <w:snapToGrid w:val="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0.07</w:t>
                  </w:r>
                </w:p>
              </w:tc>
              <w:tc>
                <w:tcPr>
                  <w:tcW w:w="838" w:type="pct"/>
                  <w:noWrap w:val="0"/>
                  <w:vAlign w:val="center"/>
                </w:tcPr>
                <w:p>
                  <w:pPr>
                    <w:widowControl w:val="0"/>
                    <w:adjustRightInd w:val="0"/>
                    <w:snapToGrid w:val="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8" w:hRule="exact"/>
                <w:jc w:val="center"/>
              </w:trPr>
              <w:tc>
                <w:tcPr>
                  <w:tcW w:w="210" w:type="pct"/>
                  <w:vMerge w:val="continue"/>
                  <w:noWrap w:val="0"/>
                  <w:vAlign w:val="center"/>
                </w:tcPr>
                <w:p>
                  <w:pPr>
                    <w:widowControl w:val="0"/>
                    <w:jc w:val="center"/>
                    <w:textAlignment w:val="auto"/>
                    <w:rPr>
                      <w:rFonts w:ascii="Times New Roman" w:hAnsi="Times New Roman" w:eastAsia="宋体" w:cs="Times New Roman"/>
                      <w:color w:val="auto"/>
                      <w:sz w:val="21"/>
                      <w:szCs w:val="21"/>
                      <w:highlight w:val="none"/>
                    </w:rPr>
                  </w:pPr>
                </w:p>
              </w:tc>
              <w:tc>
                <w:tcPr>
                  <w:tcW w:w="650" w:type="pct"/>
                  <w:vMerge w:val="continue"/>
                  <w:noWrap w:val="0"/>
                  <w:vAlign w:val="center"/>
                </w:tcPr>
                <w:p>
                  <w:pPr>
                    <w:widowControl w:val="0"/>
                    <w:jc w:val="center"/>
                    <w:textAlignment w:val="auto"/>
                    <w:rPr>
                      <w:rFonts w:ascii="Times New Roman" w:hAnsi="Times New Roman" w:eastAsia="宋体" w:cs="Times New Roman"/>
                      <w:color w:val="auto"/>
                      <w:sz w:val="21"/>
                      <w:szCs w:val="21"/>
                      <w:highlight w:val="none"/>
                    </w:rPr>
                  </w:pPr>
                </w:p>
              </w:tc>
              <w:tc>
                <w:tcPr>
                  <w:tcW w:w="926" w:type="pct"/>
                  <w:noWrap w:val="0"/>
                  <w:vAlign w:val="center"/>
                </w:tcPr>
                <w:p>
                  <w:pPr>
                    <w:widowControl w:val="0"/>
                    <w:adjustRightInd w:val="0"/>
                    <w:snapToGrid w:val="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TN</w:t>
                  </w:r>
                </w:p>
              </w:tc>
              <w:tc>
                <w:tcPr>
                  <w:tcW w:w="855" w:type="pct"/>
                  <w:noWrap w:val="0"/>
                  <w:vAlign w:val="center"/>
                </w:tcPr>
                <w:p>
                  <w:pPr>
                    <w:widowControl w:val="0"/>
                    <w:adjustRightInd w:val="0"/>
                    <w:snapToGrid w:val="0"/>
                    <w:spacing w:line="320" w:lineRule="exact"/>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0.119</w:t>
                  </w:r>
                </w:p>
              </w:tc>
              <w:tc>
                <w:tcPr>
                  <w:tcW w:w="84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0.018</w:t>
                  </w:r>
                </w:p>
              </w:tc>
              <w:tc>
                <w:tcPr>
                  <w:tcW w:w="675" w:type="pct"/>
                  <w:noWrap w:val="0"/>
                  <w:vAlign w:val="center"/>
                </w:tcPr>
                <w:p>
                  <w:pPr>
                    <w:widowControl w:val="0"/>
                    <w:adjustRightInd w:val="0"/>
                    <w:snapToGrid w:val="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0.101</w:t>
                  </w:r>
                </w:p>
              </w:tc>
              <w:tc>
                <w:tcPr>
                  <w:tcW w:w="838" w:type="pct"/>
                  <w:noWrap w:val="0"/>
                  <w:vAlign w:val="center"/>
                </w:tcPr>
                <w:p>
                  <w:pPr>
                    <w:widowControl w:val="0"/>
                    <w:adjustRightInd w:val="0"/>
                    <w:snapToGrid w:val="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8" w:hRule="exact"/>
                <w:jc w:val="center"/>
              </w:trPr>
              <w:tc>
                <w:tcPr>
                  <w:tcW w:w="210" w:type="pct"/>
                  <w:vMerge w:val="continue"/>
                  <w:noWrap w:val="0"/>
                  <w:vAlign w:val="center"/>
                </w:tcPr>
                <w:p>
                  <w:pPr>
                    <w:widowControl w:val="0"/>
                    <w:jc w:val="center"/>
                    <w:textAlignment w:val="auto"/>
                    <w:rPr>
                      <w:rFonts w:ascii="Times New Roman" w:hAnsi="Times New Roman" w:eastAsia="宋体" w:cs="Times New Roman"/>
                      <w:color w:val="auto"/>
                      <w:sz w:val="21"/>
                      <w:szCs w:val="21"/>
                      <w:highlight w:val="none"/>
                    </w:rPr>
                  </w:pPr>
                </w:p>
              </w:tc>
              <w:tc>
                <w:tcPr>
                  <w:tcW w:w="650" w:type="pct"/>
                  <w:vMerge w:val="continue"/>
                  <w:noWrap w:val="0"/>
                  <w:vAlign w:val="center"/>
                </w:tcPr>
                <w:p>
                  <w:pPr>
                    <w:widowControl w:val="0"/>
                    <w:jc w:val="center"/>
                    <w:textAlignment w:val="auto"/>
                    <w:rPr>
                      <w:rFonts w:ascii="Times New Roman" w:hAnsi="Times New Roman" w:eastAsia="宋体" w:cs="Times New Roman"/>
                      <w:color w:val="auto"/>
                      <w:sz w:val="21"/>
                      <w:szCs w:val="21"/>
                      <w:highlight w:val="none"/>
                    </w:rPr>
                  </w:pPr>
                </w:p>
              </w:tc>
              <w:tc>
                <w:tcPr>
                  <w:tcW w:w="926" w:type="pct"/>
                  <w:noWrap w:val="0"/>
                  <w:vAlign w:val="center"/>
                </w:tcPr>
                <w:p>
                  <w:pPr>
                    <w:widowControl w:val="0"/>
                    <w:adjustRightInd w:val="0"/>
                    <w:snapToGrid w:val="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TP</w:t>
                  </w:r>
                </w:p>
              </w:tc>
              <w:tc>
                <w:tcPr>
                  <w:tcW w:w="855" w:type="pct"/>
                  <w:noWrap w:val="0"/>
                  <w:vAlign w:val="center"/>
                </w:tcPr>
                <w:p>
                  <w:pPr>
                    <w:widowControl w:val="0"/>
                    <w:adjustRightInd w:val="0"/>
                    <w:snapToGrid w:val="0"/>
                    <w:spacing w:line="320" w:lineRule="exact"/>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0.01</w:t>
                  </w:r>
                </w:p>
              </w:tc>
              <w:tc>
                <w:tcPr>
                  <w:tcW w:w="84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0</w:t>
                  </w:r>
                </w:p>
              </w:tc>
              <w:tc>
                <w:tcPr>
                  <w:tcW w:w="675" w:type="pct"/>
                  <w:noWrap w:val="0"/>
                  <w:vAlign w:val="center"/>
                </w:tcPr>
                <w:p>
                  <w:pPr>
                    <w:widowControl w:val="0"/>
                    <w:adjustRightInd w:val="0"/>
                    <w:snapToGrid w:val="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0.01</w:t>
                  </w:r>
                </w:p>
              </w:tc>
              <w:tc>
                <w:tcPr>
                  <w:tcW w:w="838" w:type="pct"/>
                  <w:noWrap w:val="0"/>
                  <w:vAlign w:val="center"/>
                </w:tcPr>
                <w:p>
                  <w:pPr>
                    <w:widowControl w:val="0"/>
                    <w:adjustRightInd w:val="0"/>
                    <w:snapToGrid w:val="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8" w:hRule="exact"/>
                <w:jc w:val="center"/>
              </w:trPr>
              <w:tc>
                <w:tcPr>
                  <w:tcW w:w="210" w:type="pct"/>
                  <w:vMerge w:val="continue"/>
                  <w:noWrap w:val="0"/>
                  <w:vAlign w:val="center"/>
                </w:tcPr>
                <w:p>
                  <w:pPr>
                    <w:widowControl w:val="0"/>
                    <w:jc w:val="center"/>
                    <w:textAlignment w:val="auto"/>
                    <w:rPr>
                      <w:rFonts w:ascii="Times New Roman" w:hAnsi="Times New Roman" w:eastAsia="宋体" w:cs="Times New Roman"/>
                      <w:color w:val="auto"/>
                      <w:sz w:val="21"/>
                      <w:szCs w:val="21"/>
                      <w:highlight w:val="none"/>
                    </w:rPr>
                  </w:pPr>
                </w:p>
              </w:tc>
              <w:tc>
                <w:tcPr>
                  <w:tcW w:w="650" w:type="pct"/>
                  <w:vMerge w:val="continue"/>
                  <w:noWrap w:val="0"/>
                  <w:vAlign w:val="center"/>
                </w:tcPr>
                <w:p>
                  <w:pPr>
                    <w:widowControl w:val="0"/>
                    <w:jc w:val="center"/>
                    <w:textAlignment w:val="auto"/>
                    <w:rPr>
                      <w:rFonts w:ascii="Times New Roman" w:hAnsi="Times New Roman" w:eastAsia="宋体" w:cs="Times New Roman"/>
                      <w:color w:val="auto"/>
                      <w:sz w:val="21"/>
                      <w:szCs w:val="21"/>
                      <w:highlight w:val="none"/>
                    </w:rPr>
                  </w:pPr>
                </w:p>
              </w:tc>
              <w:tc>
                <w:tcPr>
                  <w:tcW w:w="926" w:type="pct"/>
                  <w:noWrap w:val="0"/>
                  <w:vAlign w:val="center"/>
                </w:tcPr>
                <w:p>
                  <w:pPr>
                    <w:widowControl w:val="0"/>
                    <w:adjustRightInd w:val="0"/>
                    <w:snapToGrid w:val="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eastAsia="zh-CN"/>
                    </w:rPr>
                    <w:t>动植物油</w:t>
                  </w:r>
                </w:p>
              </w:tc>
              <w:tc>
                <w:tcPr>
                  <w:tcW w:w="855" w:type="pct"/>
                  <w:noWrap w:val="0"/>
                  <w:vAlign w:val="center"/>
                </w:tcPr>
                <w:p>
                  <w:pPr>
                    <w:widowControl w:val="0"/>
                    <w:adjustRightInd w:val="0"/>
                    <w:snapToGrid w:val="0"/>
                    <w:spacing w:line="320" w:lineRule="exact"/>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0.108</w:t>
                  </w:r>
                </w:p>
              </w:tc>
              <w:tc>
                <w:tcPr>
                  <w:tcW w:w="84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0.065</w:t>
                  </w:r>
                </w:p>
              </w:tc>
              <w:tc>
                <w:tcPr>
                  <w:tcW w:w="675" w:type="pct"/>
                  <w:noWrap w:val="0"/>
                  <w:vAlign w:val="center"/>
                </w:tcPr>
                <w:p>
                  <w:pPr>
                    <w:widowControl w:val="0"/>
                    <w:adjustRightInd w:val="0"/>
                    <w:snapToGrid w:val="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0.043</w:t>
                  </w:r>
                </w:p>
              </w:tc>
              <w:tc>
                <w:tcPr>
                  <w:tcW w:w="838" w:type="pct"/>
                  <w:noWrap w:val="0"/>
                  <w:vAlign w:val="center"/>
                </w:tcPr>
                <w:p>
                  <w:pPr>
                    <w:widowControl w:val="0"/>
                    <w:adjustRightInd w:val="0"/>
                    <w:snapToGrid w:val="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3" w:hRule="exact"/>
                <w:jc w:val="center"/>
              </w:trPr>
              <w:tc>
                <w:tcPr>
                  <w:tcW w:w="210" w:type="pct"/>
                  <w:vMerge w:val="restart"/>
                  <w:noWrap w:val="0"/>
                  <w:vAlign w:val="center"/>
                </w:tcPr>
                <w:p>
                  <w:pPr>
                    <w:widowControl w:val="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eastAsia="zh-CN"/>
                    </w:rPr>
                    <w:t>废气</w:t>
                  </w:r>
                </w:p>
              </w:tc>
              <w:tc>
                <w:tcPr>
                  <w:tcW w:w="650" w:type="pct"/>
                  <w:vMerge w:val="restart"/>
                  <w:noWrap w:val="0"/>
                  <w:vAlign w:val="center"/>
                </w:tcPr>
                <w:p>
                  <w:pPr>
                    <w:widowControl w:val="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有组织</w:t>
                  </w:r>
                </w:p>
              </w:tc>
              <w:tc>
                <w:tcPr>
                  <w:tcW w:w="926" w:type="pct"/>
                  <w:noWrap w:val="0"/>
                  <w:vAlign w:val="center"/>
                </w:tcPr>
                <w:p>
                  <w:pPr>
                    <w:widowControl w:val="0"/>
                    <w:adjustRightInd w:val="0"/>
                    <w:snapToGrid w:val="0"/>
                    <w:jc w:val="center"/>
                    <w:textAlignment w:val="baseline"/>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颗粒物</w:t>
                  </w:r>
                </w:p>
              </w:tc>
              <w:tc>
                <w:tcPr>
                  <w:tcW w:w="855" w:type="pct"/>
                  <w:noWrap w:val="0"/>
                  <w:vAlign w:val="center"/>
                </w:tcPr>
                <w:p>
                  <w:pPr>
                    <w:widowControl w:val="0"/>
                    <w:adjustRightInd w:val="0"/>
                    <w:snapToGrid w:val="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4.124</w:t>
                  </w:r>
                </w:p>
              </w:tc>
              <w:tc>
                <w:tcPr>
                  <w:tcW w:w="843" w:type="pct"/>
                  <w:noWrap w:val="0"/>
                  <w:vAlign w:val="center"/>
                </w:tcPr>
                <w:p>
                  <w:pPr>
                    <w:widowControl w:val="0"/>
                    <w:adjustRightInd w:val="0"/>
                    <w:snapToGrid w:val="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4.034</w:t>
                  </w:r>
                </w:p>
              </w:tc>
              <w:tc>
                <w:tcPr>
                  <w:tcW w:w="1514" w:type="pct"/>
                  <w:gridSpan w:val="2"/>
                  <w:noWrap w:val="0"/>
                  <w:vAlign w:val="center"/>
                </w:tcPr>
                <w:p>
                  <w:pPr>
                    <w:widowControl w:val="0"/>
                    <w:adjustRightInd w:val="0"/>
                    <w:snapToGrid w:val="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w:t>
                  </w:r>
                  <w:r>
                    <w:rPr>
                      <w:rFonts w:hint="eastAsia" w:cs="Times New Roman"/>
                      <w:color w:val="000000" w:themeColor="text1"/>
                      <w:sz w:val="21"/>
                      <w:szCs w:val="21"/>
                      <w:highlight w:val="none"/>
                      <w:lang w:val="en-US" w:eastAsia="zh-CN"/>
                      <w14:textFill>
                        <w14:solidFill>
                          <w14:schemeClr w14:val="tx1"/>
                        </w14:solidFill>
                      </w14:textFill>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3" w:hRule="exact"/>
                <w:jc w:val="center"/>
              </w:trPr>
              <w:tc>
                <w:tcPr>
                  <w:tcW w:w="210" w:type="pct"/>
                  <w:vMerge w:val="continue"/>
                  <w:noWrap w:val="0"/>
                  <w:vAlign w:val="center"/>
                </w:tcPr>
                <w:p>
                  <w:pPr>
                    <w:widowControl w:val="0"/>
                    <w:jc w:val="center"/>
                    <w:textAlignment w:val="auto"/>
                    <w:rPr>
                      <w:rFonts w:hint="eastAsia" w:ascii="Times New Roman" w:hAnsi="Times New Roman" w:eastAsia="宋体" w:cs="Times New Roman"/>
                      <w:color w:val="auto"/>
                      <w:sz w:val="21"/>
                      <w:szCs w:val="21"/>
                      <w:highlight w:val="none"/>
                      <w:lang w:eastAsia="zh-CN"/>
                    </w:rPr>
                  </w:pPr>
                </w:p>
              </w:tc>
              <w:tc>
                <w:tcPr>
                  <w:tcW w:w="650" w:type="pct"/>
                  <w:vMerge w:val="continue"/>
                  <w:noWrap w:val="0"/>
                  <w:vAlign w:val="center"/>
                </w:tcPr>
                <w:p>
                  <w:pPr>
                    <w:widowControl w:val="0"/>
                    <w:jc w:val="center"/>
                    <w:textAlignment w:val="auto"/>
                    <w:rPr>
                      <w:rFonts w:hint="eastAsia" w:ascii="Times New Roman" w:hAnsi="Times New Roman" w:eastAsia="宋体" w:cs="Times New Roman"/>
                      <w:color w:val="auto"/>
                      <w:sz w:val="21"/>
                      <w:szCs w:val="21"/>
                      <w:highlight w:val="none"/>
                      <w:lang w:eastAsia="zh-CN"/>
                    </w:rPr>
                  </w:pPr>
                </w:p>
              </w:tc>
              <w:tc>
                <w:tcPr>
                  <w:tcW w:w="926" w:type="pct"/>
                  <w:noWrap w:val="0"/>
                  <w:vAlign w:val="center"/>
                </w:tcPr>
                <w:p>
                  <w:pPr>
                    <w:widowControl w:val="0"/>
                    <w:adjustRightInd w:val="0"/>
                    <w:snapToGrid w:val="0"/>
                    <w:jc w:val="center"/>
                    <w:textAlignment w:val="baseline"/>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二氧化硫</w:t>
                  </w:r>
                </w:p>
              </w:tc>
              <w:tc>
                <w:tcPr>
                  <w:tcW w:w="855" w:type="pct"/>
                  <w:noWrap w:val="0"/>
                  <w:vAlign w:val="center"/>
                </w:tcPr>
                <w:p>
                  <w:pPr>
                    <w:widowControl w:val="0"/>
                    <w:adjustRightInd w:val="0"/>
                    <w:snapToGrid w:val="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0.012</w:t>
                  </w:r>
                </w:p>
              </w:tc>
              <w:tc>
                <w:tcPr>
                  <w:tcW w:w="843" w:type="pct"/>
                  <w:noWrap w:val="0"/>
                  <w:vAlign w:val="center"/>
                </w:tcPr>
                <w:p>
                  <w:pPr>
                    <w:widowControl w:val="0"/>
                    <w:adjustRightInd w:val="0"/>
                    <w:snapToGrid w:val="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1514" w:type="pct"/>
                  <w:gridSpan w:val="2"/>
                  <w:noWrap w:val="0"/>
                  <w:vAlign w:val="center"/>
                </w:tcPr>
                <w:p>
                  <w:pPr>
                    <w:widowControl w:val="0"/>
                    <w:adjustRightInd w:val="0"/>
                    <w:snapToGrid w:val="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3" w:hRule="exact"/>
                <w:jc w:val="center"/>
              </w:trPr>
              <w:tc>
                <w:tcPr>
                  <w:tcW w:w="210" w:type="pct"/>
                  <w:vMerge w:val="continue"/>
                  <w:noWrap w:val="0"/>
                  <w:vAlign w:val="center"/>
                </w:tcPr>
                <w:p>
                  <w:pPr>
                    <w:widowControl w:val="0"/>
                    <w:jc w:val="center"/>
                    <w:textAlignment w:val="auto"/>
                    <w:rPr>
                      <w:rFonts w:hint="eastAsia" w:ascii="Times New Roman" w:hAnsi="Times New Roman" w:eastAsia="宋体" w:cs="Times New Roman"/>
                      <w:color w:val="auto"/>
                      <w:sz w:val="21"/>
                      <w:szCs w:val="21"/>
                      <w:highlight w:val="none"/>
                      <w:lang w:eastAsia="zh-CN"/>
                    </w:rPr>
                  </w:pPr>
                </w:p>
              </w:tc>
              <w:tc>
                <w:tcPr>
                  <w:tcW w:w="650" w:type="pct"/>
                  <w:vMerge w:val="continue"/>
                  <w:noWrap w:val="0"/>
                  <w:vAlign w:val="center"/>
                </w:tcPr>
                <w:p>
                  <w:pPr>
                    <w:widowControl w:val="0"/>
                    <w:jc w:val="center"/>
                    <w:textAlignment w:val="auto"/>
                    <w:rPr>
                      <w:rFonts w:hint="eastAsia" w:ascii="Times New Roman" w:hAnsi="Times New Roman" w:eastAsia="宋体" w:cs="Times New Roman"/>
                      <w:color w:val="auto"/>
                      <w:sz w:val="21"/>
                      <w:szCs w:val="21"/>
                      <w:highlight w:val="none"/>
                      <w:lang w:eastAsia="zh-CN"/>
                    </w:rPr>
                  </w:pPr>
                </w:p>
              </w:tc>
              <w:tc>
                <w:tcPr>
                  <w:tcW w:w="926" w:type="pct"/>
                  <w:noWrap w:val="0"/>
                  <w:vAlign w:val="center"/>
                </w:tcPr>
                <w:p>
                  <w:pPr>
                    <w:widowControl w:val="0"/>
                    <w:adjustRightInd w:val="0"/>
                    <w:snapToGrid w:val="0"/>
                    <w:jc w:val="center"/>
                    <w:textAlignment w:val="baseline"/>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氮氧化物</w:t>
                  </w:r>
                </w:p>
              </w:tc>
              <w:tc>
                <w:tcPr>
                  <w:tcW w:w="855" w:type="pct"/>
                  <w:noWrap w:val="0"/>
                  <w:vAlign w:val="center"/>
                </w:tcPr>
                <w:p>
                  <w:pPr>
                    <w:widowControl w:val="0"/>
                    <w:adjustRightInd w:val="0"/>
                    <w:snapToGrid w:val="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0.112</w:t>
                  </w:r>
                </w:p>
              </w:tc>
              <w:tc>
                <w:tcPr>
                  <w:tcW w:w="843" w:type="pct"/>
                  <w:noWrap w:val="0"/>
                  <w:vAlign w:val="center"/>
                </w:tcPr>
                <w:p>
                  <w:pPr>
                    <w:widowControl w:val="0"/>
                    <w:adjustRightInd w:val="0"/>
                    <w:snapToGrid w:val="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1514" w:type="pct"/>
                  <w:gridSpan w:val="2"/>
                  <w:noWrap w:val="0"/>
                  <w:vAlign w:val="center"/>
                </w:tcPr>
                <w:p>
                  <w:pPr>
                    <w:widowControl w:val="0"/>
                    <w:adjustRightInd w:val="0"/>
                    <w:snapToGrid w:val="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0.112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3" w:hRule="exact"/>
                <w:jc w:val="center"/>
              </w:trPr>
              <w:tc>
                <w:tcPr>
                  <w:tcW w:w="210" w:type="pct"/>
                  <w:vMerge w:val="continue"/>
                  <w:noWrap w:val="0"/>
                  <w:vAlign w:val="center"/>
                </w:tcPr>
                <w:p>
                  <w:pPr>
                    <w:widowControl w:val="0"/>
                    <w:jc w:val="center"/>
                    <w:textAlignment w:val="auto"/>
                    <w:rPr>
                      <w:rFonts w:hint="eastAsia" w:ascii="Times New Roman" w:hAnsi="Times New Roman" w:eastAsia="宋体" w:cs="Times New Roman"/>
                      <w:color w:val="auto"/>
                      <w:sz w:val="21"/>
                      <w:szCs w:val="21"/>
                      <w:highlight w:val="none"/>
                      <w:lang w:eastAsia="zh-CN"/>
                    </w:rPr>
                  </w:pPr>
                </w:p>
              </w:tc>
              <w:tc>
                <w:tcPr>
                  <w:tcW w:w="650" w:type="pct"/>
                  <w:vMerge w:val="continue"/>
                  <w:noWrap w:val="0"/>
                  <w:vAlign w:val="center"/>
                </w:tcPr>
                <w:p>
                  <w:pPr>
                    <w:widowControl w:val="0"/>
                    <w:jc w:val="center"/>
                    <w:textAlignment w:val="auto"/>
                    <w:rPr>
                      <w:rFonts w:hint="eastAsia" w:ascii="Times New Roman" w:hAnsi="Times New Roman" w:eastAsia="宋体" w:cs="Times New Roman"/>
                      <w:color w:val="auto"/>
                      <w:sz w:val="21"/>
                      <w:szCs w:val="21"/>
                      <w:highlight w:val="none"/>
                      <w:lang w:eastAsia="zh-CN"/>
                    </w:rPr>
                  </w:pPr>
                </w:p>
              </w:tc>
              <w:tc>
                <w:tcPr>
                  <w:tcW w:w="926" w:type="pct"/>
                  <w:noWrap w:val="0"/>
                  <w:vAlign w:val="center"/>
                </w:tcPr>
                <w:p>
                  <w:pPr>
                    <w:widowControl w:val="0"/>
                    <w:adjustRightInd w:val="0"/>
                    <w:snapToGrid w:val="0"/>
                    <w:jc w:val="center"/>
                    <w:textAlignment w:val="baseline"/>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非甲烷总烃</w:t>
                  </w:r>
                </w:p>
              </w:tc>
              <w:tc>
                <w:tcPr>
                  <w:tcW w:w="855" w:type="pct"/>
                  <w:noWrap w:val="0"/>
                  <w:vAlign w:val="center"/>
                </w:tcPr>
                <w:p>
                  <w:pPr>
                    <w:widowControl w:val="0"/>
                    <w:adjustRightInd w:val="0"/>
                    <w:snapToGrid w:val="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0.133</w:t>
                  </w:r>
                </w:p>
              </w:tc>
              <w:tc>
                <w:tcPr>
                  <w:tcW w:w="843" w:type="pct"/>
                  <w:noWrap w:val="0"/>
                  <w:vAlign w:val="center"/>
                </w:tcPr>
                <w:p>
                  <w:pPr>
                    <w:widowControl w:val="0"/>
                    <w:adjustRightInd w:val="0"/>
                    <w:snapToGrid w:val="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0.12</w:t>
                  </w:r>
                </w:p>
              </w:tc>
              <w:tc>
                <w:tcPr>
                  <w:tcW w:w="1514" w:type="pct"/>
                  <w:gridSpan w:val="2"/>
                  <w:noWrap w:val="0"/>
                  <w:vAlign w:val="center"/>
                </w:tcPr>
                <w:p>
                  <w:pPr>
                    <w:widowControl w:val="0"/>
                    <w:adjustRightInd w:val="0"/>
                    <w:snapToGrid w:val="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3" w:hRule="exact"/>
                <w:jc w:val="center"/>
              </w:trPr>
              <w:tc>
                <w:tcPr>
                  <w:tcW w:w="210" w:type="pct"/>
                  <w:vMerge w:val="continue"/>
                  <w:noWrap w:val="0"/>
                  <w:vAlign w:val="center"/>
                </w:tcPr>
                <w:p>
                  <w:pPr>
                    <w:widowControl w:val="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650" w:type="pct"/>
                  <w:vMerge w:val="restart"/>
                  <w:noWrap w:val="0"/>
                  <w:vAlign w:val="center"/>
                </w:tcPr>
                <w:p>
                  <w:pPr>
                    <w:widowControl w:val="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无组织</w:t>
                  </w:r>
                </w:p>
              </w:tc>
              <w:tc>
                <w:tcPr>
                  <w:tcW w:w="926" w:type="pct"/>
                  <w:noWrap w:val="0"/>
                  <w:vAlign w:val="center"/>
                </w:tcPr>
                <w:p>
                  <w:pPr>
                    <w:widowControl w:val="0"/>
                    <w:adjustRightInd w:val="0"/>
                    <w:snapToGrid w:val="0"/>
                    <w:jc w:val="center"/>
                    <w:textAlignment w:val="baseline"/>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颗粒物</w:t>
                  </w:r>
                </w:p>
              </w:tc>
              <w:tc>
                <w:tcPr>
                  <w:tcW w:w="855" w:type="pct"/>
                  <w:noWrap w:val="0"/>
                  <w:vAlign w:val="center"/>
                </w:tcPr>
                <w:p>
                  <w:pPr>
                    <w:widowControl w:val="0"/>
                    <w:adjustRightInd w:val="0"/>
                    <w:snapToGrid w:val="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2.9</w:t>
                  </w:r>
                  <w:r>
                    <w:rPr>
                      <w:rFonts w:hint="eastAsia" w:cs="Times New Roman"/>
                      <w:color w:val="000000" w:themeColor="text1"/>
                      <w:sz w:val="21"/>
                      <w:szCs w:val="21"/>
                      <w:highlight w:val="none"/>
                      <w:lang w:val="en-US" w:eastAsia="zh-CN"/>
                      <w14:textFill>
                        <w14:solidFill>
                          <w14:schemeClr w14:val="tx1"/>
                        </w14:solidFill>
                      </w14:textFill>
                    </w:rPr>
                    <w:t>92</w:t>
                  </w:r>
                </w:p>
              </w:tc>
              <w:tc>
                <w:tcPr>
                  <w:tcW w:w="843" w:type="pct"/>
                  <w:noWrap w:val="0"/>
                  <w:vAlign w:val="center"/>
                </w:tcPr>
                <w:p>
                  <w:pPr>
                    <w:widowControl w:val="0"/>
                    <w:adjustRightInd w:val="0"/>
                    <w:snapToGrid w:val="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2.479</w:t>
                  </w:r>
                </w:p>
              </w:tc>
              <w:tc>
                <w:tcPr>
                  <w:tcW w:w="1514" w:type="pct"/>
                  <w:gridSpan w:val="2"/>
                  <w:noWrap w:val="0"/>
                  <w:vAlign w:val="center"/>
                </w:tcPr>
                <w:p>
                  <w:pPr>
                    <w:widowControl w:val="0"/>
                    <w:adjustRightInd w:val="0"/>
                    <w:snapToGrid w:val="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0.513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3" w:hRule="exact"/>
                <w:jc w:val="center"/>
              </w:trPr>
              <w:tc>
                <w:tcPr>
                  <w:tcW w:w="210" w:type="pct"/>
                  <w:vMerge w:val="continue"/>
                  <w:noWrap w:val="0"/>
                  <w:vAlign w:val="center"/>
                </w:tcPr>
                <w:p>
                  <w:pPr>
                    <w:widowControl w:val="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650" w:type="pct"/>
                  <w:vMerge w:val="continue"/>
                  <w:noWrap w:val="0"/>
                  <w:vAlign w:val="center"/>
                </w:tcPr>
                <w:p>
                  <w:pPr>
                    <w:widowControl w:val="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926" w:type="pct"/>
                  <w:noWrap w:val="0"/>
                  <w:vAlign w:val="center"/>
                </w:tcPr>
                <w:p>
                  <w:pPr>
                    <w:widowControl w:val="0"/>
                    <w:adjustRightInd w:val="0"/>
                    <w:snapToGrid w:val="0"/>
                    <w:jc w:val="center"/>
                    <w:textAlignment w:val="baseline"/>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非甲烷总烃</w:t>
                  </w:r>
                </w:p>
              </w:tc>
              <w:tc>
                <w:tcPr>
                  <w:tcW w:w="855" w:type="pct"/>
                  <w:noWrap w:val="0"/>
                  <w:vAlign w:val="center"/>
                </w:tcPr>
                <w:p>
                  <w:pPr>
                    <w:widowControl w:val="0"/>
                    <w:adjustRightInd w:val="0"/>
                    <w:snapToGrid w:val="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0.0144</w:t>
                  </w:r>
                </w:p>
              </w:tc>
              <w:tc>
                <w:tcPr>
                  <w:tcW w:w="843" w:type="pct"/>
                  <w:noWrap w:val="0"/>
                  <w:vAlign w:val="center"/>
                </w:tcPr>
                <w:p>
                  <w:pPr>
                    <w:widowControl w:val="0"/>
                    <w:adjustRightInd w:val="0"/>
                    <w:snapToGrid w:val="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1514" w:type="pct"/>
                  <w:gridSpan w:val="2"/>
                  <w:noWrap w:val="0"/>
                  <w:vAlign w:val="center"/>
                </w:tcPr>
                <w:p>
                  <w:pPr>
                    <w:widowControl w:val="0"/>
                    <w:adjustRightInd w:val="0"/>
                    <w:snapToGrid w:val="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0.0144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3" w:hRule="exact"/>
                <w:jc w:val="center"/>
              </w:trPr>
              <w:tc>
                <w:tcPr>
                  <w:tcW w:w="860" w:type="pct"/>
                  <w:gridSpan w:val="2"/>
                  <w:vMerge w:val="restart"/>
                  <w:noWrap w:val="0"/>
                  <w:vAlign w:val="center"/>
                </w:tcPr>
                <w:p>
                  <w:pPr>
                    <w:widowControl w:val="0"/>
                    <w:jc w:val="center"/>
                    <w:textAlignment w:val="auto"/>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固废</w:t>
                  </w:r>
                </w:p>
              </w:tc>
              <w:tc>
                <w:tcPr>
                  <w:tcW w:w="926" w:type="pct"/>
                  <w:noWrap w:val="0"/>
                  <w:vAlign w:val="center"/>
                </w:tcPr>
                <w:p>
                  <w:pPr>
                    <w:widowControl w:val="0"/>
                    <w:adjustRightInd w:val="0"/>
                    <w:snapToGrid w:val="0"/>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一般固废</w:t>
                  </w:r>
                </w:p>
              </w:tc>
              <w:tc>
                <w:tcPr>
                  <w:tcW w:w="855" w:type="pct"/>
                  <w:noWrap w:val="0"/>
                  <w:vAlign w:val="center"/>
                </w:tcPr>
                <w:p>
                  <w:pPr>
                    <w:widowControl w:val="0"/>
                    <w:adjustRightInd w:val="0"/>
                    <w:snapToGrid w:val="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92.686</w:t>
                  </w:r>
                </w:p>
              </w:tc>
              <w:tc>
                <w:tcPr>
                  <w:tcW w:w="843" w:type="pct"/>
                  <w:noWrap w:val="0"/>
                  <w:vAlign w:val="center"/>
                </w:tcPr>
                <w:p>
                  <w:pPr>
                    <w:widowControl w:val="0"/>
                    <w:adjustRightInd w:val="0"/>
                    <w:snapToGrid w:val="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92.686</w:t>
                  </w:r>
                </w:p>
              </w:tc>
              <w:tc>
                <w:tcPr>
                  <w:tcW w:w="1514" w:type="pct"/>
                  <w:gridSpan w:val="2"/>
                  <w:noWrap w:val="0"/>
                  <w:vAlign w:val="center"/>
                </w:tcPr>
                <w:p>
                  <w:pPr>
                    <w:widowControl w:val="0"/>
                    <w:adjustRightInd w:val="0"/>
                    <w:snapToGrid w:val="0"/>
                    <w:jc w:val="center"/>
                    <w:textAlignment w:val="baseline"/>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3" w:hRule="exact"/>
                <w:jc w:val="center"/>
              </w:trPr>
              <w:tc>
                <w:tcPr>
                  <w:tcW w:w="860" w:type="pct"/>
                  <w:gridSpan w:val="2"/>
                  <w:vMerge w:val="continue"/>
                  <w:noWrap w:val="0"/>
                  <w:vAlign w:val="center"/>
                </w:tcPr>
                <w:p>
                  <w:pPr>
                    <w:widowControl w:val="0"/>
                    <w:jc w:val="center"/>
                    <w:textAlignment w:val="auto"/>
                    <w:rPr>
                      <w:rFonts w:ascii="Times New Roman" w:hAnsi="Times New Roman" w:eastAsia="宋体" w:cs="Times New Roman"/>
                      <w:color w:val="000000" w:themeColor="text1"/>
                      <w:sz w:val="21"/>
                      <w:szCs w:val="21"/>
                      <w:highlight w:val="none"/>
                      <w14:textFill>
                        <w14:solidFill>
                          <w14:schemeClr w14:val="tx1"/>
                        </w14:solidFill>
                      </w14:textFill>
                    </w:rPr>
                  </w:pPr>
                </w:p>
              </w:tc>
              <w:tc>
                <w:tcPr>
                  <w:tcW w:w="926" w:type="pct"/>
                  <w:noWrap w:val="0"/>
                  <w:vAlign w:val="center"/>
                </w:tcPr>
                <w:p>
                  <w:pPr>
                    <w:widowControl w:val="0"/>
                    <w:adjustRightInd w:val="0"/>
                    <w:snapToGrid w:val="0"/>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危险固废</w:t>
                  </w:r>
                </w:p>
              </w:tc>
              <w:tc>
                <w:tcPr>
                  <w:tcW w:w="855" w:type="pct"/>
                  <w:noWrap w:val="0"/>
                  <w:vAlign w:val="center"/>
                </w:tcPr>
                <w:p>
                  <w:pPr>
                    <w:widowControl w:val="0"/>
                    <w:adjustRightInd w:val="0"/>
                    <w:snapToGrid w:val="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3.284</w:t>
                  </w:r>
                </w:p>
              </w:tc>
              <w:tc>
                <w:tcPr>
                  <w:tcW w:w="843" w:type="pct"/>
                  <w:noWrap w:val="0"/>
                  <w:vAlign w:val="center"/>
                </w:tcPr>
                <w:p>
                  <w:pPr>
                    <w:widowControl w:val="0"/>
                    <w:adjustRightInd w:val="0"/>
                    <w:snapToGrid w:val="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3.284</w:t>
                  </w:r>
                </w:p>
              </w:tc>
              <w:tc>
                <w:tcPr>
                  <w:tcW w:w="1514" w:type="pct"/>
                  <w:gridSpan w:val="2"/>
                  <w:noWrap w:val="0"/>
                  <w:vAlign w:val="center"/>
                </w:tcPr>
                <w:p>
                  <w:pPr>
                    <w:widowControl w:val="0"/>
                    <w:adjustRightInd w:val="0"/>
                    <w:snapToGrid w:val="0"/>
                    <w:jc w:val="center"/>
                    <w:textAlignment w:val="baseline"/>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3" w:hRule="exact"/>
                <w:jc w:val="center"/>
              </w:trPr>
              <w:tc>
                <w:tcPr>
                  <w:tcW w:w="860" w:type="pct"/>
                  <w:gridSpan w:val="2"/>
                  <w:vMerge w:val="continue"/>
                  <w:noWrap w:val="0"/>
                  <w:vAlign w:val="center"/>
                </w:tcPr>
                <w:p>
                  <w:pPr>
                    <w:widowControl w:val="0"/>
                    <w:jc w:val="center"/>
                    <w:textAlignment w:val="auto"/>
                    <w:rPr>
                      <w:rFonts w:ascii="Times New Roman" w:hAnsi="Times New Roman" w:eastAsia="宋体" w:cs="Times New Roman"/>
                      <w:color w:val="000000" w:themeColor="text1"/>
                      <w:sz w:val="21"/>
                      <w:szCs w:val="21"/>
                      <w:highlight w:val="none"/>
                      <w14:textFill>
                        <w14:solidFill>
                          <w14:schemeClr w14:val="tx1"/>
                        </w14:solidFill>
                      </w14:textFill>
                    </w:rPr>
                  </w:pPr>
                </w:p>
              </w:tc>
              <w:tc>
                <w:tcPr>
                  <w:tcW w:w="926" w:type="pct"/>
                  <w:noWrap w:val="0"/>
                  <w:vAlign w:val="center"/>
                </w:tcPr>
                <w:p>
                  <w:pPr>
                    <w:widowControl w:val="0"/>
                    <w:adjustRightInd w:val="0"/>
                    <w:snapToGrid w:val="0"/>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生活垃圾</w:t>
                  </w:r>
                </w:p>
              </w:tc>
              <w:tc>
                <w:tcPr>
                  <w:tcW w:w="855" w:type="pct"/>
                  <w:noWrap w:val="0"/>
                  <w:vAlign w:val="center"/>
                </w:tcPr>
                <w:p>
                  <w:pPr>
                    <w:widowControl w:val="0"/>
                    <w:adjustRightInd w:val="0"/>
                    <w:snapToGrid w:val="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45</w:t>
                  </w:r>
                </w:p>
              </w:tc>
              <w:tc>
                <w:tcPr>
                  <w:tcW w:w="843" w:type="pct"/>
                  <w:noWrap w:val="0"/>
                  <w:vAlign w:val="center"/>
                </w:tcPr>
                <w:p>
                  <w:pPr>
                    <w:widowControl w:val="0"/>
                    <w:adjustRightInd w:val="0"/>
                    <w:snapToGrid w:val="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45</w:t>
                  </w:r>
                </w:p>
              </w:tc>
              <w:tc>
                <w:tcPr>
                  <w:tcW w:w="1514" w:type="pct"/>
                  <w:gridSpan w:val="2"/>
                  <w:noWrap w:val="0"/>
                  <w:vAlign w:val="center"/>
                </w:tcPr>
                <w:p>
                  <w:pPr>
                    <w:widowControl w:val="0"/>
                    <w:adjustRightInd w:val="0"/>
                    <w:snapToGrid w:val="0"/>
                    <w:jc w:val="center"/>
                    <w:textAlignment w:val="baseline"/>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r>
          </w:tbl>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480" w:lineRule="exact"/>
              <w:ind w:firstLine="482" w:firstLineChars="200"/>
              <w:jc w:val="both"/>
              <w:textAlignment w:val="baseline"/>
              <w:rPr>
                <w:rFonts w:hint="eastAsia"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本项目污染物排放总量控制指标如下：</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480" w:lineRule="exact"/>
              <w:ind w:firstLine="480" w:firstLineChars="200"/>
              <w:jc w:val="both"/>
              <w:textAlignment w:val="baseline"/>
              <w:rPr>
                <w:rFonts w:hint="eastAsia" w:ascii="Times New Roman" w:hAnsi="Times New Roman" w:eastAsia="宋体" w:cs="Times New Roman"/>
                <w:color w:val="FF0000"/>
                <w:sz w:val="24"/>
                <w:szCs w:val="24"/>
                <w:highlight w:val="none"/>
              </w:rPr>
            </w:pPr>
            <w:r>
              <w:rPr>
                <w:rFonts w:hint="eastAsia" w:ascii="Times New Roman" w:hAnsi="Times New Roman" w:eastAsia="宋体" w:cs="Times New Roman"/>
                <w:color w:val="000000" w:themeColor="text1"/>
                <w:sz w:val="24"/>
                <w:szCs w:val="24"/>
                <w:highlight w:val="none"/>
                <w14:textFill>
                  <w14:solidFill>
                    <w14:schemeClr w14:val="tx1"/>
                  </w14:solidFill>
                </w14:textFill>
              </w:rPr>
              <w:t>（1）大气污染物总量控制指标：</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有组织：</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颗粒物0.0</w:t>
            </w:r>
            <w:r>
              <w:rPr>
                <w:rFonts w:hint="eastAsia" w:cs="Times New Roman"/>
                <w:color w:val="000000" w:themeColor="text1"/>
                <w:sz w:val="24"/>
                <w:szCs w:val="24"/>
                <w:highlight w:val="none"/>
                <w:lang w:val="en-US" w:eastAsia="zh-CN"/>
                <w14:textFill>
                  <w14:solidFill>
                    <w14:schemeClr w14:val="tx1"/>
                  </w14:solidFill>
                </w14:textFill>
              </w:rPr>
              <w:t>9</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t/a；二氧化硫0.012t/a；氮氧化物0.112t/a；非甲烷总烃0.01</w:t>
            </w:r>
            <w:r>
              <w:rPr>
                <w:rFonts w:hint="eastAsia"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t/a；无组织：颗粒物0.</w:t>
            </w:r>
            <w:r>
              <w:rPr>
                <w:rFonts w:hint="eastAsia" w:cs="Times New Roman"/>
                <w:color w:val="000000" w:themeColor="text1"/>
                <w:sz w:val="24"/>
                <w:szCs w:val="24"/>
                <w:highlight w:val="none"/>
                <w:lang w:val="en-US" w:eastAsia="zh-CN"/>
                <w14:textFill>
                  <w14:solidFill>
                    <w14:schemeClr w14:val="tx1"/>
                  </w14:solidFill>
                </w14:textFill>
              </w:rPr>
              <w:t>513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t/a；非甲烷总烃0.0144t/a</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480" w:lineRule="exact"/>
              <w:ind w:firstLine="480" w:firstLineChars="200"/>
              <w:jc w:val="both"/>
              <w:textAlignment w:val="baseline"/>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rPr>
              <w:t>（2）废水污染物总量控制指标</w:t>
            </w:r>
            <w:r>
              <w:rPr>
                <w:rFonts w:hint="eastAsia" w:ascii="Times New Roman" w:hAnsi="Times New Roman" w:eastAsia="宋体" w:cs="Times New Roman"/>
                <w:color w:val="auto"/>
                <w:sz w:val="24"/>
                <w:szCs w:val="24"/>
                <w:highlight w:val="none"/>
                <w:lang w:eastAsia="zh-CN"/>
              </w:rPr>
              <w:t>：</w:t>
            </w:r>
          </w:p>
          <w:p>
            <w:pPr>
              <w:pStyle w:val="11"/>
              <w:keepNext w:val="0"/>
              <w:keepLines w:val="0"/>
              <w:pageBreakBefore w:val="0"/>
              <w:widowControl w:val="0"/>
              <w:kinsoku/>
              <w:wordWrap/>
              <w:overflowPunct/>
              <w:topLinePunct w:val="0"/>
              <w:autoSpaceDE/>
              <w:autoSpaceDN/>
              <w:bidi w:val="0"/>
              <w:adjustRightInd/>
              <w:snapToGrid/>
              <w:spacing w:line="460" w:lineRule="exact"/>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A.</w:t>
            </w:r>
            <w:r>
              <w:rPr>
                <w:rFonts w:hint="default" w:ascii="Times New Roman" w:hAnsi="Times New Roman" w:eastAsia="宋体" w:cs="Times New Roman"/>
                <w:color w:val="auto"/>
                <w:sz w:val="24"/>
                <w:szCs w:val="24"/>
              </w:rPr>
              <w:t>废水量（接管量）</w:t>
            </w:r>
            <w:r>
              <w:rPr>
                <w:rFonts w:hint="eastAsia" w:ascii="Times New Roman" w:hAnsi="Times New Roman" w:cs="Times New Roman"/>
                <w:color w:val="auto"/>
                <w:sz w:val="24"/>
                <w:szCs w:val="24"/>
                <w:lang w:val="en-US" w:eastAsia="zh-CN"/>
              </w:rPr>
              <w:t>2340</w:t>
            </w:r>
            <w:r>
              <w:rPr>
                <w:rFonts w:hint="default" w:ascii="Times New Roman" w:hAnsi="Times New Roman" w:eastAsia="宋体" w:cs="Times New Roman"/>
                <w:color w:val="auto"/>
                <w:sz w:val="24"/>
                <w:szCs w:val="24"/>
              </w:rPr>
              <w:t>t/a；</w:t>
            </w:r>
          </w:p>
          <w:p>
            <w:pPr>
              <w:pStyle w:val="11"/>
              <w:keepNext w:val="0"/>
              <w:keepLines w:val="0"/>
              <w:pageBreakBefore w:val="0"/>
              <w:widowControl w:val="0"/>
              <w:kinsoku/>
              <w:wordWrap/>
              <w:overflowPunct/>
              <w:topLinePunct w:val="0"/>
              <w:autoSpaceDE/>
              <w:autoSpaceDN/>
              <w:bidi w:val="0"/>
              <w:adjustRightInd/>
              <w:snapToGrid/>
              <w:spacing w:line="460" w:lineRule="exact"/>
              <w:ind w:left="0" w:right="0" w:firstLine="480" w:firstLineChars="200"/>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水污染物总量控制指标（接管量）：</w:t>
            </w:r>
            <w:r>
              <w:rPr>
                <w:rFonts w:hint="default" w:ascii="Times New Roman" w:hAnsi="Times New Roman" w:cs="Times New Roman"/>
                <w:color w:val="auto"/>
                <w:sz w:val="24"/>
              </w:rPr>
              <w:t>COD</w:t>
            </w:r>
            <w:r>
              <w:rPr>
                <w:rFonts w:hint="eastAsia" w:ascii="Times New Roman" w:hAnsi="Times New Roman" w:cs="Times New Roman"/>
                <w:color w:val="auto"/>
                <w:sz w:val="24"/>
                <w:lang w:val="en-US" w:eastAsia="zh-CN"/>
              </w:rPr>
              <w:t>0.725</w:t>
            </w:r>
            <w:r>
              <w:rPr>
                <w:rFonts w:hint="default" w:ascii="Times New Roman" w:hAnsi="Times New Roman" w:cs="Times New Roman"/>
                <w:color w:val="auto"/>
                <w:sz w:val="24"/>
              </w:rPr>
              <w:t>t/a、氨氮</w:t>
            </w:r>
            <w:r>
              <w:rPr>
                <w:rFonts w:hint="eastAsia" w:ascii="Times New Roman" w:hAnsi="Times New Roman" w:cs="Times New Roman"/>
                <w:color w:val="auto"/>
                <w:sz w:val="24"/>
                <w:lang w:val="en-US" w:eastAsia="zh-CN"/>
              </w:rPr>
              <w:t>0.07</w:t>
            </w:r>
            <w:r>
              <w:rPr>
                <w:rFonts w:hint="default" w:ascii="Times New Roman" w:hAnsi="Times New Roman" w:cs="Times New Roman"/>
                <w:color w:val="auto"/>
                <w:sz w:val="24"/>
              </w:rPr>
              <w:t>t/a</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TN0.101t/a、TP0.01t/a</w:t>
            </w:r>
            <w:r>
              <w:rPr>
                <w:rFonts w:hint="eastAsia" w:ascii="Times New Roman" w:hAnsi="Times New Roman" w:eastAsia="宋体" w:cs="Times New Roman"/>
                <w:color w:val="auto"/>
                <w:sz w:val="24"/>
                <w:szCs w:val="24"/>
                <w:lang w:eastAsia="zh-CN"/>
              </w:rPr>
              <w:t>。</w:t>
            </w:r>
          </w:p>
          <w:p>
            <w:pPr>
              <w:pStyle w:val="9"/>
              <w:keepNext w:val="0"/>
              <w:keepLines w:val="0"/>
              <w:pageBreakBefore w:val="0"/>
              <w:widowControl w:val="0"/>
              <w:kinsoku/>
              <w:wordWrap/>
              <w:overflowPunct/>
              <w:topLinePunct w:val="0"/>
              <w:autoSpaceDE/>
              <w:autoSpaceDN/>
              <w:bidi w:val="0"/>
              <w:adjustRightInd/>
              <w:snapToGrid/>
              <w:spacing w:before="0" w:after="0" w:line="460" w:lineRule="exact"/>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水污染物考核指标（接管量）：</w:t>
            </w:r>
            <w:r>
              <w:rPr>
                <w:rFonts w:hint="default" w:ascii="Times New Roman" w:hAnsi="Times New Roman" w:cs="Times New Roman"/>
                <w:color w:val="auto"/>
                <w:sz w:val="24"/>
              </w:rPr>
              <w:t>SS</w:t>
            </w:r>
            <w:r>
              <w:rPr>
                <w:rFonts w:hint="eastAsia" w:ascii="Times New Roman" w:hAnsi="Times New Roman" w:cs="Times New Roman"/>
                <w:color w:val="auto"/>
                <w:sz w:val="24"/>
                <w:lang w:val="en-US" w:eastAsia="zh-CN"/>
              </w:rPr>
              <w:t>0.</w:t>
            </w:r>
            <w:r>
              <w:rPr>
                <w:rFonts w:hint="eastAsia" w:cs="Times New Roman"/>
                <w:color w:val="auto"/>
                <w:sz w:val="24"/>
                <w:lang w:val="en-US" w:eastAsia="zh-CN"/>
              </w:rPr>
              <w:t>081</w:t>
            </w:r>
            <w:r>
              <w:rPr>
                <w:rFonts w:hint="default" w:ascii="Times New Roman" w:hAnsi="Times New Roman" w:cs="Times New Roman"/>
                <w:color w:val="auto"/>
                <w:sz w:val="24"/>
              </w:rPr>
              <w:t>t/a</w:t>
            </w:r>
            <w:r>
              <w:rPr>
                <w:rFonts w:hint="eastAsia" w:ascii="Times New Roman" w:hAnsi="Times New Roman" w:cs="Times New Roman"/>
                <w:color w:val="auto"/>
                <w:sz w:val="24"/>
                <w:lang w:eastAsia="zh-CN"/>
              </w:rPr>
              <w:t>、动植物油</w:t>
            </w:r>
            <w:r>
              <w:rPr>
                <w:rFonts w:hint="eastAsia" w:ascii="Times New Roman" w:hAnsi="Times New Roman" w:cs="Times New Roman"/>
                <w:color w:val="auto"/>
                <w:sz w:val="24"/>
                <w:lang w:val="en-US" w:eastAsia="zh-CN"/>
              </w:rPr>
              <w:t>0.0</w:t>
            </w:r>
            <w:r>
              <w:rPr>
                <w:rFonts w:hint="eastAsia" w:cs="Times New Roman"/>
                <w:color w:val="auto"/>
                <w:sz w:val="24"/>
                <w:lang w:val="en-US" w:eastAsia="zh-CN"/>
              </w:rPr>
              <w:t>43</w:t>
            </w:r>
            <w:r>
              <w:rPr>
                <w:rFonts w:hint="eastAsia" w:ascii="Times New Roman" w:hAnsi="Times New Roman" w:cs="Times New Roman"/>
                <w:color w:val="auto"/>
                <w:sz w:val="24"/>
                <w:lang w:val="en-US" w:eastAsia="zh-CN"/>
              </w:rPr>
              <w:t>t/a</w:t>
            </w:r>
            <w:r>
              <w:rPr>
                <w:rFonts w:hint="default" w:ascii="Times New Roman" w:hAnsi="Times New Roman" w:cs="Times New Roman"/>
                <w:color w:val="auto"/>
                <w:sz w:val="24"/>
              </w:rPr>
              <w:t>。</w:t>
            </w:r>
          </w:p>
          <w:p>
            <w:pPr>
              <w:pStyle w:val="11"/>
              <w:keepNext w:val="0"/>
              <w:keepLines w:val="0"/>
              <w:pageBreakBefore w:val="0"/>
              <w:widowControl w:val="0"/>
              <w:kinsoku/>
              <w:wordWrap/>
              <w:overflowPunct/>
              <w:topLinePunct w:val="0"/>
              <w:autoSpaceDE/>
              <w:autoSpaceDN/>
              <w:bidi w:val="0"/>
              <w:adjustRightInd/>
              <w:snapToGrid/>
              <w:spacing w:line="460" w:lineRule="exact"/>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B.</w:t>
            </w:r>
            <w:r>
              <w:rPr>
                <w:rFonts w:hint="default" w:ascii="Times New Roman" w:hAnsi="Times New Roman" w:eastAsia="宋体" w:cs="Times New Roman"/>
                <w:color w:val="auto"/>
                <w:sz w:val="24"/>
                <w:szCs w:val="24"/>
              </w:rPr>
              <w:t>废水量（</w:t>
            </w:r>
            <w:r>
              <w:rPr>
                <w:rFonts w:hint="default" w:ascii="Times New Roman" w:hAnsi="Times New Roman" w:eastAsia="宋体" w:cs="Times New Roman"/>
                <w:color w:val="auto"/>
                <w:sz w:val="24"/>
                <w:szCs w:val="24"/>
                <w:lang w:eastAsia="zh-CN"/>
              </w:rPr>
              <w:t>外排量</w:t>
            </w: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lang w:val="en-US" w:eastAsia="zh-CN"/>
              </w:rPr>
              <w:t>234</w:t>
            </w:r>
            <w:r>
              <w:rPr>
                <w:rFonts w:hint="eastAsia"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rPr>
              <w:t>t/a；</w:t>
            </w:r>
          </w:p>
          <w:p>
            <w:pPr>
              <w:pStyle w:val="11"/>
              <w:keepNext w:val="0"/>
              <w:keepLines w:val="0"/>
              <w:pageBreakBefore w:val="0"/>
              <w:widowControl w:val="0"/>
              <w:kinsoku/>
              <w:wordWrap/>
              <w:overflowPunct/>
              <w:topLinePunct w:val="0"/>
              <w:autoSpaceDE/>
              <w:autoSpaceDN/>
              <w:bidi w:val="0"/>
              <w:adjustRightInd/>
              <w:snapToGrid/>
              <w:spacing w:line="460" w:lineRule="exact"/>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水污染物总量控制指标（</w:t>
            </w:r>
            <w:r>
              <w:rPr>
                <w:rFonts w:hint="default" w:ascii="Times New Roman" w:hAnsi="Times New Roman" w:eastAsia="宋体" w:cs="Times New Roman"/>
                <w:color w:val="auto"/>
                <w:sz w:val="24"/>
                <w:szCs w:val="24"/>
                <w:lang w:eastAsia="zh-CN"/>
              </w:rPr>
              <w:t>外排量</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rPr>
              <w:t xml:space="preserve">COD </w:t>
            </w:r>
            <w:r>
              <w:rPr>
                <w:rFonts w:hint="eastAsia" w:ascii="Times New Roman" w:hAnsi="Times New Roman" w:cs="Times New Roman"/>
                <w:color w:val="auto"/>
                <w:sz w:val="24"/>
                <w:lang w:val="en-US" w:eastAsia="zh-CN"/>
              </w:rPr>
              <w:t>0.117</w:t>
            </w:r>
            <w:r>
              <w:rPr>
                <w:rFonts w:hint="default" w:ascii="Times New Roman" w:hAnsi="Times New Roman" w:cs="Times New Roman"/>
                <w:color w:val="auto"/>
                <w:sz w:val="24"/>
              </w:rPr>
              <w:t>t/a、氨氮</w:t>
            </w:r>
            <w:r>
              <w:rPr>
                <w:rFonts w:hint="eastAsia" w:ascii="Times New Roman" w:hAnsi="Times New Roman" w:cs="Times New Roman"/>
                <w:color w:val="auto"/>
                <w:sz w:val="24"/>
                <w:lang w:val="en-US" w:eastAsia="zh-CN"/>
              </w:rPr>
              <w:t>0.012</w:t>
            </w:r>
            <w:r>
              <w:rPr>
                <w:rFonts w:hint="default" w:ascii="Times New Roman" w:hAnsi="Times New Roman" w:cs="Times New Roman"/>
                <w:color w:val="auto"/>
                <w:sz w:val="24"/>
              </w:rPr>
              <w:t>t/a</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TN0.035t/a、TP0.001t/a</w:t>
            </w:r>
            <w:r>
              <w:rPr>
                <w:rFonts w:hint="default" w:ascii="Times New Roman" w:hAnsi="Times New Roman" w:eastAsia="宋体" w:cs="Times New Roman"/>
                <w:color w:val="auto"/>
                <w:sz w:val="24"/>
                <w:szCs w:val="24"/>
                <w:lang w:val="en-US" w:eastAsia="zh-CN"/>
              </w:rPr>
              <w:t>。</w:t>
            </w:r>
          </w:p>
          <w:p>
            <w:pPr>
              <w:pStyle w:val="9"/>
              <w:keepNext w:val="0"/>
              <w:keepLines w:val="0"/>
              <w:pageBreakBefore w:val="0"/>
              <w:widowControl w:val="0"/>
              <w:kinsoku/>
              <w:wordWrap/>
              <w:overflowPunct/>
              <w:topLinePunct w:val="0"/>
              <w:autoSpaceDE/>
              <w:autoSpaceDN/>
              <w:bidi w:val="0"/>
              <w:adjustRightInd/>
              <w:snapToGrid/>
              <w:spacing w:before="0" w:after="0" w:line="460" w:lineRule="exact"/>
              <w:ind w:left="0" w:right="0" w:firstLine="480" w:firstLineChars="200"/>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水污染物考核指标（</w:t>
            </w:r>
            <w:r>
              <w:rPr>
                <w:rFonts w:hint="default" w:ascii="Times New Roman" w:hAnsi="Times New Roman" w:eastAsia="宋体" w:cs="Times New Roman"/>
                <w:color w:val="auto"/>
                <w:sz w:val="24"/>
                <w:szCs w:val="24"/>
                <w:lang w:eastAsia="zh-CN"/>
              </w:rPr>
              <w:t>外排量</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rPr>
              <w:t>SS</w:t>
            </w:r>
            <w:r>
              <w:rPr>
                <w:rFonts w:hint="eastAsia" w:ascii="Times New Roman" w:hAnsi="Times New Roman" w:cs="Times New Roman"/>
                <w:color w:val="auto"/>
                <w:sz w:val="24"/>
                <w:lang w:val="en-US" w:eastAsia="zh-CN"/>
              </w:rPr>
              <w:t>0.0</w:t>
            </w:r>
            <w:r>
              <w:rPr>
                <w:rFonts w:hint="eastAsia" w:cs="Times New Roman"/>
                <w:color w:val="auto"/>
                <w:sz w:val="24"/>
                <w:lang w:val="en-US" w:eastAsia="zh-CN"/>
              </w:rPr>
              <w:t>23</w:t>
            </w:r>
            <w:r>
              <w:rPr>
                <w:rFonts w:hint="default" w:ascii="Times New Roman" w:hAnsi="Times New Roman" w:cs="Times New Roman"/>
                <w:color w:val="auto"/>
                <w:sz w:val="24"/>
              </w:rPr>
              <w:t>t/a</w:t>
            </w:r>
            <w:r>
              <w:rPr>
                <w:rFonts w:hint="eastAsia" w:ascii="Times New Roman" w:hAnsi="Times New Roman" w:cs="Times New Roman"/>
                <w:color w:val="auto"/>
                <w:sz w:val="24"/>
                <w:lang w:eastAsia="zh-CN"/>
              </w:rPr>
              <w:t>、动植物油</w:t>
            </w:r>
            <w:r>
              <w:rPr>
                <w:rFonts w:hint="eastAsia" w:ascii="Times New Roman" w:hAnsi="Times New Roman" w:cs="Times New Roman"/>
                <w:color w:val="auto"/>
                <w:sz w:val="24"/>
                <w:lang w:val="en-US" w:eastAsia="zh-CN"/>
              </w:rPr>
              <w:t>0.00</w:t>
            </w:r>
            <w:r>
              <w:rPr>
                <w:rFonts w:hint="eastAsia" w:cs="Times New Roman"/>
                <w:color w:val="auto"/>
                <w:sz w:val="24"/>
                <w:lang w:val="en-US" w:eastAsia="zh-CN"/>
              </w:rPr>
              <w:t>2</w:t>
            </w:r>
            <w:r>
              <w:rPr>
                <w:rFonts w:hint="eastAsia" w:ascii="Times New Roman" w:hAnsi="Times New Roman" w:cs="Times New Roman"/>
                <w:color w:val="auto"/>
                <w:sz w:val="24"/>
                <w:lang w:val="en-US" w:eastAsia="zh-CN"/>
              </w:rPr>
              <w:t>t/a</w:t>
            </w:r>
            <w:r>
              <w:rPr>
                <w:rFonts w:hint="default" w:ascii="Times New Roman" w:hAnsi="Times New Roman" w:cs="Times New Roman"/>
                <w:color w:val="auto"/>
                <w:sz w:val="24"/>
              </w:rPr>
              <w:t>。</w:t>
            </w:r>
          </w:p>
          <w:p>
            <w:pPr>
              <w:pStyle w:val="77"/>
              <w:keepNext w:val="0"/>
              <w:keepLines w:val="0"/>
              <w:pageBreakBefore w:val="0"/>
              <w:numPr>
                <w:ilvl w:val="0"/>
                <w:numId w:val="0"/>
              </w:numPr>
              <w:kinsoku/>
              <w:wordWrap/>
              <w:overflowPunct/>
              <w:topLinePunct w:val="0"/>
              <w:autoSpaceDE/>
              <w:autoSpaceDN/>
              <w:bidi w:val="0"/>
              <w:adjustRightInd/>
              <w:snapToGrid/>
              <w:spacing w:before="0" w:line="460" w:lineRule="exact"/>
              <w:ind w:left="0" w:right="0" w:firstLine="480" w:firstLineChars="200"/>
              <w:textAlignment w:val="auto"/>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highlight w:val="none"/>
              </w:rPr>
              <w:t>（3）固废零排放，无需申报总量。</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2"/>
              <w:rPr>
                <w:rFonts w:hint="default" w:ascii="Times New Roman" w:hAnsi="Times New Roman" w:cs="Times New Roman"/>
                <w:b/>
                <w:color w:val="auto"/>
                <w:sz w:val="24"/>
                <w:szCs w:val="24"/>
              </w:rPr>
            </w:pPr>
            <w:r>
              <w:rPr>
                <w:rFonts w:hint="eastAsia" w:ascii="Times New Roman" w:hAnsi="Times New Roman" w:cs="Times New Roman"/>
                <w:b/>
                <w:color w:val="auto"/>
                <w:sz w:val="24"/>
                <w:szCs w:val="24"/>
                <w:lang w:val="en-US" w:eastAsia="zh-CN"/>
              </w:rPr>
              <w:t>2</w:t>
            </w:r>
            <w:r>
              <w:rPr>
                <w:rFonts w:hint="default" w:ascii="Times New Roman" w:hAnsi="Times New Roman" w:cs="Times New Roman"/>
                <w:b/>
                <w:color w:val="auto"/>
                <w:sz w:val="24"/>
                <w:szCs w:val="24"/>
              </w:rPr>
              <w:t>、平衡方案</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480" w:lineRule="exact"/>
              <w:ind w:firstLine="480" w:firstLineChars="200"/>
              <w:jc w:val="both"/>
              <w:textAlignment w:val="baseline"/>
              <w:rPr>
                <w:rFonts w:hint="default" w:ascii="Times New Roman" w:hAnsi="Times New Roman" w:eastAsia="宋体" w:cs="Times New Roman"/>
                <w:color w:val="auto"/>
                <w:sz w:val="24"/>
                <w:szCs w:val="24"/>
                <w:highlight w:val="none"/>
                <w:lang w:eastAsia="zh-CN"/>
              </w:rPr>
            </w:pPr>
            <w:r>
              <w:rPr>
                <w:rFonts w:ascii="Times New Roman" w:hAnsi="Times New Roman" w:eastAsia="宋体" w:cs="宋体"/>
                <w:color w:val="auto"/>
                <w:sz w:val="24"/>
                <w:szCs w:val="24"/>
              </w:rPr>
              <w:t>本项目为</w:t>
            </w:r>
            <w:r>
              <w:rPr>
                <w:rFonts w:hint="eastAsia" w:ascii="Times New Roman" w:hAnsi="Times New Roman" w:eastAsia="宋体" w:cs="Times New Roman"/>
                <w:color w:val="auto"/>
                <w:sz w:val="24"/>
                <w:szCs w:val="24"/>
                <w:lang w:val="en-US" w:eastAsia="zh-CN"/>
              </w:rPr>
              <w:t>〔C3513〕食品、酒、饮料及茶生产专用设备制造</w:t>
            </w:r>
            <w:r>
              <w:rPr>
                <w:rFonts w:ascii="Times New Roman" w:hAnsi="Times New Roman" w:eastAsia="宋体" w:cs="宋体"/>
                <w:color w:val="auto"/>
                <w:sz w:val="24"/>
                <w:szCs w:val="24"/>
              </w:rPr>
              <w:t>，对照《固定污染源排污许可分类管理名录》（2019年版），为</w:t>
            </w:r>
            <w:r>
              <w:rPr>
                <w:rFonts w:hint="eastAsia" w:ascii="Times New Roman" w:hAnsi="Times New Roman" w:eastAsia="宋体" w:cs="宋体"/>
                <w:color w:val="auto"/>
                <w:sz w:val="24"/>
                <w:szCs w:val="24"/>
                <w:lang w:val="en-US" w:eastAsia="zh-CN"/>
              </w:rPr>
              <w:t>“三十、专用设备制造业35”中“食品、饮料、烟草及饲料生产专用设备制造353”的“其他”，本项目属于登记管理，</w:t>
            </w:r>
            <w:r>
              <w:rPr>
                <w:rFonts w:hint="eastAsia" w:ascii="Times New Roman" w:hAnsi="Times New Roman" w:eastAsia="宋体" w:cs="Times New Roman"/>
                <w:color w:val="auto"/>
                <w:sz w:val="24"/>
                <w:szCs w:val="24"/>
                <w:highlight w:val="none"/>
                <w:lang w:eastAsia="zh-CN"/>
              </w:rPr>
              <w:t>无需申报总量。</w:t>
            </w:r>
          </w:p>
        </w:tc>
      </w:tr>
    </w:tbl>
    <w:p>
      <w:pPr>
        <w:pStyle w:val="22"/>
        <w:jc w:val="center"/>
        <w:outlineLvl w:val="0"/>
        <w:rPr>
          <w:rFonts w:ascii="Times New Roman" w:hAnsi="Times New Roman" w:eastAsia="黑体"/>
          <w:snapToGrid w:val="0"/>
          <w:color w:val="auto"/>
          <w:sz w:val="36"/>
          <w:szCs w:val="36"/>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2"/>
        <w:numPr>
          <w:ilvl w:val="0"/>
          <w:numId w:val="4"/>
        </w:numPr>
        <w:jc w:val="center"/>
        <w:outlineLvl w:val="0"/>
        <w:rPr>
          <w:rFonts w:hint="eastAsia" w:ascii="Times New Roman" w:hAnsi="Times New Roman" w:eastAsia="黑体"/>
          <w:snapToGrid w:val="0"/>
          <w:color w:val="auto"/>
          <w:sz w:val="30"/>
          <w:szCs w:val="30"/>
          <w:vertAlign w:val="baseline"/>
        </w:rPr>
      </w:pPr>
      <w:r>
        <w:rPr>
          <w:rFonts w:hint="eastAsia" w:ascii="Times New Roman" w:hAnsi="Times New Roman" w:eastAsia="黑体"/>
          <w:snapToGrid w:val="0"/>
          <w:color w:val="auto"/>
          <w:sz w:val="30"/>
          <w:szCs w:val="30"/>
        </w:rPr>
        <w:t>主要环境影响和保护措施</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8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pPr>
              <w:pStyle w:val="22"/>
              <w:keepNext w:val="0"/>
              <w:keepLines w:val="0"/>
              <w:pageBreakBefore w:val="0"/>
              <w:kinsoku/>
              <w:wordWrap/>
              <w:overflowPunct/>
              <w:topLinePunct w:val="0"/>
              <w:bidi w:val="0"/>
              <w:adjustRightInd w:val="0"/>
              <w:snapToGrid w:val="0"/>
              <w:spacing w:before="0" w:beforeAutospacing="0" w:after="0" w:afterAutospacing="0" w:line="320" w:lineRule="exact"/>
              <w:jc w:val="center"/>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施工</w:t>
            </w:r>
          </w:p>
          <w:p>
            <w:pPr>
              <w:pStyle w:val="22"/>
              <w:keepNext w:val="0"/>
              <w:keepLines w:val="0"/>
              <w:pageBreakBefore w:val="0"/>
              <w:kinsoku/>
              <w:wordWrap/>
              <w:overflowPunct/>
              <w:topLinePunct w:val="0"/>
              <w:bidi w:val="0"/>
              <w:adjustRightInd w:val="0"/>
              <w:snapToGrid w:val="0"/>
              <w:spacing w:before="0" w:beforeAutospacing="0" w:after="0" w:afterAutospacing="0" w:line="320" w:lineRule="exact"/>
              <w:jc w:val="center"/>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期环</w:t>
            </w:r>
          </w:p>
          <w:p>
            <w:pPr>
              <w:pStyle w:val="22"/>
              <w:keepNext w:val="0"/>
              <w:keepLines w:val="0"/>
              <w:pageBreakBefore w:val="0"/>
              <w:kinsoku/>
              <w:wordWrap/>
              <w:overflowPunct/>
              <w:topLinePunct w:val="0"/>
              <w:bidi w:val="0"/>
              <w:adjustRightInd w:val="0"/>
              <w:snapToGrid w:val="0"/>
              <w:spacing w:before="0" w:beforeAutospacing="0" w:after="0" w:afterAutospacing="0" w:line="320" w:lineRule="exact"/>
              <w:jc w:val="center"/>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境保</w:t>
            </w:r>
          </w:p>
          <w:p>
            <w:pPr>
              <w:pStyle w:val="22"/>
              <w:keepNext w:val="0"/>
              <w:keepLines w:val="0"/>
              <w:pageBreakBefore w:val="0"/>
              <w:kinsoku/>
              <w:wordWrap/>
              <w:overflowPunct/>
              <w:topLinePunct w:val="0"/>
              <w:bidi w:val="0"/>
              <w:adjustRightInd w:val="0"/>
              <w:snapToGrid w:val="0"/>
              <w:spacing w:before="0" w:beforeAutospacing="0" w:after="0" w:afterAutospacing="0" w:line="320" w:lineRule="exact"/>
              <w:jc w:val="center"/>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护措</w:t>
            </w:r>
          </w:p>
          <w:p>
            <w:pPr>
              <w:keepNext w:val="0"/>
              <w:keepLines w:val="0"/>
              <w:pageBreakBefore w:val="0"/>
              <w:kinsoku/>
              <w:wordWrap/>
              <w:overflowPunct/>
              <w:topLinePunct w:val="0"/>
              <w:bidi w:val="0"/>
              <w:adjustRightInd w:val="0"/>
              <w:snapToGrid w:val="0"/>
              <w:spacing w:line="320" w:lineRule="exact"/>
              <w:jc w:val="center"/>
              <w:textAlignment w:val="auto"/>
              <w:rPr>
                <w:rFonts w:hint="eastAsia"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color w:val="auto"/>
                <w:kern w:val="2"/>
                <w:sz w:val="24"/>
                <w:szCs w:val="24"/>
              </w:rPr>
              <w:t>施</w:t>
            </w:r>
          </w:p>
        </w:tc>
        <w:tc>
          <w:tcPr>
            <w:tcW w:w="8421" w:type="dxa"/>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460" w:lineRule="exact"/>
              <w:ind w:right="0" w:firstLine="482"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1、大气</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460" w:lineRule="exact"/>
              <w:ind w:right="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施工期间产生的粉尘（扬尘）污染主要取决于施工作业方式、材料的堆放及风力等因素，其中受风力因素的影响最大。随着风速的增大，施工扬尘产生的污染程度和超标范围也将随之增强和扩大。</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460" w:lineRule="exact"/>
              <w:ind w:right="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减轻粉尘和扬尘污染程度和影响范围的主要对策有：</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460" w:lineRule="exact"/>
              <w:ind w:right="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①对施工现场实行合理化管理，使砂石料统一堆放，水泥应在专门库房堆放，并尽量减少搬运环节，搬运时做到轻举轻放，防止包装袋破裂；</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460" w:lineRule="exact"/>
              <w:ind w:right="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②开挖时，对作业面和土堆适当喷水，使其保持一定湿度，以减少扬尘量，而且开挖的泥土和建筑垃圾要及时运走，以防长期堆放表面干燥而起尘或被雨水冲刷；</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460" w:lineRule="exact"/>
              <w:ind w:right="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③运输车辆应完好，不应装载过满，并尽量采取遮盖、密闭措施，减少沿途抛洒，并及时清扫散落在路面上的泥土和建筑材料，施工道路和场地应定时洒水压尘，运输车辆上路前应喷水冲洗轮胎，以减少运输过程中的扬尘；</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460" w:lineRule="exact"/>
              <w:ind w:right="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④应首选使用商品混凝土，因需要必须进行现场</w:t>
            </w:r>
            <w:r>
              <w:rPr>
                <w:rFonts w:hint="eastAsia" w:ascii="Times New Roman" w:hAnsi="Times New Roman" w:cs="Times New Roman"/>
                <w:color w:val="auto"/>
                <w:sz w:val="24"/>
                <w:szCs w:val="24"/>
                <w:lang w:val="en-US" w:eastAsia="zh-CN"/>
              </w:rPr>
              <w:t>预拌砂浆</w:t>
            </w:r>
            <w:r>
              <w:rPr>
                <w:rFonts w:hint="default" w:ascii="Times New Roman" w:hAnsi="Times New Roman" w:cs="Times New Roman"/>
                <w:color w:val="auto"/>
                <w:sz w:val="24"/>
                <w:szCs w:val="24"/>
                <w:lang w:val="en-US" w:eastAsia="zh-CN"/>
              </w:rPr>
              <w:t>、混凝土时，应尽量做到不洒、不漏、不剩、不倒；混凝土搅拌应设置在棚内，搅拌时要有喷雾降尘措施；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460" w:lineRule="exact"/>
              <w:ind w:right="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⑤施工现场要设围栏或部分围栏，缩小施工扬尘扩散范围；</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460" w:lineRule="exact"/>
              <w:ind w:right="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⑥当风速过大时，应停止施工作业，并对堆存的砂粉等建筑材料采取遮盖措施。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460" w:lineRule="exact"/>
              <w:ind w:right="0" w:firstLine="482"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2、废水</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460" w:lineRule="exact"/>
              <w:ind w:right="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施工期间，在排污工程不健全的情况下，应当尽量减少物料流失、散落和溢流出现，</w:t>
            </w:r>
            <w:r>
              <w:rPr>
                <w:rFonts w:hint="eastAsia" w:cs="Times New Roman"/>
                <w:color w:val="auto"/>
                <w:sz w:val="24"/>
                <w:szCs w:val="24"/>
                <w:lang w:val="en-US" w:eastAsia="zh-CN"/>
              </w:rPr>
              <w:t>减少</w:t>
            </w:r>
            <w:r>
              <w:rPr>
                <w:rFonts w:hint="default" w:ascii="Times New Roman" w:hAnsi="Times New Roman" w:cs="Times New Roman"/>
                <w:color w:val="auto"/>
                <w:sz w:val="24"/>
                <w:szCs w:val="24"/>
                <w:lang w:val="en-US" w:eastAsia="zh-CN"/>
              </w:rPr>
              <w:t>废水产生量；施工物料堆场远离地表水体并设置在径流不易冲刷处；施工时产生的泥浆未经处理不得随意排放；施工现场应建造集水池、沉砂池、排水沟等水处理构筑物，按废水的不同的性质，分类收集，分质处理。</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460" w:lineRule="exact"/>
              <w:ind w:right="0" w:firstLine="482"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3、噪声</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460" w:lineRule="exact"/>
              <w:ind w:right="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建议在施工期间采取以下相应措施：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460" w:lineRule="exact"/>
              <w:ind w:right="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fldChar w:fldCharType="begin"/>
            </w:r>
            <w:r>
              <w:rPr>
                <w:rFonts w:hint="default" w:ascii="Times New Roman" w:hAnsi="Times New Roman" w:cs="Times New Roman"/>
                <w:color w:val="auto"/>
                <w:sz w:val="24"/>
                <w:szCs w:val="24"/>
                <w:lang w:val="en-US" w:eastAsia="zh-CN"/>
              </w:rPr>
              <w:instrText xml:space="preserve"> = 1 \* GB3 </w:instrText>
            </w:r>
            <w:r>
              <w:rPr>
                <w:rFonts w:hint="default" w:ascii="Times New Roman" w:hAnsi="Times New Roman" w:cs="Times New Roman"/>
                <w:color w:val="auto"/>
                <w:sz w:val="24"/>
                <w:szCs w:val="24"/>
                <w:lang w:val="en-US" w:eastAsia="zh-CN"/>
              </w:rPr>
              <w:fldChar w:fldCharType="separate"/>
            </w:r>
            <w:r>
              <w:rPr>
                <w:rFonts w:hint="default" w:ascii="Times New Roman" w:hAnsi="Times New Roman" w:cs="Times New Roman"/>
                <w:color w:val="auto"/>
                <w:sz w:val="24"/>
                <w:szCs w:val="24"/>
                <w:lang w:val="en-US" w:eastAsia="zh-CN"/>
              </w:rPr>
              <w:t>①</w:t>
            </w:r>
            <w:r>
              <w:rPr>
                <w:rFonts w:hint="default" w:ascii="Times New Roman" w:hAnsi="Times New Roman" w:cs="Times New Roman"/>
                <w:color w:val="auto"/>
                <w:sz w:val="24"/>
                <w:szCs w:val="24"/>
                <w:lang w:val="en-US" w:eastAsia="zh-CN"/>
              </w:rPr>
              <w:fldChar w:fldCharType="end"/>
            </w:r>
            <w:r>
              <w:rPr>
                <w:rFonts w:hint="default" w:ascii="Times New Roman" w:hAnsi="Times New Roman" w:cs="Times New Roman"/>
                <w:color w:val="auto"/>
                <w:sz w:val="24"/>
                <w:szCs w:val="24"/>
                <w:lang w:val="en-US" w:eastAsia="zh-CN"/>
              </w:rPr>
              <w:t>加强施工管理，合理安排作业时间，严格按照施工噪声管理的有关规定，夜间不得进行打桩作业；</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460" w:lineRule="exact"/>
              <w:ind w:right="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fldChar w:fldCharType="begin"/>
            </w:r>
            <w:r>
              <w:rPr>
                <w:rFonts w:hint="default" w:ascii="Times New Roman" w:hAnsi="Times New Roman" w:cs="Times New Roman"/>
                <w:color w:val="auto"/>
                <w:sz w:val="24"/>
                <w:szCs w:val="24"/>
                <w:lang w:val="en-US" w:eastAsia="zh-CN"/>
              </w:rPr>
              <w:instrText xml:space="preserve"> = 2 \* GB3 </w:instrText>
            </w:r>
            <w:r>
              <w:rPr>
                <w:rFonts w:hint="default" w:ascii="Times New Roman" w:hAnsi="Times New Roman" w:cs="Times New Roman"/>
                <w:color w:val="auto"/>
                <w:sz w:val="24"/>
                <w:szCs w:val="24"/>
                <w:lang w:val="en-US" w:eastAsia="zh-CN"/>
              </w:rPr>
              <w:fldChar w:fldCharType="separate"/>
            </w:r>
            <w:r>
              <w:rPr>
                <w:rFonts w:hint="default" w:ascii="Times New Roman" w:hAnsi="Times New Roman" w:cs="Times New Roman"/>
                <w:color w:val="auto"/>
                <w:sz w:val="24"/>
                <w:szCs w:val="24"/>
                <w:lang w:val="en-US" w:eastAsia="zh-CN"/>
              </w:rPr>
              <w:t>②</w:t>
            </w:r>
            <w:r>
              <w:rPr>
                <w:rFonts w:hint="default" w:ascii="Times New Roman" w:hAnsi="Times New Roman" w:cs="Times New Roman"/>
                <w:color w:val="auto"/>
                <w:sz w:val="24"/>
                <w:szCs w:val="24"/>
                <w:lang w:val="en-US" w:eastAsia="zh-CN"/>
              </w:rPr>
              <w:fldChar w:fldCharType="end"/>
            </w:r>
            <w:r>
              <w:rPr>
                <w:rFonts w:hint="default" w:ascii="Times New Roman" w:hAnsi="Times New Roman" w:cs="Times New Roman"/>
                <w:color w:val="auto"/>
                <w:sz w:val="24"/>
                <w:szCs w:val="24"/>
                <w:lang w:val="en-US" w:eastAsia="zh-CN"/>
              </w:rPr>
              <w:t>尽量采用低噪声施工设备和噪声低的施工方法；</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460" w:lineRule="exact"/>
              <w:ind w:right="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fldChar w:fldCharType="begin"/>
            </w:r>
            <w:r>
              <w:rPr>
                <w:rFonts w:hint="default" w:ascii="Times New Roman" w:hAnsi="Times New Roman" w:cs="Times New Roman"/>
                <w:color w:val="auto"/>
                <w:sz w:val="24"/>
                <w:szCs w:val="24"/>
                <w:lang w:val="en-US" w:eastAsia="zh-CN"/>
              </w:rPr>
              <w:instrText xml:space="preserve"> = 3 \* GB3 </w:instrText>
            </w:r>
            <w:r>
              <w:rPr>
                <w:rFonts w:hint="default" w:ascii="Times New Roman" w:hAnsi="Times New Roman" w:cs="Times New Roman"/>
                <w:color w:val="auto"/>
                <w:sz w:val="24"/>
                <w:szCs w:val="24"/>
                <w:lang w:val="en-US" w:eastAsia="zh-CN"/>
              </w:rPr>
              <w:fldChar w:fldCharType="separate"/>
            </w:r>
            <w:r>
              <w:rPr>
                <w:rFonts w:hint="default" w:ascii="Times New Roman" w:hAnsi="Times New Roman" w:cs="Times New Roman"/>
                <w:color w:val="auto"/>
                <w:sz w:val="24"/>
                <w:szCs w:val="24"/>
                <w:lang w:val="en-US" w:eastAsia="zh-CN"/>
              </w:rPr>
              <w:t>③</w:t>
            </w:r>
            <w:r>
              <w:rPr>
                <w:rFonts w:hint="default" w:ascii="Times New Roman" w:hAnsi="Times New Roman" w:cs="Times New Roman"/>
                <w:color w:val="auto"/>
                <w:sz w:val="24"/>
                <w:szCs w:val="24"/>
                <w:lang w:val="en-US" w:eastAsia="zh-CN"/>
              </w:rPr>
              <w:fldChar w:fldCharType="end"/>
            </w:r>
            <w:r>
              <w:rPr>
                <w:rFonts w:hint="default" w:ascii="Times New Roman" w:hAnsi="Times New Roman" w:cs="Times New Roman"/>
                <w:color w:val="auto"/>
                <w:sz w:val="24"/>
                <w:szCs w:val="24"/>
                <w:lang w:val="en-US" w:eastAsia="zh-CN"/>
              </w:rPr>
              <w:t>作业时在高噪声设备周围设置屏蔽；</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460" w:lineRule="exact"/>
              <w:ind w:right="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fldChar w:fldCharType="begin"/>
            </w:r>
            <w:r>
              <w:rPr>
                <w:rFonts w:hint="default" w:ascii="Times New Roman" w:hAnsi="Times New Roman" w:cs="Times New Roman"/>
                <w:color w:val="auto"/>
                <w:sz w:val="24"/>
                <w:szCs w:val="24"/>
                <w:lang w:val="en-US" w:eastAsia="zh-CN"/>
              </w:rPr>
              <w:instrText xml:space="preserve"> = 4 \* GB3 </w:instrText>
            </w:r>
            <w:r>
              <w:rPr>
                <w:rFonts w:hint="default" w:ascii="Times New Roman" w:hAnsi="Times New Roman" w:cs="Times New Roman"/>
                <w:color w:val="auto"/>
                <w:sz w:val="24"/>
                <w:szCs w:val="24"/>
                <w:lang w:val="en-US" w:eastAsia="zh-CN"/>
              </w:rPr>
              <w:fldChar w:fldCharType="separate"/>
            </w:r>
            <w:r>
              <w:rPr>
                <w:rFonts w:hint="default" w:ascii="Times New Roman" w:hAnsi="Times New Roman" w:cs="Times New Roman"/>
                <w:color w:val="auto"/>
                <w:sz w:val="24"/>
                <w:szCs w:val="24"/>
                <w:lang w:val="en-US" w:eastAsia="zh-CN"/>
              </w:rPr>
              <w:t>④</w:t>
            </w:r>
            <w:r>
              <w:rPr>
                <w:rFonts w:hint="default" w:ascii="Times New Roman" w:hAnsi="Times New Roman" w:cs="Times New Roman"/>
                <w:color w:val="auto"/>
                <w:sz w:val="24"/>
                <w:szCs w:val="24"/>
                <w:lang w:val="en-US" w:eastAsia="zh-CN"/>
              </w:rPr>
              <w:fldChar w:fldCharType="end"/>
            </w:r>
            <w:r>
              <w:rPr>
                <w:rFonts w:hint="default" w:ascii="Times New Roman" w:hAnsi="Times New Roman" w:cs="Times New Roman"/>
                <w:color w:val="auto"/>
                <w:sz w:val="24"/>
                <w:szCs w:val="24"/>
                <w:lang w:val="en-US" w:eastAsia="zh-CN"/>
              </w:rPr>
              <w:t>尽量采用商品混凝土；</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460" w:lineRule="exact"/>
              <w:ind w:right="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fldChar w:fldCharType="begin"/>
            </w:r>
            <w:r>
              <w:rPr>
                <w:rFonts w:hint="default" w:ascii="Times New Roman" w:hAnsi="Times New Roman" w:cs="Times New Roman"/>
                <w:color w:val="auto"/>
                <w:sz w:val="24"/>
                <w:szCs w:val="24"/>
                <w:lang w:val="en-US" w:eastAsia="zh-CN"/>
              </w:rPr>
              <w:instrText xml:space="preserve"> = 5 \* GB3 </w:instrText>
            </w:r>
            <w:r>
              <w:rPr>
                <w:rFonts w:hint="default" w:ascii="Times New Roman" w:hAnsi="Times New Roman" w:cs="Times New Roman"/>
                <w:color w:val="auto"/>
                <w:sz w:val="24"/>
                <w:szCs w:val="24"/>
                <w:lang w:val="en-US" w:eastAsia="zh-CN"/>
              </w:rPr>
              <w:fldChar w:fldCharType="separate"/>
            </w:r>
            <w:r>
              <w:rPr>
                <w:rFonts w:hint="default" w:ascii="Times New Roman" w:hAnsi="Times New Roman" w:cs="Times New Roman"/>
                <w:color w:val="auto"/>
                <w:sz w:val="24"/>
                <w:szCs w:val="24"/>
                <w:lang w:val="en-US" w:eastAsia="zh-CN"/>
              </w:rPr>
              <w:t>⑤</w:t>
            </w:r>
            <w:r>
              <w:rPr>
                <w:rFonts w:hint="default" w:ascii="Times New Roman" w:hAnsi="Times New Roman" w:cs="Times New Roman"/>
                <w:color w:val="auto"/>
                <w:sz w:val="24"/>
                <w:szCs w:val="24"/>
                <w:lang w:val="en-US" w:eastAsia="zh-CN"/>
              </w:rPr>
              <w:fldChar w:fldCharType="end"/>
            </w:r>
            <w:r>
              <w:rPr>
                <w:rFonts w:hint="default" w:ascii="Times New Roman" w:hAnsi="Times New Roman" w:cs="Times New Roman"/>
                <w:color w:val="auto"/>
                <w:sz w:val="24"/>
                <w:szCs w:val="24"/>
                <w:lang w:val="en-US" w:eastAsia="zh-CN"/>
              </w:rPr>
              <w:t>加强运输车辆的管理，建材等运输尽量在白天进行，并控制车辆鸣笛。</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460" w:lineRule="exact"/>
              <w:ind w:right="0" w:firstLine="482"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4、固废</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460" w:lineRule="exact"/>
              <w:ind w:right="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施工期排放的固体废物主要为建筑垃圾和施工人员产生的生活垃圾。建筑垃圾主要是砂石、石灰、混凝土、废砖、土石方等，基本无毒性，为一般固体废物，只要及时清理清运，并加以利用，不会对周边环境造成不利影响；施工人员生活垃圾集中收集后由环卫部门统一清运处理，对环境产生影响较小。</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460" w:lineRule="exact"/>
              <w:ind w:right="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防治措施：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460" w:lineRule="exact"/>
              <w:ind w:right="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①车辆运输固废时，运输车辆必须做到装载适量，加盖遮布，出工地前做好外部清洗，沿途不漏泥土、不飞扬；运输必须限制在规定时段内进行，按指定路段行驶。</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460" w:lineRule="exact"/>
              <w:ind w:right="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②对可再利用的废料，如木材、钢筋等，应进行回收，以节省资源。</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460" w:lineRule="exact"/>
              <w:ind w:right="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③对砖瓦等建筑垃圾，可采用一般堆存的方法处理，但一定要将其最终运送到指定的建筑垃圾倾倒场。</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460" w:lineRule="exact"/>
              <w:ind w:right="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④实施</w:t>
            </w:r>
            <w:r>
              <w:rPr>
                <w:rFonts w:hint="eastAsia" w:ascii="Times New Roman" w:hAnsi="Times New Roman" w:cs="Times New Roman"/>
                <w:color w:val="auto"/>
                <w:sz w:val="24"/>
                <w:szCs w:val="24"/>
                <w:lang w:val="en-US" w:eastAsia="zh-CN"/>
              </w:rPr>
              <w:t>全封闭式</w:t>
            </w:r>
            <w:r>
              <w:rPr>
                <w:rFonts w:hint="default" w:ascii="Times New Roman" w:hAnsi="Times New Roman" w:cs="Times New Roman"/>
                <w:color w:val="auto"/>
                <w:sz w:val="24"/>
                <w:szCs w:val="24"/>
                <w:lang w:val="en-US" w:eastAsia="zh-CN"/>
              </w:rPr>
              <w:t>施工，尽可能使施工期间的污染和影响控制在施工场地范围内，尽量减少对周围环境的影响。</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460" w:lineRule="exact"/>
              <w:ind w:right="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⑤施工人员产生的生活垃圾集中收集后由环卫部门统一清运处理。</w:t>
            </w:r>
          </w:p>
          <w:p>
            <w:pPr>
              <w:keepNext w:val="0"/>
              <w:keepLines w:val="0"/>
              <w:pageBreakBefore w:val="0"/>
              <w:widowControl w:val="0"/>
              <w:numPr>
                <w:ilvl w:val="0"/>
                <w:numId w:val="5"/>
              </w:numPr>
              <w:kinsoku/>
              <w:wordWrap/>
              <w:overflowPunct/>
              <w:topLinePunct w:val="0"/>
              <w:autoSpaceDE/>
              <w:autoSpaceDN/>
              <w:bidi w:val="0"/>
              <w:adjustRightInd w:val="0"/>
              <w:snapToGrid w:val="0"/>
              <w:spacing w:beforeAutospacing="0" w:afterAutospacing="0" w:line="460" w:lineRule="exact"/>
              <w:ind w:right="0" w:firstLine="482"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生态环境</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46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工程施工过程中开挖土方，可能对陆地现有地表结构造成破坏，改变土壤结构。同时可能导致水土流失，破坏当地的生态环境。</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宋体"/>
                <w:b w:val="0"/>
                <w:bCs/>
                <w:color w:val="auto"/>
                <w:kern w:val="2"/>
                <w:sz w:val="18"/>
                <w:szCs w:val="18"/>
                <w:lang w:val="en-US" w:eastAsia="zh-CN" w:bidi="ar-SA"/>
              </w:rPr>
            </w:pPr>
            <w:r>
              <w:rPr>
                <w:rFonts w:hint="default" w:ascii="Times New Roman" w:hAnsi="Times New Roman" w:cs="Times New Roman"/>
                <w:color w:val="auto"/>
                <w:sz w:val="24"/>
                <w:szCs w:val="24"/>
                <w:lang w:val="en-US" w:eastAsia="zh-CN"/>
              </w:rPr>
              <w:t>项目所在地为</w:t>
            </w:r>
            <w:r>
              <w:rPr>
                <w:rFonts w:hint="eastAsia" w:ascii="Times New Roman" w:hAnsi="Times New Roman" w:cs="Times New Roman"/>
                <w:color w:val="auto"/>
                <w:sz w:val="24"/>
                <w:szCs w:val="24"/>
                <w:lang w:eastAsia="zh-CN"/>
              </w:rPr>
              <w:t>如皋市</w:t>
            </w:r>
            <w:r>
              <w:rPr>
                <w:rFonts w:hint="eastAsia" w:cs="Times New Roman"/>
                <w:color w:val="auto"/>
                <w:sz w:val="24"/>
                <w:szCs w:val="24"/>
                <w:lang w:val="en-US" w:eastAsia="zh-CN"/>
              </w:rPr>
              <w:t>高新区沪苏科创产业园</w:t>
            </w:r>
            <w:r>
              <w:rPr>
                <w:rFonts w:hint="default" w:ascii="Times New Roman" w:hAnsi="Times New Roman" w:cs="Times New Roman"/>
                <w:color w:val="auto"/>
                <w:sz w:val="24"/>
                <w:szCs w:val="24"/>
                <w:lang w:val="en-US" w:eastAsia="zh-CN"/>
              </w:rPr>
              <w:t>，项目建成后厂区设置绿化面积，可对原生态环境进行补偿，因此项目的建设对区域生态环境影响较小。</w:t>
            </w:r>
          </w:p>
        </w:tc>
      </w:tr>
    </w:tbl>
    <w:p>
      <w:pPr>
        <w:pStyle w:val="22"/>
        <w:numPr>
          <w:ilvl w:val="0"/>
          <w:numId w:val="4"/>
        </w:numPr>
        <w:jc w:val="center"/>
        <w:outlineLvl w:val="0"/>
        <w:rPr>
          <w:rFonts w:hint="eastAsia" w:ascii="Times New Roman" w:hAnsi="Times New Roman" w:eastAsia="黑体"/>
          <w:snapToGrid w:val="0"/>
          <w:color w:val="auto"/>
          <w:sz w:val="30"/>
          <w:szCs w:val="30"/>
          <w:vertAlign w:val="baseli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12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noWrap w:val="0"/>
            <w:vAlign w:val="center"/>
          </w:tcPr>
          <w:p>
            <w:pPr>
              <w:pStyle w:val="2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jc w:val="both"/>
              <w:textAlignment w:val="auto"/>
              <w:outlineLvl w:val="0"/>
              <w:rPr>
                <w:rFonts w:hint="default" w:ascii="Times New Roman" w:hAnsi="Times New Roman" w:eastAsia="宋体" w:cs="Times New Roman"/>
                <w:bCs/>
                <w:color w:val="auto"/>
                <w:sz w:val="24"/>
                <w:szCs w:val="24"/>
              </w:rPr>
            </w:pPr>
            <w:r>
              <w:rPr>
                <w:rFonts w:hint="eastAsia" w:ascii="Times New Roman" w:hAnsi="Times New Roman" w:eastAsia="黑体"/>
                <w:snapToGrid w:val="0"/>
                <w:color w:val="auto"/>
                <w:sz w:val="30"/>
                <w:szCs w:val="30"/>
              </w:rPr>
              <w:br w:type="page"/>
            </w:r>
            <w:r>
              <w:rPr>
                <w:rFonts w:hint="default" w:ascii="Times New Roman" w:hAnsi="Times New Roman" w:eastAsia="宋体" w:cs="Times New Roman"/>
                <w:bCs/>
                <w:color w:val="auto"/>
                <w:sz w:val="24"/>
                <w:szCs w:val="24"/>
              </w:rPr>
              <w:t>运营</w:t>
            </w:r>
          </w:p>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期环</w:t>
            </w:r>
          </w:p>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境影</w:t>
            </w:r>
          </w:p>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响和</w:t>
            </w:r>
          </w:p>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保护</w:t>
            </w:r>
          </w:p>
          <w:p>
            <w:pPr>
              <w:keepNext w:val="0"/>
              <w:keepLines w:val="0"/>
              <w:pageBreakBefore w:val="0"/>
              <w:kinsoku/>
              <w:wordWrap/>
              <w:overflowPunct/>
              <w:topLinePunct w:val="0"/>
              <w:bidi w:val="0"/>
              <w:adjustRightInd w:val="0"/>
              <w:snapToGrid w:val="0"/>
              <w:spacing w:line="320" w:lineRule="exact"/>
              <w:jc w:val="center"/>
              <w:textAlignment w:val="auto"/>
              <w:rPr>
                <w:rFonts w:hint="eastAsia"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sz w:val="24"/>
                <w:szCs w:val="24"/>
              </w:rPr>
              <w:t>措施</w:t>
            </w:r>
          </w:p>
        </w:tc>
        <w:tc>
          <w:tcPr>
            <w:tcW w:w="12500" w:type="dxa"/>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right="0" w:firstLine="482" w:firstLineChars="200"/>
              <w:textAlignment w:val="auto"/>
              <w:rPr>
                <w:rFonts w:hint="default" w:ascii="Times New Roman" w:hAnsi="Times New Roman" w:eastAsia="宋体"/>
                <w:b/>
                <w:bCs/>
                <w:color w:val="auto"/>
                <w:sz w:val="24"/>
                <w:szCs w:val="24"/>
                <w:lang w:val="en-US" w:eastAsia="zh-CN"/>
              </w:rPr>
            </w:pPr>
            <w:r>
              <w:rPr>
                <w:rFonts w:hint="eastAsia" w:ascii="Times New Roman" w:hAnsi="Times New Roman" w:eastAsia="宋体"/>
                <w:b/>
                <w:bCs/>
                <w:color w:val="auto"/>
                <w:sz w:val="24"/>
                <w:szCs w:val="24"/>
                <w:lang w:val="en-US" w:eastAsia="zh-CN"/>
              </w:rPr>
              <w:t>（一）废气污染源</w:t>
            </w:r>
          </w:p>
          <w:p>
            <w:pPr>
              <w:keepNext w:val="0"/>
              <w:keepLines w:val="0"/>
              <w:pageBreakBefore w:val="0"/>
              <w:widowControl w:val="0"/>
              <w:kinsoku/>
              <w:wordWrap/>
              <w:overflowPunct/>
              <w:topLinePunct w:val="0"/>
              <w:autoSpaceDE/>
              <w:autoSpaceDN/>
              <w:bidi w:val="0"/>
              <w:adjustRightInd/>
              <w:snapToGrid/>
              <w:spacing w:line="460" w:lineRule="exact"/>
              <w:ind w:leftChars="0" w:right="0" w:firstLine="482"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b/>
                <w:bCs/>
                <w:color w:val="auto"/>
                <w:sz w:val="24"/>
                <w:szCs w:val="24"/>
                <w:lang w:val="en-US" w:eastAsia="zh-CN"/>
              </w:rPr>
              <w:t>1、源强</w:t>
            </w:r>
          </w:p>
          <w:p>
            <w:pPr>
              <w:pStyle w:val="7"/>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default" w:ascii="Times New Roman" w:hAnsi="Times New Roman" w:eastAsia="宋体" w:cs="Times New Roman"/>
                <w:caps w:val="0"/>
                <w:color w:val="auto"/>
                <w:sz w:val="24"/>
                <w:highlight w:val="none"/>
                <w:lang w:val="en-US" w:eastAsia="zh-CN"/>
              </w:rPr>
            </w:pPr>
            <w:r>
              <w:rPr>
                <w:rFonts w:hint="eastAsia" w:ascii="Times New Roman" w:hAnsi="Times New Roman" w:eastAsia="宋体"/>
                <w:color w:val="auto"/>
                <w:sz w:val="24"/>
                <w:szCs w:val="24"/>
                <w:lang w:val="en-US" w:eastAsia="zh-CN"/>
              </w:rPr>
              <w:t>本项目大气污染源强见表4-1。</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rPr>
              <w:t>-</w:t>
            </w:r>
            <w:r>
              <w:rPr>
                <w:rFonts w:hint="eastAsia" w:ascii="Times New Roman" w:hAnsi="Times New Roman" w:cs="Times New Roman"/>
                <w:b/>
                <w:bCs/>
                <w:color w:val="auto"/>
                <w:sz w:val="24"/>
                <w:szCs w:val="24"/>
                <w:lang w:val="en-US" w:eastAsia="zh-CN"/>
              </w:rPr>
              <w:t>1</w:t>
            </w:r>
            <w:r>
              <w:rPr>
                <w:rFonts w:hint="default"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lang w:val="en-US" w:eastAsia="zh-CN"/>
              </w:rPr>
              <w:t>本</w:t>
            </w:r>
            <w:r>
              <w:rPr>
                <w:rFonts w:hint="default" w:ascii="Times New Roman" w:hAnsi="Times New Roman" w:eastAsia="宋体" w:cs="Times New Roman"/>
                <w:b/>
                <w:bCs/>
                <w:color w:val="auto"/>
                <w:sz w:val="24"/>
                <w:szCs w:val="24"/>
              </w:rPr>
              <w:t>项目</w:t>
            </w:r>
            <w:r>
              <w:rPr>
                <w:rFonts w:hint="eastAsia" w:ascii="Times New Roman" w:hAnsi="Times New Roman" w:eastAsia="宋体" w:cs="Times New Roman"/>
                <w:b/>
                <w:bCs/>
                <w:color w:val="auto"/>
                <w:sz w:val="24"/>
                <w:szCs w:val="24"/>
                <w:lang w:eastAsia="zh-CN"/>
              </w:rPr>
              <w:t>有组织</w:t>
            </w:r>
            <w:r>
              <w:rPr>
                <w:rFonts w:hint="default" w:ascii="Times New Roman" w:hAnsi="Times New Roman" w:eastAsia="宋体" w:cs="Times New Roman"/>
                <w:b/>
                <w:bCs/>
                <w:color w:val="auto"/>
                <w:sz w:val="24"/>
                <w:szCs w:val="24"/>
              </w:rPr>
              <w:t>废气</w:t>
            </w:r>
            <w:r>
              <w:rPr>
                <w:rFonts w:hint="eastAsia" w:ascii="Times New Roman" w:hAnsi="Times New Roman" w:eastAsia="宋体" w:cs="Times New Roman"/>
                <w:b/>
                <w:bCs/>
                <w:color w:val="auto"/>
                <w:sz w:val="24"/>
                <w:szCs w:val="24"/>
                <w:lang w:val="en-US" w:eastAsia="zh-CN"/>
              </w:rPr>
              <w:t>污染物排放源</w:t>
            </w:r>
            <w:r>
              <w:rPr>
                <w:rFonts w:hint="default" w:ascii="Times New Roman" w:hAnsi="Times New Roman" w:eastAsia="宋体" w:cs="Times New Roman"/>
                <w:b/>
                <w:bCs/>
                <w:color w:val="auto"/>
                <w:sz w:val="24"/>
                <w:szCs w:val="24"/>
              </w:rPr>
              <w:t>情况</w:t>
            </w:r>
            <w:r>
              <w:rPr>
                <w:rFonts w:hint="default" w:ascii="Times New Roman" w:hAnsi="Times New Roman" w:eastAsia="宋体" w:cs="Times New Roman"/>
                <w:b/>
                <w:bCs/>
                <w:color w:val="auto"/>
                <w:sz w:val="24"/>
                <w:szCs w:val="24"/>
                <w:lang w:val="en-US" w:eastAsia="zh-CN"/>
              </w:rPr>
              <w:t>一览表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25"/>
              <w:gridCol w:w="899"/>
              <w:gridCol w:w="794"/>
              <w:gridCol w:w="507"/>
              <w:gridCol w:w="634"/>
              <w:gridCol w:w="637"/>
              <w:gridCol w:w="637"/>
              <w:gridCol w:w="732"/>
              <w:gridCol w:w="899"/>
              <w:gridCol w:w="794"/>
              <w:gridCol w:w="588"/>
              <w:gridCol w:w="535"/>
              <w:gridCol w:w="332"/>
              <w:gridCol w:w="378"/>
              <w:gridCol w:w="432"/>
              <w:gridCol w:w="630"/>
              <w:gridCol w:w="347"/>
              <w:gridCol w:w="14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173" w:type="pct"/>
                  <w:vMerge w:val="restart"/>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产排污环节</w:t>
                  </w:r>
                </w:p>
              </w:tc>
              <w:tc>
                <w:tcPr>
                  <w:tcW w:w="254" w:type="pct"/>
                  <w:vMerge w:val="restart"/>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污染物种类</w:t>
                  </w:r>
                </w:p>
              </w:tc>
              <w:tc>
                <w:tcPr>
                  <w:tcW w:w="689" w:type="pct"/>
                  <w:gridSpan w:val="2"/>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产生状况</w:t>
                  </w:r>
                </w:p>
              </w:tc>
              <w:tc>
                <w:tcPr>
                  <w:tcW w:w="216" w:type="pct"/>
                  <w:vMerge w:val="restart"/>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排放形式</w:t>
                  </w:r>
                </w:p>
              </w:tc>
              <w:tc>
                <w:tcPr>
                  <w:tcW w:w="1084" w:type="pct"/>
                  <w:gridSpan w:val="4"/>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治理设施</w:t>
                  </w:r>
                </w:p>
              </w:tc>
              <w:tc>
                <w:tcPr>
                  <w:tcW w:w="881" w:type="pct"/>
                  <w:gridSpan w:val="3"/>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排放状况</w:t>
                  </w:r>
                </w:p>
              </w:tc>
              <w:tc>
                <w:tcPr>
                  <w:tcW w:w="1700" w:type="pct"/>
                  <w:gridSpan w:val="7"/>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排放口基本情况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173"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000000"/>
                      <w:sz w:val="21"/>
                      <w:szCs w:val="21"/>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000000"/>
                      <w:sz w:val="21"/>
                      <w:szCs w:val="21"/>
                    </w:rPr>
                  </w:pPr>
                </w:p>
              </w:tc>
              <w:tc>
                <w:tcPr>
                  <w:tcW w:w="365"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浓度mg/m</w:t>
                  </w:r>
                  <w:r>
                    <w:rPr>
                      <w:rFonts w:hint="default" w:ascii="Times New Roman" w:hAnsi="Times New Roman" w:eastAsia="宋体" w:cs="Times New Roman"/>
                      <w:b/>
                      <w:bCs/>
                      <w:color w:val="000000"/>
                      <w:sz w:val="21"/>
                      <w:szCs w:val="21"/>
                      <w:vertAlign w:val="superscript"/>
                    </w:rPr>
                    <w:t>3</w:t>
                  </w:r>
                </w:p>
              </w:tc>
              <w:tc>
                <w:tcPr>
                  <w:tcW w:w="323"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rPr>
                    <w:t>年产生量</w:t>
                  </w:r>
                  <w:r>
                    <w:rPr>
                      <w:rFonts w:hint="default" w:ascii="Times New Roman" w:hAnsi="Times New Roman" w:eastAsia="宋体" w:cs="Times New Roman"/>
                      <w:b/>
                      <w:bCs/>
                      <w:color w:val="000000"/>
                      <w:sz w:val="21"/>
                      <w:szCs w:val="21"/>
                      <w:lang w:val="en-US" w:eastAsia="zh-CN"/>
                    </w:rPr>
                    <w:t>t</w:t>
                  </w:r>
                  <w:r>
                    <w:rPr>
                      <w:rFonts w:hint="default" w:ascii="Times New Roman" w:hAnsi="Times New Roman" w:eastAsia="宋体" w:cs="Times New Roman"/>
                      <w:b/>
                      <w:bCs/>
                      <w:color w:val="000000"/>
                      <w:sz w:val="21"/>
                      <w:szCs w:val="21"/>
                    </w:rPr>
                    <w:t>/a</w:t>
                  </w:r>
                </w:p>
              </w:tc>
              <w:tc>
                <w:tcPr>
                  <w:tcW w:w="216"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000000"/>
                      <w:sz w:val="21"/>
                      <w:szCs w:val="21"/>
                    </w:rPr>
                  </w:pPr>
                </w:p>
              </w:tc>
              <w:tc>
                <w:tcPr>
                  <w:tcW w:w="263"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处理能力</w:t>
                  </w:r>
                </w:p>
              </w:tc>
              <w:tc>
                <w:tcPr>
                  <w:tcW w:w="259"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000000"/>
                      <w:sz w:val="21"/>
                      <w:szCs w:val="21"/>
                      <w:lang w:val="en-US" w:eastAsia="zh-CN"/>
                    </w:rPr>
                  </w:pPr>
                  <w:r>
                    <w:rPr>
                      <w:rFonts w:hint="default" w:ascii="Times New Roman" w:hAnsi="Times New Roman" w:cs="Times New Roman"/>
                      <w:b/>
                      <w:bCs/>
                      <w:color w:val="000000"/>
                      <w:sz w:val="21"/>
                      <w:szCs w:val="21"/>
                      <w:lang w:eastAsia="zh-CN"/>
                    </w:rPr>
                    <w:t>捕集</w:t>
                  </w:r>
                  <w:r>
                    <w:rPr>
                      <w:rFonts w:hint="default" w:ascii="Times New Roman" w:hAnsi="Times New Roman" w:eastAsia="宋体" w:cs="Times New Roman"/>
                      <w:b/>
                      <w:bCs/>
                      <w:color w:val="000000"/>
                      <w:sz w:val="21"/>
                      <w:szCs w:val="21"/>
                      <w:lang w:eastAsia="zh-CN"/>
                    </w:rPr>
                    <w:t>率</w:t>
                  </w:r>
                  <w:r>
                    <w:rPr>
                      <w:rFonts w:hint="default" w:ascii="Times New Roman" w:hAnsi="Times New Roman" w:eastAsia="宋体" w:cs="Times New Roman"/>
                      <w:b/>
                      <w:bCs/>
                      <w:color w:val="000000"/>
                      <w:sz w:val="21"/>
                      <w:szCs w:val="21"/>
                      <w:lang w:val="en-US" w:eastAsia="zh-CN"/>
                    </w:rPr>
                    <w:t>%</w:t>
                  </w:r>
                </w:p>
              </w:tc>
              <w:tc>
                <w:tcPr>
                  <w:tcW w:w="259"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eastAsia="zh-CN"/>
                    </w:rPr>
                    <w:t>去除率</w:t>
                  </w:r>
                  <w:r>
                    <w:rPr>
                      <w:rFonts w:hint="default" w:ascii="Times New Roman" w:hAnsi="Times New Roman" w:eastAsia="宋体" w:cs="Times New Roman"/>
                      <w:b/>
                      <w:bCs/>
                      <w:color w:val="000000"/>
                      <w:sz w:val="21"/>
                      <w:szCs w:val="21"/>
                      <w:lang w:val="en-US" w:eastAsia="zh-CN"/>
                    </w:rPr>
                    <w:t>%</w:t>
                  </w:r>
                </w:p>
              </w:tc>
              <w:tc>
                <w:tcPr>
                  <w:tcW w:w="302"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是否为可行技术</w:t>
                  </w:r>
                </w:p>
              </w:tc>
              <w:tc>
                <w:tcPr>
                  <w:tcW w:w="324"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rPr>
                    <w:t>浓度mg/m</w:t>
                  </w:r>
                  <w:r>
                    <w:rPr>
                      <w:rFonts w:hint="default" w:ascii="Times New Roman" w:hAnsi="Times New Roman" w:eastAsia="宋体" w:cs="Times New Roman"/>
                      <w:b/>
                      <w:bCs/>
                      <w:color w:val="000000"/>
                      <w:sz w:val="21"/>
                      <w:szCs w:val="21"/>
                      <w:vertAlign w:val="superscript"/>
                    </w:rPr>
                    <w:t>3</w:t>
                  </w:r>
                </w:p>
              </w:tc>
              <w:tc>
                <w:tcPr>
                  <w:tcW w:w="317"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rPr>
                    <w:t>速率kg/h</w:t>
                  </w:r>
                </w:p>
              </w:tc>
              <w:tc>
                <w:tcPr>
                  <w:tcW w:w="239" w:type="pct"/>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rPr>
                    <w:t>年排放量</w:t>
                  </w:r>
                  <w:r>
                    <w:rPr>
                      <w:rFonts w:hint="default" w:ascii="Times New Roman" w:hAnsi="Times New Roman" w:eastAsia="宋体" w:cs="Times New Roman"/>
                      <w:b/>
                      <w:bCs/>
                      <w:color w:val="000000"/>
                      <w:sz w:val="21"/>
                      <w:szCs w:val="21"/>
                      <w:lang w:val="en-US" w:eastAsia="zh-CN"/>
                    </w:rPr>
                    <w:t>t</w:t>
                  </w:r>
                  <w:r>
                    <w:rPr>
                      <w:rFonts w:hint="default" w:ascii="Times New Roman" w:hAnsi="Times New Roman" w:eastAsia="宋体" w:cs="Times New Roman"/>
                      <w:b/>
                      <w:bCs/>
                      <w:color w:val="000000"/>
                      <w:sz w:val="21"/>
                      <w:szCs w:val="21"/>
                    </w:rPr>
                    <w:t>/a</w:t>
                  </w:r>
                </w:p>
              </w:tc>
              <w:tc>
                <w:tcPr>
                  <w:tcW w:w="215" w:type="pct"/>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000000"/>
                      <w:sz w:val="21"/>
                      <w:szCs w:val="21"/>
                      <w:lang w:eastAsia="zh-CN"/>
                    </w:rPr>
                  </w:pPr>
                  <w:r>
                    <w:rPr>
                      <w:rFonts w:hint="default" w:ascii="Times New Roman" w:hAnsi="Times New Roman" w:cs="Times New Roman"/>
                      <w:b/>
                      <w:bCs/>
                      <w:color w:val="000000"/>
                      <w:sz w:val="21"/>
                      <w:szCs w:val="21"/>
                      <w:lang w:eastAsia="zh-CN"/>
                    </w:rPr>
                    <w:t>排气量</w:t>
                  </w:r>
                  <w:r>
                    <w:rPr>
                      <w:rFonts w:hint="default" w:ascii="Times New Roman" w:hAnsi="Times New Roman" w:cs="Times New Roman"/>
                      <w:b/>
                      <w:bCs/>
                      <w:color w:val="000000"/>
                      <w:sz w:val="21"/>
                      <w:szCs w:val="21"/>
                      <w:lang w:val="en-US" w:eastAsia="zh-CN"/>
                    </w:rPr>
                    <w:t>m</w:t>
                  </w:r>
                  <w:r>
                    <w:rPr>
                      <w:rFonts w:hint="default" w:ascii="Times New Roman" w:hAnsi="Times New Roman" w:cs="Times New Roman"/>
                      <w:b/>
                      <w:bCs/>
                      <w:color w:val="000000"/>
                      <w:sz w:val="21"/>
                      <w:szCs w:val="21"/>
                      <w:vertAlign w:val="superscript"/>
                      <w:lang w:val="en-US" w:eastAsia="zh-CN"/>
                    </w:rPr>
                    <w:t>3</w:t>
                  </w:r>
                  <w:r>
                    <w:rPr>
                      <w:rFonts w:hint="default" w:ascii="Times New Roman" w:hAnsi="Times New Roman" w:cs="Times New Roman"/>
                      <w:b/>
                      <w:bCs/>
                      <w:color w:val="000000"/>
                      <w:sz w:val="21"/>
                      <w:szCs w:val="21"/>
                      <w:lang w:val="en-US" w:eastAsia="zh-CN"/>
                    </w:rPr>
                    <w:t>/h</w:t>
                  </w:r>
                </w:p>
              </w:tc>
              <w:tc>
                <w:tcPr>
                  <w:tcW w:w="145" w:type="pct"/>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高度m</w:t>
                  </w:r>
                </w:p>
              </w:tc>
              <w:tc>
                <w:tcPr>
                  <w:tcW w:w="159" w:type="pct"/>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内径m</w:t>
                  </w:r>
                </w:p>
              </w:tc>
              <w:tc>
                <w:tcPr>
                  <w:tcW w:w="176" w:type="pct"/>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温度℃</w:t>
                  </w:r>
                </w:p>
              </w:tc>
              <w:tc>
                <w:tcPr>
                  <w:tcW w:w="256" w:type="pct"/>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编号及名称</w:t>
                  </w:r>
                </w:p>
              </w:tc>
              <w:tc>
                <w:tcPr>
                  <w:tcW w:w="151" w:type="pct"/>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类型</w:t>
                  </w:r>
                </w:p>
              </w:tc>
              <w:tc>
                <w:tcPr>
                  <w:tcW w:w="595" w:type="pct"/>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地理坐标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73"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eastAsia="zh-CN"/>
                    </w:rPr>
                  </w:pPr>
                  <w:r>
                    <w:rPr>
                      <w:rFonts w:hint="eastAsia" w:ascii="Times New Roman" w:hAnsi="Times New Roman" w:cs="Times New Roman"/>
                      <w:color w:val="000000"/>
                      <w:sz w:val="21"/>
                      <w:szCs w:val="21"/>
                      <w:lang w:eastAsia="zh-CN"/>
                    </w:rPr>
                    <w:t>喷粉</w:t>
                  </w:r>
                  <w:r>
                    <w:rPr>
                      <w:rFonts w:hint="default" w:ascii="Times New Roman" w:hAnsi="Times New Roman" w:cs="Times New Roman"/>
                      <w:color w:val="000000"/>
                      <w:sz w:val="21"/>
                      <w:szCs w:val="21"/>
                      <w:lang w:eastAsia="zh-CN"/>
                    </w:rPr>
                    <w:t>粉尘</w:t>
                  </w:r>
                </w:p>
              </w:tc>
              <w:tc>
                <w:tcPr>
                  <w:tcW w:w="254" w:type="pct"/>
                  <w:noWrap w:val="0"/>
                  <w:vAlign w:val="center"/>
                </w:tcPr>
                <w:p>
                  <w:pPr>
                    <w:pStyle w:val="55"/>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outlineLvl w:val="9"/>
                    <w:rPr>
                      <w:rFonts w:hint="default" w:ascii="Times New Roman" w:hAnsi="Times New Roman" w:eastAsia="宋体" w:cs="Times New Roman"/>
                      <w:b/>
                      <w:bCs/>
                      <w:iCs/>
                      <w:snapToGrid w:val="0"/>
                      <w:color w:val="000000"/>
                      <w:spacing w:val="-4"/>
                      <w:kern w:val="0"/>
                      <w:sz w:val="21"/>
                      <w:szCs w:val="21"/>
                      <w:lang w:val="en-US" w:eastAsia="zh-CN" w:bidi="en-US"/>
                    </w:rPr>
                  </w:pPr>
                  <w:r>
                    <w:rPr>
                      <w:rFonts w:hint="default" w:ascii="Times New Roman" w:hAnsi="Times New Roman" w:cs="Times New Roman"/>
                      <w:b w:val="0"/>
                      <w:bCs w:val="0"/>
                      <w:color w:val="000000"/>
                      <w:sz w:val="21"/>
                      <w:szCs w:val="21"/>
                    </w:rPr>
                    <w:t>颗粒物</w:t>
                  </w:r>
                </w:p>
              </w:tc>
              <w:tc>
                <w:tcPr>
                  <w:tcW w:w="365"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428.75</w:t>
                  </w:r>
                </w:p>
              </w:tc>
              <w:tc>
                <w:tcPr>
                  <w:tcW w:w="323"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4.116</w:t>
                  </w:r>
                </w:p>
              </w:tc>
              <w:tc>
                <w:tcPr>
                  <w:tcW w:w="216"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有</w:t>
                  </w:r>
                  <w:r>
                    <w:rPr>
                      <w:rFonts w:hint="default" w:ascii="Times New Roman" w:hAnsi="Times New Roman" w:eastAsia="宋体" w:cs="Times New Roman"/>
                      <w:color w:val="000000"/>
                      <w:sz w:val="21"/>
                      <w:szCs w:val="21"/>
                      <w:lang w:val="en-US" w:eastAsia="zh-CN"/>
                    </w:rPr>
                    <w:t>组织</w:t>
                  </w:r>
                </w:p>
              </w:tc>
              <w:tc>
                <w:tcPr>
                  <w:tcW w:w="263"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滤芯</w:t>
                  </w:r>
                  <w:r>
                    <w:rPr>
                      <w:rFonts w:hint="default" w:ascii="Times New Roman" w:hAnsi="Times New Roman" w:cs="Times New Roman"/>
                      <w:color w:val="000000"/>
                      <w:sz w:val="21"/>
                      <w:szCs w:val="21"/>
                      <w:lang w:val="en-US" w:eastAsia="zh-CN"/>
                    </w:rPr>
                    <w:t>除尘器</w:t>
                  </w:r>
                </w:p>
              </w:tc>
              <w:tc>
                <w:tcPr>
                  <w:tcW w:w="259"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9</w:t>
                  </w:r>
                  <w:r>
                    <w:rPr>
                      <w:rFonts w:hint="eastAsia" w:ascii="Times New Roman" w:hAnsi="Times New Roman" w:cs="Times New Roman"/>
                      <w:color w:val="000000"/>
                      <w:sz w:val="21"/>
                      <w:szCs w:val="21"/>
                      <w:lang w:val="en-US" w:eastAsia="zh-CN"/>
                    </w:rPr>
                    <w:t>8</w:t>
                  </w:r>
                </w:p>
              </w:tc>
              <w:tc>
                <w:tcPr>
                  <w:tcW w:w="259"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98</w:t>
                  </w:r>
                </w:p>
              </w:tc>
              <w:tc>
                <w:tcPr>
                  <w:tcW w:w="302"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是</w:t>
                  </w:r>
                </w:p>
              </w:tc>
              <w:tc>
                <w:tcPr>
                  <w:tcW w:w="324"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8.55</w:t>
                  </w:r>
                </w:p>
              </w:tc>
              <w:tc>
                <w:tcPr>
                  <w:tcW w:w="317"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0.0</w:t>
                  </w:r>
                  <w:r>
                    <w:rPr>
                      <w:rFonts w:hint="eastAsia" w:cs="Times New Roman"/>
                      <w:color w:val="000000"/>
                      <w:sz w:val="21"/>
                      <w:szCs w:val="21"/>
                      <w:lang w:val="en-US" w:eastAsia="zh-CN"/>
                    </w:rPr>
                    <w:t>68</w:t>
                  </w:r>
                </w:p>
              </w:tc>
              <w:tc>
                <w:tcPr>
                  <w:tcW w:w="239" w:type="pct"/>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0.0</w:t>
                  </w:r>
                  <w:r>
                    <w:rPr>
                      <w:rFonts w:hint="eastAsia" w:cs="Times New Roman"/>
                      <w:color w:val="000000"/>
                      <w:sz w:val="21"/>
                      <w:szCs w:val="21"/>
                      <w:lang w:val="en-US" w:eastAsia="zh-CN"/>
                    </w:rPr>
                    <w:t>82</w:t>
                  </w:r>
                </w:p>
              </w:tc>
              <w:tc>
                <w:tcPr>
                  <w:tcW w:w="215" w:type="pct"/>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8000</w:t>
                  </w:r>
                </w:p>
              </w:tc>
              <w:tc>
                <w:tcPr>
                  <w:tcW w:w="145" w:type="pct"/>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15</w:t>
                  </w:r>
                </w:p>
              </w:tc>
              <w:tc>
                <w:tcPr>
                  <w:tcW w:w="159" w:type="pct"/>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0.6</w:t>
                  </w:r>
                </w:p>
              </w:tc>
              <w:tc>
                <w:tcPr>
                  <w:tcW w:w="176" w:type="pct"/>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24</w:t>
                  </w:r>
                </w:p>
              </w:tc>
              <w:tc>
                <w:tcPr>
                  <w:tcW w:w="256" w:type="pct"/>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DA001</w:t>
                  </w:r>
                </w:p>
              </w:tc>
              <w:tc>
                <w:tcPr>
                  <w:tcW w:w="151" w:type="pct"/>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一般排放口</w:t>
                  </w:r>
                </w:p>
              </w:tc>
              <w:tc>
                <w:tcPr>
                  <w:tcW w:w="595" w:type="pct"/>
                  <w:noWrap w:val="0"/>
                  <w:tcMar>
                    <w:top w:w="0" w:type="dxa"/>
                    <w:left w:w="0" w:type="dxa"/>
                    <w:bottom w:w="0" w:type="dxa"/>
                    <w:right w:w="0" w:type="dxa"/>
                  </w:tcMar>
                  <w:vAlign w:val="center"/>
                </w:tcPr>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120°</w:t>
                  </w:r>
                  <w:r>
                    <w:rPr>
                      <w:rFonts w:hint="eastAsia" w:ascii="Times New Roman" w:hAnsi="Times New Roman" w:cs="Times New Roman"/>
                      <w:color w:val="000000"/>
                      <w:sz w:val="21"/>
                      <w:szCs w:val="21"/>
                      <w:lang w:val="en-US" w:eastAsia="zh-CN"/>
                    </w:rPr>
                    <w:t>52</w:t>
                  </w:r>
                  <w:r>
                    <w:rPr>
                      <w:rFonts w:hint="default" w:ascii="Times New Roman" w:hAnsi="Times New Roman" w:cs="Times New Roman"/>
                      <w:color w:val="000000"/>
                      <w:sz w:val="21"/>
                      <w:szCs w:val="21"/>
                      <w:lang w:eastAsia="zh-CN"/>
                    </w:rPr>
                    <w:t>′</w:t>
                  </w:r>
                  <w:r>
                    <w:rPr>
                      <w:rFonts w:hint="eastAsia" w:ascii="Times New Roman" w:hAnsi="Times New Roman" w:cs="Times New Roman"/>
                      <w:color w:val="000000"/>
                      <w:sz w:val="21"/>
                      <w:szCs w:val="21"/>
                      <w:lang w:val="en-US" w:eastAsia="zh-CN"/>
                    </w:rPr>
                    <w:t>23.66</w:t>
                  </w:r>
                  <w:r>
                    <w:rPr>
                      <w:rFonts w:hint="default" w:ascii="Times New Roman" w:hAnsi="Times New Roman" w:cs="Times New Roman"/>
                      <w:color w:val="000000"/>
                      <w:sz w:val="21"/>
                      <w:szCs w:val="21"/>
                      <w:lang w:eastAsia="zh-CN"/>
                    </w:rPr>
                    <w:t>″</w:t>
                  </w:r>
                  <w:r>
                    <w:rPr>
                      <w:rFonts w:hint="eastAsia" w:ascii="Times New Roman" w:hAnsi="Times New Roman" w:cs="Times New Roman"/>
                      <w:color w:val="000000"/>
                      <w:sz w:val="21"/>
                      <w:szCs w:val="21"/>
                      <w:lang w:eastAsia="zh-CN"/>
                    </w:rPr>
                    <w:t>，</w:t>
                  </w:r>
                  <w:r>
                    <w:rPr>
                      <w:rFonts w:hint="eastAsia" w:ascii="Times New Roman" w:hAnsi="Times New Roman" w:cs="Times New Roman"/>
                      <w:color w:val="000000"/>
                      <w:sz w:val="21"/>
                      <w:szCs w:val="21"/>
                      <w:lang w:val="en-US" w:eastAsia="zh-CN"/>
                    </w:rPr>
                    <w:t>3</w:t>
                  </w:r>
                  <w:r>
                    <w:rPr>
                      <w:rFonts w:hint="default" w:ascii="Times New Roman" w:hAnsi="Times New Roman" w:cs="Times New Roman"/>
                      <w:color w:val="000000"/>
                      <w:sz w:val="21"/>
                      <w:szCs w:val="21"/>
                      <w:lang w:eastAsia="zh-CN"/>
                    </w:rPr>
                    <w:t>2°</w:t>
                  </w:r>
                  <w:r>
                    <w:rPr>
                      <w:rFonts w:hint="eastAsia" w:ascii="Times New Roman" w:hAnsi="Times New Roman" w:cs="Times New Roman"/>
                      <w:color w:val="000000"/>
                      <w:sz w:val="21"/>
                      <w:szCs w:val="21"/>
                      <w:lang w:val="en-US" w:eastAsia="zh-CN"/>
                    </w:rPr>
                    <w:t>36</w:t>
                  </w:r>
                  <w:r>
                    <w:rPr>
                      <w:rFonts w:hint="default" w:ascii="Times New Roman" w:hAnsi="Times New Roman" w:cs="Times New Roman"/>
                      <w:color w:val="000000"/>
                      <w:sz w:val="21"/>
                      <w:szCs w:val="21"/>
                      <w:lang w:eastAsia="zh-CN"/>
                    </w:rPr>
                    <w:t>′1</w:t>
                  </w:r>
                  <w:r>
                    <w:rPr>
                      <w:rFonts w:hint="eastAsia" w:ascii="Times New Roman" w:hAnsi="Times New Roman" w:cs="Times New Roman"/>
                      <w:color w:val="000000"/>
                      <w:sz w:val="21"/>
                      <w:szCs w:val="21"/>
                      <w:lang w:val="en-US" w:eastAsia="zh-CN"/>
                    </w:rPr>
                    <w:t>1</w:t>
                  </w:r>
                  <w:r>
                    <w:rPr>
                      <w:rFonts w:hint="default" w:ascii="Times New Roman" w:hAnsi="Times New Roman" w:cs="Times New Roman"/>
                      <w:color w:val="000000"/>
                      <w:sz w:val="21"/>
                      <w:szCs w:val="21"/>
                      <w:lang w:eastAsia="zh-CN"/>
                    </w:rPr>
                    <w:t>.</w:t>
                  </w:r>
                  <w:r>
                    <w:rPr>
                      <w:rFonts w:hint="eastAsia" w:ascii="Times New Roman" w:hAnsi="Times New Roman" w:cs="Times New Roman"/>
                      <w:color w:val="000000"/>
                      <w:sz w:val="21"/>
                      <w:szCs w:val="21"/>
                      <w:lang w:val="en-US" w:eastAsia="zh-CN"/>
                    </w:rPr>
                    <w:t>25</w:t>
                  </w:r>
                  <w:r>
                    <w:rPr>
                      <w:rFonts w:hint="default" w:ascii="Times New Roman" w:hAnsi="Times New Roman" w:cs="Times New Roman"/>
                      <w:color w:val="000000"/>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73"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固化废气</w:t>
                  </w:r>
                </w:p>
              </w:tc>
              <w:tc>
                <w:tcPr>
                  <w:tcW w:w="254" w:type="pct"/>
                  <w:noWrap w:val="0"/>
                  <w:vAlign w:val="center"/>
                </w:tcPr>
                <w:p>
                  <w:pPr>
                    <w:pStyle w:val="55"/>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outlineLvl w:val="9"/>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b w:val="0"/>
                      <w:bCs w:val="0"/>
                      <w:color w:val="000000"/>
                      <w:sz w:val="21"/>
                      <w:szCs w:val="21"/>
                      <w:lang w:eastAsia="zh-CN"/>
                    </w:rPr>
                    <w:t>非甲烷总烃</w:t>
                  </w:r>
                </w:p>
              </w:tc>
              <w:tc>
                <w:tcPr>
                  <w:tcW w:w="365"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1.125</w:t>
                  </w:r>
                </w:p>
              </w:tc>
              <w:tc>
                <w:tcPr>
                  <w:tcW w:w="323"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0.011</w:t>
                  </w:r>
                </w:p>
              </w:tc>
              <w:tc>
                <w:tcPr>
                  <w:tcW w:w="216"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有</w:t>
                  </w:r>
                  <w:r>
                    <w:rPr>
                      <w:rFonts w:hint="default" w:ascii="Times New Roman" w:hAnsi="Times New Roman" w:eastAsia="宋体" w:cs="Times New Roman"/>
                      <w:color w:val="000000"/>
                      <w:sz w:val="21"/>
                      <w:szCs w:val="21"/>
                      <w:lang w:val="en-US" w:eastAsia="zh-CN"/>
                    </w:rPr>
                    <w:t>组织</w:t>
                  </w:r>
                </w:p>
              </w:tc>
              <w:tc>
                <w:tcPr>
                  <w:tcW w:w="263"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夹套水冷装置+二级活性炭吸附装置</w:t>
                  </w:r>
                </w:p>
              </w:tc>
              <w:tc>
                <w:tcPr>
                  <w:tcW w:w="259"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90</w:t>
                  </w:r>
                </w:p>
              </w:tc>
              <w:tc>
                <w:tcPr>
                  <w:tcW w:w="259"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90</w:t>
                  </w:r>
                </w:p>
              </w:tc>
              <w:tc>
                <w:tcPr>
                  <w:tcW w:w="302"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是</w:t>
                  </w:r>
                </w:p>
              </w:tc>
              <w:tc>
                <w:tcPr>
                  <w:tcW w:w="324"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w:t>
                  </w:r>
                  <w:r>
                    <w:rPr>
                      <w:rFonts w:hint="eastAsia" w:cs="Times New Roman"/>
                      <w:color w:val="000000"/>
                      <w:sz w:val="21"/>
                      <w:szCs w:val="21"/>
                      <w:lang w:val="en-US" w:eastAsia="zh-CN"/>
                    </w:rPr>
                    <w:t>1</w:t>
                  </w:r>
                </w:p>
              </w:tc>
              <w:tc>
                <w:tcPr>
                  <w:tcW w:w="317"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0.000</w:t>
                  </w:r>
                  <w:r>
                    <w:rPr>
                      <w:rFonts w:hint="eastAsia" w:cs="Times New Roman"/>
                      <w:color w:val="000000"/>
                      <w:sz w:val="21"/>
                      <w:szCs w:val="21"/>
                      <w:lang w:val="en-US" w:eastAsia="zh-CN"/>
                    </w:rPr>
                    <w:t>8</w:t>
                  </w:r>
                </w:p>
              </w:tc>
              <w:tc>
                <w:tcPr>
                  <w:tcW w:w="239" w:type="pct"/>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0.00</w:t>
                  </w:r>
                  <w:r>
                    <w:rPr>
                      <w:rFonts w:hint="eastAsia" w:cs="Times New Roman"/>
                      <w:color w:val="000000"/>
                      <w:sz w:val="21"/>
                      <w:szCs w:val="21"/>
                      <w:lang w:val="en-US" w:eastAsia="zh-CN"/>
                    </w:rPr>
                    <w:t>1</w:t>
                  </w:r>
                </w:p>
              </w:tc>
              <w:tc>
                <w:tcPr>
                  <w:tcW w:w="215" w:type="pct"/>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80</w:t>
                  </w:r>
                  <w:r>
                    <w:rPr>
                      <w:rFonts w:hint="eastAsia" w:ascii="Times New Roman" w:hAnsi="Times New Roman" w:cs="Times New Roman"/>
                      <w:color w:val="000000"/>
                      <w:sz w:val="21"/>
                      <w:szCs w:val="21"/>
                      <w:lang w:val="en-US" w:eastAsia="zh-CN"/>
                    </w:rPr>
                    <w:t>00</w:t>
                  </w:r>
                </w:p>
              </w:tc>
              <w:tc>
                <w:tcPr>
                  <w:tcW w:w="145" w:type="pct"/>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15</w:t>
                  </w:r>
                </w:p>
              </w:tc>
              <w:tc>
                <w:tcPr>
                  <w:tcW w:w="159" w:type="pct"/>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w:t>
                  </w:r>
                  <w:r>
                    <w:rPr>
                      <w:rFonts w:hint="eastAsia" w:cs="Times New Roman"/>
                      <w:color w:val="000000"/>
                      <w:sz w:val="21"/>
                      <w:szCs w:val="21"/>
                      <w:lang w:val="en-US" w:eastAsia="zh-CN"/>
                    </w:rPr>
                    <w:t>6</w:t>
                  </w:r>
                </w:p>
              </w:tc>
              <w:tc>
                <w:tcPr>
                  <w:tcW w:w="176" w:type="pct"/>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24</w:t>
                  </w:r>
                </w:p>
              </w:tc>
              <w:tc>
                <w:tcPr>
                  <w:tcW w:w="256" w:type="pct"/>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DA00</w:t>
                  </w:r>
                  <w:r>
                    <w:rPr>
                      <w:rFonts w:hint="eastAsia" w:cs="Times New Roman"/>
                      <w:color w:val="000000"/>
                      <w:sz w:val="21"/>
                      <w:szCs w:val="21"/>
                      <w:lang w:val="en-US" w:eastAsia="zh-CN"/>
                    </w:rPr>
                    <w:t>1</w:t>
                  </w:r>
                </w:p>
              </w:tc>
              <w:tc>
                <w:tcPr>
                  <w:tcW w:w="151" w:type="pct"/>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一般排放口</w:t>
                  </w:r>
                </w:p>
              </w:tc>
              <w:tc>
                <w:tcPr>
                  <w:tcW w:w="595" w:type="pct"/>
                  <w:noWrap w:val="0"/>
                  <w:tcMar>
                    <w:top w:w="0" w:type="dxa"/>
                    <w:left w:w="0" w:type="dxa"/>
                    <w:bottom w:w="0" w:type="dxa"/>
                    <w:right w:w="0" w:type="dxa"/>
                  </w:tcMar>
                  <w:vAlign w:val="center"/>
                </w:tcPr>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eastAsia="zh-CN"/>
                    </w:rPr>
                    <w:t>120°</w:t>
                  </w:r>
                  <w:r>
                    <w:rPr>
                      <w:rFonts w:hint="eastAsia" w:ascii="Times New Roman" w:hAnsi="Times New Roman" w:cs="Times New Roman"/>
                      <w:color w:val="000000"/>
                      <w:sz w:val="21"/>
                      <w:szCs w:val="21"/>
                      <w:lang w:val="en-US" w:eastAsia="zh-CN"/>
                    </w:rPr>
                    <w:t>52</w:t>
                  </w:r>
                  <w:r>
                    <w:rPr>
                      <w:rFonts w:hint="default" w:ascii="Times New Roman" w:hAnsi="Times New Roman" w:cs="Times New Roman"/>
                      <w:color w:val="000000"/>
                      <w:sz w:val="21"/>
                      <w:szCs w:val="21"/>
                      <w:lang w:eastAsia="zh-CN"/>
                    </w:rPr>
                    <w:t>′</w:t>
                  </w:r>
                  <w:r>
                    <w:rPr>
                      <w:rFonts w:hint="eastAsia" w:ascii="Times New Roman" w:hAnsi="Times New Roman" w:cs="Times New Roman"/>
                      <w:color w:val="000000"/>
                      <w:sz w:val="21"/>
                      <w:szCs w:val="21"/>
                      <w:lang w:val="en-US" w:eastAsia="zh-CN"/>
                    </w:rPr>
                    <w:t>23.66</w:t>
                  </w:r>
                  <w:r>
                    <w:rPr>
                      <w:rFonts w:hint="default" w:ascii="Times New Roman" w:hAnsi="Times New Roman" w:cs="Times New Roman"/>
                      <w:color w:val="000000"/>
                      <w:sz w:val="21"/>
                      <w:szCs w:val="21"/>
                      <w:lang w:eastAsia="zh-CN"/>
                    </w:rPr>
                    <w:t>″</w:t>
                  </w:r>
                  <w:r>
                    <w:rPr>
                      <w:rFonts w:hint="eastAsia" w:ascii="Times New Roman" w:hAnsi="Times New Roman" w:cs="Times New Roman"/>
                      <w:color w:val="000000"/>
                      <w:sz w:val="21"/>
                      <w:szCs w:val="21"/>
                      <w:lang w:eastAsia="zh-CN"/>
                    </w:rPr>
                    <w:t>，</w:t>
                  </w:r>
                  <w:r>
                    <w:rPr>
                      <w:rFonts w:hint="eastAsia" w:ascii="Times New Roman" w:hAnsi="Times New Roman" w:cs="Times New Roman"/>
                      <w:color w:val="000000"/>
                      <w:sz w:val="21"/>
                      <w:szCs w:val="21"/>
                      <w:lang w:val="en-US" w:eastAsia="zh-CN"/>
                    </w:rPr>
                    <w:t>3</w:t>
                  </w:r>
                  <w:r>
                    <w:rPr>
                      <w:rFonts w:hint="default" w:ascii="Times New Roman" w:hAnsi="Times New Roman" w:cs="Times New Roman"/>
                      <w:color w:val="000000"/>
                      <w:sz w:val="21"/>
                      <w:szCs w:val="21"/>
                      <w:lang w:eastAsia="zh-CN"/>
                    </w:rPr>
                    <w:t>2°</w:t>
                  </w:r>
                  <w:r>
                    <w:rPr>
                      <w:rFonts w:hint="eastAsia" w:ascii="Times New Roman" w:hAnsi="Times New Roman" w:cs="Times New Roman"/>
                      <w:color w:val="000000"/>
                      <w:sz w:val="21"/>
                      <w:szCs w:val="21"/>
                      <w:lang w:val="en-US" w:eastAsia="zh-CN"/>
                    </w:rPr>
                    <w:t>36</w:t>
                  </w:r>
                  <w:r>
                    <w:rPr>
                      <w:rFonts w:hint="default" w:ascii="Times New Roman" w:hAnsi="Times New Roman" w:cs="Times New Roman"/>
                      <w:color w:val="000000"/>
                      <w:sz w:val="21"/>
                      <w:szCs w:val="21"/>
                      <w:lang w:eastAsia="zh-CN"/>
                    </w:rPr>
                    <w:t>′1</w:t>
                  </w:r>
                  <w:r>
                    <w:rPr>
                      <w:rFonts w:hint="eastAsia" w:ascii="Times New Roman" w:hAnsi="Times New Roman" w:cs="Times New Roman"/>
                      <w:color w:val="000000"/>
                      <w:sz w:val="21"/>
                      <w:szCs w:val="21"/>
                      <w:lang w:val="en-US" w:eastAsia="zh-CN"/>
                    </w:rPr>
                    <w:t>1</w:t>
                  </w:r>
                  <w:r>
                    <w:rPr>
                      <w:rFonts w:hint="default" w:ascii="Times New Roman" w:hAnsi="Times New Roman" w:cs="Times New Roman"/>
                      <w:color w:val="000000"/>
                      <w:sz w:val="21"/>
                      <w:szCs w:val="21"/>
                      <w:lang w:eastAsia="zh-CN"/>
                    </w:rPr>
                    <w:t>.</w:t>
                  </w:r>
                  <w:r>
                    <w:rPr>
                      <w:rFonts w:hint="eastAsia" w:ascii="Times New Roman" w:hAnsi="Times New Roman" w:cs="Times New Roman"/>
                      <w:color w:val="000000"/>
                      <w:sz w:val="21"/>
                      <w:szCs w:val="21"/>
                      <w:lang w:val="en-US" w:eastAsia="zh-CN"/>
                    </w:rPr>
                    <w:t>25</w:t>
                  </w:r>
                  <w:r>
                    <w:rPr>
                      <w:rFonts w:hint="default" w:ascii="Times New Roman" w:hAnsi="Times New Roman" w:cs="Times New Roman"/>
                      <w:color w:val="000000"/>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73" w:type="pct"/>
                  <w:vMerge w:val="restar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rPr>
                  </w:pPr>
                  <w:r>
                    <w:rPr>
                      <w:rFonts w:hint="eastAsia" w:cs="Times New Roman"/>
                      <w:color w:val="000000"/>
                      <w:sz w:val="21"/>
                      <w:szCs w:val="21"/>
                      <w:lang w:eastAsia="zh-CN"/>
                    </w:rPr>
                    <w:t>天然气燃烧废气</w:t>
                  </w:r>
                </w:p>
              </w:tc>
              <w:tc>
                <w:tcPr>
                  <w:tcW w:w="254"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rPr>
                  </w:pPr>
                  <w:r>
                    <w:rPr>
                      <w:rFonts w:hint="eastAsia" w:cs="Times New Roman"/>
                      <w:color w:val="000000"/>
                      <w:sz w:val="21"/>
                      <w:szCs w:val="21"/>
                      <w:lang w:val="en-US" w:eastAsia="zh-CN"/>
                    </w:rPr>
                    <w:t>颗粒物</w:t>
                  </w:r>
                </w:p>
              </w:tc>
              <w:tc>
                <w:tcPr>
                  <w:tcW w:w="365"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10.29</w:t>
                  </w:r>
                </w:p>
              </w:tc>
              <w:tc>
                <w:tcPr>
                  <w:tcW w:w="323"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0.0084</w:t>
                  </w:r>
                </w:p>
              </w:tc>
              <w:tc>
                <w:tcPr>
                  <w:tcW w:w="216" w:type="pct"/>
                  <w:vMerge w:val="restar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有组织</w:t>
                  </w:r>
                </w:p>
              </w:tc>
              <w:tc>
                <w:tcPr>
                  <w:tcW w:w="263"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w:t>
                  </w:r>
                </w:p>
              </w:tc>
              <w:tc>
                <w:tcPr>
                  <w:tcW w:w="259"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w:t>
                  </w:r>
                </w:p>
              </w:tc>
              <w:tc>
                <w:tcPr>
                  <w:tcW w:w="259"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w:t>
                  </w:r>
                </w:p>
              </w:tc>
              <w:tc>
                <w:tcPr>
                  <w:tcW w:w="302"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w:t>
                  </w:r>
                </w:p>
              </w:tc>
              <w:tc>
                <w:tcPr>
                  <w:tcW w:w="324"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10.29</w:t>
                  </w:r>
                </w:p>
              </w:tc>
              <w:tc>
                <w:tcPr>
                  <w:tcW w:w="317"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0.009</w:t>
                  </w:r>
                </w:p>
              </w:tc>
              <w:tc>
                <w:tcPr>
                  <w:tcW w:w="239" w:type="pct"/>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0.0084</w:t>
                  </w:r>
                </w:p>
              </w:tc>
              <w:tc>
                <w:tcPr>
                  <w:tcW w:w="215" w:type="pct"/>
                  <w:vMerge w:val="restart"/>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80</w:t>
                  </w:r>
                  <w:r>
                    <w:rPr>
                      <w:rFonts w:hint="eastAsia" w:ascii="Times New Roman" w:hAnsi="Times New Roman" w:cs="Times New Roman"/>
                      <w:color w:val="000000"/>
                      <w:sz w:val="21"/>
                      <w:szCs w:val="21"/>
                      <w:lang w:val="en-US" w:eastAsia="zh-CN"/>
                    </w:rPr>
                    <w:t>00</w:t>
                  </w:r>
                </w:p>
              </w:tc>
              <w:tc>
                <w:tcPr>
                  <w:tcW w:w="145" w:type="pct"/>
                  <w:vMerge w:val="restart"/>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15</w:t>
                  </w:r>
                </w:p>
              </w:tc>
              <w:tc>
                <w:tcPr>
                  <w:tcW w:w="159" w:type="pct"/>
                  <w:vMerge w:val="restart"/>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lang w:val="en-US" w:eastAsia="zh-CN"/>
                    </w:rPr>
                  </w:pPr>
                  <w:r>
                    <w:rPr>
                      <w:rFonts w:hint="eastAsia" w:cs="Times New Roman"/>
                      <w:color w:val="000000"/>
                      <w:sz w:val="21"/>
                      <w:szCs w:val="21"/>
                      <w:lang w:val="en-US" w:eastAsia="zh-CN"/>
                    </w:rPr>
                    <w:t>0.6</w:t>
                  </w:r>
                </w:p>
              </w:tc>
              <w:tc>
                <w:tcPr>
                  <w:tcW w:w="176" w:type="pct"/>
                  <w:vMerge w:val="restart"/>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24</w:t>
                  </w:r>
                </w:p>
              </w:tc>
              <w:tc>
                <w:tcPr>
                  <w:tcW w:w="256" w:type="pct"/>
                  <w:vMerge w:val="restart"/>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DA00</w:t>
                  </w:r>
                  <w:r>
                    <w:rPr>
                      <w:rFonts w:hint="eastAsia" w:cs="Times New Roman"/>
                      <w:color w:val="000000"/>
                      <w:sz w:val="21"/>
                      <w:szCs w:val="21"/>
                      <w:lang w:val="en-US" w:eastAsia="zh-CN"/>
                    </w:rPr>
                    <w:t>1</w:t>
                  </w:r>
                </w:p>
              </w:tc>
              <w:tc>
                <w:tcPr>
                  <w:tcW w:w="151" w:type="pct"/>
                  <w:vMerge w:val="restart"/>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一般排放口</w:t>
                  </w:r>
                </w:p>
              </w:tc>
              <w:tc>
                <w:tcPr>
                  <w:tcW w:w="595" w:type="pct"/>
                  <w:vMerge w:val="restart"/>
                  <w:noWrap w:val="0"/>
                  <w:tcMar>
                    <w:top w:w="0" w:type="dxa"/>
                    <w:left w:w="0" w:type="dxa"/>
                    <w:bottom w:w="0" w:type="dxa"/>
                    <w:right w:w="0" w:type="dxa"/>
                  </w:tcMar>
                  <w:vAlign w:val="center"/>
                </w:tcPr>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eastAsia="zh-CN"/>
                    </w:rPr>
                    <w:t>120°</w:t>
                  </w:r>
                  <w:r>
                    <w:rPr>
                      <w:rFonts w:hint="eastAsia" w:ascii="Times New Roman" w:hAnsi="Times New Roman" w:cs="Times New Roman"/>
                      <w:color w:val="000000"/>
                      <w:sz w:val="21"/>
                      <w:szCs w:val="21"/>
                      <w:lang w:val="en-US" w:eastAsia="zh-CN"/>
                    </w:rPr>
                    <w:t>52</w:t>
                  </w:r>
                  <w:r>
                    <w:rPr>
                      <w:rFonts w:hint="default" w:ascii="Times New Roman" w:hAnsi="Times New Roman" w:cs="Times New Roman"/>
                      <w:color w:val="000000"/>
                      <w:sz w:val="21"/>
                      <w:szCs w:val="21"/>
                      <w:lang w:eastAsia="zh-CN"/>
                    </w:rPr>
                    <w:t>′</w:t>
                  </w:r>
                  <w:r>
                    <w:rPr>
                      <w:rFonts w:hint="eastAsia" w:ascii="Times New Roman" w:hAnsi="Times New Roman" w:cs="Times New Roman"/>
                      <w:color w:val="000000"/>
                      <w:sz w:val="21"/>
                      <w:szCs w:val="21"/>
                      <w:lang w:val="en-US" w:eastAsia="zh-CN"/>
                    </w:rPr>
                    <w:t>23.66</w:t>
                  </w:r>
                  <w:r>
                    <w:rPr>
                      <w:rFonts w:hint="default" w:ascii="Times New Roman" w:hAnsi="Times New Roman" w:cs="Times New Roman"/>
                      <w:color w:val="000000"/>
                      <w:sz w:val="21"/>
                      <w:szCs w:val="21"/>
                      <w:lang w:eastAsia="zh-CN"/>
                    </w:rPr>
                    <w:t>″</w:t>
                  </w:r>
                  <w:r>
                    <w:rPr>
                      <w:rFonts w:hint="eastAsia" w:ascii="Times New Roman" w:hAnsi="Times New Roman" w:cs="Times New Roman"/>
                      <w:color w:val="000000"/>
                      <w:sz w:val="21"/>
                      <w:szCs w:val="21"/>
                      <w:lang w:eastAsia="zh-CN"/>
                    </w:rPr>
                    <w:t>，</w:t>
                  </w:r>
                  <w:r>
                    <w:rPr>
                      <w:rFonts w:hint="eastAsia" w:ascii="Times New Roman" w:hAnsi="Times New Roman" w:cs="Times New Roman"/>
                      <w:color w:val="000000"/>
                      <w:sz w:val="21"/>
                      <w:szCs w:val="21"/>
                      <w:lang w:val="en-US" w:eastAsia="zh-CN"/>
                    </w:rPr>
                    <w:t>3</w:t>
                  </w:r>
                  <w:r>
                    <w:rPr>
                      <w:rFonts w:hint="default" w:ascii="Times New Roman" w:hAnsi="Times New Roman" w:cs="Times New Roman"/>
                      <w:color w:val="000000"/>
                      <w:sz w:val="21"/>
                      <w:szCs w:val="21"/>
                      <w:lang w:eastAsia="zh-CN"/>
                    </w:rPr>
                    <w:t>2°</w:t>
                  </w:r>
                  <w:r>
                    <w:rPr>
                      <w:rFonts w:hint="eastAsia" w:ascii="Times New Roman" w:hAnsi="Times New Roman" w:cs="Times New Roman"/>
                      <w:color w:val="000000"/>
                      <w:sz w:val="21"/>
                      <w:szCs w:val="21"/>
                      <w:lang w:val="en-US" w:eastAsia="zh-CN"/>
                    </w:rPr>
                    <w:t>36</w:t>
                  </w:r>
                  <w:r>
                    <w:rPr>
                      <w:rFonts w:hint="default" w:ascii="Times New Roman" w:hAnsi="Times New Roman" w:cs="Times New Roman"/>
                      <w:color w:val="000000"/>
                      <w:sz w:val="21"/>
                      <w:szCs w:val="21"/>
                      <w:lang w:eastAsia="zh-CN"/>
                    </w:rPr>
                    <w:t>′1</w:t>
                  </w:r>
                  <w:r>
                    <w:rPr>
                      <w:rFonts w:hint="eastAsia" w:ascii="Times New Roman" w:hAnsi="Times New Roman" w:cs="Times New Roman"/>
                      <w:color w:val="000000"/>
                      <w:sz w:val="21"/>
                      <w:szCs w:val="21"/>
                      <w:lang w:val="en-US" w:eastAsia="zh-CN"/>
                    </w:rPr>
                    <w:t>1</w:t>
                  </w:r>
                  <w:r>
                    <w:rPr>
                      <w:rFonts w:hint="default" w:ascii="Times New Roman" w:hAnsi="Times New Roman" w:cs="Times New Roman"/>
                      <w:color w:val="000000"/>
                      <w:sz w:val="21"/>
                      <w:szCs w:val="21"/>
                      <w:lang w:eastAsia="zh-CN"/>
                    </w:rPr>
                    <w:t>.</w:t>
                  </w:r>
                  <w:r>
                    <w:rPr>
                      <w:rFonts w:hint="eastAsia" w:ascii="Times New Roman" w:hAnsi="Times New Roman" w:cs="Times New Roman"/>
                      <w:color w:val="000000"/>
                      <w:sz w:val="21"/>
                      <w:szCs w:val="21"/>
                      <w:lang w:val="en-US" w:eastAsia="zh-CN"/>
                    </w:rPr>
                    <w:t>25</w:t>
                  </w:r>
                  <w:r>
                    <w:rPr>
                      <w:rFonts w:hint="default" w:ascii="Times New Roman" w:hAnsi="Times New Roman" w:cs="Times New Roman"/>
                      <w:color w:val="000000"/>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73"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rPr>
                  </w:pPr>
                </w:p>
              </w:tc>
              <w:tc>
                <w:tcPr>
                  <w:tcW w:w="254"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rPr>
                  </w:pPr>
                  <w:r>
                    <w:rPr>
                      <w:rFonts w:hint="eastAsia" w:cs="Times New Roman"/>
                      <w:color w:val="000000"/>
                      <w:sz w:val="21"/>
                      <w:szCs w:val="21"/>
                      <w:lang w:val="en-US" w:eastAsia="zh-CN"/>
                    </w:rPr>
                    <w:t>SO</w:t>
                  </w:r>
                  <w:r>
                    <w:rPr>
                      <w:rFonts w:hint="eastAsia" w:cs="Times New Roman"/>
                      <w:color w:val="000000"/>
                      <w:sz w:val="21"/>
                      <w:szCs w:val="21"/>
                      <w:vertAlign w:val="subscript"/>
                      <w:lang w:val="en-US" w:eastAsia="zh-CN"/>
                    </w:rPr>
                    <w:t>2</w:t>
                  </w:r>
                </w:p>
              </w:tc>
              <w:tc>
                <w:tcPr>
                  <w:tcW w:w="365"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14.7</w:t>
                  </w:r>
                </w:p>
              </w:tc>
              <w:tc>
                <w:tcPr>
                  <w:tcW w:w="323"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0.012</w:t>
                  </w:r>
                </w:p>
              </w:tc>
              <w:tc>
                <w:tcPr>
                  <w:tcW w:w="216"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263"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w:t>
                  </w:r>
                </w:p>
              </w:tc>
              <w:tc>
                <w:tcPr>
                  <w:tcW w:w="259"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w:t>
                  </w:r>
                </w:p>
              </w:tc>
              <w:tc>
                <w:tcPr>
                  <w:tcW w:w="259"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w:t>
                  </w:r>
                </w:p>
              </w:tc>
              <w:tc>
                <w:tcPr>
                  <w:tcW w:w="302"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w:t>
                  </w:r>
                </w:p>
              </w:tc>
              <w:tc>
                <w:tcPr>
                  <w:tcW w:w="324"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14.7</w:t>
                  </w:r>
                </w:p>
              </w:tc>
              <w:tc>
                <w:tcPr>
                  <w:tcW w:w="317"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0.013</w:t>
                  </w:r>
                </w:p>
              </w:tc>
              <w:tc>
                <w:tcPr>
                  <w:tcW w:w="239" w:type="pct"/>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0.012</w:t>
                  </w:r>
                </w:p>
              </w:tc>
              <w:tc>
                <w:tcPr>
                  <w:tcW w:w="215" w:type="pct"/>
                  <w:vMerge w:val="continue"/>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145" w:type="pct"/>
                  <w:vMerge w:val="continue"/>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159" w:type="pct"/>
                  <w:vMerge w:val="continue"/>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176" w:type="pct"/>
                  <w:vMerge w:val="continue"/>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256" w:type="pct"/>
                  <w:vMerge w:val="continue"/>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151" w:type="pct"/>
                  <w:vMerge w:val="continue"/>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595" w:type="pct"/>
                  <w:vMerge w:val="continue"/>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80" w:hRule="atLeast"/>
                <w:jc w:val="center"/>
              </w:trPr>
              <w:tc>
                <w:tcPr>
                  <w:tcW w:w="173"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rPr>
                  </w:pPr>
                </w:p>
              </w:tc>
              <w:tc>
                <w:tcPr>
                  <w:tcW w:w="254"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rPr>
                  </w:pPr>
                  <w:r>
                    <w:rPr>
                      <w:rFonts w:hint="eastAsia" w:cs="Times New Roman"/>
                      <w:color w:val="000000"/>
                      <w:sz w:val="21"/>
                      <w:szCs w:val="21"/>
                      <w:lang w:val="en-US" w:eastAsia="zh-CN"/>
                    </w:rPr>
                    <w:t>NOx</w:t>
                  </w:r>
                </w:p>
              </w:tc>
              <w:tc>
                <w:tcPr>
                  <w:tcW w:w="365"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137.449</w:t>
                  </w:r>
                </w:p>
              </w:tc>
              <w:tc>
                <w:tcPr>
                  <w:tcW w:w="323"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0.1122</w:t>
                  </w:r>
                </w:p>
              </w:tc>
              <w:tc>
                <w:tcPr>
                  <w:tcW w:w="216"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263"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w:t>
                  </w:r>
                </w:p>
              </w:tc>
              <w:tc>
                <w:tcPr>
                  <w:tcW w:w="259"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w:t>
                  </w:r>
                </w:p>
              </w:tc>
              <w:tc>
                <w:tcPr>
                  <w:tcW w:w="259"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w:t>
                  </w:r>
                </w:p>
              </w:tc>
              <w:tc>
                <w:tcPr>
                  <w:tcW w:w="302"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w:t>
                  </w:r>
                </w:p>
              </w:tc>
              <w:tc>
                <w:tcPr>
                  <w:tcW w:w="324"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137.449</w:t>
                  </w:r>
                </w:p>
              </w:tc>
              <w:tc>
                <w:tcPr>
                  <w:tcW w:w="317"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0.125</w:t>
                  </w:r>
                </w:p>
              </w:tc>
              <w:tc>
                <w:tcPr>
                  <w:tcW w:w="239" w:type="pct"/>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0.1122</w:t>
                  </w:r>
                </w:p>
              </w:tc>
              <w:tc>
                <w:tcPr>
                  <w:tcW w:w="215" w:type="pct"/>
                  <w:vMerge w:val="continue"/>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145" w:type="pct"/>
                  <w:vMerge w:val="continue"/>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159" w:type="pct"/>
                  <w:vMerge w:val="continue"/>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176" w:type="pct"/>
                  <w:vMerge w:val="continue"/>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256" w:type="pct"/>
                  <w:vMerge w:val="continue"/>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151" w:type="pct"/>
                  <w:vMerge w:val="continue"/>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595" w:type="pct"/>
                  <w:vMerge w:val="continue"/>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80" w:hRule="atLeast"/>
                <w:jc w:val="center"/>
              </w:trPr>
              <w:tc>
                <w:tcPr>
                  <w:tcW w:w="173"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000000"/>
                      <w:sz w:val="21"/>
                      <w:szCs w:val="21"/>
                      <w:lang w:eastAsia="zh-CN"/>
                    </w:rPr>
                  </w:pPr>
                  <w:r>
                    <w:rPr>
                      <w:rFonts w:hint="eastAsia" w:ascii="Times New Roman" w:hAnsi="Times New Roman" w:cs="Times New Roman"/>
                      <w:color w:val="000000"/>
                      <w:sz w:val="21"/>
                      <w:szCs w:val="21"/>
                      <w:lang w:eastAsia="zh-CN"/>
                    </w:rPr>
                    <w:t>注塑成型废气</w:t>
                  </w:r>
                </w:p>
              </w:tc>
              <w:tc>
                <w:tcPr>
                  <w:tcW w:w="254"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eastAsia" w:cs="Times New Roman"/>
                      <w:color w:val="000000"/>
                      <w:sz w:val="21"/>
                      <w:szCs w:val="21"/>
                      <w:lang w:val="en-US" w:eastAsia="zh-CN"/>
                    </w:rPr>
                  </w:pPr>
                  <w:r>
                    <w:rPr>
                      <w:rFonts w:hint="eastAsia" w:cs="Times New Roman"/>
                      <w:color w:val="000000"/>
                      <w:sz w:val="21"/>
                      <w:szCs w:val="21"/>
                      <w:lang w:val="en-US" w:eastAsia="zh-CN"/>
                    </w:rPr>
                    <w:t>非甲烷总烃</w:t>
                  </w:r>
                </w:p>
              </w:tc>
              <w:tc>
                <w:tcPr>
                  <w:tcW w:w="365"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cs="Times New Roman"/>
                      <w:color w:val="000000"/>
                      <w:sz w:val="21"/>
                      <w:szCs w:val="21"/>
                      <w:lang w:val="en-US" w:eastAsia="zh-CN"/>
                    </w:rPr>
                  </w:pPr>
                  <w:r>
                    <w:rPr>
                      <w:rFonts w:hint="eastAsia" w:cs="Times New Roman"/>
                      <w:color w:val="000000"/>
                      <w:sz w:val="21"/>
                      <w:szCs w:val="21"/>
                      <w:lang w:val="en-US" w:eastAsia="zh-CN"/>
                    </w:rPr>
                    <w:t>10.2</w:t>
                  </w:r>
                </w:p>
              </w:tc>
              <w:tc>
                <w:tcPr>
                  <w:tcW w:w="323"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0.122</w:t>
                  </w:r>
                </w:p>
              </w:tc>
              <w:tc>
                <w:tcPr>
                  <w:tcW w:w="216"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有组织</w:t>
                  </w:r>
                </w:p>
              </w:tc>
              <w:tc>
                <w:tcPr>
                  <w:tcW w:w="263"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二级活性炭吸附装置</w:t>
                  </w:r>
                </w:p>
              </w:tc>
              <w:tc>
                <w:tcPr>
                  <w:tcW w:w="259"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90</w:t>
                  </w:r>
                </w:p>
              </w:tc>
              <w:tc>
                <w:tcPr>
                  <w:tcW w:w="259"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90</w:t>
                  </w:r>
                </w:p>
              </w:tc>
              <w:tc>
                <w:tcPr>
                  <w:tcW w:w="302"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是</w:t>
                  </w:r>
                </w:p>
              </w:tc>
              <w:tc>
                <w:tcPr>
                  <w:tcW w:w="324"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cs="Times New Roman"/>
                      <w:color w:val="000000"/>
                      <w:sz w:val="21"/>
                      <w:szCs w:val="21"/>
                      <w:lang w:val="en-US" w:eastAsia="zh-CN"/>
                    </w:rPr>
                  </w:pPr>
                  <w:r>
                    <w:rPr>
                      <w:rFonts w:hint="eastAsia" w:cs="Times New Roman"/>
                      <w:color w:val="000000"/>
                      <w:sz w:val="21"/>
                      <w:szCs w:val="21"/>
                      <w:lang w:val="en-US" w:eastAsia="zh-CN"/>
                    </w:rPr>
                    <w:t>1</w:t>
                  </w:r>
                </w:p>
              </w:tc>
              <w:tc>
                <w:tcPr>
                  <w:tcW w:w="317"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0.01</w:t>
                  </w:r>
                </w:p>
              </w:tc>
              <w:tc>
                <w:tcPr>
                  <w:tcW w:w="239" w:type="pct"/>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0.012</w:t>
                  </w:r>
                </w:p>
              </w:tc>
              <w:tc>
                <w:tcPr>
                  <w:tcW w:w="215" w:type="pct"/>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12000</w:t>
                  </w:r>
                </w:p>
              </w:tc>
              <w:tc>
                <w:tcPr>
                  <w:tcW w:w="145" w:type="pct"/>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15</w:t>
                  </w:r>
                </w:p>
              </w:tc>
              <w:tc>
                <w:tcPr>
                  <w:tcW w:w="159" w:type="pct"/>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0.6</w:t>
                  </w:r>
                </w:p>
              </w:tc>
              <w:tc>
                <w:tcPr>
                  <w:tcW w:w="176" w:type="pct"/>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24</w:t>
                  </w:r>
                </w:p>
              </w:tc>
              <w:tc>
                <w:tcPr>
                  <w:tcW w:w="256" w:type="pct"/>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DA00</w:t>
                  </w:r>
                  <w:r>
                    <w:rPr>
                      <w:rFonts w:hint="eastAsia" w:cs="Times New Roman"/>
                      <w:color w:val="000000"/>
                      <w:sz w:val="21"/>
                      <w:szCs w:val="21"/>
                      <w:lang w:val="en-US" w:eastAsia="zh-CN"/>
                    </w:rPr>
                    <w:t>2</w:t>
                  </w:r>
                </w:p>
              </w:tc>
              <w:tc>
                <w:tcPr>
                  <w:tcW w:w="151" w:type="pct"/>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一般排放口</w:t>
                  </w:r>
                </w:p>
              </w:tc>
              <w:tc>
                <w:tcPr>
                  <w:tcW w:w="595" w:type="pct"/>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eastAsia="zh-CN"/>
                    </w:rPr>
                    <w:t>120°</w:t>
                  </w:r>
                  <w:r>
                    <w:rPr>
                      <w:rFonts w:hint="eastAsia" w:ascii="Times New Roman" w:hAnsi="Times New Roman" w:cs="Times New Roman"/>
                      <w:color w:val="000000"/>
                      <w:sz w:val="21"/>
                      <w:szCs w:val="21"/>
                      <w:lang w:val="en-US" w:eastAsia="zh-CN"/>
                    </w:rPr>
                    <w:t>52</w:t>
                  </w:r>
                  <w:r>
                    <w:rPr>
                      <w:rFonts w:hint="default" w:ascii="Times New Roman" w:hAnsi="Times New Roman" w:cs="Times New Roman"/>
                      <w:color w:val="000000"/>
                      <w:sz w:val="21"/>
                      <w:szCs w:val="21"/>
                      <w:lang w:eastAsia="zh-CN"/>
                    </w:rPr>
                    <w:t>′</w:t>
                  </w:r>
                  <w:r>
                    <w:rPr>
                      <w:rFonts w:hint="eastAsia" w:ascii="Times New Roman" w:hAnsi="Times New Roman" w:cs="Times New Roman"/>
                      <w:color w:val="000000"/>
                      <w:sz w:val="21"/>
                      <w:szCs w:val="21"/>
                      <w:lang w:val="en-US" w:eastAsia="zh-CN"/>
                    </w:rPr>
                    <w:t>27.41</w:t>
                  </w:r>
                  <w:r>
                    <w:rPr>
                      <w:rFonts w:hint="default" w:ascii="Times New Roman" w:hAnsi="Times New Roman" w:cs="Times New Roman"/>
                      <w:color w:val="000000"/>
                      <w:sz w:val="21"/>
                      <w:szCs w:val="21"/>
                      <w:lang w:eastAsia="zh-CN"/>
                    </w:rPr>
                    <w:t>″</w:t>
                  </w:r>
                  <w:r>
                    <w:rPr>
                      <w:rFonts w:hint="eastAsia" w:ascii="Times New Roman" w:hAnsi="Times New Roman" w:cs="Times New Roman"/>
                      <w:color w:val="000000"/>
                      <w:sz w:val="21"/>
                      <w:szCs w:val="21"/>
                      <w:lang w:eastAsia="zh-CN"/>
                    </w:rPr>
                    <w:t>，</w:t>
                  </w:r>
                  <w:r>
                    <w:rPr>
                      <w:rFonts w:hint="default" w:ascii="Times New Roman" w:hAnsi="Times New Roman" w:cs="Times New Roman"/>
                      <w:color w:val="000000"/>
                      <w:sz w:val="21"/>
                      <w:szCs w:val="21"/>
                      <w:lang w:eastAsia="zh-CN"/>
                    </w:rPr>
                    <w:t>32°</w:t>
                  </w:r>
                  <w:r>
                    <w:rPr>
                      <w:rFonts w:hint="eastAsia" w:ascii="Times New Roman" w:hAnsi="Times New Roman" w:cs="Times New Roman"/>
                      <w:color w:val="000000"/>
                      <w:sz w:val="21"/>
                      <w:szCs w:val="21"/>
                      <w:lang w:val="en-US" w:eastAsia="zh-CN"/>
                    </w:rPr>
                    <w:t>36</w:t>
                  </w:r>
                  <w:r>
                    <w:rPr>
                      <w:rFonts w:hint="default" w:ascii="Times New Roman" w:hAnsi="Times New Roman" w:cs="Times New Roman"/>
                      <w:color w:val="000000"/>
                      <w:sz w:val="21"/>
                      <w:szCs w:val="21"/>
                      <w:lang w:eastAsia="zh-CN"/>
                    </w:rPr>
                    <w:t>′</w:t>
                  </w:r>
                  <w:r>
                    <w:rPr>
                      <w:rFonts w:hint="eastAsia" w:ascii="Times New Roman" w:hAnsi="Times New Roman" w:cs="Times New Roman"/>
                      <w:color w:val="000000"/>
                      <w:sz w:val="21"/>
                      <w:szCs w:val="21"/>
                      <w:lang w:val="en-US" w:eastAsia="zh-CN"/>
                    </w:rPr>
                    <w:t>08.98</w:t>
                  </w:r>
                  <w:r>
                    <w:rPr>
                      <w:rFonts w:hint="default" w:ascii="Times New Roman" w:hAnsi="Times New Roman" w:cs="Times New Roman"/>
                      <w:color w:val="000000"/>
                      <w:sz w:val="21"/>
                      <w:szCs w:val="21"/>
                      <w:lang w:eastAsia="zh-CN"/>
                    </w:rPr>
                    <w:t>″</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eastAsia"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rPr>
              <w:t>-</w:t>
            </w:r>
            <w:r>
              <w:rPr>
                <w:rFonts w:hint="eastAsia" w:ascii="Times New Roman" w:hAnsi="Times New Roman" w:eastAsia="宋体" w:cs="Times New Roman"/>
                <w:b/>
                <w:bCs/>
                <w:color w:val="auto"/>
                <w:sz w:val="24"/>
                <w:szCs w:val="24"/>
                <w:lang w:val="en-US" w:eastAsia="zh-CN"/>
              </w:rPr>
              <w:t xml:space="preserve">2 </w:t>
            </w:r>
            <w:r>
              <w:rPr>
                <w:rFonts w:hint="default" w:ascii="Times New Roman" w:hAnsi="Times New Roman" w:eastAsia="宋体" w:cs="Times New Roman"/>
                <w:b/>
                <w:bCs/>
                <w:color w:val="auto"/>
                <w:sz w:val="24"/>
                <w:szCs w:val="24"/>
              </w:rPr>
              <w:t xml:space="preserve"> 项目无组织废气产生及排放情况</w:t>
            </w:r>
          </w:p>
          <w:tbl>
            <w:tblPr>
              <w:tblStyle w:val="26"/>
              <w:tblW w:w="493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85" w:type="dxa"/>
                <w:bottom w:w="0" w:type="dxa"/>
                <w:right w:w="85" w:type="dxa"/>
              </w:tblCellMar>
            </w:tblPr>
            <w:tblGrid>
              <w:gridCol w:w="1322"/>
              <w:gridCol w:w="1180"/>
              <w:gridCol w:w="1209"/>
              <w:gridCol w:w="825"/>
              <w:gridCol w:w="1022"/>
              <w:gridCol w:w="1151"/>
              <w:gridCol w:w="871"/>
              <w:gridCol w:w="767"/>
              <w:gridCol w:w="840"/>
              <w:gridCol w:w="1209"/>
              <w:gridCol w:w="949"/>
              <w:gridCol w:w="7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06" w:hRule="atLeast"/>
                <w:jc w:val="center"/>
              </w:trPr>
              <w:tc>
                <w:tcPr>
                  <w:tcW w:w="545"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污染源名称</w:t>
                  </w:r>
                </w:p>
              </w:tc>
              <w:tc>
                <w:tcPr>
                  <w:tcW w:w="486"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color w:val="auto"/>
                      <w:kern w:val="0"/>
                      <w:sz w:val="21"/>
                      <w:szCs w:val="21"/>
                      <w:lang w:eastAsia="zh-CN"/>
                    </w:rPr>
                  </w:pPr>
                  <w:r>
                    <w:rPr>
                      <w:rFonts w:hint="eastAsia" w:ascii="Times New Roman" w:hAnsi="Times New Roman" w:eastAsia="宋体" w:cs="Times New Roman"/>
                      <w:b/>
                      <w:color w:val="auto"/>
                      <w:kern w:val="0"/>
                      <w:sz w:val="21"/>
                      <w:szCs w:val="21"/>
                      <w:lang w:eastAsia="zh-CN"/>
                    </w:rPr>
                    <w:t>产物环节</w:t>
                  </w:r>
                </w:p>
              </w:tc>
              <w:tc>
                <w:tcPr>
                  <w:tcW w:w="498"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污染物名称</w:t>
                  </w:r>
                </w:p>
              </w:tc>
              <w:tc>
                <w:tcPr>
                  <w:tcW w:w="340"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产生量（t/a）</w:t>
                  </w:r>
                </w:p>
              </w:tc>
              <w:tc>
                <w:tcPr>
                  <w:tcW w:w="421"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排放量（t/a）</w:t>
                  </w:r>
                </w:p>
              </w:tc>
              <w:tc>
                <w:tcPr>
                  <w:tcW w:w="474"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排放速</w:t>
                  </w:r>
                  <w:r>
                    <w:rPr>
                      <w:rFonts w:hint="eastAsia" w:ascii="Times New Roman" w:hAnsi="Times New Roman" w:eastAsia="宋体" w:cs="Times New Roman"/>
                      <w:b/>
                      <w:color w:val="auto"/>
                      <w:kern w:val="0"/>
                      <w:sz w:val="21"/>
                      <w:szCs w:val="21"/>
                      <w:lang w:val="en-US" w:eastAsia="zh-CN"/>
                    </w:rPr>
                    <w:t>率</w:t>
                  </w:r>
                  <w:r>
                    <w:rPr>
                      <w:rFonts w:hint="default" w:ascii="Times New Roman" w:hAnsi="Times New Roman" w:eastAsia="宋体" w:cs="Times New Roman"/>
                      <w:b/>
                      <w:color w:val="auto"/>
                      <w:kern w:val="0"/>
                      <w:sz w:val="21"/>
                      <w:szCs w:val="21"/>
                    </w:rPr>
                    <w:t>（kg/h）</w:t>
                  </w:r>
                </w:p>
              </w:tc>
              <w:tc>
                <w:tcPr>
                  <w:tcW w:w="359"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面源长度（m）</w:t>
                  </w:r>
                </w:p>
              </w:tc>
              <w:tc>
                <w:tcPr>
                  <w:tcW w:w="316"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面源宽度（m）</w:t>
                  </w:r>
                </w:p>
              </w:tc>
              <w:tc>
                <w:tcPr>
                  <w:tcW w:w="346"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面源高度（m）</w:t>
                  </w:r>
                </w:p>
              </w:tc>
              <w:tc>
                <w:tcPr>
                  <w:tcW w:w="889"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0"/>
                      <w:sz w:val="21"/>
                      <w:szCs w:val="21"/>
                      <w:lang w:val="en-US" w:eastAsia="zh-CN"/>
                    </w:rPr>
                  </w:pPr>
                  <w:r>
                    <w:rPr>
                      <w:rFonts w:hint="eastAsia" w:ascii="Times New Roman" w:hAnsi="Times New Roman" w:eastAsia="宋体" w:cs="Times New Roman"/>
                      <w:b/>
                      <w:color w:val="auto"/>
                      <w:kern w:val="0"/>
                      <w:sz w:val="21"/>
                      <w:szCs w:val="21"/>
                      <w:lang w:val="en-US" w:eastAsia="zh-CN"/>
                    </w:rPr>
                    <w:t>排放标准</w:t>
                  </w:r>
                </w:p>
              </w:tc>
              <w:tc>
                <w:tcPr>
                  <w:tcW w:w="322" w:type="pct"/>
                  <w:vMerge w:val="restart"/>
                  <w:tcBorders>
                    <w:tl2br w:val="nil"/>
                    <w:tr2bl w:val="nil"/>
                  </w:tcBorders>
                  <w:noWrap w:val="0"/>
                  <w:vAlign w:val="center"/>
                </w:tcPr>
                <w:p>
                  <w:pPr>
                    <w:pStyle w:val="55"/>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color w:val="auto"/>
                      <w:kern w:val="0"/>
                      <w:sz w:val="21"/>
                      <w:szCs w:val="21"/>
                    </w:rPr>
                  </w:pPr>
                  <w:r>
                    <w:rPr>
                      <w:rFonts w:hint="eastAsia" w:ascii="Times New Roman" w:hAnsi="Times New Roman" w:eastAsia="宋体" w:cs="Times New Roman"/>
                      <w:b/>
                      <w:bCs w:val="0"/>
                      <w:color w:val="auto"/>
                      <w:sz w:val="21"/>
                      <w:szCs w:val="21"/>
                      <w:lang w:val="en-US" w:eastAsia="zh-CN"/>
                    </w:rPr>
                    <w:t>工作时间h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06" w:hRule="atLeast"/>
                <w:jc w:val="center"/>
              </w:trPr>
              <w:tc>
                <w:tcPr>
                  <w:tcW w:w="54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0"/>
                      <w:sz w:val="21"/>
                      <w:szCs w:val="21"/>
                    </w:rPr>
                  </w:pPr>
                </w:p>
              </w:tc>
              <w:tc>
                <w:tcPr>
                  <w:tcW w:w="48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0"/>
                      <w:sz w:val="21"/>
                      <w:szCs w:val="21"/>
                    </w:rPr>
                  </w:pPr>
                </w:p>
              </w:tc>
              <w:tc>
                <w:tcPr>
                  <w:tcW w:w="49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0"/>
                      <w:sz w:val="21"/>
                      <w:szCs w:val="21"/>
                    </w:rPr>
                  </w:pPr>
                </w:p>
              </w:tc>
              <w:tc>
                <w:tcPr>
                  <w:tcW w:w="34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0"/>
                      <w:sz w:val="21"/>
                      <w:szCs w:val="21"/>
                    </w:rPr>
                  </w:pPr>
                </w:p>
              </w:tc>
              <w:tc>
                <w:tcPr>
                  <w:tcW w:w="42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0"/>
                      <w:sz w:val="21"/>
                      <w:szCs w:val="21"/>
                    </w:rPr>
                  </w:pPr>
                </w:p>
              </w:tc>
              <w:tc>
                <w:tcPr>
                  <w:tcW w:w="47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0"/>
                      <w:sz w:val="21"/>
                      <w:szCs w:val="21"/>
                    </w:rPr>
                  </w:pPr>
                </w:p>
              </w:tc>
              <w:tc>
                <w:tcPr>
                  <w:tcW w:w="35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0"/>
                      <w:sz w:val="21"/>
                      <w:szCs w:val="21"/>
                    </w:rPr>
                  </w:pPr>
                </w:p>
              </w:tc>
              <w:tc>
                <w:tcPr>
                  <w:tcW w:w="31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0"/>
                      <w:sz w:val="21"/>
                      <w:szCs w:val="21"/>
                    </w:rPr>
                  </w:pPr>
                </w:p>
              </w:tc>
              <w:tc>
                <w:tcPr>
                  <w:tcW w:w="34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0"/>
                      <w:sz w:val="21"/>
                      <w:szCs w:val="21"/>
                    </w:rPr>
                  </w:pPr>
                </w:p>
              </w:tc>
              <w:tc>
                <w:tcPr>
                  <w:tcW w:w="498" w:type="pct"/>
                  <w:tcBorders>
                    <w:tl2br w:val="nil"/>
                    <w:tr2bl w:val="nil"/>
                  </w:tcBorders>
                  <w:noWrap w:val="0"/>
                  <w:vAlign w:val="center"/>
                </w:tcPr>
                <w:p>
                  <w:pPr>
                    <w:pStyle w:val="55"/>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bCs w:val="0"/>
                      <w:color w:val="auto"/>
                      <w:sz w:val="21"/>
                      <w:szCs w:val="21"/>
                      <w:lang w:val="en-US" w:eastAsia="zh-CN"/>
                    </w:rPr>
                    <w:t>浓度mg/ m</w:t>
                  </w:r>
                  <w:r>
                    <w:rPr>
                      <w:rFonts w:hint="default" w:ascii="Times New Roman" w:hAnsi="Times New Roman" w:eastAsia="宋体" w:cs="Times New Roman"/>
                      <w:b/>
                      <w:bCs w:val="0"/>
                      <w:color w:val="auto"/>
                      <w:sz w:val="21"/>
                      <w:szCs w:val="21"/>
                      <w:vertAlign w:val="superscript"/>
                      <w:lang w:val="en-US" w:eastAsia="zh-CN"/>
                    </w:rPr>
                    <w:t>3</w:t>
                  </w:r>
                </w:p>
              </w:tc>
              <w:tc>
                <w:tcPr>
                  <w:tcW w:w="391" w:type="pct"/>
                  <w:tcBorders>
                    <w:tl2br w:val="nil"/>
                    <w:tr2bl w:val="nil"/>
                  </w:tcBorders>
                  <w:noWrap w:val="0"/>
                  <w:vAlign w:val="center"/>
                </w:tcPr>
                <w:p>
                  <w:pPr>
                    <w:pStyle w:val="55"/>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bCs w:val="0"/>
                      <w:color w:val="auto"/>
                      <w:sz w:val="21"/>
                      <w:szCs w:val="21"/>
                      <w:lang w:val="en-US" w:eastAsia="zh-CN"/>
                    </w:rPr>
                    <w:t>速率kg/h</w:t>
                  </w:r>
                </w:p>
              </w:tc>
              <w:tc>
                <w:tcPr>
                  <w:tcW w:w="322" w:type="pct"/>
                  <w:vMerge w:val="continue"/>
                  <w:tcBorders>
                    <w:tl2br w:val="nil"/>
                    <w:tr2bl w:val="nil"/>
                  </w:tcBorders>
                  <w:noWrap w:val="0"/>
                  <w:vAlign w:val="center"/>
                </w:tcPr>
                <w:p>
                  <w:pPr>
                    <w:pStyle w:val="55"/>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06" w:hRule="atLeast"/>
                <w:jc w:val="center"/>
              </w:trPr>
              <w:tc>
                <w:tcPr>
                  <w:tcW w:w="545" w:type="pct"/>
                  <w:vMerge w:val="restart"/>
                  <w:tcBorders>
                    <w:tl2br w:val="nil"/>
                    <w:tr2bl w:val="nil"/>
                  </w:tcBorders>
                  <w:noWrap w:val="0"/>
                  <w:vAlign w:val="center"/>
                </w:tcPr>
                <w:p>
                  <w:pPr>
                    <w:pStyle w:val="11"/>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配件制造车间</w:t>
                  </w:r>
                </w:p>
              </w:tc>
              <w:tc>
                <w:tcPr>
                  <w:tcW w:w="486" w:type="pct"/>
                  <w:tcBorders>
                    <w:tl2br w:val="nil"/>
                    <w:tr2bl w:val="nil"/>
                  </w:tcBorders>
                  <w:noWrap w:val="0"/>
                  <w:vAlign w:val="center"/>
                </w:tcPr>
                <w:p>
                  <w:pPr>
                    <w:pStyle w:val="11"/>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喷粉</w:t>
                  </w:r>
                </w:p>
              </w:tc>
              <w:tc>
                <w:tcPr>
                  <w:tcW w:w="498" w:type="pct"/>
                  <w:tcBorders>
                    <w:tl2br w:val="nil"/>
                    <w:tr2bl w:val="nil"/>
                  </w:tcBorders>
                  <w:noWrap w:val="0"/>
                  <w:vAlign w:val="center"/>
                </w:tcPr>
                <w:p>
                  <w:pPr>
                    <w:pStyle w:val="11"/>
                    <w:spacing w:line="320" w:lineRule="exact"/>
                    <w:ind w:firstLine="0" w:firstLineChars="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颗粒物</w:t>
                  </w:r>
                </w:p>
              </w:tc>
              <w:tc>
                <w:tcPr>
                  <w:tcW w:w="340" w:type="pct"/>
                  <w:tcBorders>
                    <w:tl2br w:val="nil"/>
                    <w:tr2bl w:val="nil"/>
                  </w:tcBorders>
                  <w:noWrap w:val="0"/>
                  <w:vAlign w:val="center"/>
                </w:tcPr>
                <w:p>
                  <w:pPr>
                    <w:pStyle w:val="55"/>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w:t>
                  </w:r>
                  <w:r>
                    <w:rPr>
                      <w:rFonts w:hint="eastAsia" w:ascii="Times New Roman" w:cs="Times New Roman"/>
                      <w:color w:val="auto"/>
                      <w:kern w:val="0"/>
                      <w:sz w:val="21"/>
                      <w:szCs w:val="21"/>
                      <w:lang w:val="en-US" w:eastAsia="zh-CN"/>
                    </w:rPr>
                    <w:t>84</w:t>
                  </w:r>
                </w:p>
              </w:tc>
              <w:tc>
                <w:tcPr>
                  <w:tcW w:w="421" w:type="pct"/>
                  <w:tcBorders>
                    <w:tl2br w:val="nil"/>
                    <w:tr2bl w:val="nil"/>
                  </w:tcBorders>
                  <w:noWrap w:val="0"/>
                  <w:vAlign w:val="center"/>
                </w:tcPr>
                <w:p>
                  <w:pPr>
                    <w:pStyle w:val="55"/>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w:t>
                  </w:r>
                  <w:r>
                    <w:rPr>
                      <w:rFonts w:hint="eastAsia" w:ascii="Times New Roman" w:cs="Times New Roman"/>
                      <w:color w:val="auto"/>
                      <w:kern w:val="0"/>
                      <w:sz w:val="21"/>
                      <w:szCs w:val="21"/>
                      <w:lang w:val="en-US" w:eastAsia="zh-CN"/>
                    </w:rPr>
                    <w:t>84</w:t>
                  </w:r>
                </w:p>
              </w:tc>
              <w:tc>
                <w:tcPr>
                  <w:tcW w:w="474" w:type="pct"/>
                  <w:tcBorders>
                    <w:tl2br w:val="nil"/>
                    <w:tr2bl w:val="nil"/>
                  </w:tcBorders>
                  <w:noWrap w:val="0"/>
                  <w:vAlign w:val="center"/>
                </w:tcPr>
                <w:p>
                  <w:pPr>
                    <w:pStyle w:val="55"/>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0.0</w:t>
                  </w:r>
                  <w:r>
                    <w:rPr>
                      <w:rFonts w:hint="eastAsia" w:ascii="Times New Roman" w:cs="Times New Roman"/>
                      <w:color w:val="auto"/>
                      <w:kern w:val="0"/>
                      <w:sz w:val="21"/>
                      <w:szCs w:val="21"/>
                      <w:lang w:val="en-US" w:eastAsia="zh-CN" w:bidi="ar-SA"/>
                    </w:rPr>
                    <w:t>7</w:t>
                  </w:r>
                </w:p>
              </w:tc>
              <w:tc>
                <w:tcPr>
                  <w:tcW w:w="359" w:type="pct"/>
                  <w:vMerge w:val="restart"/>
                  <w:tcBorders>
                    <w:tl2br w:val="nil"/>
                    <w:tr2bl w:val="nil"/>
                  </w:tcBorders>
                  <w:noWrap w:val="0"/>
                  <w:vAlign w:val="center"/>
                </w:tcPr>
                <w:p>
                  <w:pPr>
                    <w:pStyle w:val="83"/>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87</w:t>
                  </w:r>
                </w:p>
              </w:tc>
              <w:tc>
                <w:tcPr>
                  <w:tcW w:w="316" w:type="pct"/>
                  <w:vMerge w:val="restart"/>
                  <w:tcBorders>
                    <w:tl2br w:val="nil"/>
                    <w:tr2bl w:val="nil"/>
                  </w:tcBorders>
                  <w:noWrap w:val="0"/>
                  <w:vAlign w:val="center"/>
                </w:tcPr>
                <w:p>
                  <w:pPr>
                    <w:pStyle w:val="83"/>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40</w:t>
                  </w:r>
                </w:p>
              </w:tc>
              <w:tc>
                <w:tcPr>
                  <w:tcW w:w="346" w:type="pct"/>
                  <w:vMerge w:val="restar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17.6</w:t>
                  </w:r>
                </w:p>
              </w:tc>
              <w:tc>
                <w:tcPr>
                  <w:tcW w:w="498" w:type="pc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肉眼不可见</w:t>
                  </w:r>
                </w:p>
              </w:tc>
              <w:tc>
                <w:tcPr>
                  <w:tcW w:w="391" w:type="pc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iCs/>
                      <w:snapToGrid w:val="0"/>
                      <w:color w:val="auto"/>
                      <w:spacing w:val="-4"/>
                      <w:kern w:val="0"/>
                      <w:sz w:val="21"/>
                      <w:szCs w:val="21"/>
                      <w:lang w:val="en-US" w:eastAsia="zh-CN" w:bidi="en-US"/>
                    </w:rPr>
                  </w:pPr>
                  <w:r>
                    <w:rPr>
                      <w:rFonts w:hint="eastAsia" w:ascii="Times New Roman" w:hAnsi="Times New Roman" w:cs="Times New Roman"/>
                      <w:bCs/>
                      <w:iCs/>
                      <w:snapToGrid w:val="0"/>
                      <w:color w:val="auto"/>
                      <w:spacing w:val="-4"/>
                      <w:kern w:val="0"/>
                      <w:sz w:val="21"/>
                      <w:szCs w:val="21"/>
                      <w:lang w:val="en-US" w:eastAsia="zh-CN" w:bidi="en-US"/>
                    </w:rPr>
                    <w:t>/</w:t>
                  </w:r>
                </w:p>
              </w:tc>
              <w:tc>
                <w:tcPr>
                  <w:tcW w:w="322" w:type="pc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w:t>
                  </w:r>
                  <w:r>
                    <w:rPr>
                      <w:rFonts w:hint="eastAsia" w:ascii="Times New Roman" w:hAnsi="Times New Roman" w:cs="Times New Roman"/>
                      <w:color w:val="auto"/>
                      <w:kern w:val="0"/>
                      <w:sz w:val="21"/>
                      <w:szCs w:val="21"/>
                      <w:lang w:val="en-US" w:eastAsia="zh-CN"/>
                    </w:rPr>
                    <w:t>2</w:t>
                  </w:r>
                  <w:r>
                    <w:rPr>
                      <w:rFonts w:hint="eastAsia" w:ascii="Times New Roman" w:hAnsi="Times New Roman" w:eastAsia="宋体" w:cs="Times New Roman"/>
                      <w:color w:val="auto"/>
                      <w:kern w:val="0"/>
                      <w:sz w:val="21"/>
                      <w:szCs w:val="21"/>
                      <w:lang w:val="en-US" w:eastAsia="zh-CN"/>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06" w:hRule="atLeast"/>
                <w:jc w:val="center"/>
              </w:trPr>
              <w:tc>
                <w:tcPr>
                  <w:tcW w:w="545" w:type="pct"/>
                  <w:vMerge w:val="continue"/>
                  <w:tcBorders>
                    <w:tl2br w:val="nil"/>
                    <w:tr2bl w:val="nil"/>
                  </w:tcBorders>
                  <w:noWrap w:val="0"/>
                  <w:vAlign w:val="center"/>
                </w:tcPr>
                <w:p>
                  <w:pPr>
                    <w:pStyle w:val="11"/>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486" w:type="pct"/>
                  <w:tcBorders>
                    <w:tl2br w:val="nil"/>
                    <w:tr2bl w:val="nil"/>
                  </w:tcBorders>
                  <w:noWrap w:val="0"/>
                  <w:vAlign w:val="center"/>
                </w:tcPr>
                <w:p>
                  <w:pPr>
                    <w:pStyle w:val="11"/>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固化</w:t>
                  </w:r>
                </w:p>
              </w:tc>
              <w:tc>
                <w:tcPr>
                  <w:tcW w:w="498" w:type="pct"/>
                  <w:tcBorders>
                    <w:tl2br w:val="nil"/>
                    <w:tr2bl w:val="nil"/>
                  </w:tcBorders>
                  <w:noWrap w:val="0"/>
                  <w:vAlign w:val="center"/>
                </w:tcPr>
                <w:p>
                  <w:pPr>
                    <w:pStyle w:val="11"/>
                    <w:spacing w:line="320" w:lineRule="exact"/>
                    <w:ind w:firstLine="0" w:firstLineChars="0"/>
                    <w:jc w:val="center"/>
                    <w:rPr>
                      <w:rFonts w:hint="eastAsia" w:ascii="Times New Roman" w:hAnsi="Times New Roman" w:eastAsia="宋体"/>
                      <w:color w:val="auto"/>
                      <w:kern w:val="2"/>
                      <w:sz w:val="21"/>
                      <w:szCs w:val="21"/>
                      <w:lang w:val="en-US" w:eastAsia="zh-CN" w:bidi="ar-SA"/>
                    </w:rPr>
                  </w:pPr>
                  <w:r>
                    <w:rPr>
                      <w:rFonts w:hint="eastAsia" w:ascii="Times New Roman" w:hAnsi="Times New Roman" w:eastAsia="宋体"/>
                      <w:color w:val="auto"/>
                      <w:sz w:val="21"/>
                      <w:szCs w:val="21"/>
                      <w:lang w:val="en-US" w:eastAsia="zh-CN"/>
                    </w:rPr>
                    <w:t>非甲烷总烃</w:t>
                  </w:r>
                </w:p>
              </w:tc>
              <w:tc>
                <w:tcPr>
                  <w:tcW w:w="340" w:type="pct"/>
                  <w:tcBorders>
                    <w:tl2br w:val="nil"/>
                    <w:tr2bl w:val="nil"/>
                  </w:tcBorders>
                  <w:noWrap w:val="0"/>
                  <w:vAlign w:val="center"/>
                </w:tcPr>
                <w:p>
                  <w:pPr>
                    <w:pStyle w:val="55"/>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0.00</w:t>
                  </w:r>
                  <w:r>
                    <w:rPr>
                      <w:rFonts w:hint="eastAsia" w:ascii="Times New Roman" w:cs="Times New Roman"/>
                      <w:color w:val="auto"/>
                      <w:kern w:val="0"/>
                      <w:sz w:val="21"/>
                      <w:szCs w:val="21"/>
                      <w:lang w:val="en-US" w:eastAsia="zh-CN" w:bidi="ar-SA"/>
                    </w:rPr>
                    <w:t>1</w:t>
                  </w:r>
                </w:p>
              </w:tc>
              <w:tc>
                <w:tcPr>
                  <w:tcW w:w="421" w:type="pct"/>
                  <w:tcBorders>
                    <w:tl2br w:val="nil"/>
                    <w:tr2bl w:val="nil"/>
                  </w:tcBorders>
                  <w:noWrap w:val="0"/>
                  <w:vAlign w:val="center"/>
                </w:tcPr>
                <w:p>
                  <w:pPr>
                    <w:pStyle w:val="55"/>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0.00</w:t>
                  </w:r>
                  <w:r>
                    <w:rPr>
                      <w:rFonts w:hint="eastAsia" w:ascii="Times New Roman" w:cs="Times New Roman"/>
                      <w:color w:val="auto"/>
                      <w:kern w:val="0"/>
                      <w:sz w:val="21"/>
                      <w:szCs w:val="21"/>
                      <w:lang w:val="en-US" w:eastAsia="zh-CN" w:bidi="ar-SA"/>
                    </w:rPr>
                    <w:t>1</w:t>
                  </w:r>
                </w:p>
              </w:tc>
              <w:tc>
                <w:tcPr>
                  <w:tcW w:w="474" w:type="pct"/>
                  <w:tcBorders>
                    <w:tl2br w:val="nil"/>
                    <w:tr2bl w:val="nil"/>
                  </w:tcBorders>
                  <w:noWrap w:val="0"/>
                  <w:vAlign w:val="center"/>
                </w:tcPr>
                <w:p>
                  <w:pPr>
                    <w:pStyle w:val="55"/>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0.000</w:t>
                  </w:r>
                  <w:r>
                    <w:rPr>
                      <w:rFonts w:hint="eastAsia" w:ascii="Times New Roman" w:cs="Times New Roman"/>
                      <w:color w:val="auto"/>
                      <w:kern w:val="0"/>
                      <w:sz w:val="21"/>
                      <w:szCs w:val="21"/>
                      <w:lang w:val="en-US" w:eastAsia="zh-CN" w:bidi="ar-SA"/>
                    </w:rPr>
                    <w:t>8</w:t>
                  </w:r>
                </w:p>
              </w:tc>
              <w:tc>
                <w:tcPr>
                  <w:tcW w:w="359" w:type="pct"/>
                  <w:vMerge w:val="continue"/>
                  <w:tcBorders>
                    <w:tl2br w:val="nil"/>
                    <w:tr2bl w:val="nil"/>
                  </w:tcBorders>
                  <w:noWrap w:val="0"/>
                  <w:vAlign w:val="center"/>
                </w:tcPr>
                <w:p>
                  <w:pPr>
                    <w:pStyle w:val="83"/>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316" w:type="pct"/>
                  <w:vMerge w:val="continue"/>
                  <w:tcBorders>
                    <w:tl2br w:val="nil"/>
                    <w:tr2bl w:val="nil"/>
                  </w:tcBorders>
                  <w:noWrap w:val="0"/>
                  <w:vAlign w:val="center"/>
                </w:tcPr>
                <w:p>
                  <w:pPr>
                    <w:pStyle w:val="83"/>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346" w:type="pct"/>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98" w:type="pc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4.0</w:t>
                  </w:r>
                </w:p>
              </w:tc>
              <w:tc>
                <w:tcPr>
                  <w:tcW w:w="391" w:type="pc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bCs/>
                      <w:iCs/>
                      <w:snapToGrid w:val="0"/>
                      <w:color w:val="auto"/>
                      <w:spacing w:val="-4"/>
                      <w:kern w:val="0"/>
                      <w:sz w:val="21"/>
                      <w:szCs w:val="21"/>
                      <w:lang w:val="en-US" w:eastAsia="zh-CN" w:bidi="en-US"/>
                    </w:rPr>
                    <w:t>/</w:t>
                  </w:r>
                </w:p>
              </w:tc>
              <w:tc>
                <w:tcPr>
                  <w:tcW w:w="322" w:type="pc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12</w:t>
                  </w:r>
                  <w:r>
                    <w:rPr>
                      <w:rFonts w:hint="eastAsia" w:ascii="Times New Roman" w:hAnsi="Times New Roman" w:eastAsia="宋体" w:cs="Times New Roman"/>
                      <w:color w:val="auto"/>
                      <w:kern w:val="0"/>
                      <w:sz w:val="21"/>
                      <w:szCs w:val="21"/>
                      <w:lang w:val="en-US" w:eastAsia="zh-CN"/>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06" w:hRule="atLeast"/>
                <w:jc w:val="center"/>
              </w:trPr>
              <w:tc>
                <w:tcPr>
                  <w:tcW w:w="545" w:type="pct"/>
                  <w:vMerge w:val="continue"/>
                  <w:tcBorders>
                    <w:tl2br w:val="nil"/>
                    <w:tr2bl w:val="nil"/>
                  </w:tcBorders>
                  <w:noWrap w:val="0"/>
                  <w:vAlign w:val="center"/>
                </w:tcPr>
                <w:p>
                  <w:pPr>
                    <w:pStyle w:val="11"/>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486" w:type="pct"/>
                  <w:tcBorders>
                    <w:tl2br w:val="nil"/>
                    <w:tr2bl w:val="nil"/>
                  </w:tcBorders>
                  <w:noWrap w:val="0"/>
                  <w:vAlign w:val="center"/>
                </w:tcPr>
                <w:p>
                  <w:pPr>
                    <w:pStyle w:val="11"/>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注塑成型</w:t>
                  </w:r>
                </w:p>
              </w:tc>
              <w:tc>
                <w:tcPr>
                  <w:tcW w:w="498" w:type="pct"/>
                  <w:tcBorders>
                    <w:tl2br w:val="nil"/>
                    <w:tr2bl w:val="nil"/>
                  </w:tcBorders>
                  <w:noWrap w:val="0"/>
                  <w:vAlign w:val="center"/>
                </w:tcPr>
                <w:p>
                  <w:pPr>
                    <w:pStyle w:val="11"/>
                    <w:spacing w:line="320" w:lineRule="exact"/>
                    <w:ind w:firstLine="0" w:firstLineChars="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非甲烷总烃</w:t>
                  </w:r>
                </w:p>
              </w:tc>
              <w:tc>
                <w:tcPr>
                  <w:tcW w:w="340" w:type="pct"/>
                  <w:tcBorders>
                    <w:tl2br w:val="nil"/>
                    <w:tr2bl w:val="nil"/>
                  </w:tcBorders>
                  <w:noWrap w:val="0"/>
                  <w:vAlign w:val="center"/>
                </w:tcPr>
                <w:p>
                  <w:pPr>
                    <w:pStyle w:val="55"/>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0.014</w:t>
                  </w:r>
                </w:p>
              </w:tc>
              <w:tc>
                <w:tcPr>
                  <w:tcW w:w="421" w:type="pct"/>
                  <w:tcBorders>
                    <w:tl2br w:val="nil"/>
                    <w:tr2bl w:val="nil"/>
                  </w:tcBorders>
                  <w:noWrap w:val="0"/>
                  <w:vAlign w:val="center"/>
                </w:tcPr>
                <w:p>
                  <w:pPr>
                    <w:pStyle w:val="55"/>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0.014</w:t>
                  </w:r>
                </w:p>
              </w:tc>
              <w:tc>
                <w:tcPr>
                  <w:tcW w:w="474" w:type="pct"/>
                  <w:tcBorders>
                    <w:tl2br w:val="nil"/>
                    <w:tr2bl w:val="nil"/>
                  </w:tcBorders>
                  <w:noWrap w:val="0"/>
                  <w:vAlign w:val="center"/>
                </w:tcPr>
                <w:p>
                  <w:pPr>
                    <w:pStyle w:val="55"/>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0.012</w:t>
                  </w:r>
                </w:p>
              </w:tc>
              <w:tc>
                <w:tcPr>
                  <w:tcW w:w="359" w:type="pct"/>
                  <w:vMerge w:val="continue"/>
                  <w:tcBorders>
                    <w:tl2br w:val="nil"/>
                    <w:tr2bl w:val="nil"/>
                  </w:tcBorders>
                  <w:noWrap w:val="0"/>
                  <w:vAlign w:val="center"/>
                </w:tcPr>
                <w:p>
                  <w:pPr>
                    <w:pStyle w:val="83"/>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316" w:type="pct"/>
                  <w:vMerge w:val="continue"/>
                  <w:tcBorders>
                    <w:tl2br w:val="nil"/>
                    <w:tr2bl w:val="nil"/>
                  </w:tcBorders>
                  <w:noWrap w:val="0"/>
                  <w:vAlign w:val="center"/>
                </w:tcPr>
                <w:p>
                  <w:pPr>
                    <w:pStyle w:val="83"/>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346" w:type="pct"/>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98" w:type="pc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4.0</w:t>
                  </w:r>
                </w:p>
              </w:tc>
              <w:tc>
                <w:tcPr>
                  <w:tcW w:w="391" w:type="pc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Cs/>
                      <w:iCs/>
                      <w:snapToGrid w:val="0"/>
                      <w:color w:val="auto"/>
                      <w:spacing w:val="-4"/>
                      <w:kern w:val="0"/>
                      <w:sz w:val="21"/>
                      <w:szCs w:val="21"/>
                      <w:lang w:val="en-US" w:eastAsia="zh-CN" w:bidi="en-US"/>
                    </w:rPr>
                  </w:pPr>
                  <w:r>
                    <w:rPr>
                      <w:rFonts w:hint="eastAsia" w:ascii="Times New Roman" w:hAnsi="Times New Roman" w:cs="Times New Roman"/>
                      <w:bCs/>
                      <w:iCs/>
                      <w:snapToGrid w:val="0"/>
                      <w:color w:val="auto"/>
                      <w:spacing w:val="-4"/>
                      <w:kern w:val="0"/>
                      <w:sz w:val="21"/>
                      <w:szCs w:val="21"/>
                      <w:lang w:val="en-US" w:eastAsia="zh-CN" w:bidi="en-US"/>
                    </w:rPr>
                    <w:t>/</w:t>
                  </w:r>
                </w:p>
              </w:tc>
              <w:tc>
                <w:tcPr>
                  <w:tcW w:w="322" w:type="pc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06" w:hRule="atLeast"/>
                <w:jc w:val="center"/>
              </w:trPr>
              <w:tc>
                <w:tcPr>
                  <w:tcW w:w="545" w:type="pct"/>
                  <w:vMerge w:val="continue"/>
                  <w:tcBorders>
                    <w:tl2br w:val="nil"/>
                    <w:tr2bl w:val="nil"/>
                  </w:tcBorders>
                  <w:noWrap w:val="0"/>
                  <w:vAlign w:val="center"/>
                </w:tcPr>
                <w:p>
                  <w:pPr>
                    <w:pStyle w:val="11"/>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486" w:type="pct"/>
                  <w:tcBorders>
                    <w:tl2br w:val="nil"/>
                    <w:tr2bl w:val="nil"/>
                  </w:tcBorders>
                  <w:noWrap w:val="0"/>
                  <w:vAlign w:val="center"/>
                </w:tcPr>
                <w:p>
                  <w:pPr>
                    <w:pStyle w:val="11"/>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切割</w:t>
                  </w:r>
                </w:p>
              </w:tc>
              <w:tc>
                <w:tcPr>
                  <w:tcW w:w="498" w:type="pct"/>
                  <w:tcBorders>
                    <w:tl2br w:val="nil"/>
                    <w:tr2bl w:val="nil"/>
                  </w:tcBorders>
                  <w:noWrap w:val="0"/>
                  <w:vAlign w:val="center"/>
                </w:tcPr>
                <w:p>
                  <w:pPr>
                    <w:pStyle w:val="11"/>
                    <w:spacing w:line="320" w:lineRule="exact"/>
                    <w:ind w:firstLine="0" w:firstLineChars="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颗粒物</w:t>
                  </w:r>
                </w:p>
              </w:tc>
              <w:tc>
                <w:tcPr>
                  <w:tcW w:w="340" w:type="pct"/>
                  <w:tcBorders>
                    <w:tl2br w:val="nil"/>
                    <w:tr2bl w:val="nil"/>
                  </w:tcBorders>
                  <w:noWrap w:val="0"/>
                  <w:vAlign w:val="center"/>
                </w:tcPr>
                <w:p>
                  <w:pPr>
                    <w:pStyle w:val="55"/>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cs="Times New Roman"/>
                      <w:color w:val="auto"/>
                      <w:kern w:val="0"/>
                      <w:sz w:val="21"/>
                      <w:szCs w:val="21"/>
                      <w:lang w:val="en-US" w:eastAsia="zh-CN"/>
                    </w:rPr>
                    <w:t>2.78</w:t>
                  </w:r>
                </w:p>
              </w:tc>
              <w:tc>
                <w:tcPr>
                  <w:tcW w:w="421" w:type="pct"/>
                  <w:tcBorders>
                    <w:tl2br w:val="nil"/>
                    <w:tr2bl w:val="nil"/>
                  </w:tcBorders>
                  <w:noWrap w:val="0"/>
                  <w:vAlign w:val="center"/>
                </w:tcPr>
                <w:p>
                  <w:pPr>
                    <w:pStyle w:val="55"/>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0.403</w:t>
                  </w:r>
                </w:p>
              </w:tc>
              <w:tc>
                <w:tcPr>
                  <w:tcW w:w="474" w:type="pct"/>
                  <w:tcBorders>
                    <w:tl2br w:val="nil"/>
                    <w:tr2bl w:val="nil"/>
                  </w:tcBorders>
                  <w:noWrap w:val="0"/>
                  <w:vAlign w:val="center"/>
                </w:tcPr>
                <w:p>
                  <w:pPr>
                    <w:pStyle w:val="55"/>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0.168</w:t>
                  </w:r>
                </w:p>
              </w:tc>
              <w:tc>
                <w:tcPr>
                  <w:tcW w:w="359" w:type="pct"/>
                  <w:vMerge w:val="continue"/>
                  <w:tcBorders>
                    <w:tl2br w:val="nil"/>
                    <w:tr2bl w:val="nil"/>
                  </w:tcBorders>
                  <w:noWrap w:val="0"/>
                  <w:vAlign w:val="center"/>
                </w:tcPr>
                <w:p>
                  <w:pPr>
                    <w:pStyle w:val="83"/>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316" w:type="pct"/>
                  <w:vMerge w:val="continue"/>
                  <w:tcBorders>
                    <w:tl2br w:val="nil"/>
                    <w:tr2bl w:val="nil"/>
                  </w:tcBorders>
                  <w:noWrap w:val="0"/>
                  <w:vAlign w:val="center"/>
                </w:tcPr>
                <w:p>
                  <w:pPr>
                    <w:pStyle w:val="83"/>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346" w:type="pct"/>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98" w:type="pc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0.5</w:t>
                  </w:r>
                </w:p>
              </w:tc>
              <w:tc>
                <w:tcPr>
                  <w:tcW w:w="391" w:type="pc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Cs/>
                      <w:iCs/>
                      <w:snapToGrid w:val="0"/>
                      <w:color w:val="auto"/>
                      <w:spacing w:val="-4"/>
                      <w:kern w:val="0"/>
                      <w:sz w:val="21"/>
                      <w:szCs w:val="21"/>
                      <w:lang w:val="en-US" w:eastAsia="zh-CN" w:bidi="en-US"/>
                    </w:rPr>
                  </w:pPr>
                  <w:r>
                    <w:rPr>
                      <w:rFonts w:hint="eastAsia" w:ascii="Times New Roman" w:hAnsi="Times New Roman" w:cs="Times New Roman"/>
                      <w:bCs/>
                      <w:iCs/>
                      <w:snapToGrid w:val="0"/>
                      <w:color w:val="auto"/>
                      <w:spacing w:val="-4"/>
                      <w:kern w:val="0"/>
                      <w:sz w:val="21"/>
                      <w:szCs w:val="21"/>
                      <w:lang w:val="en-US" w:eastAsia="zh-CN" w:bidi="en-US"/>
                    </w:rPr>
                    <w:t>/</w:t>
                  </w:r>
                </w:p>
              </w:tc>
              <w:tc>
                <w:tcPr>
                  <w:tcW w:w="322" w:type="pc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06" w:hRule="atLeast"/>
                <w:jc w:val="center"/>
              </w:trPr>
              <w:tc>
                <w:tcPr>
                  <w:tcW w:w="545" w:type="pct"/>
                  <w:vMerge w:val="continue"/>
                  <w:tcBorders>
                    <w:tl2br w:val="nil"/>
                    <w:tr2bl w:val="nil"/>
                  </w:tcBorders>
                  <w:noWrap w:val="0"/>
                  <w:vAlign w:val="center"/>
                </w:tcPr>
                <w:p>
                  <w:pPr>
                    <w:pStyle w:val="11"/>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486" w:type="pct"/>
                  <w:tcBorders>
                    <w:tl2br w:val="nil"/>
                    <w:tr2bl w:val="nil"/>
                  </w:tcBorders>
                  <w:noWrap w:val="0"/>
                  <w:vAlign w:val="center"/>
                </w:tcPr>
                <w:p>
                  <w:pPr>
                    <w:pStyle w:val="11"/>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焊接</w:t>
                  </w:r>
                </w:p>
              </w:tc>
              <w:tc>
                <w:tcPr>
                  <w:tcW w:w="498" w:type="pct"/>
                  <w:tcBorders>
                    <w:tl2br w:val="nil"/>
                    <w:tr2bl w:val="nil"/>
                  </w:tcBorders>
                  <w:noWrap w:val="0"/>
                  <w:vAlign w:val="center"/>
                </w:tcPr>
                <w:p>
                  <w:pPr>
                    <w:pStyle w:val="11"/>
                    <w:spacing w:line="320" w:lineRule="exact"/>
                    <w:ind w:firstLine="0" w:firstLineChars="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颗粒物</w:t>
                  </w:r>
                </w:p>
              </w:tc>
              <w:tc>
                <w:tcPr>
                  <w:tcW w:w="340" w:type="pct"/>
                  <w:tcBorders>
                    <w:tl2br w:val="nil"/>
                    <w:tr2bl w:val="nil"/>
                  </w:tcBorders>
                  <w:noWrap w:val="0"/>
                  <w:vAlign w:val="center"/>
                </w:tcPr>
                <w:p>
                  <w:pPr>
                    <w:pStyle w:val="55"/>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w:t>
                  </w:r>
                  <w:r>
                    <w:rPr>
                      <w:rFonts w:hint="eastAsia" w:ascii="Times New Roman" w:cs="Times New Roman"/>
                      <w:color w:val="auto"/>
                      <w:kern w:val="0"/>
                      <w:sz w:val="21"/>
                      <w:szCs w:val="21"/>
                      <w:lang w:val="en-US" w:eastAsia="zh-CN"/>
                    </w:rPr>
                    <w:t>18</w:t>
                  </w:r>
                </w:p>
              </w:tc>
              <w:tc>
                <w:tcPr>
                  <w:tcW w:w="421" w:type="pct"/>
                  <w:tcBorders>
                    <w:tl2br w:val="nil"/>
                    <w:tr2bl w:val="nil"/>
                  </w:tcBorders>
                  <w:noWrap w:val="0"/>
                  <w:vAlign w:val="center"/>
                </w:tcPr>
                <w:p>
                  <w:pPr>
                    <w:pStyle w:val="55"/>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0.005</w:t>
                  </w:r>
                </w:p>
              </w:tc>
              <w:tc>
                <w:tcPr>
                  <w:tcW w:w="474" w:type="pct"/>
                  <w:tcBorders>
                    <w:tl2br w:val="nil"/>
                    <w:tr2bl w:val="nil"/>
                  </w:tcBorders>
                  <w:noWrap w:val="0"/>
                  <w:vAlign w:val="center"/>
                </w:tcPr>
                <w:p>
                  <w:pPr>
                    <w:pStyle w:val="55"/>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0.003</w:t>
                  </w:r>
                </w:p>
              </w:tc>
              <w:tc>
                <w:tcPr>
                  <w:tcW w:w="359" w:type="pct"/>
                  <w:vMerge w:val="continue"/>
                  <w:tcBorders>
                    <w:tl2br w:val="nil"/>
                    <w:tr2bl w:val="nil"/>
                  </w:tcBorders>
                  <w:noWrap w:val="0"/>
                  <w:vAlign w:val="center"/>
                </w:tcPr>
                <w:p>
                  <w:pPr>
                    <w:pStyle w:val="83"/>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316" w:type="pct"/>
                  <w:vMerge w:val="continue"/>
                  <w:tcBorders>
                    <w:tl2br w:val="nil"/>
                    <w:tr2bl w:val="nil"/>
                  </w:tcBorders>
                  <w:noWrap w:val="0"/>
                  <w:vAlign w:val="center"/>
                </w:tcPr>
                <w:p>
                  <w:pPr>
                    <w:pStyle w:val="83"/>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346" w:type="pct"/>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98" w:type="pc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0.5</w:t>
                  </w:r>
                </w:p>
              </w:tc>
              <w:tc>
                <w:tcPr>
                  <w:tcW w:w="391" w:type="pc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Cs/>
                      <w:iCs/>
                      <w:snapToGrid w:val="0"/>
                      <w:color w:val="auto"/>
                      <w:spacing w:val="-4"/>
                      <w:kern w:val="0"/>
                      <w:sz w:val="21"/>
                      <w:szCs w:val="21"/>
                      <w:lang w:val="en-US" w:eastAsia="zh-CN" w:bidi="en-US"/>
                    </w:rPr>
                  </w:pPr>
                  <w:r>
                    <w:rPr>
                      <w:rFonts w:hint="eastAsia" w:ascii="Times New Roman" w:hAnsi="Times New Roman" w:cs="Times New Roman"/>
                      <w:bCs/>
                      <w:iCs/>
                      <w:snapToGrid w:val="0"/>
                      <w:color w:val="auto"/>
                      <w:spacing w:val="-4"/>
                      <w:kern w:val="0"/>
                      <w:sz w:val="21"/>
                      <w:szCs w:val="21"/>
                      <w:lang w:val="en-US" w:eastAsia="zh-CN" w:bidi="en-US"/>
                    </w:rPr>
                    <w:t>/</w:t>
                  </w:r>
                </w:p>
              </w:tc>
              <w:tc>
                <w:tcPr>
                  <w:tcW w:w="322" w:type="pc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06" w:hRule="atLeast"/>
                <w:jc w:val="center"/>
              </w:trPr>
              <w:tc>
                <w:tcPr>
                  <w:tcW w:w="545" w:type="pct"/>
                  <w:vMerge w:val="continue"/>
                  <w:tcBorders>
                    <w:tl2br w:val="nil"/>
                    <w:tr2bl w:val="nil"/>
                  </w:tcBorders>
                  <w:noWrap w:val="0"/>
                  <w:vAlign w:val="center"/>
                </w:tcPr>
                <w:p>
                  <w:pPr>
                    <w:pStyle w:val="11"/>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486" w:type="pct"/>
                  <w:tcBorders>
                    <w:tl2br w:val="nil"/>
                    <w:tr2bl w:val="nil"/>
                  </w:tcBorders>
                  <w:noWrap w:val="0"/>
                  <w:vAlign w:val="center"/>
                </w:tcPr>
                <w:p>
                  <w:pPr>
                    <w:pStyle w:val="11"/>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打磨、抛光</w:t>
                  </w:r>
                </w:p>
              </w:tc>
              <w:tc>
                <w:tcPr>
                  <w:tcW w:w="498" w:type="pct"/>
                  <w:tcBorders>
                    <w:tl2br w:val="nil"/>
                    <w:tr2bl w:val="nil"/>
                  </w:tcBorders>
                  <w:noWrap w:val="0"/>
                  <w:vAlign w:val="center"/>
                </w:tcPr>
                <w:p>
                  <w:pPr>
                    <w:pStyle w:val="11"/>
                    <w:spacing w:line="320" w:lineRule="exact"/>
                    <w:ind w:firstLine="0" w:firstLineChars="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颗粒物</w:t>
                  </w:r>
                </w:p>
              </w:tc>
              <w:tc>
                <w:tcPr>
                  <w:tcW w:w="340" w:type="pct"/>
                  <w:tcBorders>
                    <w:tl2br w:val="nil"/>
                    <w:tr2bl w:val="nil"/>
                  </w:tcBorders>
                  <w:noWrap w:val="0"/>
                  <w:vAlign w:val="center"/>
                </w:tcPr>
                <w:p>
                  <w:pPr>
                    <w:pStyle w:val="55"/>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w:t>
                  </w:r>
                  <w:r>
                    <w:rPr>
                      <w:rFonts w:hint="eastAsia" w:ascii="Times New Roman" w:cs="Times New Roman"/>
                      <w:color w:val="auto"/>
                      <w:kern w:val="0"/>
                      <w:sz w:val="21"/>
                      <w:szCs w:val="21"/>
                      <w:lang w:val="en-US" w:eastAsia="zh-CN"/>
                    </w:rPr>
                    <w:t>11</w:t>
                  </w:r>
                </w:p>
              </w:tc>
              <w:tc>
                <w:tcPr>
                  <w:tcW w:w="421" w:type="pct"/>
                  <w:tcBorders>
                    <w:tl2br w:val="nil"/>
                    <w:tr2bl w:val="nil"/>
                  </w:tcBorders>
                  <w:noWrap w:val="0"/>
                  <w:vAlign w:val="center"/>
                </w:tcPr>
                <w:p>
                  <w:pPr>
                    <w:pStyle w:val="55"/>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0.021</w:t>
                  </w:r>
                </w:p>
              </w:tc>
              <w:tc>
                <w:tcPr>
                  <w:tcW w:w="474" w:type="pct"/>
                  <w:tcBorders>
                    <w:tl2br w:val="nil"/>
                    <w:tr2bl w:val="nil"/>
                  </w:tcBorders>
                  <w:noWrap w:val="0"/>
                  <w:vAlign w:val="center"/>
                </w:tcPr>
                <w:p>
                  <w:pPr>
                    <w:pStyle w:val="55"/>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0.009</w:t>
                  </w:r>
                </w:p>
              </w:tc>
              <w:tc>
                <w:tcPr>
                  <w:tcW w:w="359" w:type="pct"/>
                  <w:vMerge w:val="continue"/>
                  <w:tcBorders>
                    <w:tl2br w:val="nil"/>
                    <w:tr2bl w:val="nil"/>
                  </w:tcBorders>
                  <w:noWrap w:val="0"/>
                  <w:vAlign w:val="center"/>
                </w:tcPr>
                <w:p>
                  <w:pPr>
                    <w:pStyle w:val="83"/>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316" w:type="pct"/>
                  <w:vMerge w:val="continue"/>
                  <w:tcBorders>
                    <w:tl2br w:val="nil"/>
                    <w:tr2bl w:val="nil"/>
                  </w:tcBorders>
                  <w:noWrap w:val="0"/>
                  <w:vAlign w:val="center"/>
                </w:tcPr>
                <w:p>
                  <w:pPr>
                    <w:pStyle w:val="83"/>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346" w:type="pct"/>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98" w:type="pc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0.5</w:t>
                  </w:r>
                </w:p>
              </w:tc>
              <w:tc>
                <w:tcPr>
                  <w:tcW w:w="391" w:type="pc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Cs/>
                      <w:iCs/>
                      <w:snapToGrid w:val="0"/>
                      <w:color w:val="auto"/>
                      <w:spacing w:val="-4"/>
                      <w:kern w:val="0"/>
                      <w:sz w:val="21"/>
                      <w:szCs w:val="21"/>
                      <w:lang w:val="en-US" w:eastAsia="zh-CN" w:bidi="en-US"/>
                    </w:rPr>
                  </w:pPr>
                  <w:r>
                    <w:rPr>
                      <w:rFonts w:hint="eastAsia" w:ascii="Times New Roman" w:hAnsi="Times New Roman" w:cs="Times New Roman"/>
                      <w:bCs/>
                      <w:iCs/>
                      <w:snapToGrid w:val="0"/>
                      <w:color w:val="auto"/>
                      <w:spacing w:val="-4"/>
                      <w:kern w:val="0"/>
                      <w:sz w:val="21"/>
                      <w:szCs w:val="21"/>
                      <w:lang w:val="en-US" w:eastAsia="zh-CN" w:bidi="en-US"/>
                    </w:rPr>
                    <w:t>/</w:t>
                  </w:r>
                </w:p>
              </w:tc>
              <w:tc>
                <w:tcPr>
                  <w:tcW w:w="322" w:type="pc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2400</w:t>
                  </w:r>
                </w:p>
              </w:tc>
            </w:tr>
          </w:tbl>
          <w:p>
            <w:pPr>
              <w:keepNext w:val="0"/>
              <w:keepLines w:val="0"/>
              <w:pageBreakBefore w:val="0"/>
              <w:widowControl w:val="0"/>
              <w:kinsoku/>
              <w:wordWrap/>
              <w:overflowPunct/>
              <w:topLinePunct w:val="0"/>
              <w:autoSpaceDE/>
              <w:autoSpaceDN/>
              <w:bidi w:val="0"/>
              <w:adjustRightInd/>
              <w:snapToGrid/>
              <w:spacing w:line="240" w:lineRule="auto"/>
              <w:ind w:firstLine="482" w:firstLineChars="0"/>
              <w:textAlignment w:val="auto"/>
              <w:rPr>
                <w:rFonts w:hint="eastAsia" w:ascii="Times New Roman" w:hAnsi="Times New Roman" w:eastAsia="黑体"/>
                <w:snapToGrid w:val="0"/>
                <w:color w:val="auto"/>
                <w:kern w:val="0"/>
                <w:sz w:val="30"/>
                <w:szCs w:val="30"/>
                <w:vertAlign w:val="baseline"/>
                <w:lang w:val="en-US" w:eastAsia="zh-CN" w:bidi="ar-SA"/>
              </w:rPr>
            </w:pPr>
          </w:p>
        </w:tc>
      </w:tr>
    </w:tbl>
    <w:p>
      <w:pPr>
        <w:pStyle w:val="22"/>
        <w:numPr>
          <w:ilvl w:val="0"/>
          <w:numId w:val="4"/>
        </w:numPr>
        <w:jc w:val="center"/>
        <w:outlineLvl w:val="0"/>
        <w:rPr>
          <w:rFonts w:hint="eastAsia" w:ascii="Times New Roman" w:hAnsi="Times New Roman" w:eastAsia="黑体"/>
          <w:snapToGrid w:val="0"/>
          <w:color w:val="auto"/>
          <w:sz w:val="30"/>
          <w:szCs w:val="30"/>
          <w:vertAlign w:val="baseline"/>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830" w:hRule="atLeast"/>
        </w:trPr>
        <w:tc>
          <w:tcPr>
            <w:tcW w:w="746" w:type="dxa"/>
            <w:noWrap w:val="0"/>
            <w:vAlign w:val="center"/>
          </w:tcPr>
          <w:p>
            <w:pPr>
              <w:pStyle w:val="2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jc w:val="both"/>
              <w:textAlignment w:val="auto"/>
              <w:outlineLvl w:val="0"/>
              <w:rPr>
                <w:rFonts w:hint="default" w:ascii="Times New Roman" w:hAnsi="Times New Roman" w:eastAsia="宋体" w:cs="Times New Roman"/>
                <w:bCs/>
                <w:color w:val="auto"/>
                <w:sz w:val="24"/>
                <w:szCs w:val="24"/>
              </w:rPr>
            </w:pPr>
            <w:r>
              <w:rPr>
                <w:rFonts w:hint="eastAsia" w:ascii="Times New Roman" w:hAnsi="Times New Roman" w:eastAsia="黑体"/>
                <w:snapToGrid w:val="0"/>
                <w:color w:val="auto"/>
                <w:sz w:val="30"/>
                <w:szCs w:val="30"/>
              </w:rPr>
              <w:br w:type="page"/>
            </w:r>
            <w:r>
              <w:rPr>
                <w:rFonts w:hint="default" w:ascii="Times New Roman" w:hAnsi="Times New Roman" w:eastAsia="宋体" w:cs="Times New Roman"/>
                <w:bCs/>
                <w:color w:val="auto"/>
                <w:sz w:val="24"/>
                <w:szCs w:val="24"/>
              </w:rPr>
              <w:t>运营</w:t>
            </w:r>
          </w:p>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期环</w:t>
            </w:r>
          </w:p>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境影</w:t>
            </w:r>
          </w:p>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响和</w:t>
            </w:r>
          </w:p>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保护</w:t>
            </w:r>
          </w:p>
          <w:p>
            <w:pPr>
              <w:keepNext w:val="0"/>
              <w:keepLines w:val="0"/>
              <w:pageBreakBefore w:val="0"/>
              <w:kinsoku/>
              <w:wordWrap/>
              <w:overflowPunct/>
              <w:topLinePunct w:val="0"/>
              <w:bidi w:val="0"/>
              <w:adjustRightInd w:val="0"/>
              <w:snapToGrid w:val="0"/>
              <w:spacing w:line="320" w:lineRule="exact"/>
              <w:jc w:val="center"/>
              <w:textAlignment w:val="auto"/>
              <w:rPr>
                <w:rFonts w:hint="eastAsia"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sz w:val="24"/>
                <w:szCs w:val="24"/>
              </w:rPr>
              <w:t>措施</w:t>
            </w:r>
          </w:p>
        </w:tc>
        <w:tc>
          <w:tcPr>
            <w:tcW w:w="8241" w:type="dxa"/>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本项目</w:t>
            </w:r>
            <w:r>
              <w:rPr>
                <w:rFonts w:hint="eastAsia" w:ascii="Times New Roman" w:hAnsi="Times New Roman" w:eastAsia="宋体" w:cs="宋体"/>
                <w:color w:val="auto"/>
                <w:kern w:val="0"/>
                <w:sz w:val="24"/>
                <w:szCs w:val="24"/>
                <w:lang w:val="en-US" w:eastAsia="zh-CN"/>
              </w:rPr>
              <w:t>废气处理流程见下图4-1</w:t>
            </w:r>
            <w:r>
              <w:rPr>
                <w:rFonts w:hint="eastAsia" w:ascii="Times New Roman" w:hAnsi="Times New Roman" w:eastAsia="宋体"/>
                <w:color w:val="auto"/>
                <w:sz w:val="24"/>
                <w:szCs w:val="24"/>
                <w:lang w:val="en-US" w:eastAsia="zh-CN"/>
              </w:rPr>
              <w:t>。</w:t>
            </w:r>
          </w:p>
          <w:p>
            <w:pPr>
              <w:rPr>
                <w:rFonts w:ascii="Times New Roman" w:hAnsi="Times New Roman"/>
                <w:color w:val="auto"/>
              </w:rPr>
            </w:pPr>
            <w:r>
              <w:rPr>
                <w:rFonts w:ascii="Times New Roman" w:hAnsi="Times New Roman"/>
                <w:color w:val="auto"/>
              </w:rPr>
              <mc:AlternateContent>
                <mc:Choice Requires="wpc">
                  <w:drawing>
                    <wp:inline distT="0" distB="0" distL="114300" distR="114300">
                      <wp:extent cx="5043805" cy="3991610"/>
                      <wp:effectExtent l="0" t="0" r="0" b="0"/>
                      <wp:docPr id="162" name="画布 2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1" name="直接箭头连接符 23"/>
                              <wps:cNvCnPr/>
                              <wps:spPr>
                                <a:xfrm>
                                  <a:off x="1002665" y="553085"/>
                                  <a:ext cx="412115" cy="4445"/>
                                </a:xfrm>
                                <a:prstGeom prst="straightConnector1">
                                  <a:avLst/>
                                </a:prstGeom>
                                <a:ln w="9525" cap="flat" cmpd="sng">
                                  <a:solidFill>
                                    <a:srgbClr val="000000"/>
                                  </a:solidFill>
                                  <a:prstDash val="solid"/>
                                  <a:round/>
                                  <a:headEnd type="none" w="med" len="med"/>
                                  <a:tailEnd type="triangle" w="med" len="med"/>
                                </a:ln>
                              </wps:spPr>
                              <wps:bodyPr/>
                            </wps:wsp>
                            <wps:wsp>
                              <wps:cNvPr id="112" name="文本框 24"/>
                              <wps:cNvSpPr txBox="1"/>
                              <wps:spPr>
                                <a:xfrm>
                                  <a:off x="3533775" y="405130"/>
                                  <a:ext cx="819150" cy="228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eastAsia="宋体"/>
                                        <w:sz w:val="21"/>
                                        <w:szCs w:val="21"/>
                                        <w:lang w:val="en-US" w:eastAsia="zh-CN"/>
                                      </w:rPr>
                                    </w:pPr>
                                    <w:r>
                                      <w:rPr>
                                        <w:rFonts w:hint="eastAsia"/>
                                        <w:sz w:val="21"/>
                                        <w:szCs w:val="21"/>
                                        <w:lang w:val="en-US" w:eastAsia="zh-CN"/>
                                      </w:rPr>
                                      <w:t>无组织排放</w:t>
                                    </w:r>
                                  </w:p>
                                </w:txbxContent>
                              </wps:txbx>
                              <wps:bodyPr vert="horz" wrap="square" lIns="0" tIns="0" rIns="0" bIns="0" anchor="t" anchorCtr="0" upright="1"/>
                            </wps:wsp>
                            <wps:wsp>
                              <wps:cNvPr id="113" name="文本框 108"/>
                              <wps:cNvSpPr txBox="1"/>
                              <wps:spPr>
                                <a:xfrm>
                                  <a:off x="96520" y="429260"/>
                                  <a:ext cx="859790" cy="228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eastAsia="宋体"/>
                                        <w:sz w:val="21"/>
                                        <w:szCs w:val="21"/>
                                        <w:lang w:eastAsia="zh-CN"/>
                                      </w:rPr>
                                    </w:pPr>
                                    <w:r>
                                      <w:rPr>
                                        <w:rFonts w:hint="eastAsia"/>
                                        <w:sz w:val="21"/>
                                        <w:szCs w:val="21"/>
                                        <w:lang w:eastAsia="zh-CN"/>
                                      </w:rPr>
                                      <w:t>切割粉尘</w:t>
                                    </w:r>
                                  </w:p>
                                </w:txbxContent>
                              </wps:txbx>
                              <wps:bodyPr vert="horz" wrap="square" lIns="0" tIns="0" rIns="0" bIns="0" anchor="t" anchorCtr="0" upright="1"/>
                            </wps:wsp>
                            <wps:wsp>
                              <wps:cNvPr id="114" name="文本框 108"/>
                              <wps:cNvSpPr txBox="1"/>
                              <wps:spPr>
                                <a:xfrm>
                                  <a:off x="1503045" y="1453515"/>
                                  <a:ext cx="1468755" cy="228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sz w:val="21"/>
                                        <w:szCs w:val="21"/>
                                        <w:lang w:eastAsia="zh-CN"/>
                                      </w:rPr>
                                    </w:pPr>
                                    <w:r>
                                      <w:rPr>
                                        <w:rFonts w:hint="eastAsia"/>
                                        <w:sz w:val="21"/>
                                        <w:szCs w:val="21"/>
                                        <w:lang w:val="en-US" w:eastAsia="zh-CN"/>
                                      </w:rPr>
                                      <w:t>设备自带的</w:t>
                                    </w:r>
                                    <w:r>
                                      <w:rPr>
                                        <w:rFonts w:hint="eastAsia"/>
                                        <w:sz w:val="21"/>
                                        <w:szCs w:val="21"/>
                                        <w:lang w:eastAsia="zh-CN"/>
                                      </w:rPr>
                                      <w:t>布袋除尘器</w:t>
                                    </w:r>
                                  </w:p>
                                </w:txbxContent>
                              </wps:txbx>
                              <wps:bodyPr vert="horz" wrap="square" lIns="0" tIns="0" rIns="0" bIns="0" anchor="t" anchorCtr="0" upright="1"/>
                            </wps:wsp>
                            <wps:wsp>
                              <wps:cNvPr id="115" name="直接箭头连接符 19"/>
                              <wps:cNvCnPr/>
                              <wps:spPr>
                                <a:xfrm flipV="1">
                                  <a:off x="3046730" y="536575"/>
                                  <a:ext cx="434975" cy="3175"/>
                                </a:xfrm>
                                <a:prstGeom prst="straightConnector1">
                                  <a:avLst/>
                                </a:prstGeom>
                                <a:ln w="9525" cap="flat" cmpd="sng">
                                  <a:solidFill>
                                    <a:srgbClr val="000000"/>
                                  </a:solidFill>
                                  <a:prstDash val="solid"/>
                                  <a:round/>
                                  <a:headEnd type="none" w="med" len="med"/>
                                  <a:tailEnd type="triangle" w="med" len="med"/>
                                </a:ln>
                              </wps:spPr>
                              <wps:bodyPr/>
                            </wps:wsp>
                            <wps:wsp>
                              <wps:cNvPr id="116" name="文本框 20"/>
                              <wps:cNvSpPr txBox="1"/>
                              <wps:spPr>
                                <a:xfrm>
                                  <a:off x="3516630" y="1495425"/>
                                  <a:ext cx="848360" cy="228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default"/>
                                        <w:sz w:val="21"/>
                                        <w:szCs w:val="21"/>
                                        <w:lang w:val="en-US" w:eastAsia="zh-CN"/>
                                      </w:rPr>
                                    </w:pPr>
                                    <w:r>
                                      <w:rPr>
                                        <w:rFonts w:hint="eastAsia"/>
                                        <w:sz w:val="21"/>
                                        <w:szCs w:val="21"/>
                                        <w:lang w:val="en-US" w:eastAsia="zh-CN"/>
                                      </w:rPr>
                                      <w:t>无组织排放</w:t>
                                    </w:r>
                                  </w:p>
                                </w:txbxContent>
                              </wps:txbx>
                              <wps:bodyPr vert="horz" wrap="square" lIns="0" tIns="0" rIns="0" bIns="0" anchor="t" anchorCtr="0" upright="1"/>
                            </wps:wsp>
                            <wps:wsp>
                              <wps:cNvPr id="117" name="文本框 108"/>
                              <wps:cNvSpPr txBox="1"/>
                              <wps:spPr>
                                <a:xfrm>
                                  <a:off x="104775" y="996315"/>
                                  <a:ext cx="859790" cy="228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1"/>
                                        <w:szCs w:val="21"/>
                                      </w:rPr>
                                    </w:pPr>
                                    <w:r>
                                      <w:rPr>
                                        <w:rFonts w:hint="eastAsia" w:hAnsi="宋体"/>
                                        <w:sz w:val="21"/>
                                        <w:szCs w:val="21"/>
                                        <w:lang w:eastAsia="zh-CN"/>
                                      </w:rPr>
                                      <w:t>焊接烟尘</w:t>
                                    </w:r>
                                  </w:p>
                                </w:txbxContent>
                              </wps:txbx>
                              <wps:bodyPr vert="horz" wrap="square" lIns="0" tIns="0" rIns="0" bIns="0" anchor="t" anchorCtr="0" upright="1"/>
                            </wps:wsp>
                            <wps:wsp>
                              <wps:cNvPr id="118" name="直接箭头连接符 19"/>
                              <wps:cNvCnPr/>
                              <wps:spPr>
                                <a:xfrm flipV="1">
                                  <a:off x="988060" y="1116965"/>
                                  <a:ext cx="410210" cy="0"/>
                                </a:xfrm>
                                <a:prstGeom prst="straightConnector1">
                                  <a:avLst/>
                                </a:prstGeom>
                                <a:ln w="9525" cap="flat" cmpd="sng">
                                  <a:solidFill>
                                    <a:srgbClr val="000000"/>
                                  </a:solidFill>
                                  <a:prstDash val="solid"/>
                                  <a:round/>
                                  <a:headEnd type="none" w="med" len="med"/>
                                  <a:tailEnd type="triangle" w="med" len="med"/>
                                </a:ln>
                              </wps:spPr>
                              <wps:bodyPr/>
                            </wps:wsp>
                            <wps:wsp>
                              <wps:cNvPr id="119" name="文本框 20"/>
                              <wps:cNvSpPr txBox="1"/>
                              <wps:spPr>
                                <a:xfrm>
                                  <a:off x="1501775" y="987425"/>
                                  <a:ext cx="1491615" cy="228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1"/>
                                        <w:szCs w:val="21"/>
                                        <w:lang w:eastAsia="zh-CN"/>
                                      </w:rPr>
                                    </w:pPr>
                                    <w:r>
                                      <w:rPr>
                                        <w:rFonts w:hint="eastAsia"/>
                                        <w:sz w:val="21"/>
                                        <w:szCs w:val="21"/>
                                        <w:lang w:eastAsia="zh-CN"/>
                                      </w:rPr>
                                      <w:t>移动式工业除尘器</w:t>
                                    </w:r>
                                  </w:p>
                                </w:txbxContent>
                              </wps:txbx>
                              <wps:bodyPr vert="horz" wrap="square" lIns="0" tIns="0" rIns="0" bIns="0" anchor="t" anchorCtr="0" upright="1"/>
                            </wps:wsp>
                            <wps:wsp>
                              <wps:cNvPr id="120" name="直接箭头连接符 19"/>
                              <wps:cNvCnPr/>
                              <wps:spPr>
                                <a:xfrm flipV="1">
                                  <a:off x="3037205" y="1103630"/>
                                  <a:ext cx="431800" cy="0"/>
                                </a:xfrm>
                                <a:prstGeom prst="straightConnector1">
                                  <a:avLst/>
                                </a:prstGeom>
                                <a:ln w="9525" cap="flat" cmpd="sng">
                                  <a:solidFill>
                                    <a:srgbClr val="000000"/>
                                  </a:solidFill>
                                  <a:prstDash val="solid"/>
                                  <a:round/>
                                  <a:headEnd type="none" w="med" len="med"/>
                                  <a:tailEnd type="triangle" w="med" len="med"/>
                                </a:ln>
                              </wps:spPr>
                              <wps:bodyPr/>
                            </wps:wsp>
                            <wps:wsp>
                              <wps:cNvPr id="121" name="文本框 108"/>
                              <wps:cNvSpPr txBox="1"/>
                              <wps:spPr>
                                <a:xfrm>
                                  <a:off x="54610" y="1453515"/>
                                  <a:ext cx="961390" cy="228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1"/>
                                        <w:szCs w:val="21"/>
                                      </w:rPr>
                                    </w:pPr>
                                    <w:r>
                                      <w:rPr>
                                        <w:rFonts w:hint="eastAsia" w:hAnsi="宋体"/>
                                        <w:sz w:val="21"/>
                                        <w:szCs w:val="21"/>
                                        <w:lang w:eastAsia="zh-CN"/>
                                      </w:rPr>
                                      <w:t>打磨、抛光粉尘</w:t>
                                    </w:r>
                                  </w:p>
                                </w:txbxContent>
                              </wps:txbx>
                              <wps:bodyPr vert="horz" wrap="square" lIns="0" tIns="0" rIns="0" bIns="0" anchor="t" anchorCtr="0" upright="1"/>
                            </wps:wsp>
                            <wps:wsp>
                              <wps:cNvPr id="122" name="直接箭头连接符 19"/>
                              <wps:cNvCnPr/>
                              <wps:spPr>
                                <a:xfrm flipV="1">
                                  <a:off x="1049655" y="1562735"/>
                                  <a:ext cx="406400" cy="0"/>
                                </a:xfrm>
                                <a:prstGeom prst="straightConnector1">
                                  <a:avLst/>
                                </a:prstGeom>
                                <a:ln w="9525" cap="flat" cmpd="sng">
                                  <a:solidFill>
                                    <a:srgbClr val="000000"/>
                                  </a:solidFill>
                                  <a:prstDash val="solid"/>
                                  <a:round/>
                                  <a:headEnd type="none" w="med" len="med"/>
                                  <a:tailEnd type="triangle" w="med" len="med"/>
                                </a:ln>
                              </wps:spPr>
                              <wps:bodyPr/>
                            </wps:wsp>
                            <wps:wsp>
                              <wps:cNvPr id="123" name="文本框 20"/>
                              <wps:cNvSpPr txBox="1"/>
                              <wps:spPr>
                                <a:xfrm>
                                  <a:off x="1484630" y="454025"/>
                                  <a:ext cx="1559560" cy="228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1"/>
                                        <w:szCs w:val="21"/>
                                        <w:lang w:eastAsia="zh-CN"/>
                                      </w:rPr>
                                    </w:pPr>
                                    <w:r>
                                      <w:rPr>
                                        <w:rFonts w:hint="eastAsia"/>
                                        <w:sz w:val="21"/>
                                        <w:szCs w:val="21"/>
                                        <w:lang w:eastAsia="zh-CN"/>
                                      </w:rPr>
                                      <w:t>设备自带的</w:t>
                                    </w:r>
                                    <w:r>
                                      <w:rPr>
                                        <w:rFonts w:hint="eastAsia"/>
                                        <w:sz w:val="21"/>
                                        <w:szCs w:val="21"/>
                                        <w:lang w:val="en-US" w:eastAsia="zh-CN"/>
                                      </w:rPr>
                                      <w:t>布袋</w:t>
                                    </w:r>
                                    <w:r>
                                      <w:rPr>
                                        <w:rFonts w:hint="eastAsia"/>
                                        <w:sz w:val="21"/>
                                        <w:szCs w:val="21"/>
                                        <w:lang w:eastAsia="zh-CN"/>
                                      </w:rPr>
                                      <w:t>除尘器</w:t>
                                    </w:r>
                                  </w:p>
                                </w:txbxContent>
                              </wps:txbx>
                              <wps:bodyPr vert="horz" wrap="square" lIns="0" tIns="0" rIns="0" bIns="0" anchor="t" anchorCtr="0" upright="1"/>
                            </wps:wsp>
                            <wps:wsp>
                              <wps:cNvPr id="124" name="直接箭头连接符 19"/>
                              <wps:cNvCnPr/>
                              <wps:spPr>
                                <a:xfrm flipV="1">
                                  <a:off x="3027680" y="1608456"/>
                                  <a:ext cx="431800" cy="0"/>
                                </a:xfrm>
                                <a:prstGeom prst="straightConnector1">
                                  <a:avLst/>
                                </a:prstGeom>
                                <a:ln w="9525" cap="flat" cmpd="sng">
                                  <a:solidFill>
                                    <a:srgbClr val="000000"/>
                                  </a:solidFill>
                                  <a:prstDash val="solid"/>
                                  <a:round/>
                                  <a:headEnd type="none" w="med" len="med"/>
                                  <a:tailEnd type="triangle" w="med" len="med"/>
                                </a:ln>
                              </wps:spPr>
                              <wps:bodyPr/>
                            </wps:wsp>
                            <wps:wsp>
                              <wps:cNvPr id="125" name="文本框 20"/>
                              <wps:cNvSpPr txBox="1"/>
                              <wps:spPr>
                                <a:xfrm>
                                  <a:off x="3498850" y="987425"/>
                                  <a:ext cx="848360" cy="228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default"/>
                                        <w:sz w:val="21"/>
                                        <w:szCs w:val="21"/>
                                        <w:lang w:val="en-US" w:eastAsia="zh-CN"/>
                                      </w:rPr>
                                    </w:pPr>
                                    <w:r>
                                      <w:rPr>
                                        <w:rFonts w:hint="eastAsia"/>
                                        <w:sz w:val="21"/>
                                        <w:szCs w:val="21"/>
                                        <w:lang w:val="en-US" w:eastAsia="zh-CN"/>
                                      </w:rPr>
                                      <w:t>无组织排放</w:t>
                                    </w:r>
                                  </w:p>
                                </w:txbxContent>
                              </wps:txbx>
                              <wps:bodyPr vert="horz" wrap="square" lIns="0" tIns="0" rIns="0" bIns="0" anchor="t" anchorCtr="0" upright="1"/>
                            </wps:wsp>
                            <wps:wsp>
                              <wps:cNvPr id="126" name="文本框 108"/>
                              <wps:cNvSpPr txBox="1"/>
                              <wps:spPr>
                                <a:xfrm>
                                  <a:off x="154940" y="2012315"/>
                                  <a:ext cx="859790" cy="228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1"/>
                                        <w:szCs w:val="21"/>
                                      </w:rPr>
                                    </w:pPr>
                                    <w:r>
                                      <w:rPr>
                                        <w:rFonts w:hint="eastAsia" w:hAnsi="宋体"/>
                                        <w:sz w:val="21"/>
                                        <w:szCs w:val="21"/>
                                        <w:lang w:eastAsia="zh-CN"/>
                                      </w:rPr>
                                      <w:t>喷粉粉尘</w:t>
                                    </w:r>
                                  </w:p>
                                </w:txbxContent>
                              </wps:txbx>
                              <wps:bodyPr vert="horz" wrap="square" lIns="0" tIns="0" rIns="0" bIns="0" anchor="t" anchorCtr="0" upright="1"/>
                            </wps:wsp>
                            <wps:wsp>
                              <wps:cNvPr id="127" name="直接箭头连接符 19"/>
                              <wps:cNvCnPr/>
                              <wps:spPr>
                                <a:xfrm flipV="1">
                                  <a:off x="998855" y="2132330"/>
                                  <a:ext cx="406400" cy="0"/>
                                </a:xfrm>
                                <a:prstGeom prst="straightConnector1">
                                  <a:avLst/>
                                </a:prstGeom>
                                <a:ln w="9525" cap="flat" cmpd="sng">
                                  <a:solidFill>
                                    <a:srgbClr val="000000"/>
                                  </a:solidFill>
                                  <a:prstDash val="solid"/>
                                  <a:round/>
                                  <a:headEnd type="none" w="med" len="med"/>
                                  <a:tailEnd type="triangle" w="med" len="med"/>
                                </a:ln>
                              </wps:spPr>
                              <wps:bodyPr/>
                            </wps:wsp>
                            <wps:wsp>
                              <wps:cNvPr id="128" name="文本框 20"/>
                              <wps:cNvSpPr txBox="1"/>
                              <wps:spPr>
                                <a:xfrm>
                                  <a:off x="1458595" y="2011680"/>
                                  <a:ext cx="1610360" cy="228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1"/>
                                        <w:szCs w:val="21"/>
                                        <w:lang w:eastAsia="zh-CN"/>
                                      </w:rPr>
                                    </w:pPr>
                                    <w:r>
                                      <w:rPr>
                                        <w:rFonts w:hint="eastAsia"/>
                                        <w:sz w:val="21"/>
                                        <w:szCs w:val="21"/>
                                        <w:lang w:eastAsia="zh-CN"/>
                                      </w:rPr>
                                      <w:t>设备自带的滤芯除尘系统</w:t>
                                    </w:r>
                                  </w:p>
                                </w:txbxContent>
                              </wps:txbx>
                              <wps:bodyPr vert="horz" wrap="square" lIns="0" tIns="0" rIns="0" bIns="0" anchor="t" anchorCtr="0" upright="1"/>
                            </wps:wsp>
                            <wps:wsp>
                              <wps:cNvPr id="129" name="直接箭头连接符 19"/>
                              <wps:cNvCnPr/>
                              <wps:spPr>
                                <a:xfrm flipV="1">
                                  <a:off x="3086735" y="2141855"/>
                                  <a:ext cx="431800" cy="0"/>
                                </a:xfrm>
                                <a:prstGeom prst="straightConnector1">
                                  <a:avLst/>
                                </a:prstGeom>
                                <a:ln w="9525" cap="flat" cmpd="sng">
                                  <a:solidFill>
                                    <a:srgbClr val="000000"/>
                                  </a:solidFill>
                                  <a:prstDash val="solid"/>
                                  <a:round/>
                                  <a:headEnd type="none" w="med" len="med"/>
                                  <a:tailEnd type="triangle" w="med" len="med"/>
                                </a:ln>
                              </wps:spPr>
                              <wps:bodyPr/>
                            </wps:wsp>
                            <wps:wsp>
                              <wps:cNvPr id="141" name="文本框 20"/>
                              <wps:cNvSpPr txBox="1"/>
                              <wps:spPr>
                                <a:xfrm>
                                  <a:off x="3499485" y="2045970"/>
                                  <a:ext cx="848360" cy="228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default"/>
                                        <w:sz w:val="21"/>
                                        <w:szCs w:val="21"/>
                                        <w:lang w:val="en-US" w:eastAsia="zh-CN"/>
                                      </w:rPr>
                                    </w:pPr>
                                    <w:r>
                                      <w:rPr>
                                        <w:rFonts w:hint="eastAsia"/>
                                        <w:sz w:val="21"/>
                                        <w:szCs w:val="21"/>
                                        <w:lang w:val="en-US" w:eastAsia="zh-CN"/>
                                      </w:rPr>
                                      <w:t>1#排气筒</w:t>
                                    </w:r>
                                  </w:p>
                                </w:txbxContent>
                              </wps:txbx>
                              <wps:bodyPr vert="horz" wrap="square" lIns="0" tIns="0" rIns="0" bIns="0" anchor="t" anchorCtr="0" upright="1"/>
                            </wps:wsp>
                            <wps:wsp>
                              <wps:cNvPr id="142" name="文本框 108"/>
                              <wps:cNvSpPr txBox="1"/>
                              <wps:spPr>
                                <a:xfrm>
                                  <a:off x="147320" y="2520950"/>
                                  <a:ext cx="859790" cy="228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1"/>
                                        <w:szCs w:val="21"/>
                                      </w:rPr>
                                    </w:pPr>
                                    <w:r>
                                      <w:rPr>
                                        <w:rFonts w:hint="eastAsia" w:hAnsi="宋体"/>
                                        <w:sz w:val="21"/>
                                        <w:szCs w:val="21"/>
                                        <w:lang w:eastAsia="zh-CN"/>
                                      </w:rPr>
                                      <w:t>固化废气</w:t>
                                    </w:r>
                                  </w:p>
                                </w:txbxContent>
                              </wps:txbx>
                              <wps:bodyPr vert="horz" wrap="square" lIns="0" tIns="0" rIns="0" bIns="0" anchor="t" anchorCtr="0" upright="1"/>
                            </wps:wsp>
                            <wps:wsp>
                              <wps:cNvPr id="143" name="直接箭头连接符 19"/>
                              <wps:cNvCnPr/>
                              <wps:spPr>
                                <a:xfrm flipV="1">
                                  <a:off x="1027430" y="2618105"/>
                                  <a:ext cx="406400" cy="0"/>
                                </a:xfrm>
                                <a:prstGeom prst="straightConnector1">
                                  <a:avLst/>
                                </a:prstGeom>
                                <a:ln w="9525" cap="flat" cmpd="sng">
                                  <a:solidFill>
                                    <a:srgbClr val="000000"/>
                                  </a:solidFill>
                                  <a:prstDash val="solid"/>
                                  <a:round/>
                                  <a:headEnd type="none" w="med" len="med"/>
                                  <a:tailEnd type="triangle" w="med" len="med"/>
                                </a:ln>
                              </wps:spPr>
                              <wps:bodyPr/>
                            </wps:wsp>
                            <wps:wsp>
                              <wps:cNvPr id="144" name="文本框 20"/>
                              <wps:cNvSpPr txBox="1"/>
                              <wps:spPr>
                                <a:xfrm>
                                  <a:off x="1501140" y="2452370"/>
                                  <a:ext cx="1533525" cy="3810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default"/>
                                        <w:sz w:val="21"/>
                                        <w:szCs w:val="21"/>
                                        <w:lang w:val="en-US" w:eastAsia="zh-CN"/>
                                      </w:rPr>
                                    </w:pPr>
                                    <w:r>
                                      <w:rPr>
                                        <w:rFonts w:hint="eastAsia"/>
                                        <w:sz w:val="21"/>
                                        <w:szCs w:val="21"/>
                                        <w:lang w:eastAsia="zh-CN"/>
                                      </w:rPr>
                                      <w:t>夹套水冷装置</w:t>
                                    </w:r>
                                    <w:r>
                                      <w:rPr>
                                        <w:rFonts w:hint="eastAsia"/>
                                        <w:sz w:val="21"/>
                                        <w:szCs w:val="21"/>
                                        <w:lang w:val="en-US" w:eastAsia="zh-CN"/>
                                      </w:rPr>
                                      <w:t>+二级活性炭吸附装置</w:t>
                                    </w:r>
                                  </w:p>
                                </w:txbxContent>
                              </wps:txbx>
                              <wps:bodyPr vert="horz" wrap="square" lIns="0" tIns="0" rIns="0" bIns="0" anchor="t" anchorCtr="0" upright="1"/>
                            </wps:wsp>
                            <wps:wsp>
                              <wps:cNvPr id="146" name="文本框 108"/>
                              <wps:cNvSpPr txBox="1"/>
                              <wps:spPr>
                                <a:xfrm>
                                  <a:off x="113665" y="2995295"/>
                                  <a:ext cx="1351280" cy="228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1"/>
                                        <w:szCs w:val="21"/>
                                      </w:rPr>
                                    </w:pPr>
                                    <w:r>
                                      <w:rPr>
                                        <w:rFonts w:hint="eastAsia" w:hAnsi="宋体"/>
                                        <w:sz w:val="21"/>
                                        <w:szCs w:val="21"/>
                                        <w:lang w:eastAsia="zh-CN"/>
                                      </w:rPr>
                                      <w:t>天然气燃烧废气</w:t>
                                    </w:r>
                                  </w:p>
                                </w:txbxContent>
                              </wps:txbx>
                              <wps:bodyPr vert="horz" wrap="square" lIns="0" tIns="0" rIns="0" bIns="0" anchor="t" anchorCtr="0" upright="1"/>
                            </wps:wsp>
                            <wps:wsp>
                              <wps:cNvPr id="147" name="直线 156"/>
                              <wps:cNvCnPr/>
                              <wps:spPr>
                                <a:xfrm flipV="1">
                                  <a:off x="1497331" y="3119121"/>
                                  <a:ext cx="2543175" cy="9525"/>
                                </a:xfrm>
                                <a:prstGeom prst="line">
                                  <a:avLst/>
                                </a:prstGeom>
                                <a:ln w="9525" cap="flat" cmpd="sng">
                                  <a:solidFill>
                                    <a:srgbClr val="000000"/>
                                  </a:solidFill>
                                  <a:prstDash val="solid"/>
                                  <a:headEnd type="none" w="med" len="med"/>
                                  <a:tailEnd type="none" w="med" len="med"/>
                                </a:ln>
                              </wps:spPr>
                              <wps:bodyPr upright="1"/>
                            </wps:wsp>
                            <wps:wsp>
                              <wps:cNvPr id="148" name="直线 157"/>
                              <wps:cNvCnPr/>
                              <wps:spPr>
                                <a:xfrm flipH="1" flipV="1">
                                  <a:off x="4020820" y="2290445"/>
                                  <a:ext cx="10160" cy="828675"/>
                                </a:xfrm>
                                <a:prstGeom prst="line">
                                  <a:avLst/>
                                </a:prstGeom>
                                <a:ln w="9525" cap="flat" cmpd="sng">
                                  <a:solidFill>
                                    <a:srgbClr val="000000"/>
                                  </a:solidFill>
                                  <a:prstDash val="solid"/>
                                  <a:headEnd type="none" w="med" len="med"/>
                                  <a:tailEnd type="arrow" w="med" len="med"/>
                                </a:ln>
                              </wps:spPr>
                              <wps:bodyPr upright="1"/>
                            </wps:wsp>
                            <wps:wsp>
                              <wps:cNvPr id="149" name="文本框 108"/>
                              <wps:cNvSpPr txBox="1"/>
                              <wps:spPr>
                                <a:xfrm>
                                  <a:off x="198120" y="3561715"/>
                                  <a:ext cx="867410" cy="228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1"/>
                                        <w:szCs w:val="21"/>
                                      </w:rPr>
                                    </w:pPr>
                                    <w:r>
                                      <w:rPr>
                                        <w:rFonts w:hint="eastAsia" w:hAnsi="宋体"/>
                                        <w:sz w:val="21"/>
                                        <w:szCs w:val="21"/>
                                        <w:lang w:eastAsia="zh-CN"/>
                                      </w:rPr>
                                      <w:t>注塑成型废气</w:t>
                                    </w:r>
                                  </w:p>
                                </w:txbxContent>
                              </wps:txbx>
                              <wps:bodyPr vert="horz" wrap="square" lIns="0" tIns="0" rIns="0" bIns="0" anchor="t" anchorCtr="0" upright="1"/>
                            </wps:wsp>
                            <wps:wsp>
                              <wps:cNvPr id="150" name="直接箭头连接符 19"/>
                              <wps:cNvCnPr/>
                              <wps:spPr>
                                <a:xfrm flipV="1">
                                  <a:off x="1113155" y="3665856"/>
                                  <a:ext cx="406400" cy="0"/>
                                </a:xfrm>
                                <a:prstGeom prst="straightConnector1">
                                  <a:avLst/>
                                </a:prstGeom>
                                <a:ln w="9525" cap="flat" cmpd="sng">
                                  <a:solidFill>
                                    <a:srgbClr val="000000"/>
                                  </a:solidFill>
                                  <a:prstDash val="solid"/>
                                  <a:round/>
                                  <a:headEnd type="none" w="med" len="med"/>
                                  <a:tailEnd type="triangle" w="med" len="med"/>
                                </a:ln>
                              </wps:spPr>
                              <wps:bodyPr/>
                            </wps:wsp>
                            <wps:wsp>
                              <wps:cNvPr id="151" name="文本框 20"/>
                              <wps:cNvSpPr txBox="1"/>
                              <wps:spPr>
                                <a:xfrm>
                                  <a:off x="1577340" y="3552825"/>
                                  <a:ext cx="1432560" cy="228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default"/>
                                        <w:sz w:val="21"/>
                                        <w:szCs w:val="21"/>
                                        <w:lang w:val="en-US" w:eastAsia="zh-CN"/>
                                      </w:rPr>
                                    </w:pPr>
                                    <w:r>
                                      <w:rPr>
                                        <w:rFonts w:hint="eastAsia"/>
                                        <w:sz w:val="21"/>
                                        <w:szCs w:val="21"/>
                                        <w:lang w:val="en-US" w:eastAsia="zh-CN"/>
                                      </w:rPr>
                                      <w:t>二级活性炭吸附装置</w:t>
                                    </w:r>
                                  </w:p>
                                </w:txbxContent>
                              </wps:txbx>
                              <wps:bodyPr vert="horz" wrap="square" lIns="0" tIns="0" rIns="0" bIns="0" anchor="t" anchorCtr="0" upright="1"/>
                            </wps:wsp>
                            <wps:wsp>
                              <wps:cNvPr id="152" name="直接箭头连接符 19"/>
                              <wps:cNvCnPr/>
                              <wps:spPr>
                                <a:xfrm flipV="1">
                                  <a:off x="3046730" y="3665856"/>
                                  <a:ext cx="431800" cy="0"/>
                                </a:xfrm>
                                <a:prstGeom prst="straightConnector1">
                                  <a:avLst/>
                                </a:prstGeom>
                                <a:ln w="9525" cap="flat" cmpd="sng">
                                  <a:solidFill>
                                    <a:srgbClr val="000000"/>
                                  </a:solidFill>
                                  <a:prstDash val="solid"/>
                                  <a:round/>
                                  <a:headEnd type="none" w="med" len="med"/>
                                  <a:tailEnd type="triangle" w="med" len="med"/>
                                </a:ln>
                              </wps:spPr>
                              <wps:bodyPr/>
                            </wps:wsp>
                            <wps:wsp>
                              <wps:cNvPr id="154" name="文本框 20"/>
                              <wps:cNvSpPr txBox="1"/>
                              <wps:spPr>
                                <a:xfrm>
                                  <a:off x="3500120" y="3578225"/>
                                  <a:ext cx="848360" cy="228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default"/>
                                        <w:sz w:val="21"/>
                                        <w:szCs w:val="21"/>
                                        <w:lang w:val="en-US" w:eastAsia="zh-CN"/>
                                      </w:rPr>
                                    </w:pPr>
                                    <w:r>
                                      <w:rPr>
                                        <w:rFonts w:hint="eastAsia"/>
                                        <w:sz w:val="21"/>
                                        <w:szCs w:val="21"/>
                                        <w:lang w:val="en-US" w:eastAsia="zh-CN"/>
                                      </w:rPr>
                                      <w:t>2#排气筒</w:t>
                                    </w:r>
                                  </w:p>
                                </w:txbxContent>
                              </wps:txbx>
                              <wps:bodyPr vert="horz" wrap="square" lIns="0" tIns="0" rIns="0" bIns="0" anchor="t" anchorCtr="0" upright="1"/>
                            </wps:wsp>
                            <wps:wsp>
                              <wps:cNvPr id="155" name="文本框 182"/>
                              <wps:cNvSpPr txBox="1"/>
                              <wps:spPr>
                                <a:xfrm>
                                  <a:off x="806450" y="1856105"/>
                                  <a:ext cx="724535" cy="285750"/>
                                </a:xfrm>
                                <a:prstGeom prst="rect">
                                  <a:avLst/>
                                </a:prstGeom>
                                <a:noFill/>
                                <a:ln w="6350">
                                  <a:noFill/>
                                </a:ln>
                                <a:effectLst/>
                              </wps:spPr>
                              <wps:txbx>
                                <w:txbxContent>
                                  <w:p>
                                    <w:pPr>
                                      <w:ind w:left="0" w:leftChars="0" w:firstLine="0" w:firstLineChars="0"/>
                                      <w:rPr>
                                        <w:rFonts w:hint="eastAsia" w:eastAsia="宋体"/>
                                        <w:sz w:val="21"/>
                                        <w:szCs w:val="21"/>
                                        <w:lang w:eastAsia="zh-CN"/>
                                      </w:rPr>
                                    </w:pPr>
                                    <w:r>
                                      <w:rPr>
                                        <w:rFonts w:hint="eastAsia"/>
                                        <w:sz w:val="21"/>
                                        <w:szCs w:val="21"/>
                                        <w:lang w:eastAsia="zh-CN"/>
                                      </w:rPr>
                                      <w:t>密闭收集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9" name="文本框 182"/>
                              <wps:cNvSpPr txBox="1"/>
                              <wps:spPr>
                                <a:xfrm>
                                  <a:off x="873760" y="2338705"/>
                                  <a:ext cx="724535" cy="285750"/>
                                </a:xfrm>
                                <a:prstGeom prst="rect">
                                  <a:avLst/>
                                </a:prstGeom>
                                <a:noFill/>
                                <a:ln w="6350">
                                  <a:noFill/>
                                </a:ln>
                                <a:effectLst/>
                              </wps:spPr>
                              <wps:txbx>
                                <w:txbxContent>
                                  <w:p>
                                    <w:pPr>
                                      <w:ind w:left="0" w:leftChars="0" w:firstLine="0" w:firstLineChars="0"/>
                                      <w:rPr>
                                        <w:rFonts w:hint="eastAsia" w:eastAsia="宋体"/>
                                        <w:sz w:val="21"/>
                                        <w:szCs w:val="21"/>
                                        <w:lang w:eastAsia="zh-CN"/>
                                      </w:rPr>
                                    </w:pPr>
                                    <w:r>
                                      <w:rPr>
                                        <w:rFonts w:hint="eastAsia"/>
                                        <w:sz w:val="21"/>
                                        <w:szCs w:val="21"/>
                                        <w:lang w:eastAsia="zh-CN"/>
                                      </w:rPr>
                                      <w:t>密闭收集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0" name="直线 349"/>
                              <wps:cNvCnPr/>
                              <wps:spPr>
                                <a:xfrm>
                                  <a:off x="3035300" y="2639060"/>
                                  <a:ext cx="666750" cy="635"/>
                                </a:xfrm>
                                <a:prstGeom prst="line">
                                  <a:avLst/>
                                </a:prstGeom>
                                <a:ln w="9525" cap="flat" cmpd="sng">
                                  <a:solidFill>
                                    <a:srgbClr val="000000"/>
                                  </a:solidFill>
                                  <a:prstDash val="solid"/>
                                  <a:headEnd type="none" w="med" len="med"/>
                                  <a:tailEnd type="none" w="med" len="med"/>
                                </a:ln>
                              </wps:spPr>
                              <wps:bodyPr upright="1"/>
                            </wps:wsp>
                            <wps:wsp>
                              <wps:cNvPr id="161" name="直线 350"/>
                              <wps:cNvCnPr/>
                              <wps:spPr>
                                <a:xfrm flipV="1">
                                  <a:off x="3711575" y="2296160"/>
                                  <a:ext cx="635" cy="352425"/>
                                </a:xfrm>
                                <a:prstGeom prst="line">
                                  <a:avLst/>
                                </a:prstGeom>
                                <a:ln w="9525" cap="flat" cmpd="sng">
                                  <a:solidFill>
                                    <a:srgbClr val="000000"/>
                                  </a:solidFill>
                                  <a:prstDash val="solid"/>
                                  <a:headEnd type="none" w="med" len="med"/>
                                  <a:tailEnd type="arrow" w="med" len="med"/>
                                </a:ln>
                              </wps:spPr>
                              <wps:bodyPr upright="1"/>
                            </wps:wsp>
                          </wpc:wpc>
                        </a:graphicData>
                      </a:graphic>
                    </wp:inline>
                  </w:drawing>
                </mc:Choice>
                <mc:Fallback>
                  <w:pict>
                    <v:group id="画布 235" o:spid="_x0000_s1026" o:spt="203" style="height:314.3pt;width:397.15pt;" coordsize="5043805,3991610" editas="canvas" o:gfxdata="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">
                      <o:lock v:ext="edit" aspectratio="f"/>
                      <v:shape id="画布 235" o:spid="_x0000_s1026" style="position:absolute;left:0;top:0;height:3991610;width:5043805;" filled="f" stroked="f" coordsize="21600,21600" o:gfxdata="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">
                        <v:fill on="f" focussize="0,0"/>
                        <v:stroke on="f"/>
                        <v:imagedata o:title=""/>
                        <o:lock v:ext="edit" aspectratio="t"/>
                      </v:shape>
                      <v:shape id="直接箭头连接符 23" o:spid="_x0000_s1026" o:spt="32" type="#_x0000_t32" style="position:absolute;left:1002665;top:553085;height:4445;width:412115;" filled="f" stroked="t" coordsize="21600,21600" o:gfxdata="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5CF5PYAAAABQEA&#10;AA8AAAAAAAAAAQAgAAAAIgAAAGRycy9kb3ducmV2LnhtbFBLAQIUABQAAAAIAIdO4kAX+izwGgIA&#10;AAoEAAAOAAAAAAAAAAEAIAAAACcBAABkcnMvZTJvRG9jLnhtbFBLBQYAAAAABgAGAFkBAACzBQAA&#10;AAA=&#10;">
                        <v:fill on="f" focussize="0,0"/>
                        <v:stroke color="#000000" joinstyle="round" endarrow="block"/>
                        <v:imagedata o:title=""/>
                        <o:lock v:ext="edit" aspectratio="f"/>
                      </v:shape>
                      <v:shape id="文本框 24" o:spid="_x0000_s1026" o:spt="202" type="#_x0000_t202" style="position:absolute;left:3533775;top:405130;height:228600;width:819150;" fillcolor="#FFFFFF" filled="t" stroked="t" coordsize="21600,21600" o:gfxdata="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oClQnWAAAABQEAAA8AAAAAAAAA&#10;AQAgAAAAIgAAAGRycy9kb3ducmV2LnhtbFBLAQIUABQAAAAIAIdO4kAbCLuRTAIAAKgEAAAOAAAA&#10;AAAAAAEAIAAAACUBAABkcnMvZTJvRG9jLnhtbFBLBQYAAAAABgAGAFkBAADjBQAAAAA=&#10;">
                        <v:fill on="t" focussize="0,0"/>
                        <v:stroke color="#000000"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eastAsia="宋体"/>
                                  <w:sz w:val="21"/>
                                  <w:szCs w:val="21"/>
                                  <w:lang w:val="en-US" w:eastAsia="zh-CN"/>
                                </w:rPr>
                              </w:pPr>
                              <w:r>
                                <w:rPr>
                                  <w:rFonts w:hint="eastAsia"/>
                                  <w:sz w:val="21"/>
                                  <w:szCs w:val="21"/>
                                  <w:lang w:val="en-US" w:eastAsia="zh-CN"/>
                                </w:rPr>
                                <w:t>无组织排放</w:t>
                              </w:r>
                            </w:p>
                          </w:txbxContent>
                        </v:textbox>
                      </v:shape>
                      <v:shape id="文本框 108" o:spid="_x0000_s1026" o:spt="202" type="#_x0000_t202" style="position:absolute;left:96520;top:429260;height:228600;width:859790;" fillcolor="#FFFFFF" filled="t" stroked="t" coordsize="21600,21600" o:gfxdata="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qApUJ1gAAAAUBAAAPAAAAAAAAAAEA&#10;IAAAACIAAABkcnMvZG93bnJldi54bWxQSwECFAAUAAAACACHTuJAVVsJF0oCAACnBAAADgAAAAAA&#10;AAABACAAAAAlAQAAZHJzL2Uyb0RvYy54bWxQSwUGAAAAAAYABgBZAQAA4QUAAAAA&#10;">
                        <v:fill on="t" focussize="0,0"/>
                        <v:stroke color="#000000"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eastAsia="宋体"/>
                                  <w:sz w:val="21"/>
                                  <w:szCs w:val="21"/>
                                  <w:lang w:eastAsia="zh-CN"/>
                                </w:rPr>
                              </w:pPr>
                              <w:r>
                                <w:rPr>
                                  <w:rFonts w:hint="eastAsia"/>
                                  <w:sz w:val="21"/>
                                  <w:szCs w:val="21"/>
                                  <w:lang w:eastAsia="zh-CN"/>
                                </w:rPr>
                                <w:t>切割粉尘</w:t>
                              </w:r>
                            </w:p>
                          </w:txbxContent>
                        </v:textbox>
                      </v:shape>
                      <v:shape id="文本框 108" o:spid="_x0000_s1026" o:spt="202" type="#_x0000_t202" style="position:absolute;left:1503045;top:1453515;height:228600;width:1468755;" fillcolor="#FFFFFF" filled="t" stroked="t" coordsize="21600,21600" o:gfxdata="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KgKVCdYAAAAFAQAADwAAAAAAAAAB&#10;ACAAAAAiAAAAZHJzL2Rvd25yZXYueG1sUEsBAhQAFAAAAAgAh07iQOvP9iZLAgAAqwQAAA4AAAAA&#10;AAAAAQAgAAAAJQEAAGRycy9lMm9Eb2MueG1sUEsFBgAAAAAGAAYAWQEAAOIFAAAAAA==&#10;">
                        <v:fill on="t" focussize="0,0"/>
                        <v:stroke color="#000000" joinstyle="miter"/>
                        <v:imagedata o:title=""/>
                        <o:lock v:ext="edit" aspectratio="f"/>
                        <v:textbox inset="0mm,0mm,0mm,0mm">
                          <w:txbxContent>
                            <w:p>
                              <w:pPr>
                                <w:jc w:val="center"/>
                                <w:rPr>
                                  <w:rFonts w:hint="eastAsia" w:eastAsia="宋体"/>
                                  <w:sz w:val="21"/>
                                  <w:szCs w:val="21"/>
                                  <w:lang w:eastAsia="zh-CN"/>
                                </w:rPr>
                              </w:pPr>
                              <w:r>
                                <w:rPr>
                                  <w:rFonts w:hint="eastAsia"/>
                                  <w:sz w:val="21"/>
                                  <w:szCs w:val="21"/>
                                  <w:lang w:val="en-US" w:eastAsia="zh-CN"/>
                                </w:rPr>
                                <w:t>设备自带的</w:t>
                              </w:r>
                              <w:r>
                                <w:rPr>
                                  <w:rFonts w:hint="eastAsia"/>
                                  <w:sz w:val="21"/>
                                  <w:szCs w:val="21"/>
                                  <w:lang w:eastAsia="zh-CN"/>
                                </w:rPr>
                                <w:t>布袋除尘器</w:t>
                              </w:r>
                            </w:p>
                          </w:txbxContent>
                        </v:textbox>
                      </v:shape>
                      <v:shape id="直接箭头连接符 19" o:spid="_x0000_s1026" o:spt="32" type="#_x0000_t32" style="position:absolute;left:3046730;top:536575;flip:y;height:3175;width:434975;" filled="f" stroked="t" coordsize="21600,21600" o:gfxdata="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t4/7dcA&#10;AAAFAQAADwAAAAAAAAABACAAAAAiAAAAZHJzL2Rvd25yZXYueG1sUEsBAhQAFAAAAAgAh07iQAmn&#10;HJ8gAgAAFAQAAA4AAAAAAAAAAQAgAAAAJgEAAGRycy9lMm9Eb2MueG1sUEsFBgAAAAAGAAYAWQEA&#10;ALgFAAAAAA==&#10;">
                        <v:fill on="f" focussize="0,0"/>
                        <v:stroke color="#000000" joinstyle="round" endarrow="block"/>
                        <v:imagedata o:title=""/>
                        <o:lock v:ext="edit" aspectratio="f"/>
                      </v:shape>
                      <v:shape id="文本框 20" o:spid="_x0000_s1026" o:spt="202" type="#_x0000_t202" style="position:absolute;left:3516630;top:1495425;height:228600;width:848360;" fillcolor="#FFFFFF" filled="t" stroked="t" coordsize="21600,21600" o:gfxdata="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qApUJ1gAAAAUBAAAPAAAAAAAAAAEA&#10;IAAAACIAAABkcnMvZG93bnJldi54bWxQSwECFAAUAAAACACHTuJAR3tZIkoCAACpBAAADgAAAAAA&#10;AAABACAAAAAlAQAAZHJzL2Uyb0RvYy54bWxQSwUGAAAAAAYABgBZAQAA4QUAAAAA&#10;">
                        <v:fill on="t" focussize="0,0"/>
                        <v:stroke color="#000000" joinstyle="miter"/>
                        <v:imagedata o:title=""/>
                        <o:lock v:ext="edit" aspectratio="f"/>
                        <v:textbox inset="0mm,0mm,0mm,0mm">
                          <w:txbxContent>
                            <w:p>
                              <w:pPr>
                                <w:jc w:val="center"/>
                                <w:rPr>
                                  <w:rFonts w:hint="default"/>
                                  <w:sz w:val="21"/>
                                  <w:szCs w:val="21"/>
                                  <w:lang w:val="en-US" w:eastAsia="zh-CN"/>
                                </w:rPr>
                              </w:pPr>
                              <w:r>
                                <w:rPr>
                                  <w:rFonts w:hint="eastAsia"/>
                                  <w:sz w:val="21"/>
                                  <w:szCs w:val="21"/>
                                  <w:lang w:val="en-US" w:eastAsia="zh-CN"/>
                                </w:rPr>
                                <w:t>无组织排放</w:t>
                              </w:r>
                            </w:p>
                          </w:txbxContent>
                        </v:textbox>
                      </v:shape>
                      <v:shape id="文本框 108" o:spid="_x0000_s1026" o:spt="202" type="#_x0000_t202" style="position:absolute;left:104775;top:996315;height:228600;width:859790;" fillcolor="#FFFFFF" filled="t" stroked="t" coordsize="21600,21600" o:gfxdata="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KgKVCdYAAAAFAQAADwAAAAAAAAAB&#10;ACAAAAAiAAAAZHJzL2Rvd25yZXYueG1sUEsBAhQAFAAAAAgAh07iQF1J60BLAgAAqAQAAA4AAAAA&#10;AAAAAQAgAAAAJQEAAGRycy9lMm9Eb2MueG1sUEsFBgAAAAAGAAYAWQEAAOIFAAAAAA==&#10;">
                        <v:fill on="t" focussize="0,0"/>
                        <v:stroke color="#000000" joinstyle="miter"/>
                        <v:imagedata o:title=""/>
                        <o:lock v:ext="edit" aspectratio="f"/>
                        <v:textbox inset="0mm,0mm,0mm,0mm">
                          <w:txbxContent>
                            <w:p>
                              <w:pPr>
                                <w:jc w:val="center"/>
                                <w:rPr>
                                  <w:sz w:val="21"/>
                                  <w:szCs w:val="21"/>
                                </w:rPr>
                              </w:pPr>
                              <w:r>
                                <w:rPr>
                                  <w:rFonts w:hint="eastAsia" w:hAnsi="宋体"/>
                                  <w:sz w:val="21"/>
                                  <w:szCs w:val="21"/>
                                  <w:lang w:eastAsia="zh-CN"/>
                                </w:rPr>
                                <w:t>焊接烟尘</w:t>
                              </w:r>
                            </w:p>
                          </w:txbxContent>
                        </v:textbox>
                      </v:shape>
                      <v:shape id="直接箭头连接符 19" o:spid="_x0000_s1026" o:spt="32" type="#_x0000_t32" style="position:absolute;left:988060;top:1116965;flip:y;height:0;width:410210;" filled="f" stroked="t" coordsize="21600,21600" o:gfxdata="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t4/7dcAAAAF&#10;AQAADwAAAAAAAAABACAAAAAiAAAAZHJzL2Rvd25yZXYueG1sUEsBAhQAFAAAAAgAh07iQFuYHQAd&#10;AgAAEQQAAA4AAAAAAAAAAQAgAAAAJgEAAGRycy9lMm9Eb2MueG1sUEsFBgAAAAAGAAYAWQEAALUF&#10;AAAAAA==&#10;">
                        <v:fill on="f" focussize="0,0"/>
                        <v:stroke color="#000000" joinstyle="round" endarrow="block"/>
                        <v:imagedata o:title=""/>
                        <o:lock v:ext="edit" aspectratio="f"/>
                      </v:shape>
                      <v:shape id="文本框 20" o:spid="_x0000_s1026" o:spt="202" type="#_x0000_t202" style="position:absolute;left:1501775;top:987425;height:228600;width:1491615;" fillcolor="#FFFFFF" filled="t" stroked="t" coordsize="21600,21600" o:gfxdata="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qApUJ1gAAAAUBAAAPAAAAAAAAAAEA&#10;IAAAACIAAABkcnMvZG93bnJldi54bWxQSwECFAAUAAAACACHTuJAvu9/zEoCAACpBAAADgAAAAAA&#10;AAABACAAAAAlAQAAZHJzL2Uyb0RvYy54bWxQSwUGAAAAAAYABgBZAQAA4QUAAAAA&#10;">
                        <v:fill on="t" focussize="0,0"/>
                        <v:stroke color="#000000" joinstyle="miter"/>
                        <v:imagedata o:title=""/>
                        <o:lock v:ext="edit" aspectratio="f"/>
                        <v:textbox inset="0mm,0mm,0mm,0mm">
                          <w:txbxContent>
                            <w:p>
                              <w:pPr>
                                <w:jc w:val="center"/>
                                <w:rPr>
                                  <w:rFonts w:hint="eastAsia"/>
                                  <w:sz w:val="21"/>
                                  <w:szCs w:val="21"/>
                                  <w:lang w:eastAsia="zh-CN"/>
                                </w:rPr>
                              </w:pPr>
                              <w:r>
                                <w:rPr>
                                  <w:rFonts w:hint="eastAsia"/>
                                  <w:sz w:val="21"/>
                                  <w:szCs w:val="21"/>
                                  <w:lang w:eastAsia="zh-CN"/>
                                </w:rPr>
                                <w:t>移动式工业除尘器</w:t>
                              </w:r>
                            </w:p>
                          </w:txbxContent>
                        </v:textbox>
                      </v:shape>
                      <v:shape id="直接箭头连接符 19" o:spid="_x0000_s1026" o:spt="32" type="#_x0000_t32" style="position:absolute;left:3037205;top:1103630;flip:y;height:0;width:431800;" filled="f" stroked="t" coordsize="21600,21600" o:gfxdata="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t4/7dcA&#10;AAAFAQAADwAAAAAAAAABACAAAAAiAAAAZHJzL2Rvd25yZXYueG1sUEsBAhQAFAAAAAgAh07iQOR3&#10;IeMgAgAAEgQAAA4AAAAAAAAAAQAgAAAAJgEAAGRycy9lMm9Eb2MueG1sUEsFBgAAAAAGAAYAWQEA&#10;ALgFAAAAAA==&#10;">
                        <v:fill on="f" focussize="0,0"/>
                        <v:stroke color="#000000" joinstyle="round" endarrow="block"/>
                        <v:imagedata o:title=""/>
                        <o:lock v:ext="edit" aspectratio="f"/>
                      </v:shape>
                      <v:shape id="文本框 108" o:spid="_x0000_s1026" o:spt="202" type="#_x0000_t202" style="position:absolute;left:54610;top:1453515;height:228600;width:961390;" fillcolor="#FFFFFF" filled="t" stroked="t" coordsize="21600,21600" o:gfxdata="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KgKVCdYAAAAFAQAADwAAAAAAAAAB&#10;ACAAAAAiAAAAZHJzL2Rvd25yZXYueG1sUEsBAhQAFAAAAAgAh07iQDzLju1LAgAAqAQAAA4AAAAA&#10;AAAAAQAgAAAAJQEAAGRycy9lMm9Eb2MueG1sUEsFBgAAAAAGAAYAWQEAAOIFAAAAAA==&#10;">
                        <v:fill on="t" focussize="0,0"/>
                        <v:stroke color="#000000" joinstyle="miter"/>
                        <v:imagedata o:title=""/>
                        <o:lock v:ext="edit" aspectratio="f"/>
                        <v:textbox inset="0mm,0mm,0mm,0mm">
                          <w:txbxContent>
                            <w:p>
                              <w:pPr>
                                <w:jc w:val="center"/>
                                <w:rPr>
                                  <w:sz w:val="21"/>
                                  <w:szCs w:val="21"/>
                                </w:rPr>
                              </w:pPr>
                              <w:r>
                                <w:rPr>
                                  <w:rFonts w:hint="eastAsia" w:hAnsi="宋体"/>
                                  <w:sz w:val="21"/>
                                  <w:szCs w:val="21"/>
                                  <w:lang w:eastAsia="zh-CN"/>
                                </w:rPr>
                                <w:t>打磨、抛光粉尘</w:t>
                              </w:r>
                            </w:p>
                          </w:txbxContent>
                        </v:textbox>
                      </v:shape>
                      <v:shape id="直接箭头连接符 19" o:spid="_x0000_s1026" o:spt="32" type="#_x0000_t32" style="position:absolute;left:1049655;top:1562735;flip:y;height:0;width:406400;" filled="f" stroked="t" coordsize="21600,21600" o:gfxdata="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t4/7dcA&#10;AAAFAQAADwAAAAAAAAABACAAAAAiAAAAZHJzL2Rvd25yZXYueG1sUEsBAhQAFAAAAAgAh07iQDSk&#10;PKogAgAAEgQAAA4AAAAAAAAAAQAgAAAAJgEAAGRycy9lMm9Eb2MueG1sUEsFBgAAAAAGAAYAWQEA&#10;ALgFAAAAAA==&#10;">
                        <v:fill on="f" focussize="0,0"/>
                        <v:stroke color="#000000" joinstyle="round" endarrow="block"/>
                        <v:imagedata o:title=""/>
                        <o:lock v:ext="edit" aspectratio="f"/>
                      </v:shape>
                      <v:shape id="文本框 20" o:spid="_x0000_s1026" o:spt="202" type="#_x0000_t202" style="position:absolute;left:1484630;top:454025;height:228600;width:1559560;" fillcolor="#FFFFFF" filled="t" stroked="t" coordsize="21600,21600" o:gfxdata="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qApUJ1gAAAAUBAAAPAAAAAAAAAAEA&#10;IAAAACIAAABkcnMvZG93bnJldi54bWxQSwECFAAUAAAACACHTuJA+LpGmUoCAACpBAAADgAAAAAA&#10;AAABACAAAAAlAQAAZHJzL2Uyb0RvYy54bWxQSwUGAAAAAAYABgBZAQAA4QUAAAAA&#10;">
                        <v:fill on="t" focussize="0,0"/>
                        <v:stroke color="#000000" joinstyle="miter"/>
                        <v:imagedata o:title=""/>
                        <o:lock v:ext="edit" aspectratio="f"/>
                        <v:textbox inset="0mm,0mm,0mm,0mm">
                          <w:txbxContent>
                            <w:p>
                              <w:pPr>
                                <w:jc w:val="center"/>
                                <w:rPr>
                                  <w:rFonts w:hint="eastAsia"/>
                                  <w:sz w:val="21"/>
                                  <w:szCs w:val="21"/>
                                  <w:lang w:eastAsia="zh-CN"/>
                                </w:rPr>
                              </w:pPr>
                              <w:r>
                                <w:rPr>
                                  <w:rFonts w:hint="eastAsia"/>
                                  <w:sz w:val="21"/>
                                  <w:szCs w:val="21"/>
                                  <w:lang w:eastAsia="zh-CN"/>
                                </w:rPr>
                                <w:t>设备自带的</w:t>
                              </w:r>
                              <w:r>
                                <w:rPr>
                                  <w:rFonts w:hint="eastAsia"/>
                                  <w:sz w:val="21"/>
                                  <w:szCs w:val="21"/>
                                  <w:lang w:val="en-US" w:eastAsia="zh-CN"/>
                                </w:rPr>
                                <w:t>布袋</w:t>
                              </w:r>
                              <w:r>
                                <w:rPr>
                                  <w:rFonts w:hint="eastAsia"/>
                                  <w:sz w:val="21"/>
                                  <w:szCs w:val="21"/>
                                  <w:lang w:eastAsia="zh-CN"/>
                                </w:rPr>
                                <w:t>除尘器</w:t>
                              </w:r>
                            </w:p>
                          </w:txbxContent>
                        </v:textbox>
                      </v:shape>
                      <v:shape id="直接箭头连接符 19" o:spid="_x0000_s1026" o:spt="32" type="#_x0000_t32" style="position:absolute;left:3027680;top:1608456;flip:y;height:0;width:431800;" filled="f" stroked="t" coordsize="21600,21600" o:gfxdata="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7eP+3X&#10;AAAABQEAAA8AAAAAAAAAAQAgAAAAIgAAAGRycy9kb3ducmV2LnhtbFBLAQIUABQAAAAIAIdO4kCS&#10;KCFaIQIAABIEAAAOAAAAAAAAAAEAIAAAACYBAABkcnMvZTJvRG9jLnhtbFBLBQYAAAAABgAGAFkB&#10;AAC5BQAAAAA=&#10;">
                        <v:fill on="f" focussize="0,0"/>
                        <v:stroke color="#000000" joinstyle="round" endarrow="block"/>
                        <v:imagedata o:title=""/>
                        <o:lock v:ext="edit" aspectratio="f"/>
                      </v:shape>
                      <v:shape id="文本框 20" o:spid="_x0000_s1026" o:spt="202" type="#_x0000_t202" style="position:absolute;left:3498850;top:987425;height:228600;width:848360;" fillcolor="#FFFFFF" filled="t" stroked="t" coordsize="21600,21600" o:gfxdata="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oClQnWAAAABQEAAA8AAAAAAAAAAQAg&#10;AAAAIgAAAGRycy9kb3ducmV2LnhtbFBLAQIUABQAAAAIAIdO4kB4FuhYSQIAAKgEAAAOAAAAAAAA&#10;AAEAIAAAACUBAABkcnMvZTJvRG9jLnhtbFBLBQYAAAAABgAGAFkBAADgBQAAAAA=&#10;">
                        <v:fill on="t" focussize="0,0"/>
                        <v:stroke color="#000000" joinstyle="miter"/>
                        <v:imagedata o:title=""/>
                        <o:lock v:ext="edit" aspectratio="f"/>
                        <v:textbox inset="0mm,0mm,0mm,0mm">
                          <w:txbxContent>
                            <w:p>
                              <w:pPr>
                                <w:jc w:val="center"/>
                                <w:rPr>
                                  <w:rFonts w:hint="default"/>
                                  <w:sz w:val="21"/>
                                  <w:szCs w:val="21"/>
                                  <w:lang w:val="en-US" w:eastAsia="zh-CN"/>
                                </w:rPr>
                              </w:pPr>
                              <w:r>
                                <w:rPr>
                                  <w:rFonts w:hint="eastAsia"/>
                                  <w:sz w:val="21"/>
                                  <w:szCs w:val="21"/>
                                  <w:lang w:val="en-US" w:eastAsia="zh-CN"/>
                                </w:rPr>
                                <w:t>无组织排放</w:t>
                              </w:r>
                            </w:p>
                          </w:txbxContent>
                        </v:textbox>
                      </v:shape>
                      <v:shape id="文本框 108" o:spid="_x0000_s1026" o:spt="202" type="#_x0000_t202" style="position:absolute;left:154940;top:2012315;height:228600;width:859790;" fillcolor="#FFFFFF" filled="t" stroked="t" coordsize="21600,21600" o:gfxdata="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qApUJ1gAAAAUBAAAPAAAAAAAAAAEA&#10;IAAAACIAAABkcnMvZG93bnJldi54bWxQSwECFAAUAAAACACHTuJAIQUwU0oCAACpBAAADgAAAAAA&#10;AAABACAAAAAlAQAAZHJzL2Uyb0RvYy54bWxQSwUGAAAAAAYABgBZAQAA4QUAAAAA&#10;">
                        <v:fill on="t" focussize="0,0"/>
                        <v:stroke color="#000000" joinstyle="miter"/>
                        <v:imagedata o:title=""/>
                        <o:lock v:ext="edit" aspectratio="f"/>
                        <v:textbox inset="0mm,0mm,0mm,0mm">
                          <w:txbxContent>
                            <w:p>
                              <w:pPr>
                                <w:jc w:val="center"/>
                                <w:rPr>
                                  <w:sz w:val="21"/>
                                  <w:szCs w:val="21"/>
                                </w:rPr>
                              </w:pPr>
                              <w:r>
                                <w:rPr>
                                  <w:rFonts w:hint="eastAsia" w:hAnsi="宋体"/>
                                  <w:sz w:val="21"/>
                                  <w:szCs w:val="21"/>
                                  <w:lang w:eastAsia="zh-CN"/>
                                </w:rPr>
                                <w:t>喷粉粉尘</w:t>
                              </w:r>
                            </w:p>
                          </w:txbxContent>
                        </v:textbox>
                      </v:shape>
                      <v:shape id="直接箭头连接符 19" o:spid="_x0000_s1026" o:spt="32" type="#_x0000_t32" style="position:absolute;left:998855;top:2132330;flip:y;height:0;width:406400;" filled="f" stroked="t" coordsize="21600,21600" o:gfxdata="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7eP+3X&#10;AAAABQEAAA8AAAAAAAAAAQAgAAAAIgAAAGRycy9kb3ducmV2LnhtbFBLAQIUABQAAAAIAIdO4kAS&#10;QMwlIQIAABEEAAAOAAAAAAAAAAEAIAAAACYBAABkcnMvZTJvRG9jLnhtbFBLBQYAAAAABgAGAFkB&#10;AAC5BQAAAAA=&#10;">
                        <v:fill on="f" focussize="0,0"/>
                        <v:stroke color="#000000" joinstyle="round" endarrow="block"/>
                        <v:imagedata o:title=""/>
                        <o:lock v:ext="edit" aspectratio="f"/>
                      </v:shape>
                      <v:shape id="文本框 20" o:spid="_x0000_s1026" o:spt="202" type="#_x0000_t202" style="position:absolute;left:1458595;top:2011680;height:228600;width:1610360;" fillcolor="#FFFFFF" filled="t" stroked="t" coordsize="21600,21600" o:gfxdata="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KgKVCdYAAAAFAQAADwAAAAAAAAABACAA&#10;AAAiAAAAZHJzL2Rvd25yZXYueG1sUEsBAhQAFAAAAAgAh07iQDrWKlhIAgAAqgQAAA4AAAAAAAAA&#10;AQAgAAAAJQEAAGRycy9lMm9Eb2MueG1sUEsFBgAAAAAGAAYAWQEAAN8FAAAAAA==&#10;">
                        <v:fill on="t" focussize="0,0"/>
                        <v:stroke color="#000000" joinstyle="miter"/>
                        <v:imagedata o:title=""/>
                        <o:lock v:ext="edit" aspectratio="f"/>
                        <v:textbox inset="0mm,0mm,0mm,0mm">
                          <w:txbxContent>
                            <w:p>
                              <w:pPr>
                                <w:jc w:val="center"/>
                                <w:rPr>
                                  <w:rFonts w:hint="eastAsia"/>
                                  <w:sz w:val="21"/>
                                  <w:szCs w:val="21"/>
                                  <w:lang w:eastAsia="zh-CN"/>
                                </w:rPr>
                              </w:pPr>
                              <w:r>
                                <w:rPr>
                                  <w:rFonts w:hint="eastAsia"/>
                                  <w:sz w:val="21"/>
                                  <w:szCs w:val="21"/>
                                  <w:lang w:eastAsia="zh-CN"/>
                                </w:rPr>
                                <w:t>设备自带的滤芯除尘系统</w:t>
                              </w:r>
                            </w:p>
                          </w:txbxContent>
                        </v:textbox>
                      </v:shape>
                      <v:shape id="直接箭头连接符 19" o:spid="_x0000_s1026" o:spt="32" type="#_x0000_t32" style="position:absolute;left:3086735;top:2141855;flip:y;height:0;width:431800;" filled="f" stroked="t" coordsize="21600,21600" o:gfxdata="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t4/&#10;7dcAAAAFAQAADwAAAAAAAAABACAAAAAiAAAAZHJzL2Rvd25yZXYueG1sUEsBAhQAFAAAAAgAh07i&#10;QOkFDB0jAgAAEgQAAA4AAAAAAAAAAQAgAAAAJgEAAGRycy9lMm9Eb2MueG1sUEsFBgAAAAAGAAYA&#10;WQEAALsFAAAAAA==&#10;">
                        <v:fill on="f" focussize="0,0"/>
                        <v:stroke color="#000000" joinstyle="round" endarrow="block"/>
                        <v:imagedata o:title=""/>
                        <o:lock v:ext="edit" aspectratio="f"/>
                      </v:shape>
                      <v:shape id="文本框 20" o:spid="_x0000_s1026" o:spt="202" type="#_x0000_t202" style="position:absolute;left:3499485;top:2045970;height:228600;width:848360;" fillcolor="#FFFFFF" filled="t" stroked="t" coordsize="21600,21600" o:gfxdata="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KgKVCdYAAAAFAQAADwAAAAAAAAAB&#10;ACAAAAAiAAAAZHJzL2Rvd25yZXYueG1sUEsBAhQAFAAAAAgAh07iQBr5+TBLAgAAqQQAAA4AAAAA&#10;AAAAAQAgAAAAJQEAAGRycy9lMm9Eb2MueG1sUEsFBgAAAAAGAAYAWQEAAOIFAAAAAA==&#10;">
                        <v:fill on="t" focussize="0,0"/>
                        <v:stroke color="#000000" joinstyle="miter"/>
                        <v:imagedata o:title=""/>
                        <o:lock v:ext="edit" aspectratio="f"/>
                        <v:textbox inset="0mm,0mm,0mm,0mm">
                          <w:txbxContent>
                            <w:p>
                              <w:pPr>
                                <w:jc w:val="center"/>
                                <w:rPr>
                                  <w:rFonts w:hint="default"/>
                                  <w:sz w:val="21"/>
                                  <w:szCs w:val="21"/>
                                  <w:lang w:val="en-US" w:eastAsia="zh-CN"/>
                                </w:rPr>
                              </w:pPr>
                              <w:r>
                                <w:rPr>
                                  <w:rFonts w:hint="eastAsia"/>
                                  <w:sz w:val="21"/>
                                  <w:szCs w:val="21"/>
                                  <w:lang w:val="en-US" w:eastAsia="zh-CN"/>
                                </w:rPr>
                                <w:t>1#排气筒</w:t>
                              </w:r>
                            </w:p>
                          </w:txbxContent>
                        </v:textbox>
                      </v:shape>
                      <v:shape id="文本框 108" o:spid="_x0000_s1026" o:spt="202" type="#_x0000_t202" style="position:absolute;left:147320;top:2520950;height:228600;width:859790;" fillcolor="#FFFFFF" filled="t" stroked="t" coordsize="21600,21600" o:gfxdata="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KgKVCdYAAAAFAQAADwAAAAAAAAAB&#10;ACAAAAAiAAAAZHJzL2Rvd25yZXYueG1sUEsBAhQAFAAAAAgAh07iQOu3VZxLAgAAqQQAAA4AAAAA&#10;AAAAAQAgAAAAJQEAAGRycy9lMm9Eb2MueG1sUEsFBgAAAAAGAAYAWQEAAOIFAAAAAA==&#10;">
                        <v:fill on="t" focussize="0,0"/>
                        <v:stroke color="#000000" joinstyle="miter"/>
                        <v:imagedata o:title=""/>
                        <o:lock v:ext="edit" aspectratio="f"/>
                        <v:textbox inset="0mm,0mm,0mm,0mm">
                          <w:txbxContent>
                            <w:p>
                              <w:pPr>
                                <w:jc w:val="center"/>
                                <w:rPr>
                                  <w:sz w:val="21"/>
                                  <w:szCs w:val="21"/>
                                </w:rPr>
                              </w:pPr>
                              <w:r>
                                <w:rPr>
                                  <w:rFonts w:hint="eastAsia" w:hAnsi="宋体"/>
                                  <w:sz w:val="21"/>
                                  <w:szCs w:val="21"/>
                                  <w:lang w:eastAsia="zh-CN"/>
                                </w:rPr>
                                <w:t>固化废气</w:t>
                              </w:r>
                            </w:p>
                          </w:txbxContent>
                        </v:textbox>
                      </v:shape>
                      <v:shape id="直接箭头连接符 19" o:spid="_x0000_s1026" o:spt="32" type="#_x0000_t32" style="position:absolute;left:1027430;top:2618105;flip:y;height:0;width:406400;" filled="f" stroked="t" coordsize="21600,21600" o:gfxdata="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7eP+3X&#10;AAAABQEAAA8AAAAAAAAAAQAgAAAAIgAAAGRycy9kb3ducmV2LnhtbFBLAQIUABQAAAAIAIdO4kA+&#10;Ng1iIQIAABIEAAAOAAAAAAAAAAEAIAAAACYBAABkcnMvZTJvRG9jLnhtbFBLBQYAAAAABgAGAFkB&#10;AAC5BQAAAAA=&#10;">
                        <v:fill on="f" focussize="0,0"/>
                        <v:stroke color="#000000" joinstyle="round" endarrow="block"/>
                        <v:imagedata o:title=""/>
                        <o:lock v:ext="edit" aspectratio="f"/>
                      </v:shape>
                      <v:shape id="文本框 20" o:spid="_x0000_s1026" o:spt="202" type="#_x0000_t202" style="position:absolute;left:1501140;top:2452370;height:381000;width:1533525;" fillcolor="#FFFFFF" filled="t" stroked="t" coordsize="21600,21600" o:gfxdata="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oClQnWAAAABQEAAA8AAAAAAAAAAQAg&#10;AAAAIgAAAGRycy9kb3ducmV2LnhtbFBLAQIUABQAAAAIAIdO4kBT8sJRSQIAAKoEAAAOAAAAAAAA&#10;AAEAIAAAACUBAABkcnMvZTJvRG9jLnhtbFBLBQYAAAAABgAGAFkBAADgBQAAAAA=&#10;">
                        <v:fill on="t" focussize="0,0"/>
                        <v:stroke color="#000000" joinstyle="miter"/>
                        <v:imagedata o:title=""/>
                        <o:lock v:ext="edit" aspectratio="f"/>
                        <v:textbox inset="0mm,0mm,0mm,0mm">
                          <w:txbxContent>
                            <w:p>
                              <w:pPr>
                                <w:jc w:val="center"/>
                                <w:rPr>
                                  <w:rFonts w:hint="default"/>
                                  <w:sz w:val="21"/>
                                  <w:szCs w:val="21"/>
                                  <w:lang w:val="en-US" w:eastAsia="zh-CN"/>
                                </w:rPr>
                              </w:pPr>
                              <w:r>
                                <w:rPr>
                                  <w:rFonts w:hint="eastAsia"/>
                                  <w:sz w:val="21"/>
                                  <w:szCs w:val="21"/>
                                  <w:lang w:eastAsia="zh-CN"/>
                                </w:rPr>
                                <w:t>夹套水冷装置</w:t>
                              </w:r>
                              <w:r>
                                <w:rPr>
                                  <w:rFonts w:hint="eastAsia"/>
                                  <w:sz w:val="21"/>
                                  <w:szCs w:val="21"/>
                                  <w:lang w:val="en-US" w:eastAsia="zh-CN"/>
                                </w:rPr>
                                <w:t>+二级活性炭吸附装置</w:t>
                              </w:r>
                            </w:p>
                          </w:txbxContent>
                        </v:textbox>
                      </v:shape>
                      <v:shape id="文本框 108" o:spid="_x0000_s1026" o:spt="202" type="#_x0000_t202" style="position:absolute;left:113665;top:2995295;height:228600;width:1351280;" fillcolor="#FFFFFF" filled="t" stroked="t" coordsize="21600,21600" o:gfxdata="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oClQnWAAAABQEAAA8AAAAAAAAA&#10;AQAgAAAAIgAAAGRycy9kb3ducmV2LnhtbFBLAQIUABQAAAAIAIdO4kD4nxhGTAIAAKoEAAAOAAAA&#10;AAAAAAEAIAAAACUBAABkcnMvZTJvRG9jLnhtbFBLBQYAAAAABgAGAFkBAADjBQAAAAA=&#10;">
                        <v:fill on="t" focussize="0,0"/>
                        <v:stroke color="#000000" joinstyle="miter"/>
                        <v:imagedata o:title=""/>
                        <o:lock v:ext="edit" aspectratio="f"/>
                        <v:textbox inset="0mm,0mm,0mm,0mm">
                          <w:txbxContent>
                            <w:p>
                              <w:pPr>
                                <w:jc w:val="center"/>
                                <w:rPr>
                                  <w:sz w:val="21"/>
                                  <w:szCs w:val="21"/>
                                </w:rPr>
                              </w:pPr>
                              <w:r>
                                <w:rPr>
                                  <w:rFonts w:hint="eastAsia" w:hAnsi="宋体"/>
                                  <w:sz w:val="21"/>
                                  <w:szCs w:val="21"/>
                                  <w:lang w:eastAsia="zh-CN"/>
                                </w:rPr>
                                <w:t>天然气燃烧废气</w:t>
                              </w:r>
                            </w:p>
                          </w:txbxContent>
                        </v:textbox>
                      </v:shape>
                      <v:line id="直线 156" o:spid="_x0000_s1026" o:spt="20" style="position:absolute;left:1497331;top:3119121;flip:y;height:9525;width:2543175;" filled="f" stroked="t" coordsize="21600,21600" o:gfxdata="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2zBJ9UAAAAFAQAADwAAAAAAAAABACAAAAAiAAAAZHJzL2Rvd25yZXYu&#10;eG1sUEsBAhQAFAAAAAgAh07iQMlISKH+AQAA+AMAAA4AAAAAAAAAAQAgAAAAJAEAAGRycy9lMm9E&#10;b2MueG1sUEsFBgAAAAAGAAYAWQEAAJQFAAAAAA==&#10;">
                        <v:fill on="f" focussize="0,0"/>
                        <v:stroke color="#000000" joinstyle="round"/>
                        <v:imagedata o:title=""/>
                        <o:lock v:ext="edit" aspectratio="f"/>
                      </v:line>
                      <v:line id="直线 157" o:spid="_x0000_s1026" o:spt="20" style="position:absolute;left:4020820;top:2290445;flip:x y;height:828675;width:10160;" filled="f" stroked="t" coordsize="21600,21600" o:gfxdata="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a0pedcAAAAFAQAADwAAAAAAAAABACAA&#10;AAAiAAAAZHJzL2Rvd25yZXYueG1sUEsBAhQAFAAAAAgAh07iQMsJK3IOAgAAAwQAAA4AAAAAAAAA&#10;AQAgAAAAJgEAAGRycy9lMm9Eb2MueG1sUEsFBgAAAAAGAAYAWQEAAKYFAAAAAA==&#10;">
                        <v:fill on="f" focussize="0,0"/>
                        <v:stroke color="#000000" joinstyle="round" endarrow="open"/>
                        <v:imagedata o:title=""/>
                        <o:lock v:ext="edit" aspectratio="f"/>
                      </v:line>
                      <v:shape id="文本框 108" o:spid="_x0000_s1026" o:spt="202" type="#_x0000_t202" style="position:absolute;left:198120;top:3561715;height:228600;width:867410;" fillcolor="#FFFFFF" filled="t" stroked="t" coordsize="21600,21600" o:gfxdata="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qApUJ1gAAAAUBAAAPAAAAAAAA&#10;AAEAIAAAACIAAABkcnMvZG93bnJldi54bWxQSwECFAAUAAAACACHTuJAsBO6PU0CAACpBAAADgAA&#10;AAAAAAABACAAAAAlAQAAZHJzL2Uyb0RvYy54bWxQSwUGAAAAAAYABgBZAQAA5AUAAAAA&#10;">
                        <v:fill on="t" focussize="0,0"/>
                        <v:stroke color="#000000" joinstyle="miter"/>
                        <v:imagedata o:title=""/>
                        <o:lock v:ext="edit" aspectratio="f"/>
                        <v:textbox inset="0mm,0mm,0mm,0mm">
                          <w:txbxContent>
                            <w:p>
                              <w:pPr>
                                <w:jc w:val="center"/>
                                <w:rPr>
                                  <w:sz w:val="21"/>
                                  <w:szCs w:val="21"/>
                                </w:rPr>
                              </w:pPr>
                              <w:r>
                                <w:rPr>
                                  <w:rFonts w:hint="eastAsia" w:hAnsi="宋体"/>
                                  <w:sz w:val="21"/>
                                  <w:szCs w:val="21"/>
                                  <w:lang w:eastAsia="zh-CN"/>
                                </w:rPr>
                                <w:t>注塑成型废气</w:t>
                              </w:r>
                            </w:p>
                          </w:txbxContent>
                        </v:textbox>
                      </v:shape>
                      <v:shape id="直接箭头连接符 19" o:spid="_x0000_s1026" o:spt="32" type="#_x0000_t32" style="position:absolute;left:1113155;top:3665856;flip:y;height:0;width:406400;" filled="f" stroked="t" coordsize="21600,21600" o:gfxdata="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7eP+3X&#10;AAAABQEAAA8AAAAAAAAAAQAgAAAAIgAAAGRycy9kb3ducmV2LnhtbFBLAQIUABQAAAAIAIdO4kAF&#10;6okuIQIAABIEAAAOAAAAAAAAAAEAIAAAACYBAABkcnMvZTJvRG9jLnhtbFBLBQYAAAAABgAGAFkB&#10;AAC5BQAAAAA=&#10;">
                        <v:fill on="f" focussize="0,0"/>
                        <v:stroke color="#000000" joinstyle="round" endarrow="block"/>
                        <v:imagedata o:title=""/>
                        <o:lock v:ext="edit" aspectratio="f"/>
                      </v:shape>
                      <v:shape id="文本框 20" o:spid="_x0000_s1026" o:spt="202" type="#_x0000_t202" style="position:absolute;left:1577340;top:3552825;height:228600;width:1432560;" fillcolor="#FFFFFF" filled="t" stroked="t" coordsize="21600,21600" o:gfxdata="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KgKVCdYAAAAFAQAADwAAAAAAAAAB&#10;ACAAAAAiAAAAZHJzL2Rvd25yZXYueG1sUEsBAhQAFAAAAAgAh07iQPA+ZWlLAgAAqgQAAA4AAAAA&#10;AAAAAQAgAAAAJQEAAGRycy9lMm9Eb2MueG1sUEsFBgAAAAAGAAYAWQEAAOIFAAAAAA==&#10;">
                        <v:fill on="t" focussize="0,0"/>
                        <v:stroke color="#000000" joinstyle="miter"/>
                        <v:imagedata o:title=""/>
                        <o:lock v:ext="edit" aspectratio="f"/>
                        <v:textbox inset="0mm,0mm,0mm,0mm">
                          <w:txbxContent>
                            <w:p>
                              <w:pPr>
                                <w:jc w:val="center"/>
                                <w:rPr>
                                  <w:rFonts w:hint="default"/>
                                  <w:sz w:val="21"/>
                                  <w:szCs w:val="21"/>
                                  <w:lang w:val="en-US" w:eastAsia="zh-CN"/>
                                </w:rPr>
                              </w:pPr>
                              <w:r>
                                <w:rPr>
                                  <w:rFonts w:hint="eastAsia"/>
                                  <w:sz w:val="21"/>
                                  <w:szCs w:val="21"/>
                                  <w:lang w:val="en-US" w:eastAsia="zh-CN"/>
                                </w:rPr>
                                <w:t>二级活性炭吸附装置</w:t>
                              </w:r>
                            </w:p>
                          </w:txbxContent>
                        </v:textbox>
                      </v:shape>
                      <v:shape id="直接箭头连接符 19" o:spid="_x0000_s1026" o:spt="32" type="#_x0000_t32" style="position:absolute;left:3046730;top:3665856;flip:y;height:0;width:431800;" filled="f" stroked="t" coordsize="21600,21600" o:gfxdata="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7eP+3X&#10;AAAABQEAAA8AAAAAAAAAAQAgAAAAIgAAAGRycy9kb3ducmV2LnhtbFBLAQIUABQAAAAIAIdO4kDq&#10;a1+aIQIAABIEAAAOAAAAAAAAAAEAIAAAACYBAABkcnMvZTJvRG9jLnhtbFBLBQYAAAAABgAGAFkB&#10;AAC5BQAAAAA=&#10;">
                        <v:fill on="f" focussize="0,0"/>
                        <v:stroke color="#000000" joinstyle="round" endarrow="block"/>
                        <v:imagedata o:title=""/>
                        <o:lock v:ext="edit" aspectratio="f"/>
                      </v:shape>
                      <v:shape id="文本框 20" o:spid="_x0000_s1026" o:spt="202" type="#_x0000_t202" style="position:absolute;left:3500120;top:3578225;height:228600;width:848360;" fillcolor="#FFFFFF" filled="t" stroked="t" coordsize="21600,21600" o:gfxdata="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oClQnWAAAABQEAAA8AAAAAAAAAAQAg&#10;AAAAIgAAAGRycy9kb3ducmV2LnhtbFBLAQIUABQAAAAIAIdO4kCTa7RmSQIAAKkEAAAOAAAAAAAA&#10;AAEAIAAAACUBAABkcnMvZTJvRG9jLnhtbFBLBQYAAAAABgAGAFkBAADgBQAAAAA=&#10;">
                        <v:fill on="t" focussize="0,0"/>
                        <v:stroke color="#000000" joinstyle="miter"/>
                        <v:imagedata o:title=""/>
                        <o:lock v:ext="edit" aspectratio="f"/>
                        <v:textbox inset="0mm,0mm,0mm,0mm">
                          <w:txbxContent>
                            <w:p>
                              <w:pPr>
                                <w:jc w:val="center"/>
                                <w:rPr>
                                  <w:rFonts w:hint="default"/>
                                  <w:sz w:val="21"/>
                                  <w:szCs w:val="21"/>
                                  <w:lang w:val="en-US" w:eastAsia="zh-CN"/>
                                </w:rPr>
                              </w:pPr>
                              <w:r>
                                <w:rPr>
                                  <w:rFonts w:hint="eastAsia"/>
                                  <w:sz w:val="21"/>
                                  <w:szCs w:val="21"/>
                                  <w:lang w:val="en-US" w:eastAsia="zh-CN"/>
                                </w:rPr>
                                <w:t>2#排气筒</w:t>
                              </w:r>
                            </w:p>
                          </w:txbxContent>
                        </v:textbox>
                      </v:shape>
                      <v:shape id="文本框 182" o:spid="_x0000_s1026" o:spt="202" type="#_x0000_t202" style="position:absolute;left:806450;top:1856105;height:285750;width:724535;" filled="f" stroked="f" coordsize="21600,21600" o:gfxdata="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vA1eNgAAAAFAQAADwAAAAAA&#10;AAABACAAAAAiAAAAZHJzL2Rvd25yZXYueG1sUEsBAhQAFAAAAAgAh07iQE1PtFVMAgAAggQAAA4A&#10;AAAAAAAAAQAgAAAAJwEAAGRycy9lMm9Eb2MueG1sUEsFBgAAAAAGAAYAWQEAAOUFAAAAAA==&#10;">
                        <v:fill on="f" focussize="0,0"/>
                        <v:stroke on="f" weight="0.5pt"/>
                        <v:imagedata o:title=""/>
                        <o:lock v:ext="edit" aspectratio="f"/>
                        <v:textbox>
                          <w:txbxContent>
                            <w:p>
                              <w:pPr>
                                <w:ind w:left="0" w:leftChars="0" w:firstLine="0" w:firstLineChars="0"/>
                                <w:rPr>
                                  <w:rFonts w:hint="eastAsia" w:eastAsia="宋体"/>
                                  <w:sz w:val="21"/>
                                  <w:szCs w:val="21"/>
                                  <w:lang w:eastAsia="zh-CN"/>
                                </w:rPr>
                              </w:pPr>
                              <w:r>
                                <w:rPr>
                                  <w:rFonts w:hint="eastAsia"/>
                                  <w:sz w:val="21"/>
                                  <w:szCs w:val="21"/>
                                  <w:lang w:eastAsia="zh-CN"/>
                                </w:rPr>
                                <w:t>密闭收集</w:t>
                              </w:r>
                            </w:p>
                          </w:txbxContent>
                        </v:textbox>
                      </v:shape>
                      <v:shape id="文本框 182" o:spid="_x0000_s1026" o:spt="202" type="#_x0000_t202" style="position:absolute;left:873760;top:2338705;height:285750;width:724535;" filled="f" stroked="f" coordsize="21600,21600" o:gfxdata="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bvA1eNgAAAAFAQAADwAA&#10;AAAAAAABACAAAAAiAAAAZHJzL2Rvd25yZXYueG1sUEsBAhQAFAAAAAgAh07iQHrqURBPAgAAggQA&#10;AA4AAAAAAAAAAQAgAAAAJwEAAGRycy9lMm9Eb2MueG1sUEsFBgAAAAAGAAYAWQEAAOgFAAAAAA==&#10;">
                        <v:fill on="f" focussize="0,0"/>
                        <v:stroke on="f" weight="0.5pt"/>
                        <v:imagedata o:title=""/>
                        <o:lock v:ext="edit" aspectratio="f"/>
                        <v:textbox>
                          <w:txbxContent>
                            <w:p>
                              <w:pPr>
                                <w:ind w:left="0" w:leftChars="0" w:firstLine="0" w:firstLineChars="0"/>
                                <w:rPr>
                                  <w:rFonts w:hint="eastAsia" w:eastAsia="宋体"/>
                                  <w:sz w:val="21"/>
                                  <w:szCs w:val="21"/>
                                  <w:lang w:eastAsia="zh-CN"/>
                                </w:rPr>
                              </w:pPr>
                              <w:r>
                                <w:rPr>
                                  <w:rFonts w:hint="eastAsia"/>
                                  <w:sz w:val="21"/>
                                  <w:szCs w:val="21"/>
                                  <w:lang w:eastAsia="zh-CN"/>
                                </w:rPr>
                                <w:t>密闭收集</w:t>
                              </w:r>
                            </w:p>
                          </w:txbxContent>
                        </v:textbox>
                      </v:shape>
                      <v:line id="直线 349" o:spid="_x0000_s1026" o:spt="20" style="position:absolute;left:3035300;top:2639060;height:635;width:666750;" filled="f" stroked="t" coordsize="21600,21600" o:gfxdata="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1rOidYAAAAFAQAADwAAAAAAAAABACAAAAAiAAAAZHJzL2Rvd25yZXYueG1sUEsB&#10;AhQAFAAAAAgAh07iQCZB9W73AQAA7AMAAA4AAAAAAAAAAQAgAAAAJQEAAGRycy9lMm9Eb2MueG1s&#10;UEsFBgAAAAAGAAYAWQEAAI4FAAAAAA==&#10;">
                        <v:fill on="f" focussize="0,0"/>
                        <v:stroke color="#000000" joinstyle="round"/>
                        <v:imagedata o:title=""/>
                        <o:lock v:ext="edit" aspectratio="f"/>
                      </v:line>
                      <v:line id="直线 350" o:spid="_x0000_s1026" o:spt="20" style="position:absolute;left:3711575;top:2296160;flip:y;height:352425;width:635;" filled="f" stroked="t" coordsize="21600,21600" o:gfxdata="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Upq9LWAAAABQEAAA8AAAAAAAAAAQAgAAAAIgAAAGRycy9k&#10;b3ducmV2LnhtbFBLAQIUABQAAAAIAIdO4kDJ0zm+BAIAAPcDAAAOAAAAAAAAAAEAIAAAACUBAABk&#10;cnMvZTJvRG9jLnhtbFBLBQYAAAAABgAGAFkBAACbBQAAAAA=&#10;">
                        <v:fill on="f" focussize="0,0"/>
                        <v:stroke color="#000000" joinstyle="round" endarrow="open"/>
                        <v:imagedata o:title=""/>
                        <o:lock v:ext="edit" aspectratio="f"/>
                      </v:line>
                      <w10:wrap type="none"/>
                      <w10:anchorlock/>
                    </v:group>
                  </w:pict>
                </mc:Fallback>
              </mc:AlternateConten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center"/>
              <w:textAlignment w:val="auto"/>
              <w:rPr>
                <w:rFonts w:hint="eastAsia" w:ascii="Times New Roman" w:hAnsi="Times New Roman" w:eastAsia="宋体" w:cs="宋体"/>
                <w:b/>
                <w:bCs/>
                <w:color w:val="auto"/>
                <w:sz w:val="24"/>
                <w:szCs w:val="24"/>
                <w:lang w:val="en-US" w:eastAsia="zh-CN"/>
              </w:rPr>
            </w:pPr>
            <w:r>
              <w:rPr>
                <w:rFonts w:hint="eastAsia" w:ascii="Times New Roman" w:hAnsi="Times New Roman" w:eastAsia="宋体" w:cs="宋体"/>
                <w:b/>
                <w:bCs/>
                <w:color w:val="auto"/>
                <w:sz w:val="24"/>
                <w:szCs w:val="24"/>
                <w:lang w:val="en-US" w:eastAsia="zh-CN"/>
              </w:rPr>
              <w:t>图4-1  废气处理示意图</w:t>
            </w:r>
          </w:p>
          <w:p>
            <w:pPr>
              <w:keepNext w:val="0"/>
              <w:keepLines w:val="0"/>
              <w:pageBreakBefore w:val="0"/>
              <w:widowControl w:val="0"/>
              <w:numPr>
                <w:ilvl w:val="0"/>
                <w:numId w:val="0"/>
              </w:numPr>
              <w:kinsoku/>
              <w:wordWrap/>
              <w:overflowPunct/>
              <w:topLinePunct w:val="0"/>
              <w:autoSpaceDE/>
              <w:autoSpaceDN/>
              <w:bidi w:val="0"/>
              <w:spacing w:line="460" w:lineRule="exact"/>
              <w:ind w:firstLine="482" w:firstLineChars="200"/>
              <w:textAlignment w:val="auto"/>
              <w:rPr>
                <w:rFonts w:hint="eastAsia" w:ascii="Times New Roman" w:hAnsi="Times New Roman"/>
                <w:b/>
                <w:bCs/>
                <w:color w:val="auto"/>
                <w:lang w:val="en-US" w:eastAsia="zh-CN"/>
              </w:rPr>
            </w:pPr>
            <w:r>
              <w:rPr>
                <w:rFonts w:hint="eastAsia" w:ascii="Times New Roman" w:hAnsi="Times New Roman" w:cs="Times New Roman"/>
                <w:b/>
                <w:bCs/>
                <w:color w:val="auto"/>
                <w:sz w:val="24"/>
                <w:szCs w:val="24"/>
                <w:lang w:val="en-US" w:eastAsia="zh-CN"/>
              </w:rPr>
              <w:t>（1）</w:t>
            </w:r>
            <w:r>
              <w:rPr>
                <w:rFonts w:hint="eastAsia" w:ascii="Times New Roman" w:hAnsi="Times New Roman"/>
                <w:b/>
                <w:bCs/>
                <w:color w:val="auto"/>
                <w:sz w:val="24"/>
                <w:szCs w:val="24"/>
                <w:lang w:val="en-US" w:eastAsia="zh-CN"/>
              </w:rPr>
              <w:t>切割粉尘</w:t>
            </w:r>
          </w:p>
          <w:p>
            <w:pPr>
              <w:pStyle w:val="68"/>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default" w:ascii="Times New Roman" w:hAnsi="Times New Roman" w:eastAsia="宋体"/>
                <w:color w:val="auto"/>
                <w:kern w:val="0"/>
                <w:sz w:val="24"/>
                <w:szCs w:val="24"/>
                <w:lang w:val="en-US" w:eastAsia="zh-CN"/>
              </w:rPr>
            </w:pPr>
            <w:r>
              <w:rPr>
                <w:rFonts w:hint="eastAsia" w:ascii="Times New Roman" w:hAnsi="Times New Roman" w:eastAsia="宋体"/>
                <w:color w:val="auto"/>
                <w:kern w:val="0"/>
                <w:sz w:val="24"/>
                <w:szCs w:val="24"/>
                <w:lang w:eastAsia="zh-CN"/>
              </w:rPr>
              <w:t>根据业主提供的资料，本项目需切割的原料量为</w:t>
            </w:r>
            <w:r>
              <w:rPr>
                <w:rFonts w:hint="eastAsia" w:ascii="Times New Roman" w:hAnsi="Times New Roman" w:eastAsia="宋体"/>
                <w:color w:val="auto"/>
                <w:kern w:val="0"/>
                <w:sz w:val="24"/>
                <w:szCs w:val="24"/>
                <w:lang w:val="en-US" w:eastAsia="zh-CN"/>
              </w:rPr>
              <w:t>1000t/a，</w:t>
            </w:r>
            <w:r>
              <w:rPr>
                <w:rFonts w:hint="default" w:ascii="Times New Roman" w:hAnsi="Times New Roman" w:eastAsia="宋体" w:cs="Times New Roman"/>
                <w:color w:val="auto"/>
                <w:kern w:val="0"/>
                <w:sz w:val="24"/>
                <w:szCs w:val="24"/>
                <w:lang w:val="en-US" w:eastAsia="zh-CN"/>
              </w:rPr>
              <w:t>根据《排放源统计调查产排污核算方法和系数手册》机械行业系数手册中04下料核算环节，切割过程（</w:t>
            </w:r>
            <w:r>
              <w:rPr>
                <w:rFonts w:hint="eastAsia" w:ascii="Times New Roman" w:hAnsi="Times New Roman" w:eastAsia="宋体" w:cs="Times New Roman"/>
                <w:color w:val="auto"/>
                <w:kern w:val="0"/>
                <w:sz w:val="24"/>
                <w:szCs w:val="24"/>
                <w:lang w:val="en-US" w:eastAsia="zh-CN"/>
              </w:rPr>
              <w:t>等离子切割</w:t>
            </w:r>
            <w:r>
              <w:rPr>
                <w:rFonts w:hint="default" w:ascii="Times New Roman" w:hAnsi="Times New Roman" w:eastAsia="宋体" w:cs="Times New Roman"/>
                <w:color w:val="auto"/>
                <w:kern w:val="0"/>
                <w:sz w:val="24"/>
                <w:szCs w:val="24"/>
                <w:lang w:val="en-US" w:eastAsia="zh-CN"/>
              </w:rPr>
              <w:t>）产生的颗粒物废气均按加工量的</w:t>
            </w:r>
            <w:r>
              <w:rPr>
                <w:rFonts w:hint="eastAsia" w:ascii="Times New Roman" w:hAnsi="Times New Roman" w:eastAsia="宋体" w:cs="Times New Roman"/>
                <w:color w:val="auto"/>
                <w:kern w:val="0"/>
                <w:sz w:val="24"/>
                <w:szCs w:val="24"/>
                <w:lang w:val="en-US" w:eastAsia="zh-CN"/>
              </w:rPr>
              <w:t>1.10</w:t>
            </w:r>
            <w:r>
              <w:rPr>
                <w:rFonts w:hint="default" w:ascii="Times New Roman" w:hAnsi="Times New Roman" w:eastAsia="宋体" w:cs="Times New Roman"/>
                <w:color w:val="auto"/>
                <w:kern w:val="0"/>
                <w:sz w:val="24"/>
                <w:szCs w:val="24"/>
                <w:lang w:val="en-US" w:eastAsia="zh-CN"/>
              </w:rPr>
              <w:t>千克/吨-原料计</w:t>
            </w:r>
            <w:r>
              <w:rPr>
                <w:rFonts w:hint="eastAsia" w:ascii="Times New Roman" w:hAnsi="Times New Roman" w:eastAsia="宋体" w:cs="Times New Roman"/>
                <w:color w:val="auto"/>
                <w:kern w:val="0"/>
                <w:sz w:val="24"/>
                <w:szCs w:val="24"/>
                <w:lang w:val="en-US" w:eastAsia="zh-CN"/>
              </w:rPr>
              <w:t>，锯床切割产生的颗粒物废气按5.30</w:t>
            </w:r>
            <w:r>
              <w:rPr>
                <w:rFonts w:hint="default" w:ascii="Times New Roman" w:hAnsi="Times New Roman" w:eastAsia="宋体" w:cs="Times New Roman"/>
                <w:color w:val="auto"/>
                <w:kern w:val="0"/>
                <w:sz w:val="24"/>
                <w:szCs w:val="24"/>
                <w:lang w:val="en-US" w:eastAsia="zh-CN"/>
              </w:rPr>
              <w:t>千克/吨-原料计。</w:t>
            </w:r>
            <w:r>
              <w:rPr>
                <w:rFonts w:hint="eastAsia" w:ascii="Times New Roman" w:hAnsi="Times New Roman" w:eastAsia="宋体"/>
                <w:color w:val="auto"/>
                <w:kern w:val="0"/>
                <w:sz w:val="24"/>
                <w:szCs w:val="24"/>
                <w:lang w:val="en-US" w:eastAsia="zh-CN"/>
              </w:rPr>
              <w:t>其中需使用激光切割的材料量为600t/a，需使用锯床切割的原料量为400t/a。则切割粉尘的产生量为2.78t/a。工作时间以2400h/a计。</w:t>
            </w:r>
          </w:p>
          <w:p>
            <w:pPr>
              <w:pStyle w:val="68"/>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olor w:val="auto"/>
                <w:kern w:val="0"/>
                <w:sz w:val="24"/>
                <w:szCs w:val="24"/>
                <w:lang w:val="en-US" w:eastAsia="zh-CN"/>
              </w:rPr>
              <w:t>本项目钢材加工</w:t>
            </w:r>
            <w:r>
              <w:rPr>
                <w:rFonts w:hint="default" w:ascii="Times New Roman" w:hAnsi="Times New Roman" w:eastAsia="宋体" w:cs="Times New Roman"/>
                <w:color w:val="auto"/>
                <w:kern w:val="0"/>
                <w:sz w:val="24"/>
                <w:szCs w:val="24"/>
                <w:lang w:val="en-US" w:eastAsia="zh-CN"/>
              </w:rPr>
              <w:t>均在厂房内进行，产生的粉尘均由设备自带的布袋除尘器收集处理，处理后的粉尘厂房内无组织排放。无组织排放的粉尘包含布袋吸尘器未收集的粉尘以及处理后排放口排放的粉尘两部分。布袋除尘器收集效率按90%计，处理效率按</w:t>
            </w:r>
            <w:r>
              <w:rPr>
                <w:rFonts w:hint="eastAsia" w:ascii="Times New Roman" w:hAnsi="Times New Roman" w:eastAsia="宋体" w:cs="Times New Roman"/>
                <w:color w:val="auto"/>
                <w:kern w:val="0"/>
                <w:sz w:val="24"/>
                <w:szCs w:val="24"/>
                <w:lang w:val="en-US" w:eastAsia="zh-CN"/>
              </w:rPr>
              <w:t>95</w:t>
            </w:r>
            <w:r>
              <w:rPr>
                <w:rFonts w:hint="default" w:ascii="Times New Roman" w:hAnsi="Times New Roman" w:eastAsia="宋体" w:cs="Times New Roman"/>
                <w:color w:val="auto"/>
                <w:kern w:val="0"/>
                <w:sz w:val="24"/>
                <w:szCs w:val="24"/>
                <w:lang w:val="en-US" w:eastAsia="zh-CN"/>
              </w:rPr>
              <w:t>%计，则切割粉尘无组织排放量约为</w:t>
            </w:r>
            <w:r>
              <w:rPr>
                <w:rFonts w:hint="eastAsia" w:ascii="Times New Roman" w:hAnsi="Times New Roman" w:eastAsia="宋体" w:cs="Times New Roman"/>
                <w:color w:val="auto"/>
                <w:kern w:val="0"/>
                <w:sz w:val="24"/>
                <w:szCs w:val="24"/>
                <w:lang w:val="en-US" w:eastAsia="zh-CN"/>
              </w:rPr>
              <w:t>0.403</w:t>
            </w:r>
            <w:r>
              <w:rPr>
                <w:rFonts w:hint="default" w:ascii="Times New Roman" w:hAnsi="Times New Roman" w:eastAsia="宋体" w:cs="Times New Roman"/>
                <w:color w:val="auto"/>
                <w:kern w:val="0"/>
                <w:sz w:val="24"/>
                <w:szCs w:val="24"/>
                <w:lang w:val="en-US" w:eastAsia="zh-CN"/>
              </w:rPr>
              <w:t>t/a，排放速率为</w:t>
            </w:r>
            <w:r>
              <w:rPr>
                <w:rFonts w:hint="eastAsia" w:ascii="Times New Roman" w:hAnsi="Times New Roman" w:eastAsia="宋体" w:cs="Times New Roman"/>
                <w:color w:val="auto"/>
                <w:kern w:val="0"/>
                <w:sz w:val="24"/>
                <w:szCs w:val="24"/>
                <w:lang w:val="en-US" w:eastAsia="zh-CN"/>
              </w:rPr>
              <w:t>0.168</w:t>
            </w:r>
            <w:r>
              <w:rPr>
                <w:rFonts w:hint="default" w:ascii="Times New Roman" w:hAnsi="Times New Roman" w:eastAsia="宋体" w:cs="Times New Roman"/>
                <w:color w:val="auto"/>
                <w:kern w:val="0"/>
                <w:sz w:val="24"/>
                <w:szCs w:val="24"/>
                <w:lang w:val="en-US" w:eastAsia="zh-CN"/>
              </w:rPr>
              <w:t>kg/h。</w:t>
            </w:r>
          </w:p>
          <w:p>
            <w:pPr>
              <w:pStyle w:val="68"/>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（2）焊接烟尘</w:t>
            </w:r>
          </w:p>
          <w:p>
            <w:pPr>
              <w:pStyle w:val="6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本项目生产过程中</w:t>
            </w:r>
            <w:r>
              <w:rPr>
                <w:rFonts w:hint="eastAsia" w:ascii="Times New Roman" w:hAnsi="Times New Roman" w:eastAsia="宋体" w:cs="Times New Roman"/>
                <w:color w:val="auto"/>
                <w:kern w:val="0"/>
                <w:sz w:val="24"/>
                <w:szCs w:val="24"/>
                <w:lang w:val="en-US" w:eastAsia="zh-CN"/>
              </w:rPr>
              <w:t>部分工件需要激光焊接。激光焊接是利用能量密度的激光束作为热源的一种高效精密焊接方法。激光焊接</w:t>
            </w:r>
            <w:r>
              <w:rPr>
                <w:rFonts w:hint="eastAsia" w:ascii="Times New Roman" w:hAnsi="Times New Roman" w:cs="Times New Roman"/>
                <w:color w:val="auto"/>
                <w:kern w:val="0"/>
                <w:sz w:val="24"/>
                <w:szCs w:val="24"/>
                <w:lang w:val="en-US" w:eastAsia="zh-CN"/>
              </w:rPr>
              <w:t>是</w:t>
            </w:r>
            <w:r>
              <w:rPr>
                <w:rFonts w:hint="eastAsia" w:ascii="Times New Roman" w:hAnsi="Times New Roman" w:eastAsia="宋体" w:cs="Times New Roman"/>
                <w:color w:val="auto"/>
                <w:kern w:val="0"/>
                <w:sz w:val="24"/>
                <w:szCs w:val="24"/>
                <w:lang w:val="en-US" w:eastAsia="zh-CN"/>
              </w:rPr>
              <w:t>激光材料加技术应用的重要方法之一。主要用于焊接薄壁材料和低速焊接，焊接过程属于热传导型，即激光辐射加热工件表面，表面热量通过热传导向内部扩散，通过控制激光脉冲的宽度、能量、峰功率和重复频率等激光参数，使工件熔化，形成特定的熔池。激光焊接无需使用焊丝或焊条，基本无焊接烟尘产生。</w:t>
            </w:r>
          </w:p>
          <w:p>
            <w:pPr>
              <w:pStyle w:val="6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本项目</w:t>
            </w:r>
            <w:r>
              <w:rPr>
                <w:rFonts w:hint="eastAsia" w:ascii="Times New Roman" w:hAnsi="Times New Roman" w:eastAsia="宋体" w:cs="Times New Roman"/>
                <w:color w:val="auto"/>
                <w:kern w:val="0"/>
                <w:sz w:val="24"/>
                <w:szCs w:val="24"/>
                <w:lang w:val="en-US" w:eastAsia="zh-CN"/>
              </w:rPr>
              <w:t>需要对部分</w:t>
            </w:r>
            <w:r>
              <w:rPr>
                <w:rFonts w:hint="default" w:ascii="Times New Roman" w:hAnsi="Times New Roman" w:eastAsia="宋体" w:cs="Times New Roman"/>
                <w:color w:val="auto"/>
                <w:kern w:val="0"/>
                <w:sz w:val="24"/>
                <w:szCs w:val="24"/>
                <w:lang w:val="en-US" w:eastAsia="zh-CN"/>
              </w:rPr>
              <w:t>机加工后的</w:t>
            </w:r>
            <w:r>
              <w:rPr>
                <w:rFonts w:hint="eastAsia" w:ascii="Times New Roman" w:hAnsi="Times New Roman" w:eastAsia="宋体" w:cs="Times New Roman"/>
                <w:color w:val="auto"/>
                <w:kern w:val="0"/>
                <w:sz w:val="24"/>
                <w:szCs w:val="24"/>
                <w:lang w:val="en-US" w:eastAsia="zh-CN"/>
              </w:rPr>
              <w:t>工件</w:t>
            </w:r>
            <w:r>
              <w:rPr>
                <w:rFonts w:hint="default" w:ascii="Times New Roman" w:hAnsi="Times New Roman" w:eastAsia="宋体" w:cs="Times New Roman"/>
                <w:color w:val="auto"/>
                <w:kern w:val="0"/>
                <w:sz w:val="24"/>
                <w:szCs w:val="24"/>
                <w:lang w:val="en-US" w:eastAsia="zh-CN"/>
              </w:rPr>
              <w:t>进行</w:t>
            </w:r>
            <w:r>
              <w:rPr>
                <w:rFonts w:hint="eastAsia" w:ascii="Times New Roman" w:hAnsi="Times New Roman" w:cs="Times New Roman"/>
                <w:color w:val="auto"/>
                <w:kern w:val="0"/>
                <w:sz w:val="24"/>
                <w:szCs w:val="24"/>
                <w:lang w:val="en-US" w:eastAsia="zh-CN"/>
              </w:rPr>
              <w:t>氩弧焊</w:t>
            </w:r>
            <w:r>
              <w:rPr>
                <w:rFonts w:hint="default" w:ascii="Times New Roman" w:hAnsi="Times New Roman" w:eastAsia="宋体" w:cs="Times New Roman"/>
                <w:color w:val="auto"/>
                <w:kern w:val="0"/>
                <w:sz w:val="24"/>
                <w:szCs w:val="24"/>
                <w:lang w:val="en-US" w:eastAsia="zh-CN"/>
              </w:rPr>
              <w:t>，本项目</w:t>
            </w:r>
            <w:r>
              <w:rPr>
                <w:rFonts w:hint="eastAsia" w:ascii="Times New Roman" w:hAnsi="Times New Roman" w:eastAsia="宋体" w:cs="Times New Roman"/>
                <w:color w:val="auto"/>
                <w:kern w:val="0"/>
                <w:sz w:val="24"/>
                <w:szCs w:val="24"/>
                <w:lang w:val="en-US" w:eastAsia="zh-CN"/>
              </w:rPr>
              <w:t>采用实芯焊丝进行氩弧焊，</w:t>
            </w:r>
            <w:r>
              <w:rPr>
                <w:rFonts w:hint="default" w:ascii="Times New Roman" w:hAnsi="Times New Roman" w:eastAsia="宋体" w:cs="Times New Roman"/>
                <w:color w:val="auto"/>
                <w:kern w:val="0"/>
                <w:sz w:val="24"/>
                <w:szCs w:val="24"/>
                <w:lang w:val="en-US" w:eastAsia="zh-CN"/>
              </w:rPr>
              <w:t>年使用</w:t>
            </w:r>
            <w:r>
              <w:rPr>
                <w:rFonts w:hint="eastAsia" w:ascii="Times New Roman" w:hAnsi="Times New Roman" w:eastAsia="宋体" w:cs="Times New Roman"/>
                <w:color w:val="auto"/>
                <w:kern w:val="0"/>
                <w:sz w:val="24"/>
                <w:szCs w:val="24"/>
                <w:lang w:val="en-US" w:eastAsia="zh-CN"/>
              </w:rPr>
              <w:t>实芯</w:t>
            </w:r>
            <w:r>
              <w:rPr>
                <w:rFonts w:hint="default" w:ascii="Times New Roman" w:hAnsi="Times New Roman" w:eastAsia="宋体" w:cs="Times New Roman"/>
                <w:color w:val="auto"/>
                <w:kern w:val="0"/>
                <w:sz w:val="24"/>
                <w:szCs w:val="24"/>
                <w:lang w:val="en-US" w:eastAsia="zh-CN"/>
              </w:rPr>
              <w:t>焊</w:t>
            </w:r>
            <w:r>
              <w:rPr>
                <w:rFonts w:hint="eastAsia" w:ascii="Times New Roman" w:hAnsi="Times New Roman" w:eastAsia="宋体" w:cs="Times New Roman"/>
                <w:color w:val="auto"/>
                <w:kern w:val="0"/>
                <w:sz w:val="24"/>
                <w:szCs w:val="24"/>
                <w:lang w:val="en-US" w:eastAsia="zh-CN"/>
              </w:rPr>
              <w:t>丝</w:t>
            </w:r>
            <w:r>
              <w:rPr>
                <w:rFonts w:hint="default" w:ascii="Times New Roman" w:hAnsi="Times New Roman" w:eastAsia="宋体" w:cs="Times New Roman"/>
                <w:color w:val="auto"/>
                <w:kern w:val="0"/>
                <w:sz w:val="24"/>
                <w:szCs w:val="24"/>
                <w:lang w:val="en-US" w:eastAsia="zh-CN"/>
              </w:rPr>
              <w:t>约</w:t>
            </w:r>
            <w:r>
              <w:rPr>
                <w:rFonts w:hint="eastAsia"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lang w:val="en-US" w:eastAsia="zh-CN"/>
              </w:rPr>
              <w:t>t，参考《排放源统计调查产排污核算方法和系数手册》机械行业系数手册中09焊接核算环节，焊条的颗粒物排放系数为</w:t>
            </w:r>
            <w:r>
              <w:rPr>
                <w:rFonts w:hint="eastAsia" w:ascii="Times New Roman" w:hAnsi="Times New Roman" w:eastAsia="宋体" w:cs="Times New Roman"/>
                <w:color w:val="auto"/>
                <w:kern w:val="0"/>
                <w:sz w:val="24"/>
                <w:szCs w:val="24"/>
                <w:lang w:val="en-US" w:eastAsia="zh-CN"/>
              </w:rPr>
              <w:t>9.19</w:t>
            </w:r>
            <w:r>
              <w:rPr>
                <w:rFonts w:hint="default" w:ascii="Times New Roman" w:hAnsi="Times New Roman" w:eastAsia="宋体" w:cs="Times New Roman"/>
                <w:color w:val="auto"/>
                <w:kern w:val="0"/>
                <w:sz w:val="24"/>
                <w:szCs w:val="24"/>
                <w:lang w:val="en-US" w:eastAsia="zh-CN"/>
              </w:rPr>
              <w:t>kg/t原料。则年产生烟尘量</w:t>
            </w:r>
            <w:r>
              <w:rPr>
                <w:rFonts w:hint="eastAsia" w:ascii="Times New Roman" w:hAnsi="Times New Roman" w:eastAsia="宋体" w:cs="Times New Roman"/>
                <w:color w:val="auto"/>
                <w:kern w:val="0"/>
                <w:sz w:val="24"/>
                <w:szCs w:val="24"/>
                <w:lang w:val="en-US" w:eastAsia="zh-CN"/>
              </w:rPr>
              <w:t>0.018</w:t>
            </w:r>
            <w:r>
              <w:rPr>
                <w:rFonts w:hint="default" w:ascii="Times New Roman" w:hAnsi="Times New Roman" w:eastAsia="宋体" w:cs="Times New Roman"/>
                <w:color w:val="auto"/>
                <w:kern w:val="0"/>
                <w:sz w:val="24"/>
                <w:szCs w:val="24"/>
                <w:lang w:val="en-US" w:eastAsia="zh-CN"/>
              </w:rPr>
              <w:t>t/a；本项目焊接工作时间</w:t>
            </w:r>
            <w:r>
              <w:rPr>
                <w:rFonts w:hint="eastAsia" w:ascii="Times New Roman" w:hAnsi="Times New Roman" w:eastAsia="宋体" w:cs="Times New Roman"/>
                <w:color w:val="auto"/>
                <w:kern w:val="0"/>
                <w:sz w:val="24"/>
                <w:szCs w:val="24"/>
                <w:lang w:val="en-US" w:eastAsia="zh-CN"/>
              </w:rPr>
              <w:t>为1500</w:t>
            </w:r>
            <w:r>
              <w:rPr>
                <w:rFonts w:hint="default" w:ascii="Times New Roman" w:hAnsi="Times New Roman" w:eastAsia="宋体" w:cs="Times New Roman"/>
                <w:color w:val="auto"/>
                <w:kern w:val="0"/>
                <w:sz w:val="24"/>
                <w:szCs w:val="24"/>
                <w:lang w:val="en-US" w:eastAsia="zh-CN"/>
              </w:rPr>
              <w:t>h/a</w:t>
            </w:r>
            <w:r>
              <w:rPr>
                <w:rFonts w:hint="eastAsia" w:ascii="Times New Roman" w:hAnsi="Times New Roman" w:eastAsia="宋体" w:cs="Times New Roman"/>
                <w:color w:val="auto"/>
                <w:kern w:val="0"/>
                <w:sz w:val="24"/>
                <w:szCs w:val="24"/>
                <w:lang w:val="en-US" w:eastAsia="zh-CN"/>
              </w:rPr>
              <w:t>。</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为确保工人健康，</w:t>
            </w:r>
            <w:r>
              <w:rPr>
                <w:rFonts w:hint="default" w:ascii="Times New Roman" w:hAnsi="Times New Roman" w:eastAsia="宋体" w:cs="Times New Roman"/>
                <w:color w:val="auto"/>
                <w:kern w:val="0"/>
                <w:sz w:val="24"/>
                <w:szCs w:val="24"/>
                <w:lang w:val="en-US" w:eastAsia="zh-CN"/>
              </w:rPr>
              <w:t>本项目拟对焊接烟尘采用移动式工业除尘器后无组织排放。本项目焊接为移动工位，产生的焊接烟尘由移动式工业除尘器吸风收集口在工位处收集后处理，本项目焊接烟尘经移动式工业除尘器处理后车间内无组织排放，废气捕集效率以</w:t>
            </w:r>
            <w:r>
              <w:rPr>
                <w:rFonts w:hint="eastAsia" w:ascii="Times New Roman" w:hAnsi="Times New Roman" w:eastAsia="宋体" w:cs="Times New Roman"/>
                <w:color w:val="auto"/>
                <w:kern w:val="0"/>
                <w:sz w:val="24"/>
                <w:szCs w:val="24"/>
                <w:lang w:val="en-US" w:eastAsia="zh-CN"/>
              </w:rPr>
              <w:t>80</w:t>
            </w:r>
            <w:r>
              <w:rPr>
                <w:rFonts w:hint="default" w:ascii="Times New Roman" w:hAnsi="Times New Roman" w:eastAsia="宋体" w:cs="Times New Roman"/>
                <w:color w:val="auto"/>
                <w:kern w:val="0"/>
                <w:sz w:val="24"/>
                <w:szCs w:val="24"/>
                <w:lang w:val="en-US" w:eastAsia="zh-CN"/>
              </w:rPr>
              <w:t>%计，除尘效率以</w:t>
            </w:r>
            <w:r>
              <w:rPr>
                <w:rFonts w:hint="eastAsia" w:ascii="Times New Roman" w:hAnsi="Times New Roman" w:eastAsia="宋体" w:cs="Times New Roman"/>
                <w:color w:val="auto"/>
                <w:kern w:val="0"/>
                <w:sz w:val="24"/>
                <w:szCs w:val="24"/>
                <w:lang w:val="en-US" w:eastAsia="zh-CN"/>
              </w:rPr>
              <w:t>90</w:t>
            </w:r>
            <w:r>
              <w:rPr>
                <w:rFonts w:hint="default" w:ascii="Times New Roman" w:hAnsi="Times New Roman" w:eastAsia="宋体" w:cs="Times New Roman"/>
                <w:color w:val="auto"/>
                <w:kern w:val="0"/>
                <w:sz w:val="24"/>
                <w:szCs w:val="24"/>
                <w:lang w:val="en-US" w:eastAsia="zh-CN"/>
              </w:rPr>
              <w:t>%计，则本项目生产车间焊接烟尘无组织排放量为</w:t>
            </w:r>
            <w:r>
              <w:rPr>
                <w:rFonts w:hint="eastAsia" w:ascii="Times New Roman" w:hAnsi="Times New Roman" w:eastAsia="宋体" w:cs="Times New Roman"/>
                <w:color w:val="auto"/>
                <w:kern w:val="0"/>
                <w:sz w:val="24"/>
                <w:szCs w:val="24"/>
                <w:lang w:val="en-US" w:eastAsia="zh-CN"/>
              </w:rPr>
              <w:t>0.005</w:t>
            </w:r>
            <w:r>
              <w:rPr>
                <w:rFonts w:hint="default" w:ascii="Times New Roman" w:hAnsi="Times New Roman" w:eastAsia="宋体" w:cs="Times New Roman"/>
                <w:color w:val="auto"/>
                <w:kern w:val="0"/>
                <w:sz w:val="24"/>
                <w:szCs w:val="24"/>
                <w:lang w:val="en-US" w:eastAsia="zh-CN"/>
              </w:rPr>
              <w:t>t/a，排放速率为</w:t>
            </w:r>
            <w:r>
              <w:rPr>
                <w:rFonts w:hint="eastAsia" w:ascii="Times New Roman" w:hAnsi="Times New Roman" w:eastAsia="宋体" w:cs="Times New Roman"/>
                <w:color w:val="auto"/>
                <w:kern w:val="0"/>
                <w:sz w:val="24"/>
                <w:szCs w:val="24"/>
                <w:lang w:val="en-US" w:eastAsia="zh-CN"/>
              </w:rPr>
              <w:t>0.003</w:t>
            </w:r>
            <w:r>
              <w:rPr>
                <w:rFonts w:hint="default" w:ascii="Times New Roman" w:hAnsi="Times New Roman" w:eastAsia="宋体" w:cs="Times New Roman"/>
                <w:color w:val="auto"/>
                <w:kern w:val="0"/>
                <w:sz w:val="24"/>
                <w:szCs w:val="24"/>
                <w:lang w:val="en-US" w:eastAsia="zh-CN"/>
              </w:rPr>
              <w:t>kg/h。由于本项目焊接作业较为分散，产生的烟气量不大，经移动式焊接烟尘净化装置处理后，可满足《大气污染物综合排放标准》（DB32/4041</w:t>
            </w:r>
            <w:r>
              <w:rPr>
                <w:rFonts w:hint="eastAsia"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2021）无组织排放监控浓度限值的要求。</w:t>
            </w:r>
          </w:p>
          <w:p>
            <w:pPr>
              <w:pStyle w:val="68"/>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b/>
                <w:bCs/>
                <w:color w:val="auto"/>
                <w:kern w:val="0"/>
                <w:sz w:val="24"/>
                <w:szCs w:val="24"/>
                <w:lang w:eastAsia="zh-CN"/>
              </w:rPr>
            </w:pPr>
            <w:r>
              <w:rPr>
                <w:rFonts w:hint="eastAsia" w:ascii="Times New Roman" w:hAnsi="Times New Roman" w:eastAsia="宋体"/>
                <w:b/>
                <w:bCs/>
                <w:color w:val="auto"/>
                <w:kern w:val="0"/>
                <w:sz w:val="24"/>
                <w:szCs w:val="24"/>
                <w:lang w:eastAsia="zh-CN"/>
              </w:rPr>
              <w:t>抛光</w:t>
            </w:r>
            <w:r>
              <w:rPr>
                <w:rFonts w:hint="eastAsia" w:ascii="Times New Roman" w:hAnsi="Times New Roman"/>
                <w:b/>
                <w:bCs/>
                <w:color w:val="auto"/>
                <w:kern w:val="0"/>
                <w:sz w:val="24"/>
                <w:szCs w:val="24"/>
                <w:lang w:eastAsia="zh-CN"/>
              </w:rPr>
              <w:t>打磨</w:t>
            </w:r>
            <w:r>
              <w:rPr>
                <w:rFonts w:hint="eastAsia" w:ascii="Times New Roman" w:hAnsi="Times New Roman" w:eastAsia="宋体"/>
                <w:b/>
                <w:bCs/>
                <w:color w:val="auto"/>
                <w:kern w:val="0"/>
                <w:sz w:val="24"/>
                <w:szCs w:val="24"/>
                <w:lang w:eastAsia="zh-CN"/>
              </w:rPr>
              <w:t>粉尘</w:t>
            </w:r>
          </w:p>
          <w:p>
            <w:pPr>
              <w:pStyle w:val="6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根据《排放源统计调查产排污核算方法和系数手册》机械行业系数手册中0</w:t>
            </w:r>
            <w:r>
              <w:rPr>
                <w:rFonts w:hint="eastAsia" w:ascii="Times New Roman" w:hAnsi="Times New Roman" w:eastAsia="宋体" w:cs="Times New Roman"/>
                <w:color w:val="auto"/>
                <w:kern w:val="0"/>
                <w:sz w:val="24"/>
                <w:szCs w:val="24"/>
                <w:lang w:val="en-US" w:eastAsia="zh-CN"/>
              </w:rPr>
              <w:t>6预处理</w:t>
            </w:r>
            <w:r>
              <w:rPr>
                <w:rFonts w:hint="default" w:ascii="Times New Roman" w:hAnsi="Times New Roman" w:eastAsia="宋体" w:cs="Times New Roman"/>
                <w:color w:val="auto"/>
                <w:kern w:val="0"/>
                <w:sz w:val="24"/>
                <w:szCs w:val="24"/>
                <w:lang w:val="en-US" w:eastAsia="zh-CN"/>
              </w:rPr>
              <w:t>核算环节</w:t>
            </w:r>
            <w:r>
              <w:rPr>
                <w:rFonts w:hint="eastAsia" w:ascii="Times New Roman" w:hAnsi="Times New Roman" w:eastAsia="宋体" w:cs="Times New Roman"/>
                <w:color w:val="auto"/>
                <w:kern w:val="0"/>
                <w:sz w:val="24"/>
                <w:szCs w:val="24"/>
                <w:lang w:val="en-US" w:eastAsia="zh-CN"/>
              </w:rPr>
              <w:t>，干式预处理件颗粒物的产污系数为2.19千克/吨-原料。根据业主提供的资料，</w:t>
            </w:r>
            <w:r>
              <w:rPr>
                <w:rFonts w:hint="eastAsia" w:ascii="Times New Roman" w:hAnsi="Times New Roman" w:cs="Times New Roman"/>
                <w:color w:val="auto"/>
                <w:kern w:val="0"/>
                <w:sz w:val="24"/>
                <w:szCs w:val="24"/>
                <w:lang w:val="en-US" w:eastAsia="zh-CN"/>
              </w:rPr>
              <w:t>仅有少部分工件需要抛光、打磨，</w:t>
            </w:r>
            <w:r>
              <w:rPr>
                <w:rFonts w:hint="eastAsia" w:ascii="Times New Roman" w:hAnsi="Times New Roman" w:eastAsia="宋体" w:cs="Times New Roman"/>
                <w:color w:val="auto"/>
                <w:kern w:val="0"/>
                <w:sz w:val="24"/>
                <w:szCs w:val="24"/>
                <w:lang w:val="en-US" w:eastAsia="zh-CN"/>
              </w:rPr>
              <w:t>原料量为50t/a，则抛光粉尘的产生量为0.11t/a。年运行时间为2400h/a。产生的粉尘经设备自带的布袋除尘器处理后无组织排放，布袋除尘器的收集效率为90%，处理效率为90%，则抛光粉尘的无组织排放量为0.021t/a，无组织排放速率为0.009kg/h。</w:t>
            </w:r>
          </w:p>
          <w:p>
            <w:pPr>
              <w:pStyle w:val="6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b/>
                <w:bCs/>
                <w:color w:val="auto"/>
                <w:kern w:val="0"/>
                <w:sz w:val="24"/>
                <w:szCs w:val="24"/>
                <w:lang w:eastAsia="zh-CN"/>
              </w:rPr>
            </w:pPr>
            <w:r>
              <w:rPr>
                <w:rFonts w:hint="eastAsia" w:ascii="Times New Roman" w:hAnsi="Times New Roman" w:eastAsia="宋体"/>
                <w:b/>
                <w:bCs/>
                <w:color w:val="auto"/>
                <w:kern w:val="0"/>
                <w:sz w:val="24"/>
                <w:szCs w:val="24"/>
                <w:lang w:eastAsia="zh-CN"/>
              </w:rPr>
              <w:t>（</w:t>
            </w:r>
            <w:r>
              <w:rPr>
                <w:rFonts w:hint="eastAsia" w:ascii="Times New Roman" w:hAnsi="Times New Roman"/>
                <w:b/>
                <w:bCs/>
                <w:color w:val="auto"/>
                <w:kern w:val="0"/>
                <w:sz w:val="24"/>
                <w:szCs w:val="24"/>
                <w:lang w:val="en-US" w:eastAsia="zh-CN"/>
              </w:rPr>
              <w:t>4</w:t>
            </w:r>
            <w:r>
              <w:rPr>
                <w:rFonts w:hint="eastAsia" w:ascii="Times New Roman" w:hAnsi="Times New Roman" w:eastAsia="宋体"/>
                <w:b/>
                <w:bCs/>
                <w:color w:val="auto"/>
                <w:kern w:val="0"/>
                <w:sz w:val="24"/>
                <w:szCs w:val="24"/>
                <w:lang w:eastAsia="zh-CN"/>
              </w:rPr>
              <w:t>）喷粉粉尘</w:t>
            </w:r>
          </w:p>
          <w:p>
            <w:pPr>
              <w:pStyle w:val="6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b w:val="0"/>
                <w:bCs w:val="0"/>
                <w:i w:val="0"/>
                <w:iCs w:val="0"/>
                <w:color w:val="auto"/>
                <w:sz w:val="24"/>
                <w:szCs w:val="24"/>
                <w:vertAlign w:val="baseline"/>
                <w:lang w:val="en-US" w:eastAsia="zh-CN"/>
              </w:rPr>
            </w:pPr>
            <w:r>
              <w:rPr>
                <w:rFonts w:hint="eastAsia" w:ascii="Times New Roman" w:hAnsi="Times New Roman" w:eastAsia="宋体"/>
                <w:b w:val="0"/>
                <w:bCs w:val="0"/>
                <w:color w:val="auto"/>
                <w:kern w:val="0"/>
                <w:sz w:val="24"/>
                <w:szCs w:val="24"/>
                <w:lang w:eastAsia="zh-CN"/>
              </w:rPr>
              <w:t>喷粉用量：本项目产品为智能商用新茶饮设备，单面喷涂，喷涂一遍，需要喷涂的工件外部共</w:t>
            </w:r>
            <w:r>
              <w:rPr>
                <w:rFonts w:hint="eastAsia" w:ascii="Times New Roman" w:hAnsi="Times New Roman" w:eastAsia="宋体"/>
                <w:b w:val="0"/>
                <w:bCs w:val="0"/>
                <w:color w:val="auto"/>
                <w:kern w:val="0"/>
                <w:sz w:val="24"/>
                <w:szCs w:val="24"/>
                <w:lang w:val="en-US" w:eastAsia="zh-CN"/>
              </w:rPr>
              <w:t>4面，</w:t>
            </w:r>
            <w:r>
              <w:rPr>
                <w:rFonts w:hint="eastAsia" w:ascii="Times New Roman" w:hAnsi="Times New Roman" w:eastAsia="宋体"/>
                <w:b w:val="0"/>
                <w:bCs w:val="0"/>
                <w:color w:val="auto"/>
                <w:kern w:val="0"/>
                <w:sz w:val="24"/>
                <w:szCs w:val="24"/>
                <w:lang w:eastAsia="zh-CN"/>
              </w:rPr>
              <w:t>根据业主提供的资料，设备的长度是</w:t>
            </w:r>
            <w:r>
              <w:rPr>
                <w:rFonts w:hint="eastAsia" w:ascii="Times New Roman" w:hAnsi="Times New Roman" w:eastAsia="宋体"/>
                <w:b w:val="0"/>
                <w:bCs w:val="0"/>
                <w:color w:val="auto"/>
                <w:kern w:val="0"/>
                <w:sz w:val="24"/>
                <w:szCs w:val="24"/>
                <w:lang w:val="en-US" w:eastAsia="zh-CN"/>
              </w:rPr>
              <w:t>1.2m，宽度是0.</w:t>
            </w:r>
            <w:r>
              <w:rPr>
                <w:rFonts w:hint="eastAsia" w:ascii="Times New Roman" w:hAnsi="Times New Roman"/>
                <w:b w:val="0"/>
                <w:bCs w:val="0"/>
                <w:color w:val="auto"/>
                <w:kern w:val="0"/>
                <w:sz w:val="24"/>
                <w:szCs w:val="24"/>
                <w:lang w:val="en-US" w:eastAsia="zh-CN"/>
              </w:rPr>
              <w:t>65</w:t>
            </w:r>
            <w:r>
              <w:rPr>
                <w:rFonts w:hint="eastAsia" w:ascii="Times New Roman" w:hAnsi="Times New Roman" w:eastAsia="宋体"/>
                <w:b w:val="0"/>
                <w:bCs w:val="0"/>
                <w:color w:val="auto"/>
                <w:kern w:val="0"/>
                <w:sz w:val="24"/>
                <w:szCs w:val="24"/>
                <w:lang w:val="en-US" w:eastAsia="zh-CN"/>
              </w:rPr>
              <w:t>m，高度是1m，成膜面积核算：（</w:t>
            </w:r>
            <w:r>
              <w:rPr>
                <w:rFonts w:hint="default" w:ascii="Times New Roman" w:hAnsi="Times New Roman" w:eastAsia="宋体" w:cs="Times New Roman"/>
                <w:b w:val="0"/>
                <w:bCs w:val="0"/>
                <w:color w:val="auto"/>
                <w:kern w:val="0"/>
                <w:sz w:val="24"/>
                <w:szCs w:val="24"/>
                <w:lang w:val="en-US" w:eastAsia="zh-CN"/>
              </w:rPr>
              <w:t>长×高＋宽×高</w:t>
            </w:r>
            <w:r>
              <w:rPr>
                <w:rFonts w:hint="eastAsia" w:ascii="Times New Roman" w:hAnsi="Times New Roman" w:eastAsia="宋体"/>
                <w:b w:val="0"/>
                <w:bCs w:val="0"/>
                <w:color w:val="auto"/>
                <w:kern w:val="0"/>
                <w:sz w:val="24"/>
                <w:szCs w:val="24"/>
                <w:lang w:val="en-US" w:eastAsia="zh-CN"/>
              </w:rPr>
              <w:t>）</w:t>
            </w:r>
            <w:r>
              <w:rPr>
                <w:rFonts w:hint="default" w:ascii="Times New Roman" w:hAnsi="Times New Roman" w:eastAsia="宋体" w:cs="Times New Roman"/>
                <w:color w:val="auto"/>
                <w:sz w:val="24"/>
                <w:szCs w:val="24"/>
                <w:lang w:eastAsia="zh-CN"/>
              </w:rPr>
              <w:t>×2</w:t>
            </w:r>
            <w:r>
              <w:rPr>
                <w:rFonts w:hint="eastAsia"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3.7</w:t>
            </w:r>
            <w:r>
              <w:rPr>
                <w:rFonts w:hint="eastAsia"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2</w:t>
            </w:r>
            <w:r>
              <w:rPr>
                <w:rFonts w:hint="eastAsia" w:ascii="Times New Roman" w:hAnsi="Times New Roman"/>
                <w:b w:val="0"/>
                <w:bCs w:val="0"/>
                <w:i w:val="0"/>
                <w:iCs w:val="0"/>
                <w:color w:val="auto"/>
                <w:sz w:val="24"/>
                <w:szCs w:val="24"/>
                <w:vertAlign w:val="baseline"/>
                <w:lang w:val="en-US" w:eastAsia="zh-CN"/>
              </w:rPr>
              <w:t>，需要喷涂的设备为10000套，则喷粉的产品总面积为37000</w:t>
            </w:r>
            <w:r>
              <w:rPr>
                <w:rFonts w:hint="eastAsia" w:ascii="Times New Roman" w:hAnsi="Times New Roman"/>
                <w:b w:val="0"/>
                <w:bCs w:val="0"/>
                <w:i w:val="0"/>
                <w:iCs w:val="0"/>
                <w:color w:val="auto"/>
                <w:sz w:val="24"/>
                <w:szCs w:val="24"/>
                <w:lang w:val="en-US" w:eastAsia="zh-CN"/>
              </w:rPr>
              <w:t>m</w:t>
            </w:r>
            <w:r>
              <w:rPr>
                <w:rFonts w:hint="eastAsia" w:ascii="Times New Roman" w:hAnsi="Times New Roman"/>
                <w:b w:val="0"/>
                <w:bCs w:val="0"/>
                <w:i w:val="0"/>
                <w:iCs w:val="0"/>
                <w:color w:val="auto"/>
                <w:sz w:val="24"/>
                <w:szCs w:val="24"/>
                <w:vertAlign w:val="superscript"/>
                <w:lang w:val="en-US" w:eastAsia="zh-CN"/>
              </w:rPr>
              <w:t>2</w:t>
            </w:r>
            <w:r>
              <w:rPr>
                <w:rFonts w:hint="eastAsia" w:ascii="Times New Roman" w:hAnsi="Times New Roman"/>
                <w:b w:val="0"/>
                <w:bCs w:val="0"/>
                <w:i w:val="0"/>
                <w:iCs w:val="0"/>
                <w:color w:val="auto"/>
                <w:sz w:val="24"/>
                <w:szCs w:val="24"/>
                <w:vertAlign w:val="baseline"/>
                <w:lang w:val="en-US" w:eastAsia="zh-CN"/>
              </w:rPr>
              <w:t>。</w:t>
            </w:r>
          </w:p>
          <w:p>
            <w:pPr>
              <w:pStyle w:val="6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i w:val="0"/>
                <w:iCs w:val="0"/>
                <w:color w:val="auto"/>
                <w:sz w:val="24"/>
                <w:szCs w:val="24"/>
                <w:lang w:eastAsia="zh-CN"/>
              </w:rPr>
            </w:pPr>
            <w:r>
              <w:rPr>
                <w:rFonts w:hint="default" w:ascii="Times New Roman" w:hAnsi="Times New Roman" w:eastAsia="宋体" w:cs="Times New Roman"/>
                <w:b w:val="0"/>
                <w:bCs w:val="0"/>
                <w:i w:val="0"/>
                <w:iCs w:val="0"/>
                <w:color w:val="auto"/>
                <w:sz w:val="24"/>
                <w:szCs w:val="24"/>
                <w:lang w:val="en-US" w:eastAsia="zh-CN"/>
              </w:rPr>
              <w:t>本项目设1个自动喷塑</w:t>
            </w:r>
            <w:r>
              <w:rPr>
                <w:rFonts w:hint="eastAsia" w:ascii="Times New Roman" w:hAnsi="Times New Roman" w:eastAsia="宋体" w:cs="Times New Roman"/>
                <w:b w:val="0"/>
                <w:bCs w:val="0"/>
                <w:i w:val="0"/>
                <w:iCs w:val="0"/>
                <w:color w:val="auto"/>
                <w:sz w:val="24"/>
                <w:szCs w:val="24"/>
                <w:lang w:val="en-US" w:eastAsia="zh-CN"/>
              </w:rPr>
              <w:t>线</w:t>
            </w:r>
            <w:r>
              <w:rPr>
                <w:rFonts w:hint="default" w:ascii="Times New Roman" w:hAnsi="Times New Roman" w:eastAsia="宋体" w:cs="Times New Roman"/>
                <w:b w:val="0"/>
                <w:bCs w:val="0"/>
                <w:i w:val="0"/>
                <w:iCs w:val="0"/>
                <w:color w:val="auto"/>
                <w:sz w:val="24"/>
                <w:szCs w:val="24"/>
                <w:lang w:val="en-US" w:eastAsia="zh-CN"/>
              </w:rPr>
              <w:t>，喷涂厚度</w:t>
            </w:r>
            <w:r>
              <w:rPr>
                <w:rFonts w:hint="eastAsia" w:ascii="Times New Roman" w:hAnsi="Times New Roman" w:eastAsia="宋体" w:cs="Times New Roman"/>
                <w:b w:val="0"/>
                <w:bCs w:val="0"/>
                <w:i w:val="0"/>
                <w:iCs w:val="0"/>
                <w:color w:val="auto"/>
                <w:sz w:val="24"/>
                <w:szCs w:val="24"/>
                <w:lang w:val="en-US" w:eastAsia="zh-CN"/>
              </w:rPr>
              <w:t>1</w:t>
            </w:r>
            <w:r>
              <w:rPr>
                <w:rFonts w:hint="eastAsia" w:ascii="Times New Roman" w:hAnsi="Times New Roman" w:cs="Times New Roman"/>
                <w:b w:val="0"/>
                <w:bCs w:val="0"/>
                <w:i w:val="0"/>
                <w:iCs w:val="0"/>
                <w:color w:val="auto"/>
                <w:sz w:val="24"/>
                <w:szCs w:val="24"/>
                <w:lang w:val="en-US" w:eastAsia="zh-CN"/>
              </w:rPr>
              <w:t>6</w:t>
            </w:r>
            <w:r>
              <w:rPr>
                <w:rFonts w:hint="eastAsia" w:ascii="Times New Roman" w:hAnsi="Times New Roman" w:eastAsia="宋体" w:cs="Times New Roman"/>
                <w:b w:val="0"/>
                <w:bCs w:val="0"/>
                <w:i w:val="0"/>
                <w:iCs w:val="0"/>
                <w:color w:val="auto"/>
                <w:sz w:val="24"/>
                <w:szCs w:val="24"/>
                <w:lang w:val="en-US" w:eastAsia="zh-CN"/>
              </w:rPr>
              <w:t>0</w:t>
            </w:r>
            <w:r>
              <w:rPr>
                <w:rFonts w:hint="default" w:ascii="Times New Roman" w:hAnsi="Times New Roman" w:eastAsia="宋体" w:cs="Times New Roman"/>
                <w:b w:val="0"/>
                <w:bCs w:val="0"/>
                <w:i w:val="0"/>
                <w:iCs w:val="0"/>
                <w:color w:val="auto"/>
                <w:sz w:val="24"/>
                <w:szCs w:val="24"/>
                <w:lang w:val="en-US" w:eastAsia="zh-CN"/>
              </w:rPr>
              <w:t>μm，塑粉密度按</w:t>
            </w:r>
            <w:r>
              <w:rPr>
                <w:rFonts w:hint="eastAsia" w:ascii="Times New Roman" w:hAnsi="Times New Roman" w:eastAsia="宋体" w:cs="Times New Roman"/>
                <w:b w:val="0"/>
                <w:bCs w:val="0"/>
                <w:i w:val="0"/>
                <w:iCs w:val="0"/>
                <w:color w:val="auto"/>
                <w:sz w:val="24"/>
                <w:szCs w:val="24"/>
                <w:lang w:val="en-US" w:eastAsia="zh-CN"/>
              </w:rPr>
              <w:t>1.6</w:t>
            </w:r>
            <w:r>
              <w:rPr>
                <w:rFonts w:hint="default" w:ascii="Times New Roman" w:hAnsi="Times New Roman" w:eastAsia="宋体" w:cs="Times New Roman"/>
                <w:b w:val="0"/>
                <w:bCs w:val="0"/>
                <w:i w:val="0"/>
                <w:iCs w:val="0"/>
                <w:color w:val="auto"/>
                <w:sz w:val="24"/>
                <w:szCs w:val="24"/>
                <w:lang w:val="en-US" w:eastAsia="zh-CN"/>
              </w:rPr>
              <w:t>g/cm</w:t>
            </w:r>
            <w:r>
              <w:rPr>
                <w:rFonts w:hint="default" w:ascii="Times New Roman" w:hAnsi="Times New Roman" w:eastAsia="宋体" w:cs="Times New Roman"/>
                <w:b w:val="0"/>
                <w:bCs w:val="0"/>
                <w:i w:val="0"/>
                <w:iCs w:val="0"/>
                <w:color w:val="auto"/>
                <w:sz w:val="24"/>
                <w:szCs w:val="24"/>
                <w:vertAlign w:val="superscript"/>
                <w:lang w:val="en-US" w:eastAsia="zh-CN"/>
              </w:rPr>
              <w:t>3</w:t>
            </w:r>
            <w:r>
              <w:rPr>
                <w:rFonts w:hint="default" w:ascii="Times New Roman" w:hAnsi="Times New Roman" w:eastAsia="宋体" w:cs="Times New Roman"/>
                <w:b w:val="0"/>
                <w:bCs w:val="0"/>
                <w:i w:val="0"/>
                <w:iCs w:val="0"/>
                <w:color w:val="auto"/>
                <w:sz w:val="24"/>
                <w:szCs w:val="24"/>
                <w:lang w:val="en-US" w:eastAsia="zh-CN"/>
              </w:rPr>
              <w:t>计算，则固体组分总量约为</w:t>
            </w:r>
            <w:r>
              <w:rPr>
                <w:rFonts w:hint="eastAsia" w:ascii="Times New Roman" w:hAnsi="Times New Roman" w:eastAsia="宋体" w:cs="Times New Roman"/>
                <w:b w:val="0"/>
                <w:bCs w:val="0"/>
                <w:i w:val="0"/>
                <w:iCs w:val="0"/>
                <w:color w:val="auto"/>
                <w:sz w:val="24"/>
                <w:szCs w:val="24"/>
                <w:lang w:val="en-US" w:eastAsia="zh-CN"/>
              </w:rPr>
              <w:t>1.6</w:t>
            </w:r>
            <w:r>
              <w:rPr>
                <w:rFonts w:hint="default" w:ascii="Times New Roman" w:hAnsi="Times New Roman" w:eastAsia="宋体" w:cs="Times New Roman"/>
                <w:b w:val="0"/>
                <w:bCs w:val="0"/>
                <w:i w:val="0"/>
                <w:iCs w:val="0"/>
                <w:color w:val="auto"/>
                <w:sz w:val="24"/>
                <w:szCs w:val="24"/>
                <w:lang w:val="en-US" w:eastAsia="zh-CN"/>
              </w:rPr>
              <w:t>×10</w:t>
            </w:r>
            <w:r>
              <w:rPr>
                <w:rFonts w:hint="default" w:ascii="Times New Roman" w:hAnsi="Times New Roman" w:eastAsia="宋体" w:cs="Times New Roman"/>
                <w:b w:val="0"/>
                <w:bCs w:val="0"/>
                <w:i w:val="0"/>
                <w:iCs w:val="0"/>
                <w:color w:val="auto"/>
                <w:sz w:val="24"/>
                <w:szCs w:val="24"/>
                <w:vertAlign w:val="superscript"/>
                <w:lang w:val="en-US" w:eastAsia="zh-CN"/>
              </w:rPr>
              <w:t>3</w:t>
            </w:r>
            <w:r>
              <w:rPr>
                <w:rFonts w:hint="default" w:ascii="Times New Roman" w:hAnsi="Times New Roman" w:eastAsia="宋体" w:cs="Times New Roman"/>
                <w:b w:val="0"/>
                <w:bCs w:val="0"/>
                <w:i w:val="0"/>
                <w:iCs w:val="0"/>
                <w:color w:val="auto"/>
                <w:sz w:val="24"/>
                <w:szCs w:val="24"/>
                <w:lang w:val="en-US" w:eastAsia="zh-CN"/>
              </w:rPr>
              <w:t>×</w:t>
            </w:r>
            <w:r>
              <w:rPr>
                <w:rFonts w:hint="eastAsia" w:ascii="Times New Roman" w:hAnsi="Times New Roman" w:cs="Times New Roman"/>
                <w:b w:val="0"/>
                <w:bCs w:val="0"/>
                <w:i w:val="0"/>
                <w:iCs w:val="0"/>
                <w:color w:val="auto"/>
                <w:sz w:val="24"/>
                <w:szCs w:val="24"/>
                <w:lang w:val="en-US" w:eastAsia="zh-CN"/>
              </w:rPr>
              <w:t>37</w:t>
            </w:r>
            <w:r>
              <w:rPr>
                <w:rFonts w:hint="eastAsia" w:ascii="Times New Roman" w:hAnsi="Times New Roman" w:eastAsia="宋体" w:cs="Times New Roman"/>
                <w:b w:val="0"/>
                <w:bCs w:val="0"/>
                <w:i w:val="0"/>
                <w:iCs w:val="0"/>
                <w:color w:val="auto"/>
                <w:sz w:val="24"/>
                <w:szCs w:val="24"/>
                <w:lang w:val="en-US" w:eastAsia="zh-CN"/>
              </w:rPr>
              <w:t>000</w:t>
            </w:r>
            <w:r>
              <w:rPr>
                <w:rFonts w:hint="default" w:ascii="Times New Roman" w:hAnsi="Times New Roman" w:eastAsia="宋体" w:cs="Times New Roman"/>
                <w:b w:val="0"/>
                <w:bCs w:val="0"/>
                <w:i w:val="0"/>
                <w:iCs w:val="0"/>
                <w:color w:val="auto"/>
                <w:sz w:val="24"/>
                <w:szCs w:val="24"/>
                <w:lang w:val="en-US" w:eastAsia="zh-CN"/>
              </w:rPr>
              <w:t>×</w:t>
            </w:r>
            <w:r>
              <w:rPr>
                <w:rFonts w:hint="eastAsia" w:ascii="Times New Roman" w:hAnsi="Times New Roman" w:eastAsia="宋体" w:cs="Times New Roman"/>
                <w:b w:val="0"/>
                <w:bCs w:val="0"/>
                <w:i w:val="0"/>
                <w:iCs w:val="0"/>
                <w:color w:val="auto"/>
                <w:sz w:val="24"/>
                <w:szCs w:val="24"/>
                <w:lang w:val="en-US" w:eastAsia="zh-CN"/>
              </w:rPr>
              <w:t>1</w:t>
            </w:r>
            <w:r>
              <w:rPr>
                <w:rFonts w:hint="eastAsia" w:ascii="Times New Roman" w:hAnsi="Times New Roman" w:cs="Times New Roman"/>
                <w:b w:val="0"/>
                <w:bCs w:val="0"/>
                <w:i w:val="0"/>
                <w:iCs w:val="0"/>
                <w:color w:val="auto"/>
                <w:sz w:val="24"/>
                <w:szCs w:val="24"/>
                <w:lang w:val="en-US" w:eastAsia="zh-CN"/>
              </w:rPr>
              <w:t>6</w:t>
            </w:r>
            <w:r>
              <w:rPr>
                <w:rFonts w:hint="eastAsia" w:ascii="Times New Roman" w:hAnsi="Times New Roman" w:eastAsia="宋体" w:cs="Times New Roman"/>
                <w:b w:val="0"/>
                <w:bCs w:val="0"/>
                <w:i w:val="0"/>
                <w:iCs w:val="0"/>
                <w:color w:val="auto"/>
                <w:sz w:val="24"/>
                <w:szCs w:val="24"/>
                <w:lang w:val="en-US" w:eastAsia="zh-CN"/>
              </w:rPr>
              <w:t>0</w:t>
            </w:r>
            <w:r>
              <w:rPr>
                <w:rFonts w:hint="default" w:ascii="Times New Roman" w:hAnsi="Times New Roman" w:eastAsia="宋体" w:cs="Times New Roman"/>
                <w:b w:val="0"/>
                <w:bCs w:val="0"/>
                <w:i w:val="0"/>
                <w:iCs w:val="0"/>
                <w:color w:val="auto"/>
                <w:sz w:val="24"/>
                <w:szCs w:val="24"/>
                <w:lang w:val="en-US" w:eastAsia="zh-CN"/>
              </w:rPr>
              <w:t>×10</w:t>
            </w:r>
            <w:r>
              <w:rPr>
                <w:rFonts w:hint="default" w:ascii="Times New Roman" w:hAnsi="Times New Roman" w:eastAsia="宋体" w:cs="Times New Roman"/>
                <w:b w:val="0"/>
                <w:bCs w:val="0"/>
                <w:i w:val="0"/>
                <w:iCs w:val="0"/>
                <w:color w:val="auto"/>
                <w:sz w:val="24"/>
                <w:szCs w:val="24"/>
                <w:vertAlign w:val="superscript"/>
                <w:lang w:val="en-US" w:eastAsia="zh-CN"/>
              </w:rPr>
              <w:t>-6</w:t>
            </w:r>
            <w:r>
              <w:rPr>
                <w:rFonts w:hint="default" w:ascii="Times New Roman" w:hAnsi="Times New Roman" w:eastAsia="宋体" w:cs="Times New Roman"/>
                <w:b w:val="0"/>
                <w:bCs w:val="0"/>
                <w:i w:val="0"/>
                <w:iCs w:val="0"/>
                <w:color w:val="auto"/>
                <w:sz w:val="24"/>
                <w:szCs w:val="24"/>
                <w:lang w:val="en-US" w:eastAsia="zh-CN"/>
              </w:rPr>
              <w:t>=</w:t>
            </w:r>
            <w:r>
              <w:rPr>
                <w:rFonts w:hint="eastAsia" w:ascii="Times New Roman" w:hAnsi="Times New Roman" w:eastAsia="宋体" w:cs="Times New Roman"/>
                <w:b w:val="0"/>
                <w:bCs w:val="0"/>
                <w:i w:val="0"/>
                <w:iCs w:val="0"/>
                <w:color w:val="auto"/>
                <w:sz w:val="24"/>
                <w:szCs w:val="24"/>
                <w:lang w:val="en-US" w:eastAsia="zh-CN"/>
              </w:rPr>
              <w:t>10</w:t>
            </w:r>
            <w:r>
              <w:rPr>
                <w:rFonts w:hint="default" w:ascii="Times New Roman" w:hAnsi="Times New Roman" w:eastAsia="宋体" w:cs="Times New Roman"/>
                <w:b w:val="0"/>
                <w:bCs w:val="0"/>
                <w:i w:val="0"/>
                <w:iCs w:val="0"/>
                <w:color w:val="auto"/>
                <w:sz w:val="24"/>
                <w:szCs w:val="24"/>
                <w:lang w:val="en-US" w:eastAsia="zh-CN"/>
              </w:rPr>
              <w:t>t，</w:t>
            </w:r>
            <w:r>
              <w:rPr>
                <w:rFonts w:hint="eastAsia" w:ascii="Times New Roman" w:hAnsi="Times New Roman" w:eastAsia="宋体" w:cs="Times New Roman"/>
                <w:b w:val="0"/>
                <w:bCs w:val="0"/>
                <w:i w:val="0"/>
                <w:iCs w:val="0"/>
                <w:color w:val="auto"/>
                <w:sz w:val="24"/>
                <w:szCs w:val="24"/>
                <w:lang w:val="en-US" w:eastAsia="zh-CN"/>
              </w:rPr>
              <w:t>企业的</w:t>
            </w:r>
            <w:r>
              <w:rPr>
                <w:rFonts w:hint="default" w:ascii="Times New Roman" w:hAnsi="Times New Roman" w:eastAsia="宋体" w:cs="Times New Roman"/>
                <w:b w:val="0"/>
                <w:bCs w:val="0"/>
                <w:i w:val="0"/>
                <w:iCs w:val="0"/>
                <w:color w:val="auto"/>
                <w:sz w:val="24"/>
                <w:szCs w:val="24"/>
                <w:lang w:val="en-US" w:eastAsia="zh-CN"/>
              </w:rPr>
              <w:t>自动喷塑附着率约</w:t>
            </w:r>
            <w:r>
              <w:rPr>
                <w:rFonts w:hint="eastAsia" w:ascii="Times New Roman" w:hAnsi="Times New Roman" w:eastAsia="宋体" w:cs="Times New Roman"/>
                <w:b w:val="0"/>
                <w:bCs w:val="0"/>
                <w:i w:val="0"/>
                <w:iCs w:val="0"/>
                <w:color w:val="auto"/>
                <w:sz w:val="24"/>
                <w:szCs w:val="24"/>
                <w:lang w:val="en-US" w:eastAsia="zh-CN"/>
              </w:rPr>
              <w:t>7</w:t>
            </w:r>
            <w:r>
              <w:rPr>
                <w:rFonts w:hint="default" w:ascii="Times New Roman" w:hAnsi="Times New Roman" w:eastAsia="宋体" w:cs="Times New Roman"/>
                <w:b w:val="0"/>
                <w:bCs w:val="0"/>
                <w:i w:val="0"/>
                <w:iCs w:val="0"/>
                <w:color w:val="auto"/>
                <w:sz w:val="24"/>
                <w:szCs w:val="24"/>
                <w:lang w:val="en-US" w:eastAsia="zh-CN"/>
              </w:rPr>
              <w:t>0%。配套收集系统将塑粉回收后再利用，考虑产生废气、固废等少量损耗，自动喷涂需使用的塑粉量约为（</w:t>
            </w:r>
            <w:r>
              <w:rPr>
                <w:rFonts w:hint="eastAsia" w:ascii="Times New Roman" w:hAnsi="Times New Roman" w:eastAsia="宋体" w:cs="Times New Roman"/>
                <w:b w:val="0"/>
                <w:bCs w:val="0"/>
                <w:i w:val="0"/>
                <w:iCs w:val="0"/>
                <w:color w:val="auto"/>
                <w:sz w:val="24"/>
                <w:szCs w:val="24"/>
                <w:lang w:val="en-US" w:eastAsia="zh-CN"/>
              </w:rPr>
              <w:t>10</w:t>
            </w:r>
            <w:r>
              <w:rPr>
                <w:rFonts w:hint="default" w:ascii="Times New Roman" w:hAnsi="Times New Roman" w:eastAsia="宋体" w:cs="Times New Roman"/>
                <w:b w:val="0"/>
                <w:bCs w:val="0"/>
                <w:i w:val="0"/>
                <w:iCs w:val="0"/>
                <w:color w:val="auto"/>
                <w:sz w:val="24"/>
                <w:szCs w:val="24"/>
                <w:lang w:val="en-US" w:eastAsia="zh-CN"/>
              </w:rPr>
              <w:t>/0.</w:t>
            </w:r>
            <w:r>
              <w:rPr>
                <w:rFonts w:hint="eastAsia" w:ascii="Times New Roman" w:hAnsi="Times New Roman" w:eastAsia="宋体" w:cs="Times New Roman"/>
                <w:b w:val="0"/>
                <w:bCs w:val="0"/>
                <w:i w:val="0"/>
                <w:iCs w:val="0"/>
                <w:color w:val="auto"/>
                <w:sz w:val="24"/>
                <w:szCs w:val="24"/>
                <w:lang w:val="en-US" w:eastAsia="zh-CN"/>
              </w:rPr>
              <w:t>7</w:t>
            </w:r>
            <w:r>
              <w:rPr>
                <w:rFonts w:hint="default" w:ascii="Times New Roman" w:hAnsi="Times New Roman" w:eastAsia="宋体" w:cs="Times New Roman"/>
                <w:b w:val="0"/>
                <w:bCs w:val="0"/>
                <w:i w:val="0"/>
                <w:iCs w:val="0"/>
                <w:color w:val="auto"/>
                <w:sz w:val="24"/>
                <w:szCs w:val="24"/>
                <w:lang w:val="en-US" w:eastAsia="zh-CN"/>
              </w:rPr>
              <w:t>）=</w:t>
            </w:r>
            <w:r>
              <w:rPr>
                <w:rFonts w:hint="eastAsia" w:ascii="Times New Roman" w:hAnsi="Times New Roman" w:eastAsia="宋体" w:cs="Times New Roman"/>
                <w:b w:val="0"/>
                <w:bCs w:val="0"/>
                <w:i w:val="0"/>
                <w:iCs w:val="0"/>
                <w:color w:val="auto"/>
                <w:sz w:val="24"/>
                <w:szCs w:val="24"/>
                <w:lang w:val="en-US" w:eastAsia="zh-CN"/>
              </w:rPr>
              <w:t>14</w:t>
            </w:r>
            <w:r>
              <w:rPr>
                <w:rFonts w:hint="default" w:ascii="Times New Roman" w:hAnsi="Times New Roman" w:eastAsia="宋体" w:cs="Times New Roman"/>
                <w:b w:val="0"/>
                <w:bCs w:val="0"/>
                <w:i w:val="0"/>
                <w:iCs w:val="0"/>
                <w:color w:val="auto"/>
                <w:sz w:val="24"/>
                <w:szCs w:val="24"/>
                <w:lang w:val="en-US" w:eastAsia="zh-CN"/>
              </w:rPr>
              <w:t>t/a。本项目设一条全自动喷粉线，配套收集系统将塑粉回收后再利用，考虑产生废气、固废等少量损耗，自动喷涂需使用的塑粉量约为</w:t>
            </w:r>
            <w:r>
              <w:rPr>
                <w:rFonts w:hint="eastAsia" w:ascii="Times New Roman" w:hAnsi="Times New Roman" w:eastAsia="宋体" w:cs="Times New Roman"/>
                <w:b w:val="0"/>
                <w:bCs w:val="0"/>
                <w:i w:val="0"/>
                <w:iCs w:val="0"/>
                <w:color w:val="auto"/>
                <w:sz w:val="24"/>
                <w:szCs w:val="24"/>
                <w:lang w:val="en-US" w:eastAsia="zh-CN"/>
              </w:rPr>
              <w:t>14</w:t>
            </w:r>
            <w:r>
              <w:rPr>
                <w:rFonts w:hint="default" w:ascii="Times New Roman" w:hAnsi="Times New Roman" w:eastAsia="宋体" w:cs="Times New Roman"/>
                <w:b w:val="0"/>
                <w:bCs w:val="0"/>
                <w:i w:val="0"/>
                <w:iCs w:val="0"/>
                <w:color w:val="auto"/>
                <w:sz w:val="24"/>
                <w:szCs w:val="24"/>
                <w:lang w:val="en-US" w:eastAsia="zh-CN"/>
              </w:rPr>
              <w:t>t/a。因喷塑时</w:t>
            </w:r>
            <w:r>
              <w:rPr>
                <w:rFonts w:hint="eastAsia" w:ascii="Times New Roman" w:hAnsi="Times New Roman" w:cs="Times New Roman"/>
                <w:b w:val="0"/>
                <w:bCs w:val="0"/>
                <w:i w:val="0"/>
                <w:iCs w:val="0"/>
                <w:color w:val="auto"/>
                <w:sz w:val="24"/>
                <w:szCs w:val="24"/>
                <w:lang w:val="en-US" w:eastAsia="zh-CN"/>
              </w:rPr>
              <w:t>3</w:t>
            </w:r>
            <w:r>
              <w:rPr>
                <w:rFonts w:hint="default" w:ascii="Times New Roman" w:hAnsi="Times New Roman" w:eastAsia="宋体" w:cs="Times New Roman"/>
                <w:b w:val="0"/>
                <w:bCs w:val="0"/>
                <w:i w:val="0"/>
                <w:iCs w:val="0"/>
                <w:color w:val="auto"/>
                <w:sz w:val="24"/>
                <w:szCs w:val="24"/>
                <w:lang w:val="en-US" w:eastAsia="zh-CN"/>
              </w:rPr>
              <w:t>0%逸散量收集后再利用，收集效率</w:t>
            </w:r>
            <w:r>
              <w:rPr>
                <w:rFonts w:hint="eastAsia" w:ascii="Times New Roman" w:hAnsi="Times New Roman" w:eastAsia="宋体" w:cs="Times New Roman"/>
                <w:b w:val="0"/>
                <w:bCs w:val="0"/>
                <w:i w:val="0"/>
                <w:iCs w:val="0"/>
                <w:color w:val="auto"/>
                <w:sz w:val="24"/>
                <w:szCs w:val="24"/>
                <w:lang w:val="en-US" w:eastAsia="zh-CN"/>
              </w:rPr>
              <w:t>98</w:t>
            </w:r>
            <w:r>
              <w:rPr>
                <w:rFonts w:hint="default" w:ascii="Times New Roman" w:hAnsi="Times New Roman" w:eastAsia="宋体" w:cs="Times New Roman"/>
                <w:b w:val="0"/>
                <w:bCs w:val="0"/>
                <w:i w:val="0"/>
                <w:iCs w:val="0"/>
                <w:color w:val="auto"/>
                <w:sz w:val="24"/>
                <w:szCs w:val="24"/>
                <w:lang w:val="en-US" w:eastAsia="zh-CN"/>
              </w:rPr>
              <w:t>%，滤芯回收效率</w:t>
            </w:r>
            <w:r>
              <w:rPr>
                <w:rFonts w:hint="eastAsia" w:ascii="Times New Roman" w:hAnsi="Times New Roman" w:eastAsia="宋体" w:cs="Times New Roman"/>
                <w:b w:val="0"/>
                <w:bCs w:val="0"/>
                <w:i w:val="0"/>
                <w:iCs w:val="0"/>
                <w:color w:val="auto"/>
                <w:sz w:val="24"/>
                <w:szCs w:val="24"/>
                <w:lang w:val="en-US" w:eastAsia="zh-CN"/>
              </w:rPr>
              <w:t>98</w:t>
            </w:r>
            <w:r>
              <w:rPr>
                <w:rFonts w:hint="default" w:ascii="Times New Roman" w:hAnsi="Times New Roman" w:eastAsia="宋体" w:cs="Times New Roman"/>
                <w:b w:val="0"/>
                <w:bCs w:val="0"/>
                <w:i w:val="0"/>
                <w:iCs w:val="0"/>
                <w:color w:val="auto"/>
                <w:sz w:val="24"/>
                <w:szCs w:val="24"/>
                <w:lang w:val="en-US" w:eastAsia="zh-CN"/>
              </w:rPr>
              <w:t>%。</w:t>
            </w:r>
            <w:r>
              <w:rPr>
                <w:rFonts w:hint="default" w:ascii="Times New Roman" w:hAnsi="Times New Roman" w:eastAsia="宋体" w:cs="Times New Roman"/>
                <w:b w:val="0"/>
                <w:bCs w:val="0"/>
                <w:i w:val="0"/>
                <w:iCs w:val="0"/>
                <w:color w:val="auto"/>
                <w:sz w:val="24"/>
                <w:szCs w:val="24"/>
                <w:lang w:eastAsia="zh-CN"/>
              </w:rPr>
              <w:t>年喷涂时间约为</w:t>
            </w:r>
            <w:r>
              <w:rPr>
                <w:rFonts w:hint="eastAsia" w:ascii="Times New Roman" w:hAnsi="Times New Roman" w:cs="Times New Roman"/>
                <w:b w:val="0"/>
                <w:bCs w:val="0"/>
                <w:i w:val="0"/>
                <w:iCs w:val="0"/>
                <w:color w:val="auto"/>
                <w:sz w:val="24"/>
                <w:szCs w:val="24"/>
                <w:lang w:val="en-US" w:eastAsia="zh-CN"/>
              </w:rPr>
              <w:t>1200</w:t>
            </w:r>
            <w:r>
              <w:rPr>
                <w:rFonts w:hint="default" w:ascii="Times New Roman" w:hAnsi="Times New Roman" w:eastAsia="宋体" w:cs="Times New Roman"/>
                <w:b w:val="0"/>
                <w:bCs w:val="0"/>
                <w:i w:val="0"/>
                <w:iCs w:val="0"/>
                <w:color w:val="auto"/>
                <w:sz w:val="24"/>
                <w:szCs w:val="24"/>
                <w:lang w:eastAsia="zh-CN"/>
              </w:rPr>
              <w:t>小时。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default" w:ascii="Times New Roman" w:hAnsi="Times New Roman" w:eastAsia="宋体" w:cs="Times New Roman"/>
                <w:b w:val="0"/>
                <w:bCs w:val="0"/>
                <w:i w:val="0"/>
                <w:iCs w:val="0"/>
                <w:color w:val="auto"/>
                <w:kern w:val="2"/>
                <w:sz w:val="24"/>
                <w:szCs w:val="24"/>
                <w:lang w:val="en-US" w:eastAsia="zh-CN" w:bidi="ar-SA"/>
              </w:rPr>
            </w:pPr>
            <w:r>
              <w:rPr>
                <w:rFonts w:hint="default" w:ascii="Times New Roman" w:hAnsi="Times New Roman" w:eastAsia="宋体" w:cs="Times New Roman"/>
                <w:b/>
                <w:bCs/>
                <w:i w:val="0"/>
                <w:iCs w:val="0"/>
                <w:color w:val="auto"/>
                <w:kern w:val="2"/>
                <w:sz w:val="24"/>
                <w:szCs w:val="24"/>
                <w:lang w:val="en-US" w:eastAsia="zh-CN" w:bidi="ar-SA"/>
              </w:rPr>
              <w:t>喷粉</w:t>
            </w:r>
            <w:r>
              <w:rPr>
                <w:rFonts w:hint="eastAsia" w:ascii="Times New Roman" w:hAnsi="Times New Roman" w:eastAsia="宋体" w:cs="Times New Roman"/>
                <w:b/>
                <w:bCs/>
                <w:i w:val="0"/>
                <w:iCs w:val="0"/>
                <w:color w:val="auto"/>
                <w:kern w:val="2"/>
                <w:sz w:val="24"/>
                <w:szCs w:val="24"/>
                <w:lang w:val="en-US" w:eastAsia="zh-CN" w:bidi="ar-SA"/>
              </w:rPr>
              <w:t>房</w:t>
            </w:r>
            <w:r>
              <w:rPr>
                <w:rFonts w:hint="default" w:ascii="Times New Roman" w:hAnsi="Times New Roman" w:eastAsia="宋体" w:cs="Times New Roman"/>
                <w:b/>
                <w:bCs/>
                <w:i w:val="0"/>
                <w:iCs w:val="0"/>
                <w:color w:val="auto"/>
                <w:kern w:val="2"/>
                <w:sz w:val="24"/>
                <w:szCs w:val="24"/>
                <w:lang w:val="en-US" w:eastAsia="zh-CN" w:bidi="ar-SA"/>
              </w:rPr>
              <w:t>风量</w:t>
            </w:r>
            <w:r>
              <w:rPr>
                <w:rFonts w:hint="default" w:ascii="Times New Roman" w:hAnsi="Times New Roman" w:eastAsia="宋体" w:cs="Times New Roman"/>
                <w:b w:val="0"/>
                <w:bCs w:val="0"/>
                <w:i w:val="0"/>
                <w:iCs w:val="0"/>
                <w:color w:val="auto"/>
                <w:kern w:val="2"/>
                <w:sz w:val="24"/>
                <w:szCs w:val="24"/>
                <w:lang w:val="en-US" w:eastAsia="zh-CN" w:bidi="ar-SA"/>
              </w:rPr>
              <w:t>：静电喷粉房风量计算根据《涂装作业安全规程 粉末静电喷涂工艺安全》</w:t>
            </w:r>
            <w:r>
              <w:rPr>
                <w:rFonts w:hint="eastAsia" w:ascii="Times New Roman" w:hAnsi="Times New Roman" w:eastAsia="宋体" w:cs="Times New Roman"/>
                <w:b w:val="0"/>
                <w:bCs w:val="0"/>
                <w:i w:val="0"/>
                <w:iCs w:val="0"/>
                <w:color w:val="auto"/>
                <w:kern w:val="2"/>
                <w:sz w:val="24"/>
                <w:szCs w:val="24"/>
                <w:lang w:val="en-US" w:eastAsia="zh-CN" w:bidi="ar-SA"/>
              </w:rPr>
              <w:t>（</w:t>
            </w:r>
            <w:r>
              <w:rPr>
                <w:rFonts w:hint="default" w:ascii="Times New Roman" w:hAnsi="Times New Roman" w:eastAsia="宋体" w:cs="Times New Roman"/>
                <w:b w:val="0"/>
                <w:bCs w:val="0"/>
                <w:i w:val="0"/>
                <w:iCs w:val="0"/>
                <w:color w:val="auto"/>
                <w:kern w:val="2"/>
                <w:sz w:val="24"/>
                <w:szCs w:val="24"/>
                <w:lang w:val="en-US" w:eastAsia="zh-CN" w:bidi="ar-SA"/>
              </w:rPr>
              <w:t>GB15607-2008</w:t>
            </w:r>
            <w:r>
              <w:rPr>
                <w:rFonts w:hint="eastAsia" w:ascii="Times New Roman" w:hAnsi="Times New Roman" w:eastAsia="宋体" w:cs="Times New Roman"/>
                <w:b w:val="0"/>
                <w:bCs w:val="0"/>
                <w:i w:val="0"/>
                <w:iCs w:val="0"/>
                <w:color w:val="auto"/>
                <w:kern w:val="2"/>
                <w:sz w:val="24"/>
                <w:szCs w:val="24"/>
                <w:lang w:val="en-US" w:eastAsia="zh-CN" w:bidi="ar-SA"/>
              </w:rPr>
              <w:t>）</w:t>
            </w:r>
            <w:r>
              <w:rPr>
                <w:rFonts w:hint="default" w:ascii="Times New Roman" w:hAnsi="Times New Roman" w:eastAsia="宋体" w:cs="Times New Roman"/>
                <w:b w:val="0"/>
                <w:bCs w:val="0"/>
                <w:i w:val="0"/>
                <w:iCs w:val="0"/>
                <w:color w:val="auto"/>
                <w:kern w:val="2"/>
                <w:sz w:val="24"/>
                <w:szCs w:val="24"/>
                <w:lang w:val="en-US" w:eastAsia="zh-CN" w:bidi="ar-SA"/>
              </w:rPr>
              <w:t>附录A静电喷粉房排风量</w:t>
            </w:r>
            <w:r>
              <w:rPr>
                <w:rFonts w:hint="eastAsia" w:ascii="Times New Roman" w:hAnsi="Times New Roman" w:eastAsia="宋体" w:cs="Times New Roman"/>
                <w:b w:val="0"/>
                <w:bCs w:val="0"/>
                <w:i w:val="0"/>
                <w:iCs w:val="0"/>
                <w:color w:val="auto"/>
                <w:kern w:val="2"/>
                <w:sz w:val="24"/>
                <w:szCs w:val="24"/>
                <w:lang w:val="en-US" w:eastAsia="zh-CN" w:bidi="ar-SA"/>
              </w:rPr>
              <w:t>（</w:t>
            </w:r>
            <w:r>
              <w:rPr>
                <w:rFonts w:hint="default" w:ascii="Times New Roman" w:hAnsi="Times New Roman" w:eastAsia="宋体" w:cs="Times New Roman"/>
                <w:b w:val="0"/>
                <w:bCs w:val="0"/>
                <w:i w:val="0"/>
                <w:iCs w:val="0"/>
                <w:color w:val="auto"/>
                <w:kern w:val="2"/>
                <w:sz w:val="24"/>
                <w:szCs w:val="24"/>
                <w:lang w:val="en-US" w:eastAsia="zh-CN" w:bidi="ar-SA"/>
              </w:rPr>
              <w:t>抽风量</w:t>
            </w:r>
            <w:r>
              <w:rPr>
                <w:rFonts w:hint="eastAsia" w:ascii="Times New Roman" w:hAnsi="Times New Roman" w:eastAsia="宋体" w:cs="Times New Roman"/>
                <w:b w:val="0"/>
                <w:bCs w:val="0"/>
                <w:i w:val="0"/>
                <w:iCs w:val="0"/>
                <w:color w:val="auto"/>
                <w:kern w:val="2"/>
                <w:sz w:val="24"/>
                <w:szCs w:val="24"/>
                <w:lang w:val="en-US" w:eastAsia="zh-CN" w:bidi="ar-SA"/>
              </w:rPr>
              <w:t>）</w:t>
            </w:r>
            <w:r>
              <w:rPr>
                <w:rFonts w:hint="default" w:ascii="Times New Roman" w:hAnsi="Times New Roman" w:eastAsia="宋体" w:cs="Times New Roman"/>
                <w:b w:val="0"/>
                <w:bCs w:val="0"/>
                <w:i w:val="0"/>
                <w:iCs w:val="0"/>
                <w:color w:val="auto"/>
                <w:kern w:val="2"/>
                <w:sz w:val="24"/>
                <w:szCs w:val="24"/>
                <w:lang w:val="en-US" w:eastAsia="zh-CN" w:bidi="ar-SA"/>
              </w:rPr>
              <w:t>计算方法：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b w:val="0"/>
                <w:bCs w:val="0"/>
                <w:i w:val="0"/>
                <w:iCs w:val="0"/>
                <w:color w:val="auto"/>
                <w:kern w:val="2"/>
                <w:sz w:val="24"/>
                <w:szCs w:val="24"/>
                <w:lang w:val="en-US" w:eastAsia="zh-CN" w:bidi="ar-SA"/>
              </w:rPr>
            </w:pPr>
            <w:r>
              <w:rPr>
                <w:rFonts w:hint="default" w:ascii="Times New Roman" w:hAnsi="Times New Roman" w:eastAsia="宋体" w:cs="Times New Roman"/>
                <w:b w:val="0"/>
                <w:bCs w:val="0"/>
                <w:i w:val="0"/>
                <w:iCs w:val="0"/>
                <w:color w:val="auto"/>
                <w:kern w:val="2"/>
                <w:sz w:val="24"/>
                <w:szCs w:val="24"/>
                <w:lang w:val="en-US" w:eastAsia="zh-CN" w:bidi="ar-SA"/>
              </w:rPr>
              <w:drawing>
                <wp:inline distT="0" distB="0" distL="114300" distR="114300">
                  <wp:extent cx="1871980" cy="252095"/>
                  <wp:effectExtent l="0" t="0" r="13970" b="14605"/>
                  <wp:docPr id="19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7"/>
                          <pic:cNvPicPr>
                            <a:picLocks noChangeAspect="1"/>
                          </pic:cNvPicPr>
                        </pic:nvPicPr>
                        <pic:blipFill>
                          <a:blip r:embed="rId9"/>
                          <a:stretch>
                            <a:fillRect/>
                          </a:stretch>
                        </pic:blipFill>
                        <pic:spPr>
                          <a:xfrm>
                            <a:off x="0" y="0"/>
                            <a:ext cx="1871980" cy="25209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b w:val="0"/>
                <w:bCs w:val="0"/>
                <w:i w:val="0"/>
                <w:iCs w:val="0"/>
                <w:color w:val="auto"/>
                <w:kern w:val="2"/>
                <w:sz w:val="24"/>
                <w:szCs w:val="24"/>
                <w:lang w:val="en-US" w:eastAsia="zh-CN" w:bidi="ar-SA"/>
              </w:rPr>
            </w:pPr>
            <w:r>
              <w:rPr>
                <w:rFonts w:hint="default" w:ascii="Times New Roman" w:hAnsi="Times New Roman" w:eastAsia="宋体" w:cs="Times New Roman"/>
                <w:b w:val="0"/>
                <w:bCs w:val="0"/>
                <w:i w:val="0"/>
                <w:iCs w:val="0"/>
                <w:color w:val="auto"/>
                <w:kern w:val="2"/>
                <w:sz w:val="24"/>
                <w:szCs w:val="24"/>
                <w:lang w:val="en-US" w:eastAsia="zh-CN" w:bidi="ar-SA"/>
              </w:rPr>
              <w:t>式中：Q2—按卫生要求计最小排放量，m</w:t>
            </w:r>
            <w:r>
              <w:rPr>
                <w:rFonts w:hint="default" w:ascii="Times New Roman" w:hAnsi="Times New Roman" w:eastAsia="宋体" w:cs="Times New Roman"/>
                <w:b w:val="0"/>
                <w:bCs w:val="0"/>
                <w:i w:val="0"/>
                <w:iCs w:val="0"/>
                <w:color w:val="auto"/>
                <w:kern w:val="2"/>
                <w:sz w:val="24"/>
                <w:szCs w:val="24"/>
                <w:vertAlign w:val="superscript"/>
                <w:lang w:val="en-US" w:eastAsia="zh-CN" w:bidi="ar-SA"/>
              </w:rPr>
              <w:t>3</w:t>
            </w:r>
            <w:r>
              <w:rPr>
                <w:rFonts w:hint="default" w:ascii="Times New Roman" w:hAnsi="Times New Roman" w:eastAsia="宋体" w:cs="Times New Roman"/>
                <w:b w:val="0"/>
                <w:bCs w:val="0"/>
                <w:i w:val="0"/>
                <w:iCs w:val="0"/>
                <w:color w:val="auto"/>
                <w:kern w:val="2"/>
                <w:sz w:val="24"/>
                <w:szCs w:val="24"/>
                <w:lang w:val="en-US" w:eastAsia="zh-CN" w:bidi="ar-SA"/>
              </w:rPr>
              <w:t>/h；</w:t>
            </w:r>
          </w:p>
          <w:p>
            <w:pPr>
              <w:keepNext w:val="0"/>
              <w:keepLines w:val="0"/>
              <w:pageBreakBefore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b w:val="0"/>
                <w:bCs w:val="0"/>
                <w:i w:val="0"/>
                <w:iCs w:val="0"/>
                <w:color w:val="auto"/>
                <w:kern w:val="2"/>
                <w:sz w:val="24"/>
                <w:szCs w:val="24"/>
                <w:lang w:val="en-US" w:eastAsia="zh-CN" w:bidi="ar-SA"/>
              </w:rPr>
            </w:pPr>
            <w:r>
              <w:rPr>
                <w:rFonts w:hint="default" w:ascii="Times New Roman" w:hAnsi="Times New Roman" w:eastAsia="宋体" w:cs="Times New Roman"/>
                <w:b w:val="0"/>
                <w:bCs w:val="0"/>
                <w:i w:val="0"/>
                <w:iCs w:val="0"/>
                <w:color w:val="auto"/>
                <w:kern w:val="2"/>
                <w:sz w:val="24"/>
                <w:szCs w:val="24"/>
                <w:lang w:val="en-US" w:eastAsia="zh-CN" w:bidi="ar-SA"/>
              </w:rPr>
              <w:t>A1—操作面开口面积，m</w:t>
            </w:r>
            <w:r>
              <w:rPr>
                <w:rFonts w:hint="default" w:ascii="Times New Roman" w:hAnsi="Times New Roman" w:eastAsia="宋体" w:cs="Times New Roman"/>
                <w:b w:val="0"/>
                <w:bCs w:val="0"/>
                <w:i w:val="0"/>
                <w:iCs w:val="0"/>
                <w:color w:val="auto"/>
                <w:kern w:val="2"/>
                <w:sz w:val="24"/>
                <w:szCs w:val="24"/>
                <w:vertAlign w:val="superscript"/>
                <w:lang w:val="en-US" w:eastAsia="zh-CN" w:bidi="ar-SA"/>
              </w:rPr>
              <w:t>2</w:t>
            </w:r>
            <w:r>
              <w:rPr>
                <w:rFonts w:hint="default" w:ascii="Times New Roman" w:hAnsi="Times New Roman" w:eastAsia="宋体" w:cs="Times New Roman"/>
                <w:b w:val="0"/>
                <w:bCs w:val="0"/>
                <w:i w:val="0"/>
                <w:iCs w:val="0"/>
                <w:color w:val="auto"/>
                <w:kern w:val="2"/>
                <w:sz w:val="24"/>
                <w:szCs w:val="24"/>
                <w:lang w:val="en-US" w:eastAsia="zh-CN" w:bidi="ar-SA"/>
              </w:rPr>
              <w:t>；本项目为0；</w:t>
            </w:r>
          </w:p>
          <w:p>
            <w:pPr>
              <w:keepNext w:val="0"/>
              <w:keepLines w:val="0"/>
              <w:pageBreakBefore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b w:val="0"/>
                <w:bCs w:val="0"/>
                <w:i w:val="0"/>
                <w:iCs w:val="0"/>
                <w:color w:val="auto"/>
                <w:kern w:val="2"/>
                <w:sz w:val="24"/>
                <w:szCs w:val="24"/>
                <w:lang w:val="en-US" w:eastAsia="zh-CN" w:bidi="ar-SA"/>
              </w:rPr>
            </w:pPr>
            <w:r>
              <w:rPr>
                <w:rFonts w:hint="default" w:ascii="Times New Roman" w:hAnsi="Times New Roman" w:eastAsia="宋体" w:cs="Times New Roman"/>
                <w:b w:val="0"/>
                <w:bCs w:val="0"/>
                <w:i w:val="0"/>
                <w:iCs w:val="0"/>
                <w:color w:val="auto"/>
                <w:kern w:val="2"/>
                <w:sz w:val="24"/>
                <w:szCs w:val="24"/>
                <w:lang w:val="en-US" w:eastAsia="zh-CN" w:bidi="ar-SA"/>
              </w:rPr>
              <w:t>A2—工件进出口面积，m</w:t>
            </w:r>
            <w:r>
              <w:rPr>
                <w:rFonts w:hint="default" w:ascii="Times New Roman" w:hAnsi="Times New Roman" w:eastAsia="宋体" w:cs="Times New Roman"/>
                <w:b w:val="0"/>
                <w:bCs w:val="0"/>
                <w:i w:val="0"/>
                <w:iCs w:val="0"/>
                <w:color w:val="auto"/>
                <w:kern w:val="2"/>
                <w:sz w:val="24"/>
                <w:szCs w:val="24"/>
                <w:vertAlign w:val="superscript"/>
                <w:lang w:val="en-US" w:eastAsia="zh-CN" w:bidi="ar-SA"/>
              </w:rPr>
              <w:t>2</w:t>
            </w:r>
            <w:r>
              <w:rPr>
                <w:rFonts w:hint="default" w:ascii="Times New Roman" w:hAnsi="Times New Roman" w:eastAsia="宋体" w:cs="Times New Roman"/>
                <w:b w:val="0"/>
                <w:bCs w:val="0"/>
                <w:i w:val="0"/>
                <w:iCs w:val="0"/>
                <w:color w:val="auto"/>
                <w:kern w:val="2"/>
                <w:sz w:val="24"/>
                <w:szCs w:val="24"/>
                <w:lang w:val="en-US" w:eastAsia="zh-CN" w:bidi="ar-SA"/>
              </w:rPr>
              <w:t>；喷粉房工件进口面积为</w:t>
            </w:r>
            <w:r>
              <w:rPr>
                <w:rFonts w:hint="eastAsia" w:ascii="Times New Roman" w:hAnsi="Times New Roman" w:eastAsia="宋体" w:cs="Times New Roman"/>
                <w:b w:val="0"/>
                <w:bCs w:val="0"/>
                <w:i w:val="0"/>
                <w:iCs w:val="0"/>
                <w:color w:val="auto"/>
                <w:kern w:val="2"/>
                <w:sz w:val="24"/>
                <w:szCs w:val="24"/>
                <w:lang w:val="en-US" w:eastAsia="zh-CN" w:bidi="ar-SA"/>
              </w:rPr>
              <w:t>4</w:t>
            </w:r>
            <w:r>
              <w:rPr>
                <w:rFonts w:hint="default" w:ascii="Times New Roman" w:hAnsi="Times New Roman" w:eastAsia="宋体" w:cs="Times New Roman"/>
                <w:b w:val="0"/>
                <w:bCs w:val="0"/>
                <w:i w:val="0"/>
                <w:iCs w:val="0"/>
                <w:color w:val="auto"/>
                <w:kern w:val="2"/>
                <w:sz w:val="24"/>
                <w:szCs w:val="24"/>
                <w:lang w:val="en-US" w:eastAsia="zh-CN" w:bidi="ar-SA"/>
              </w:rPr>
              <w:t>m</w:t>
            </w:r>
            <w:r>
              <w:rPr>
                <w:rFonts w:hint="default" w:ascii="Times New Roman" w:hAnsi="Times New Roman" w:eastAsia="宋体" w:cs="Times New Roman"/>
                <w:b w:val="0"/>
                <w:bCs w:val="0"/>
                <w:i w:val="0"/>
                <w:iCs w:val="0"/>
                <w:color w:val="auto"/>
                <w:kern w:val="2"/>
                <w:sz w:val="24"/>
                <w:szCs w:val="24"/>
                <w:vertAlign w:val="superscript"/>
                <w:lang w:val="en-US" w:eastAsia="zh-CN" w:bidi="ar-SA"/>
              </w:rPr>
              <w:t>2</w:t>
            </w:r>
            <w:r>
              <w:rPr>
                <w:rFonts w:hint="default" w:ascii="Times New Roman" w:hAnsi="Times New Roman" w:eastAsia="宋体" w:cs="Times New Roman"/>
                <w:b w:val="0"/>
                <w:bCs w:val="0"/>
                <w:i w:val="0"/>
                <w:iCs w:val="0"/>
                <w:color w:val="auto"/>
                <w:kern w:val="2"/>
                <w:sz w:val="24"/>
                <w:szCs w:val="24"/>
                <w:lang w:val="en-US" w:eastAsia="zh-CN" w:bidi="ar-SA"/>
              </w:rPr>
              <w:t>；</w:t>
            </w:r>
          </w:p>
          <w:p>
            <w:pPr>
              <w:keepNext w:val="0"/>
              <w:keepLines w:val="0"/>
              <w:pageBreakBefore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b w:val="0"/>
                <w:bCs w:val="0"/>
                <w:i w:val="0"/>
                <w:iCs w:val="0"/>
                <w:color w:val="auto"/>
                <w:kern w:val="2"/>
                <w:sz w:val="24"/>
                <w:szCs w:val="24"/>
                <w:lang w:val="en-US" w:eastAsia="zh-CN" w:bidi="ar-SA"/>
              </w:rPr>
            </w:pPr>
            <w:r>
              <w:rPr>
                <w:rFonts w:hint="default" w:ascii="Times New Roman" w:hAnsi="Times New Roman" w:eastAsia="宋体" w:cs="Times New Roman"/>
                <w:b w:val="0"/>
                <w:bCs w:val="0"/>
                <w:i w:val="0"/>
                <w:iCs w:val="0"/>
                <w:color w:val="auto"/>
                <w:kern w:val="2"/>
                <w:sz w:val="24"/>
                <w:szCs w:val="24"/>
                <w:lang w:val="en-US" w:eastAsia="zh-CN" w:bidi="ar-SA"/>
              </w:rPr>
              <w:t>A3—工艺及其他孔径面积，m</w:t>
            </w:r>
            <w:r>
              <w:rPr>
                <w:rFonts w:hint="default" w:ascii="Times New Roman" w:hAnsi="Times New Roman" w:eastAsia="宋体" w:cs="Times New Roman"/>
                <w:b w:val="0"/>
                <w:bCs w:val="0"/>
                <w:i w:val="0"/>
                <w:iCs w:val="0"/>
                <w:color w:val="auto"/>
                <w:kern w:val="2"/>
                <w:sz w:val="24"/>
                <w:szCs w:val="24"/>
                <w:vertAlign w:val="superscript"/>
                <w:lang w:val="en-US" w:eastAsia="zh-CN" w:bidi="ar-SA"/>
              </w:rPr>
              <w:t>2</w:t>
            </w:r>
            <w:r>
              <w:rPr>
                <w:rFonts w:hint="default" w:ascii="Times New Roman" w:hAnsi="Times New Roman" w:eastAsia="宋体" w:cs="Times New Roman"/>
                <w:b w:val="0"/>
                <w:bCs w:val="0"/>
                <w:i w:val="0"/>
                <w:iCs w:val="0"/>
                <w:color w:val="auto"/>
                <w:kern w:val="2"/>
                <w:sz w:val="24"/>
                <w:szCs w:val="24"/>
                <w:lang w:val="en-US" w:eastAsia="zh-CN" w:bidi="ar-SA"/>
              </w:rPr>
              <w:t>；本项目为0；</w:t>
            </w:r>
          </w:p>
          <w:p>
            <w:pPr>
              <w:keepNext w:val="0"/>
              <w:keepLines w:val="0"/>
              <w:pageBreakBefore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b w:val="0"/>
                <w:bCs w:val="0"/>
                <w:i w:val="0"/>
                <w:iCs w:val="0"/>
                <w:color w:val="auto"/>
                <w:kern w:val="2"/>
                <w:sz w:val="24"/>
                <w:szCs w:val="24"/>
                <w:lang w:val="en-US" w:eastAsia="zh-CN" w:bidi="ar-SA"/>
              </w:rPr>
            </w:pPr>
            <w:r>
              <w:rPr>
                <w:rFonts w:hint="default" w:ascii="Times New Roman" w:hAnsi="Times New Roman" w:eastAsia="宋体" w:cs="Times New Roman"/>
                <w:b w:val="0"/>
                <w:bCs w:val="0"/>
                <w:i w:val="0"/>
                <w:iCs w:val="0"/>
                <w:color w:val="auto"/>
                <w:kern w:val="2"/>
                <w:sz w:val="24"/>
                <w:szCs w:val="24"/>
                <w:lang w:val="en-US" w:eastAsia="zh-CN" w:bidi="ar-SA"/>
              </w:rPr>
              <w:t>V—开口处断面风速，一般取0.3~0.6m/s，本项目取</w:t>
            </w:r>
            <w:r>
              <w:rPr>
                <w:rFonts w:hint="eastAsia" w:ascii="Times New Roman" w:hAnsi="Times New Roman" w:eastAsia="宋体" w:cs="Times New Roman"/>
                <w:b w:val="0"/>
                <w:bCs w:val="0"/>
                <w:i w:val="0"/>
                <w:iCs w:val="0"/>
                <w:color w:val="auto"/>
                <w:kern w:val="2"/>
                <w:sz w:val="24"/>
                <w:szCs w:val="24"/>
                <w:lang w:val="en-US" w:eastAsia="zh-CN" w:bidi="ar-SA"/>
              </w:rPr>
              <w:t>0.45</w:t>
            </w:r>
            <w:r>
              <w:rPr>
                <w:rFonts w:hint="default" w:ascii="Times New Roman" w:hAnsi="Times New Roman" w:eastAsia="宋体" w:cs="Times New Roman"/>
                <w:b w:val="0"/>
                <w:bCs w:val="0"/>
                <w:i w:val="0"/>
                <w:iCs w:val="0"/>
                <w:color w:val="auto"/>
                <w:kern w:val="2"/>
                <w:sz w:val="24"/>
                <w:szCs w:val="24"/>
                <w:lang w:val="en-US" w:eastAsia="zh-CN" w:bidi="ar-SA"/>
              </w:rPr>
              <w:t>。</w:t>
            </w:r>
          </w:p>
          <w:p>
            <w:pPr>
              <w:keepNext w:val="0"/>
              <w:keepLines w:val="0"/>
              <w:pageBreakBefore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b w:val="0"/>
                <w:bCs w:val="0"/>
                <w:i w:val="0"/>
                <w:iCs w:val="0"/>
                <w:color w:val="auto"/>
                <w:kern w:val="2"/>
                <w:sz w:val="24"/>
                <w:szCs w:val="24"/>
                <w:lang w:val="en-US" w:eastAsia="zh-CN" w:bidi="ar-SA"/>
              </w:rPr>
            </w:pPr>
            <w:r>
              <w:rPr>
                <w:rFonts w:hint="default" w:ascii="Times New Roman" w:hAnsi="Times New Roman" w:eastAsia="宋体" w:cs="Times New Roman"/>
                <w:b w:val="0"/>
                <w:bCs w:val="0"/>
                <w:i w:val="0"/>
                <w:iCs w:val="0"/>
                <w:color w:val="auto"/>
                <w:kern w:val="2"/>
                <w:sz w:val="24"/>
                <w:szCs w:val="24"/>
                <w:lang w:val="en-US" w:eastAsia="zh-CN" w:bidi="ar-SA"/>
              </w:rPr>
              <w:t>根据公式计算得：Q2=3600×</w:t>
            </w:r>
            <w:r>
              <w:rPr>
                <w:rFonts w:hint="eastAsia" w:ascii="Times New Roman" w:hAnsi="Times New Roman" w:eastAsia="宋体" w:cs="Times New Roman"/>
                <w:b w:val="0"/>
                <w:bCs w:val="0"/>
                <w:i w:val="0"/>
                <w:iCs w:val="0"/>
                <w:color w:val="auto"/>
                <w:kern w:val="2"/>
                <w:sz w:val="24"/>
                <w:szCs w:val="24"/>
                <w:lang w:val="en-US" w:eastAsia="zh-CN" w:bidi="ar-SA"/>
              </w:rPr>
              <w:t>4</w:t>
            </w:r>
            <w:r>
              <w:rPr>
                <w:rFonts w:hint="default" w:ascii="Times New Roman" w:hAnsi="Times New Roman" w:eastAsia="宋体" w:cs="Times New Roman"/>
                <w:b w:val="0"/>
                <w:bCs w:val="0"/>
                <w:i w:val="0"/>
                <w:iCs w:val="0"/>
                <w:color w:val="auto"/>
                <w:kern w:val="2"/>
                <w:sz w:val="24"/>
                <w:szCs w:val="24"/>
                <w:lang w:val="en-US" w:eastAsia="zh-CN" w:bidi="ar-SA"/>
              </w:rPr>
              <w:t>×0.</w:t>
            </w:r>
            <w:r>
              <w:rPr>
                <w:rFonts w:hint="eastAsia" w:ascii="Times New Roman" w:hAnsi="Times New Roman" w:eastAsia="宋体" w:cs="Times New Roman"/>
                <w:b w:val="0"/>
                <w:bCs w:val="0"/>
                <w:i w:val="0"/>
                <w:iCs w:val="0"/>
                <w:color w:val="auto"/>
                <w:kern w:val="2"/>
                <w:sz w:val="24"/>
                <w:szCs w:val="24"/>
                <w:lang w:val="en-US" w:eastAsia="zh-CN" w:bidi="ar-SA"/>
              </w:rPr>
              <w:t>4</w:t>
            </w:r>
            <w:r>
              <w:rPr>
                <w:rFonts w:hint="default" w:ascii="Times New Roman" w:hAnsi="Times New Roman" w:eastAsia="宋体" w:cs="Times New Roman"/>
                <w:b w:val="0"/>
                <w:bCs w:val="0"/>
                <w:i w:val="0"/>
                <w:iCs w:val="0"/>
                <w:color w:val="auto"/>
                <w:kern w:val="2"/>
                <w:sz w:val="24"/>
                <w:szCs w:val="24"/>
                <w:lang w:val="en-US" w:eastAsia="zh-CN" w:bidi="ar-SA"/>
              </w:rPr>
              <w:t>5=</w:t>
            </w:r>
            <w:r>
              <w:rPr>
                <w:rFonts w:hint="eastAsia" w:ascii="Times New Roman" w:hAnsi="Times New Roman" w:eastAsia="宋体" w:cs="Times New Roman"/>
                <w:b w:val="0"/>
                <w:bCs w:val="0"/>
                <w:i w:val="0"/>
                <w:iCs w:val="0"/>
                <w:color w:val="auto"/>
                <w:kern w:val="2"/>
                <w:sz w:val="24"/>
                <w:szCs w:val="24"/>
                <w:lang w:val="en-US" w:eastAsia="zh-CN" w:bidi="ar-SA"/>
              </w:rPr>
              <w:t>6480</w:t>
            </w:r>
            <w:r>
              <w:rPr>
                <w:rFonts w:hint="default" w:ascii="Times New Roman" w:hAnsi="Times New Roman" w:eastAsia="宋体" w:cs="Times New Roman"/>
                <w:b w:val="0"/>
                <w:bCs w:val="0"/>
                <w:i w:val="0"/>
                <w:iCs w:val="0"/>
                <w:color w:val="auto"/>
                <w:kern w:val="2"/>
                <w:sz w:val="24"/>
                <w:szCs w:val="24"/>
                <w:lang w:val="en-US" w:eastAsia="zh-CN" w:bidi="ar-SA"/>
              </w:rPr>
              <w:t>m</w:t>
            </w:r>
            <w:r>
              <w:rPr>
                <w:rFonts w:hint="default" w:ascii="Times New Roman" w:hAnsi="Times New Roman" w:eastAsia="宋体" w:cs="Times New Roman"/>
                <w:b w:val="0"/>
                <w:bCs w:val="0"/>
                <w:i w:val="0"/>
                <w:iCs w:val="0"/>
                <w:color w:val="auto"/>
                <w:kern w:val="2"/>
                <w:sz w:val="24"/>
                <w:szCs w:val="24"/>
                <w:vertAlign w:val="superscript"/>
                <w:lang w:val="en-US" w:eastAsia="zh-CN" w:bidi="ar-SA"/>
              </w:rPr>
              <w:t>3</w:t>
            </w:r>
            <w:r>
              <w:rPr>
                <w:rFonts w:hint="default" w:ascii="Times New Roman" w:hAnsi="Times New Roman" w:eastAsia="宋体" w:cs="Times New Roman"/>
                <w:b w:val="0"/>
                <w:bCs w:val="0"/>
                <w:i w:val="0"/>
                <w:iCs w:val="0"/>
                <w:color w:val="auto"/>
                <w:kern w:val="2"/>
                <w:sz w:val="24"/>
                <w:szCs w:val="24"/>
                <w:lang w:val="en-US" w:eastAsia="zh-CN" w:bidi="ar-SA"/>
              </w:rPr>
              <w:t>/h。</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eastAsia" w:ascii="Times New Roman" w:hAnsi="Times New Roman" w:eastAsia="宋体" w:cs="Times New Roman"/>
                <w:b w:val="0"/>
                <w:bCs w:val="0"/>
                <w:i w:val="0"/>
                <w:iCs w:val="0"/>
                <w:color w:val="auto"/>
                <w:kern w:val="2"/>
                <w:sz w:val="24"/>
                <w:szCs w:val="24"/>
                <w:lang w:val="en-US" w:eastAsia="zh-CN" w:bidi="ar-SA"/>
              </w:rPr>
            </w:pPr>
            <w:r>
              <w:rPr>
                <w:rFonts w:hint="default" w:ascii="Times New Roman" w:hAnsi="Times New Roman" w:eastAsia="宋体" w:cs="Times New Roman"/>
                <w:b w:val="0"/>
                <w:bCs w:val="0"/>
                <w:i w:val="0"/>
                <w:iCs w:val="0"/>
                <w:color w:val="auto"/>
                <w:kern w:val="2"/>
                <w:sz w:val="24"/>
                <w:szCs w:val="24"/>
                <w:lang w:val="en-US" w:eastAsia="zh-CN" w:bidi="ar-SA"/>
              </w:rPr>
              <w:t>综合计算，本项目喷粉车间风量Q为</w:t>
            </w:r>
            <w:r>
              <w:rPr>
                <w:rFonts w:hint="eastAsia" w:ascii="Times New Roman" w:hAnsi="Times New Roman" w:eastAsia="宋体" w:cs="Times New Roman"/>
                <w:b w:val="0"/>
                <w:bCs w:val="0"/>
                <w:i w:val="0"/>
                <w:iCs w:val="0"/>
                <w:color w:val="auto"/>
                <w:kern w:val="2"/>
                <w:sz w:val="24"/>
                <w:szCs w:val="24"/>
                <w:lang w:val="en-US" w:eastAsia="zh-CN" w:bidi="ar-SA"/>
              </w:rPr>
              <w:t>6480</w:t>
            </w:r>
            <w:r>
              <w:rPr>
                <w:rFonts w:hint="default" w:ascii="Times New Roman" w:hAnsi="Times New Roman" w:eastAsia="宋体" w:cs="Times New Roman"/>
                <w:b w:val="0"/>
                <w:bCs w:val="0"/>
                <w:i w:val="0"/>
                <w:iCs w:val="0"/>
                <w:color w:val="auto"/>
                <w:kern w:val="2"/>
                <w:sz w:val="24"/>
                <w:szCs w:val="24"/>
                <w:lang w:val="en-US" w:eastAsia="zh-CN" w:bidi="ar-SA"/>
              </w:rPr>
              <w:t>m</w:t>
            </w:r>
            <w:r>
              <w:rPr>
                <w:rFonts w:hint="default" w:ascii="Times New Roman" w:hAnsi="Times New Roman" w:eastAsia="宋体" w:cs="Times New Roman"/>
                <w:b w:val="0"/>
                <w:bCs w:val="0"/>
                <w:i w:val="0"/>
                <w:iCs w:val="0"/>
                <w:color w:val="auto"/>
                <w:kern w:val="2"/>
                <w:sz w:val="24"/>
                <w:szCs w:val="24"/>
                <w:vertAlign w:val="superscript"/>
                <w:lang w:val="en-US" w:eastAsia="zh-CN" w:bidi="ar-SA"/>
              </w:rPr>
              <w:t>3</w:t>
            </w:r>
            <w:r>
              <w:rPr>
                <w:rFonts w:hint="default" w:ascii="Times New Roman" w:hAnsi="Times New Roman" w:eastAsia="宋体" w:cs="Times New Roman"/>
                <w:b w:val="0"/>
                <w:bCs w:val="0"/>
                <w:i w:val="0"/>
                <w:iCs w:val="0"/>
                <w:color w:val="auto"/>
                <w:kern w:val="2"/>
                <w:sz w:val="24"/>
                <w:szCs w:val="24"/>
                <w:lang w:val="en-US" w:eastAsia="zh-CN" w:bidi="ar-SA"/>
              </w:rPr>
              <w:t>/h。根据《涂装作业安全规程粉末静电喷涂工艺安全》</w:t>
            </w:r>
            <w:r>
              <w:rPr>
                <w:rFonts w:hint="eastAsia" w:ascii="Times New Roman" w:hAnsi="Times New Roman" w:eastAsia="宋体" w:cs="Times New Roman"/>
                <w:b w:val="0"/>
                <w:bCs w:val="0"/>
                <w:i w:val="0"/>
                <w:iCs w:val="0"/>
                <w:color w:val="auto"/>
                <w:kern w:val="2"/>
                <w:sz w:val="24"/>
                <w:szCs w:val="24"/>
                <w:lang w:val="en-US" w:eastAsia="zh-CN" w:bidi="ar-SA"/>
              </w:rPr>
              <w:t>（</w:t>
            </w:r>
            <w:r>
              <w:rPr>
                <w:rFonts w:hint="default" w:ascii="Times New Roman" w:hAnsi="Times New Roman" w:eastAsia="宋体" w:cs="Times New Roman"/>
                <w:b w:val="0"/>
                <w:bCs w:val="0"/>
                <w:i w:val="0"/>
                <w:iCs w:val="0"/>
                <w:color w:val="auto"/>
                <w:kern w:val="2"/>
                <w:sz w:val="24"/>
                <w:szCs w:val="24"/>
                <w:lang w:val="en-US" w:eastAsia="zh-CN" w:bidi="ar-SA"/>
              </w:rPr>
              <w:t>GB15607-2008</w:t>
            </w:r>
            <w:r>
              <w:rPr>
                <w:rFonts w:hint="eastAsia" w:ascii="Times New Roman" w:hAnsi="Times New Roman" w:eastAsia="宋体" w:cs="Times New Roman"/>
                <w:b w:val="0"/>
                <w:bCs w:val="0"/>
                <w:i w:val="0"/>
                <w:iCs w:val="0"/>
                <w:color w:val="auto"/>
                <w:kern w:val="2"/>
                <w:sz w:val="24"/>
                <w:szCs w:val="24"/>
                <w:lang w:val="en-US" w:eastAsia="zh-CN" w:bidi="ar-SA"/>
              </w:rPr>
              <w:t>）</w:t>
            </w:r>
            <w:r>
              <w:rPr>
                <w:rFonts w:hint="default" w:ascii="Times New Roman" w:hAnsi="Times New Roman" w:eastAsia="宋体" w:cs="Times New Roman"/>
                <w:b w:val="0"/>
                <w:bCs w:val="0"/>
                <w:i w:val="0"/>
                <w:iCs w:val="0"/>
                <w:color w:val="auto"/>
                <w:kern w:val="2"/>
                <w:sz w:val="24"/>
                <w:szCs w:val="24"/>
                <w:lang w:val="en-US" w:eastAsia="zh-CN" w:bidi="ar-SA"/>
              </w:rPr>
              <w:t>，风机排风量应附加10%~15%的系统漏风量，则考虑系统漏风后的风量Q约为</w:t>
            </w:r>
            <w:r>
              <w:rPr>
                <w:rFonts w:hint="eastAsia" w:ascii="Times New Roman" w:hAnsi="Times New Roman" w:eastAsia="宋体" w:cs="Times New Roman"/>
                <w:b w:val="0"/>
                <w:bCs w:val="0"/>
                <w:i w:val="0"/>
                <w:iCs w:val="0"/>
                <w:color w:val="auto"/>
                <w:kern w:val="2"/>
                <w:sz w:val="24"/>
                <w:szCs w:val="24"/>
                <w:lang w:val="en-US" w:eastAsia="zh-CN" w:bidi="ar-SA"/>
              </w:rPr>
              <w:t>7290</w:t>
            </w:r>
            <w:r>
              <w:rPr>
                <w:rFonts w:hint="default" w:ascii="Times New Roman" w:hAnsi="Times New Roman" w:eastAsia="宋体" w:cs="Times New Roman"/>
                <w:b w:val="0"/>
                <w:bCs w:val="0"/>
                <w:i w:val="0"/>
                <w:iCs w:val="0"/>
                <w:color w:val="auto"/>
                <w:kern w:val="2"/>
                <w:sz w:val="24"/>
                <w:szCs w:val="24"/>
                <w:lang w:val="en-US" w:eastAsia="zh-CN" w:bidi="ar-SA"/>
              </w:rPr>
              <w:t>m</w:t>
            </w:r>
            <w:r>
              <w:rPr>
                <w:rFonts w:hint="default" w:ascii="Times New Roman" w:hAnsi="Times New Roman" w:eastAsia="宋体" w:cs="Times New Roman"/>
                <w:b w:val="0"/>
                <w:bCs w:val="0"/>
                <w:i w:val="0"/>
                <w:iCs w:val="0"/>
                <w:color w:val="auto"/>
                <w:kern w:val="2"/>
                <w:sz w:val="24"/>
                <w:szCs w:val="24"/>
                <w:vertAlign w:val="superscript"/>
                <w:lang w:val="en-US" w:eastAsia="zh-CN" w:bidi="ar-SA"/>
              </w:rPr>
              <w:t>3</w:t>
            </w:r>
            <w:r>
              <w:rPr>
                <w:rFonts w:hint="default" w:ascii="Times New Roman" w:hAnsi="Times New Roman" w:eastAsia="宋体" w:cs="Times New Roman"/>
                <w:b w:val="0"/>
                <w:bCs w:val="0"/>
                <w:i w:val="0"/>
                <w:iCs w:val="0"/>
                <w:color w:val="auto"/>
                <w:kern w:val="2"/>
                <w:sz w:val="24"/>
                <w:szCs w:val="24"/>
                <w:lang w:val="en-US" w:eastAsia="zh-CN" w:bidi="ar-SA"/>
              </w:rPr>
              <w:t>/h。</w:t>
            </w:r>
            <w:r>
              <w:rPr>
                <w:rFonts w:hint="eastAsia" w:ascii="Times New Roman" w:hAnsi="Times New Roman" w:eastAsia="宋体" w:cs="Times New Roman"/>
                <w:b w:val="0"/>
                <w:bCs w:val="0"/>
                <w:i w:val="0"/>
                <w:iCs w:val="0"/>
                <w:color w:val="auto"/>
                <w:kern w:val="2"/>
                <w:sz w:val="24"/>
                <w:szCs w:val="24"/>
                <w:lang w:val="en-US" w:eastAsia="zh-CN" w:bidi="ar-SA"/>
              </w:rPr>
              <w:t>则2#排气筒设计风量为8000</w:t>
            </w:r>
            <w:r>
              <w:rPr>
                <w:rFonts w:hint="default" w:ascii="Times New Roman" w:hAnsi="Times New Roman" w:eastAsia="宋体" w:cs="Times New Roman"/>
                <w:b w:val="0"/>
                <w:bCs w:val="0"/>
                <w:i w:val="0"/>
                <w:iCs w:val="0"/>
                <w:color w:val="auto"/>
                <w:kern w:val="2"/>
                <w:sz w:val="24"/>
                <w:szCs w:val="24"/>
                <w:lang w:val="en-US" w:eastAsia="zh-CN" w:bidi="ar-SA"/>
              </w:rPr>
              <w:t>m</w:t>
            </w:r>
            <w:r>
              <w:rPr>
                <w:rFonts w:hint="default" w:ascii="Times New Roman" w:hAnsi="Times New Roman" w:eastAsia="宋体" w:cs="Times New Roman"/>
                <w:b w:val="0"/>
                <w:bCs w:val="0"/>
                <w:i w:val="0"/>
                <w:iCs w:val="0"/>
                <w:color w:val="auto"/>
                <w:kern w:val="2"/>
                <w:sz w:val="24"/>
                <w:szCs w:val="24"/>
                <w:vertAlign w:val="superscript"/>
                <w:lang w:val="en-US" w:eastAsia="zh-CN" w:bidi="ar-SA"/>
              </w:rPr>
              <w:t>3</w:t>
            </w:r>
            <w:r>
              <w:rPr>
                <w:rFonts w:hint="default" w:ascii="Times New Roman" w:hAnsi="Times New Roman" w:eastAsia="宋体" w:cs="Times New Roman"/>
                <w:b w:val="0"/>
                <w:bCs w:val="0"/>
                <w:i w:val="0"/>
                <w:iCs w:val="0"/>
                <w:color w:val="auto"/>
                <w:kern w:val="2"/>
                <w:sz w:val="24"/>
                <w:szCs w:val="24"/>
                <w:lang w:val="en-US" w:eastAsia="zh-CN" w:bidi="ar-SA"/>
              </w:rPr>
              <w:t>/h</w:t>
            </w:r>
            <w:r>
              <w:rPr>
                <w:rFonts w:hint="eastAsia" w:ascii="Times New Roman" w:hAnsi="Times New Roman" w:eastAsia="宋体" w:cs="Times New Roman"/>
                <w:b w:val="0"/>
                <w:bCs w:val="0"/>
                <w:i w:val="0"/>
                <w:iCs w:val="0"/>
                <w:color w:val="auto"/>
                <w:kern w:val="2"/>
                <w:sz w:val="24"/>
                <w:szCs w:val="24"/>
                <w:lang w:val="en-US" w:eastAsia="zh-CN" w:bidi="ar-SA"/>
              </w:rPr>
              <w:t>。</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b w:val="0"/>
                <w:bCs w:val="0"/>
                <w:i w:val="0"/>
                <w:iCs w:val="0"/>
                <w:color w:val="auto"/>
                <w:sz w:val="24"/>
                <w:szCs w:val="24"/>
                <w:lang w:eastAsia="zh-CN"/>
              </w:rPr>
            </w:pPr>
            <w:r>
              <w:rPr>
                <w:rFonts w:hint="default" w:ascii="Times New Roman" w:hAnsi="Times New Roman" w:eastAsia="宋体" w:cs="Times New Roman"/>
                <w:b w:val="0"/>
                <w:bCs w:val="0"/>
                <w:i w:val="0"/>
                <w:iCs w:val="0"/>
                <w:color w:val="auto"/>
                <w:kern w:val="2"/>
                <w:sz w:val="24"/>
                <w:szCs w:val="24"/>
                <w:lang w:val="en-US" w:eastAsia="zh-CN" w:bidi="ar-SA"/>
              </w:rPr>
              <w:t>参考《排放源统计调查产排污核算方法和系数手册》中</w:t>
            </w:r>
            <w:r>
              <w:rPr>
                <w:rFonts w:hint="eastAsia" w:ascii="Times New Roman" w:hAnsi="Times New Roman" w:eastAsia="宋体" w:cs="Times New Roman"/>
                <w:b w:val="0"/>
                <w:bCs w:val="0"/>
                <w:i w:val="0"/>
                <w:iCs w:val="0"/>
                <w:color w:val="auto"/>
                <w:kern w:val="2"/>
                <w:sz w:val="24"/>
                <w:szCs w:val="24"/>
                <w:lang w:val="en-US" w:eastAsia="zh-CN" w:bidi="ar-SA"/>
              </w:rPr>
              <w:t>“</w:t>
            </w:r>
            <w:r>
              <w:rPr>
                <w:rFonts w:hint="default" w:ascii="Times New Roman" w:hAnsi="Times New Roman" w:eastAsia="宋体" w:cs="Times New Roman"/>
                <w:b w:val="0"/>
                <w:bCs w:val="0"/>
                <w:i w:val="0"/>
                <w:iCs w:val="0"/>
                <w:color w:val="auto"/>
                <w:kern w:val="2"/>
                <w:sz w:val="24"/>
                <w:szCs w:val="24"/>
                <w:lang w:val="en-US" w:eastAsia="zh-CN" w:bidi="ar-SA"/>
              </w:rPr>
              <w:t>机械行业系数手册--14涂装工段</w:t>
            </w:r>
            <w:r>
              <w:rPr>
                <w:rFonts w:hint="eastAsia" w:ascii="Times New Roman" w:hAnsi="Times New Roman" w:eastAsia="宋体" w:cs="Times New Roman"/>
                <w:b w:val="0"/>
                <w:bCs w:val="0"/>
                <w:i w:val="0"/>
                <w:iCs w:val="0"/>
                <w:color w:val="auto"/>
                <w:kern w:val="2"/>
                <w:sz w:val="24"/>
                <w:szCs w:val="24"/>
                <w:lang w:val="en-US" w:eastAsia="zh-CN" w:bidi="ar-SA"/>
              </w:rPr>
              <w:t>”</w:t>
            </w:r>
            <w:r>
              <w:rPr>
                <w:rFonts w:hint="default" w:ascii="Times New Roman" w:hAnsi="Times New Roman" w:eastAsia="宋体" w:cs="Times New Roman"/>
                <w:b w:val="0"/>
                <w:bCs w:val="0"/>
                <w:i w:val="0"/>
                <w:iCs w:val="0"/>
                <w:color w:val="auto"/>
                <w:kern w:val="2"/>
                <w:sz w:val="24"/>
                <w:szCs w:val="24"/>
                <w:lang w:val="en-US" w:eastAsia="zh-CN" w:bidi="ar-SA"/>
              </w:rPr>
              <w:t>产污系数，喷粉工序颗粒物产生系数为300kg/t-粉末涂料。自动喷涂树脂粉粉末的使用量共</w:t>
            </w:r>
            <w:r>
              <w:rPr>
                <w:rFonts w:hint="eastAsia" w:ascii="Times New Roman" w:hAnsi="Times New Roman" w:eastAsia="宋体" w:cs="Times New Roman"/>
                <w:b w:val="0"/>
                <w:bCs w:val="0"/>
                <w:i w:val="0"/>
                <w:iCs w:val="0"/>
                <w:color w:val="auto"/>
                <w:kern w:val="2"/>
                <w:sz w:val="24"/>
                <w:szCs w:val="24"/>
                <w:lang w:val="en-US" w:eastAsia="zh-CN" w:bidi="ar-SA"/>
              </w:rPr>
              <w:t>14</w:t>
            </w:r>
            <w:r>
              <w:rPr>
                <w:rFonts w:hint="default" w:ascii="Times New Roman" w:hAnsi="Times New Roman" w:eastAsia="宋体" w:cs="Times New Roman"/>
                <w:b w:val="0"/>
                <w:bCs w:val="0"/>
                <w:i w:val="0"/>
                <w:iCs w:val="0"/>
                <w:color w:val="auto"/>
                <w:kern w:val="2"/>
                <w:sz w:val="24"/>
                <w:szCs w:val="24"/>
                <w:lang w:val="en-US" w:eastAsia="zh-CN" w:bidi="ar-SA"/>
              </w:rPr>
              <w:t>t/a，则粉尘产生量为</w:t>
            </w:r>
            <w:r>
              <w:rPr>
                <w:rFonts w:hint="eastAsia" w:ascii="Times New Roman" w:hAnsi="Times New Roman" w:eastAsia="宋体" w:cs="Times New Roman"/>
                <w:b w:val="0"/>
                <w:bCs w:val="0"/>
                <w:i w:val="0"/>
                <w:iCs w:val="0"/>
                <w:color w:val="auto"/>
                <w:kern w:val="2"/>
                <w:sz w:val="24"/>
                <w:szCs w:val="24"/>
                <w:lang w:val="en-US" w:eastAsia="zh-CN" w:bidi="ar-SA"/>
              </w:rPr>
              <w:t>4.2</w:t>
            </w:r>
            <w:r>
              <w:rPr>
                <w:rFonts w:hint="default" w:ascii="Times New Roman" w:hAnsi="Times New Roman" w:eastAsia="宋体" w:cs="Times New Roman"/>
                <w:b w:val="0"/>
                <w:bCs w:val="0"/>
                <w:i w:val="0"/>
                <w:iCs w:val="0"/>
                <w:color w:val="auto"/>
                <w:kern w:val="2"/>
                <w:sz w:val="24"/>
                <w:szCs w:val="24"/>
                <w:lang w:val="en-US" w:eastAsia="zh-CN" w:bidi="ar-SA"/>
              </w:rPr>
              <w:t>t/a，进入自带滤芯除尘器处理</w:t>
            </w:r>
            <w:r>
              <w:rPr>
                <w:rFonts w:hint="eastAsia" w:ascii="Times New Roman" w:hAnsi="Times New Roman" w:eastAsia="宋体" w:cs="Times New Roman"/>
                <w:b w:val="0"/>
                <w:bCs w:val="0"/>
                <w:i w:val="0"/>
                <w:iCs w:val="0"/>
                <w:color w:val="auto"/>
                <w:kern w:val="2"/>
                <w:sz w:val="24"/>
                <w:szCs w:val="24"/>
                <w:lang w:val="en-US" w:eastAsia="zh-CN" w:bidi="ar-SA"/>
              </w:rPr>
              <w:t>经1#15m</w:t>
            </w:r>
            <w:r>
              <w:rPr>
                <w:rFonts w:hint="default" w:ascii="Times New Roman" w:hAnsi="Times New Roman" w:eastAsia="宋体" w:cs="Times New Roman"/>
                <w:b w:val="0"/>
                <w:bCs w:val="0"/>
                <w:i w:val="0"/>
                <w:iCs w:val="0"/>
                <w:color w:val="auto"/>
                <w:kern w:val="2"/>
                <w:sz w:val="24"/>
                <w:szCs w:val="24"/>
                <w:lang w:val="en-US" w:eastAsia="zh-CN" w:bidi="ar-SA"/>
              </w:rPr>
              <w:t>排气筒排放，风机风量为</w:t>
            </w:r>
            <w:r>
              <w:rPr>
                <w:rFonts w:hint="eastAsia" w:ascii="Times New Roman" w:hAnsi="Times New Roman" w:eastAsia="宋体" w:cs="Times New Roman"/>
                <w:b w:val="0"/>
                <w:bCs w:val="0"/>
                <w:i w:val="0"/>
                <w:iCs w:val="0"/>
                <w:color w:val="auto"/>
                <w:kern w:val="2"/>
                <w:sz w:val="24"/>
                <w:szCs w:val="24"/>
                <w:lang w:val="en-US" w:eastAsia="zh-CN" w:bidi="ar-SA"/>
              </w:rPr>
              <w:t>8000</w:t>
            </w:r>
            <w:r>
              <w:rPr>
                <w:rFonts w:hint="default" w:ascii="Times New Roman" w:hAnsi="Times New Roman" w:eastAsia="宋体" w:cs="Times New Roman"/>
                <w:b w:val="0"/>
                <w:bCs w:val="0"/>
                <w:i w:val="0"/>
                <w:iCs w:val="0"/>
                <w:color w:val="auto"/>
                <w:kern w:val="2"/>
                <w:sz w:val="24"/>
                <w:szCs w:val="24"/>
                <w:lang w:val="en-US" w:eastAsia="zh-CN" w:bidi="ar-SA"/>
              </w:rPr>
              <w:t>m</w:t>
            </w:r>
            <w:r>
              <w:rPr>
                <w:rFonts w:hint="default" w:ascii="Times New Roman" w:hAnsi="Times New Roman" w:eastAsia="宋体" w:cs="Times New Roman"/>
                <w:b w:val="0"/>
                <w:bCs w:val="0"/>
                <w:i w:val="0"/>
                <w:iCs w:val="0"/>
                <w:color w:val="auto"/>
                <w:kern w:val="2"/>
                <w:sz w:val="24"/>
                <w:szCs w:val="24"/>
                <w:vertAlign w:val="superscript"/>
                <w:lang w:val="en-US" w:eastAsia="zh-CN" w:bidi="ar-SA"/>
              </w:rPr>
              <w:t>3</w:t>
            </w:r>
            <w:r>
              <w:rPr>
                <w:rFonts w:hint="default" w:ascii="Times New Roman" w:hAnsi="Times New Roman" w:eastAsia="宋体" w:cs="Times New Roman"/>
                <w:b w:val="0"/>
                <w:bCs w:val="0"/>
                <w:i w:val="0"/>
                <w:iCs w:val="0"/>
                <w:color w:val="auto"/>
                <w:kern w:val="2"/>
                <w:sz w:val="24"/>
                <w:szCs w:val="24"/>
                <w:lang w:val="en-US" w:eastAsia="zh-CN" w:bidi="ar-SA"/>
              </w:rPr>
              <w:t>/h。收集效率9</w:t>
            </w:r>
            <w:r>
              <w:rPr>
                <w:rFonts w:hint="eastAsia" w:ascii="Times New Roman" w:hAnsi="Times New Roman" w:eastAsia="宋体" w:cs="Times New Roman"/>
                <w:b w:val="0"/>
                <w:bCs w:val="0"/>
                <w:i w:val="0"/>
                <w:iCs w:val="0"/>
                <w:color w:val="auto"/>
                <w:kern w:val="2"/>
                <w:sz w:val="24"/>
                <w:szCs w:val="24"/>
                <w:lang w:val="en-US" w:eastAsia="zh-CN" w:bidi="ar-SA"/>
              </w:rPr>
              <w:t>8</w:t>
            </w:r>
            <w:r>
              <w:rPr>
                <w:rFonts w:hint="default" w:ascii="Times New Roman" w:hAnsi="Times New Roman" w:eastAsia="宋体" w:cs="Times New Roman"/>
                <w:b w:val="0"/>
                <w:bCs w:val="0"/>
                <w:i w:val="0"/>
                <w:iCs w:val="0"/>
                <w:color w:val="auto"/>
                <w:kern w:val="2"/>
                <w:sz w:val="24"/>
                <w:szCs w:val="24"/>
                <w:lang w:val="en-US" w:eastAsia="zh-CN" w:bidi="ar-SA"/>
              </w:rPr>
              <w:t>%，滤芯回收效率9</w:t>
            </w:r>
            <w:r>
              <w:rPr>
                <w:rFonts w:hint="eastAsia" w:ascii="Times New Roman" w:hAnsi="Times New Roman" w:eastAsia="宋体" w:cs="Times New Roman"/>
                <w:b w:val="0"/>
                <w:bCs w:val="0"/>
                <w:i w:val="0"/>
                <w:iCs w:val="0"/>
                <w:color w:val="auto"/>
                <w:kern w:val="2"/>
                <w:sz w:val="24"/>
                <w:szCs w:val="24"/>
                <w:lang w:val="en-US" w:eastAsia="zh-CN" w:bidi="ar-SA"/>
              </w:rPr>
              <w:t>8</w:t>
            </w:r>
            <w:r>
              <w:rPr>
                <w:rFonts w:hint="default" w:ascii="Times New Roman" w:hAnsi="Times New Roman" w:eastAsia="宋体" w:cs="Times New Roman"/>
                <w:b w:val="0"/>
                <w:bCs w:val="0"/>
                <w:i w:val="0"/>
                <w:iCs w:val="0"/>
                <w:color w:val="auto"/>
                <w:kern w:val="2"/>
                <w:sz w:val="24"/>
                <w:szCs w:val="24"/>
                <w:lang w:val="en-US" w:eastAsia="zh-CN" w:bidi="ar-SA"/>
              </w:rPr>
              <w:t>%，</w:t>
            </w:r>
            <w:r>
              <w:rPr>
                <w:rFonts w:hint="eastAsia" w:ascii="Times New Roman" w:hAnsi="Times New Roman" w:eastAsia="宋体" w:cs="Times New Roman"/>
                <w:b w:val="0"/>
                <w:bCs w:val="0"/>
                <w:i w:val="0"/>
                <w:iCs w:val="0"/>
                <w:color w:val="auto"/>
                <w:kern w:val="2"/>
                <w:sz w:val="24"/>
                <w:szCs w:val="24"/>
                <w:lang w:val="en-US" w:eastAsia="zh-CN" w:bidi="ar-SA"/>
              </w:rPr>
              <w:t>则喷粉粉尘</w:t>
            </w:r>
            <w:r>
              <w:rPr>
                <w:rFonts w:hint="default" w:ascii="Times New Roman" w:hAnsi="Times New Roman" w:eastAsia="宋体" w:cs="Times New Roman"/>
                <w:b w:val="0"/>
                <w:bCs w:val="0"/>
                <w:i w:val="0"/>
                <w:iCs w:val="0"/>
                <w:color w:val="auto"/>
                <w:kern w:val="2"/>
                <w:sz w:val="24"/>
                <w:szCs w:val="24"/>
                <w:lang w:val="en-US" w:eastAsia="zh-CN" w:bidi="ar-SA"/>
              </w:rPr>
              <w:t>有组织排放量为</w:t>
            </w:r>
            <w:r>
              <w:rPr>
                <w:rFonts w:hint="eastAsia" w:ascii="Times New Roman" w:hAnsi="Times New Roman" w:eastAsia="宋体" w:cs="Times New Roman"/>
                <w:b w:val="0"/>
                <w:bCs w:val="0"/>
                <w:i w:val="0"/>
                <w:iCs w:val="0"/>
                <w:color w:val="auto"/>
                <w:kern w:val="2"/>
                <w:sz w:val="24"/>
                <w:szCs w:val="24"/>
                <w:lang w:val="en-US" w:eastAsia="zh-CN" w:bidi="ar-SA"/>
              </w:rPr>
              <w:t>0.082</w:t>
            </w:r>
            <w:r>
              <w:rPr>
                <w:rFonts w:hint="default" w:ascii="Times New Roman" w:hAnsi="Times New Roman" w:eastAsia="宋体" w:cs="Times New Roman"/>
                <w:b w:val="0"/>
                <w:bCs w:val="0"/>
                <w:i w:val="0"/>
                <w:iCs w:val="0"/>
                <w:color w:val="auto"/>
                <w:kern w:val="2"/>
                <w:sz w:val="24"/>
                <w:szCs w:val="24"/>
                <w:lang w:val="en-US" w:eastAsia="zh-CN" w:bidi="ar-SA"/>
              </w:rPr>
              <w:t>t/a，排放速率为</w:t>
            </w:r>
            <w:r>
              <w:rPr>
                <w:rFonts w:hint="eastAsia" w:ascii="Times New Roman" w:hAnsi="Times New Roman" w:eastAsia="宋体" w:cs="Times New Roman"/>
                <w:b w:val="0"/>
                <w:bCs w:val="0"/>
                <w:i w:val="0"/>
                <w:iCs w:val="0"/>
                <w:color w:val="auto"/>
                <w:kern w:val="2"/>
                <w:sz w:val="24"/>
                <w:szCs w:val="24"/>
                <w:lang w:val="en-US" w:eastAsia="zh-CN" w:bidi="ar-SA"/>
              </w:rPr>
              <w:t>0.068</w:t>
            </w:r>
            <w:r>
              <w:rPr>
                <w:rFonts w:hint="default" w:ascii="Times New Roman" w:hAnsi="Times New Roman" w:eastAsia="宋体" w:cs="Times New Roman"/>
                <w:b w:val="0"/>
                <w:bCs w:val="0"/>
                <w:i w:val="0"/>
                <w:iCs w:val="0"/>
                <w:color w:val="auto"/>
                <w:kern w:val="2"/>
                <w:sz w:val="24"/>
                <w:szCs w:val="24"/>
                <w:lang w:val="en-US" w:eastAsia="zh-CN" w:bidi="ar-SA"/>
              </w:rPr>
              <w:t>kg/h，排放浓度为</w:t>
            </w:r>
            <w:r>
              <w:rPr>
                <w:rFonts w:hint="eastAsia" w:ascii="Times New Roman" w:hAnsi="Times New Roman" w:eastAsia="宋体" w:cs="Times New Roman"/>
                <w:b w:val="0"/>
                <w:bCs w:val="0"/>
                <w:i w:val="0"/>
                <w:iCs w:val="0"/>
                <w:color w:val="auto"/>
                <w:kern w:val="2"/>
                <w:sz w:val="24"/>
                <w:szCs w:val="24"/>
                <w:lang w:val="en-US" w:eastAsia="zh-CN" w:bidi="ar-SA"/>
              </w:rPr>
              <w:t>8.55</w:t>
            </w:r>
            <w:r>
              <w:rPr>
                <w:rFonts w:hint="default" w:ascii="Times New Roman" w:hAnsi="Times New Roman" w:eastAsia="宋体" w:cs="Times New Roman"/>
                <w:b w:val="0"/>
                <w:bCs w:val="0"/>
                <w:i w:val="0"/>
                <w:iCs w:val="0"/>
                <w:color w:val="auto"/>
                <w:kern w:val="2"/>
                <w:sz w:val="24"/>
                <w:szCs w:val="24"/>
                <w:lang w:val="en-US" w:eastAsia="zh-CN" w:bidi="ar-SA"/>
              </w:rPr>
              <w:t>mg/m</w:t>
            </w:r>
            <w:r>
              <w:rPr>
                <w:rFonts w:hint="default" w:ascii="Times New Roman" w:hAnsi="Times New Roman" w:eastAsia="宋体" w:cs="Times New Roman"/>
                <w:b w:val="0"/>
                <w:bCs w:val="0"/>
                <w:i w:val="0"/>
                <w:iCs w:val="0"/>
                <w:color w:val="auto"/>
                <w:kern w:val="2"/>
                <w:sz w:val="24"/>
                <w:szCs w:val="24"/>
                <w:vertAlign w:val="superscript"/>
                <w:lang w:val="en-US" w:eastAsia="zh-CN" w:bidi="ar-SA"/>
              </w:rPr>
              <w:t>3</w:t>
            </w:r>
            <w:r>
              <w:rPr>
                <w:rFonts w:hint="default" w:ascii="Times New Roman" w:hAnsi="Times New Roman" w:eastAsia="宋体" w:cs="Times New Roman"/>
                <w:b w:val="0"/>
                <w:bCs w:val="0"/>
                <w:i w:val="0"/>
                <w:iCs w:val="0"/>
                <w:color w:val="auto"/>
                <w:kern w:val="2"/>
                <w:sz w:val="24"/>
                <w:szCs w:val="24"/>
                <w:lang w:val="en-US" w:eastAsia="zh-CN" w:bidi="ar-SA"/>
              </w:rPr>
              <w:t>；无组织排放量为</w:t>
            </w:r>
            <w:r>
              <w:rPr>
                <w:rFonts w:hint="eastAsia" w:ascii="Times New Roman" w:hAnsi="Times New Roman" w:eastAsia="宋体" w:cs="Times New Roman"/>
                <w:b w:val="0"/>
                <w:bCs w:val="0"/>
                <w:i w:val="0"/>
                <w:iCs w:val="0"/>
                <w:color w:val="auto"/>
                <w:kern w:val="2"/>
                <w:sz w:val="24"/>
                <w:szCs w:val="24"/>
                <w:lang w:val="en-US" w:eastAsia="zh-CN" w:bidi="ar-SA"/>
              </w:rPr>
              <w:t>0.084</w:t>
            </w:r>
            <w:r>
              <w:rPr>
                <w:rFonts w:hint="default" w:ascii="Times New Roman" w:hAnsi="Times New Roman" w:eastAsia="宋体" w:cs="Times New Roman"/>
                <w:b w:val="0"/>
                <w:bCs w:val="0"/>
                <w:i w:val="0"/>
                <w:iCs w:val="0"/>
                <w:color w:val="auto"/>
                <w:kern w:val="2"/>
                <w:sz w:val="24"/>
                <w:szCs w:val="24"/>
                <w:lang w:val="en-US" w:eastAsia="zh-CN" w:bidi="ar-SA"/>
              </w:rPr>
              <w:t>t/a，排放速率为</w:t>
            </w:r>
            <w:r>
              <w:rPr>
                <w:rFonts w:hint="eastAsia" w:ascii="Times New Roman" w:hAnsi="Times New Roman" w:eastAsia="宋体" w:cs="Times New Roman"/>
                <w:b w:val="0"/>
                <w:bCs w:val="0"/>
                <w:i w:val="0"/>
                <w:iCs w:val="0"/>
                <w:color w:val="auto"/>
                <w:kern w:val="2"/>
                <w:sz w:val="24"/>
                <w:szCs w:val="24"/>
                <w:lang w:val="en-US" w:eastAsia="zh-CN" w:bidi="ar-SA"/>
              </w:rPr>
              <w:t>0.07</w:t>
            </w:r>
            <w:r>
              <w:rPr>
                <w:rFonts w:hint="default" w:ascii="Times New Roman" w:hAnsi="Times New Roman" w:eastAsia="宋体" w:cs="Times New Roman"/>
                <w:b w:val="0"/>
                <w:bCs w:val="0"/>
                <w:i w:val="0"/>
                <w:iCs w:val="0"/>
                <w:color w:val="auto"/>
                <w:kern w:val="2"/>
                <w:sz w:val="24"/>
                <w:szCs w:val="24"/>
                <w:lang w:val="en-US" w:eastAsia="zh-CN" w:bidi="ar-SA"/>
              </w:rPr>
              <w:t>kg/h。</w:t>
            </w:r>
          </w:p>
          <w:p>
            <w:pPr>
              <w:pStyle w:val="6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eastAsia" w:ascii="Times New Roman" w:hAnsi="Times New Roman" w:eastAsia="宋体"/>
                <w:b/>
                <w:bCs/>
                <w:color w:val="auto"/>
                <w:kern w:val="0"/>
                <w:sz w:val="24"/>
                <w:szCs w:val="24"/>
                <w:lang w:eastAsia="zh-CN"/>
              </w:rPr>
            </w:pPr>
            <w:r>
              <w:rPr>
                <w:rFonts w:hint="eastAsia" w:ascii="Times New Roman" w:hAnsi="Times New Roman"/>
                <w:b/>
                <w:bCs/>
                <w:color w:val="auto"/>
                <w:kern w:val="0"/>
                <w:sz w:val="24"/>
                <w:szCs w:val="24"/>
                <w:lang w:eastAsia="zh-CN"/>
              </w:rPr>
              <w:t>（</w:t>
            </w:r>
            <w:r>
              <w:rPr>
                <w:rFonts w:hint="eastAsia" w:ascii="Times New Roman" w:hAnsi="Times New Roman"/>
                <w:b/>
                <w:bCs/>
                <w:color w:val="auto"/>
                <w:kern w:val="0"/>
                <w:sz w:val="24"/>
                <w:szCs w:val="24"/>
                <w:lang w:val="en-US" w:eastAsia="zh-CN"/>
              </w:rPr>
              <w:t>5</w:t>
            </w:r>
            <w:r>
              <w:rPr>
                <w:rFonts w:hint="eastAsia" w:ascii="Times New Roman" w:hAnsi="Times New Roman"/>
                <w:b/>
                <w:bCs/>
                <w:color w:val="auto"/>
                <w:kern w:val="0"/>
                <w:sz w:val="24"/>
                <w:szCs w:val="24"/>
                <w:lang w:eastAsia="zh-CN"/>
              </w:rPr>
              <w:t>）</w:t>
            </w:r>
            <w:r>
              <w:rPr>
                <w:rFonts w:hint="eastAsia" w:ascii="Times New Roman" w:hAnsi="Times New Roman" w:eastAsia="宋体"/>
                <w:b/>
                <w:bCs/>
                <w:color w:val="auto"/>
                <w:kern w:val="0"/>
                <w:sz w:val="24"/>
                <w:szCs w:val="24"/>
                <w:lang w:eastAsia="zh-CN"/>
              </w:rPr>
              <w:t>固化废气</w:t>
            </w:r>
          </w:p>
          <w:p>
            <w:pPr>
              <w:keepNext w:val="0"/>
              <w:keepLines w:val="0"/>
              <w:pageBreakBefore w:val="0"/>
              <w:widowControl w:val="0"/>
              <w:tabs>
                <w:tab w:val="left" w:pos="2160"/>
              </w:tabs>
              <w:kinsoku/>
              <w:wordWrap/>
              <w:overflowPunct/>
              <w:topLinePunct w:val="0"/>
              <w:autoSpaceDE/>
              <w:autoSpaceDN/>
              <w:bidi w:val="0"/>
              <w:adjustRightInd w:val="0"/>
              <w:snapToGrid/>
              <w:spacing w:line="360" w:lineRule="auto"/>
              <w:ind w:left="0" w:leftChars="0" w:firstLine="480" w:firstLineChars="200"/>
              <w:jc w:val="both"/>
              <w:textAlignment w:val="auto"/>
              <w:rPr>
                <w:rFonts w:hint="default" w:ascii="Times New Roman" w:hAnsi="Times New Roman" w:eastAsia="宋体" w:cs="Times New Roman"/>
                <w:b w:val="0"/>
                <w:bCs w:val="0"/>
                <w:i w:val="0"/>
                <w:iCs w:val="0"/>
                <w:color w:val="auto"/>
                <w:kern w:val="2"/>
                <w:sz w:val="24"/>
                <w:szCs w:val="24"/>
                <w:lang w:val="en-US" w:eastAsia="zh-CN" w:bidi="ar-SA"/>
              </w:rPr>
            </w:pPr>
            <w:r>
              <w:rPr>
                <w:rFonts w:hint="default" w:ascii="Times New Roman" w:hAnsi="Times New Roman" w:eastAsia="宋体" w:cs="Times New Roman"/>
                <w:b w:val="0"/>
                <w:bCs w:val="0"/>
                <w:i w:val="0"/>
                <w:iCs w:val="0"/>
                <w:color w:val="auto"/>
                <w:kern w:val="2"/>
                <w:sz w:val="24"/>
                <w:szCs w:val="24"/>
                <w:lang w:val="en-US" w:eastAsia="zh-CN" w:bidi="ar-SA"/>
              </w:rPr>
              <w:t>经静电喷涂后自动进入</w:t>
            </w:r>
            <w:r>
              <w:rPr>
                <w:rFonts w:hint="eastAsia" w:ascii="Times New Roman" w:hAnsi="Times New Roman" w:eastAsia="宋体" w:cs="Times New Roman"/>
                <w:b w:val="0"/>
                <w:bCs w:val="0"/>
                <w:i w:val="0"/>
                <w:iCs w:val="0"/>
                <w:color w:val="auto"/>
                <w:kern w:val="2"/>
                <w:sz w:val="24"/>
                <w:szCs w:val="24"/>
                <w:lang w:val="en-US" w:eastAsia="zh-CN" w:bidi="ar-SA"/>
              </w:rPr>
              <w:t>烘干房</w:t>
            </w:r>
            <w:r>
              <w:rPr>
                <w:rFonts w:hint="default" w:ascii="Times New Roman" w:hAnsi="Times New Roman" w:eastAsia="宋体" w:cs="Times New Roman"/>
                <w:b w:val="0"/>
                <w:bCs w:val="0"/>
                <w:i w:val="0"/>
                <w:iCs w:val="0"/>
                <w:color w:val="auto"/>
                <w:kern w:val="2"/>
                <w:sz w:val="24"/>
                <w:szCs w:val="24"/>
                <w:lang w:val="en-US" w:eastAsia="zh-CN" w:bidi="ar-SA"/>
              </w:rPr>
              <w:t>固化，温度为180℃，资料显示本项目所使用的聚酯环氧树脂混合型</w:t>
            </w:r>
            <w:r>
              <w:rPr>
                <w:rFonts w:hint="eastAsia" w:cs="Times New Roman"/>
                <w:b w:val="0"/>
                <w:bCs w:val="0"/>
                <w:i w:val="0"/>
                <w:iCs w:val="0"/>
                <w:color w:val="auto"/>
                <w:kern w:val="2"/>
                <w:sz w:val="24"/>
                <w:szCs w:val="24"/>
                <w:lang w:val="en-US" w:eastAsia="zh-CN" w:bidi="ar-SA"/>
              </w:rPr>
              <w:t>粉末</w:t>
            </w:r>
            <w:r>
              <w:rPr>
                <w:rFonts w:hint="default" w:ascii="Times New Roman" w:hAnsi="Times New Roman" w:eastAsia="宋体" w:cs="Times New Roman"/>
                <w:b w:val="0"/>
                <w:bCs w:val="0"/>
                <w:i w:val="0"/>
                <w:iCs w:val="0"/>
                <w:color w:val="auto"/>
                <w:kern w:val="2"/>
                <w:sz w:val="24"/>
                <w:szCs w:val="24"/>
                <w:lang w:val="en-US" w:eastAsia="zh-CN" w:bidi="ar-SA"/>
              </w:rPr>
              <w:t>热分解温度在300℃以上，因此烘干固化过程中不会产生树脂的分解物，主要为粉沫中分子量较小、短链的醇酯类树脂受热而挥发，以非甲烷总烃计。</w:t>
            </w:r>
          </w:p>
          <w:p>
            <w:pPr>
              <w:keepNext w:val="0"/>
              <w:keepLines w:val="0"/>
              <w:pageBreakBefore w:val="0"/>
              <w:widowControl w:val="0"/>
              <w:tabs>
                <w:tab w:val="left" w:pos="2160"/>
              </w:tabs>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b w:val="0"/>
                <w:bCs w:val="0"/>
                <w:i w:val="0"/>
                <w:iCs w:val="0"/>
                <w:color w:val="auto"/>
                <w:kern w:val="2"/>
                <w:sz w:val="24"/>
                <w:szCs w:val="24"/>
                <w:lang w:val="en-US" w:eastAsia="zh-CN" w:bidi="ar-SA"/>
              </w:rPr>
            </w:pPr>
            <w:r>
              <w:rPr>
                <w:rFonts w:hint="default" w:ascii="Times New Roman" w:hAnsi="Times New Roman" w:eastAsia="宋体" w:cs="Times New Roman"/>
                <w:b w:val="0"/>
                <w:bCs w:val="0"/>
                <w:i w:val="0"/>
                <w:iCs w:val="0"/>
                <w:color w:val="auto"/>
                <w:kern w:val="2"/>
                <w:sz w:val="24"/>
                <w:szCs w:val="24"/>
                <w:lang w:val="en-US" w:eastAsia="zh-CN" w:bidi="ar-SA"/>
              </w:rPr>
              <w:t>参考《排放源统计调查产排污核算方法和系数手册》中</w:t>
            </w:r>
            <w:r>
              <w:rPr>
                <w:rFonts w:hint="eastAsia" w:ascii="Times New Roman" w:hAnsi="Times New Roman" w:eastAsia="宋体" w:cs="Times New Roman"/>
                <w:b w:val="0"/>
                <w:bCs w:val="0"/>
                <w:i w:val="0"/>
                <w:iCs w:val="0"/>
                <w:color w:val="auto"/>
                <w:kern w:val="2"/>
                <w:sz w:val="24"/>
                <w:szCs w:val="24"/>
                <w:lang w:val="en-US" w:eastAsia="zh-CN" w:bidi="ar-SA"/>
              </w:rPr>
              <w:t>“</w:t>
            </w:r>
            <w:r>
              <w:rPr>
                <w:rFonts w:hint="default" w:ascii="Times New Roman" w:hAnsi="Times New Roman" w:eastAsia="宋体" w:cs="Times New Roman"/>
                <w:b w:val="0"/>
                <w:bCs w:val="0"/>
                <w:i w:val="0"/>
                <w:iCs w:val="0"/>
                <w:color w:val="auto"/>
                <w:kern w:val="2"/>
                <w:sz w:val="24"/>
                <w:szCs w:val="24"/>
                <w:lang w:val="en-US" w:eastAsia="zh-CN" w:bidi="ar-SA"/>
              </w:rPr>
              <w:t>机械行业系数手册--14涂装工段</w:t>
            </w:r>
            <w:r>
              <w:rPr>
                <w:rFonts w:hint="eastAsia" w:ascii="Times New Roman" w:hAnsi="Times New Roman" w:eastAsia="宋体" w:cs="Times New Roman"/>
                <w:b w:val="0"/>
                <w:bCs w:val="0"/>
                <w:i w:val="0"/>
                <w:iCs w:val="0"/>
                <w:color w:val="auto"/>
                <w:kern w:val="2"/>
                <w:sz w:val="24"/>
                <w:szCs w:val="24"/>
                <w:lang w:val="en-US" w:eastAsia="zh-CN" w:bidi="ar-SA"/>
              </w:rPr>
              <w:t>”</w:t>
            </w:r>
            <w:r>
              <w:rPr>
                <w:rFonts w:hint="default" w:ascii="Times New Roman" w:hAnsi="Times New Roman" w:eastAsia="宋体" w:cs="Times New Roman"/>
                <w:b w:val="0"/>
                <w:bCs w:val="0"/>
                <w:i w:val="0"/>
                <w:iCs w:val="0"/>
                <w:color w:val="auto"/>
                <w:kern w:val="2"/>
                <w:sz w:val="24"/>
                <w:szCs w:val="24"/>
                <w:lang w:val="en-US" w:eastAsia="zh-CN" w:bidi="ar-SA"/>
              </w:rPr>
              <w:t>产污系数，固化工序挥发性有机物产生系数为1.2kg/t-粉末涂料。树脂粉附着在工件上的量约为</w:t>
            </w:r>
            <w:r>
              <w:rPr>
                <w:rFonts w:hint="eastAsia" w:ascii="Times New Roman" w:hAnsi="Times New Roman" w:eastAsia="宋体" w:cs="Times New Roman"/>
                <w:b w:val="0"/>
                <w:bCs w:val="0"/>
                <w:i w:val="0"/>
                <w:iCs w:val="0"/>
                <w:color w:val="auto"/>
                <w:kern w:val="2"/>
                <w:sz w:val="24"/>
                <w:szCs w:val="24"/>
                <w:lang w:val="en-US" w:eastAsia="zh-CN" w:bidi="ar-SA"/>
              </w:rPr>
              <w:t>10</w:t>
            </w:r>
            <w:r>
              <w:rPr>
                <w:rFonts w:hint="default" w:ascii="Times New Roman" w:hAnsi="Times New Roman" w:eastAsia="宋体" w:cs="Times New Roman"/>
                <w:b w:val="0"/>
                <w:bCs w:val="0"/>
                <w:i w:val="0"/>
                <w:iCs w:val="0"/>
                <w:color w:val="auto"/>
                <w:kern w:val="2"/>
                <w:sz w:val="24"/>
                <w:szCs w:val="24"/>
                <w:lang w:val="en-US" w:eastAsia="zh-CN" w:bidi="ar-SA"/>
              </w:rPr>
              <w:t>t/a，则固化工序非甲烷总烃产生量为</w:t>
            </w:r>
            <w:r>
              <w:rPr>
                <w:rFonts w:hint="eastAsia" w:ascii="Times New Roman" w:hAnsi="Times New Roman" w:eastAsia="宋体" w:cs="Times New Roman"/>
                <w:b w:val="0"/>
                <w:bCs w:val="0"/>
                <w:i w:val="0"/>
                <w:iCs w:val="0"/>
                <w:color w:val="auto"/>
                <w:kern w:val="2"/>
                <w:sz w:val="24"/>
                <w:szCs w:val="24"/>
                <w:lang w:val="en-US" w:eastAsia="zh-CN" w:bidi="ar-SA"/>
              </w:rPr>
              <w:t>0.012</w:t>
            </w:r>
            <w:r>
              <w:rPr>
                <w:rFonts w:hint="default" w:ascii="Times New Roman" w:hAnsi="Times New Roman" w:eastAsia="宋体" w:cs="Times New Roman"/>
                <w:b w:val="0"/>
                <w:bCs w:val="0"/>
                <w:i w:val="0"/>
                <w:iCs w:val="0"/>
                <w:color w:val="auto"/>
                <w:kern w:val="2"/>
                <w:sz w:val="24"/>
                <w:szCs w:val="24"/>
                <w:lang w:val="en-US" w:eastAsia="zh-CN" w:bidi="ar-SA"/>
              </w:rPr>
              <w:t>t/a，非甲烷总烃收集后采用</w:t>
            </w:r>
            <w:r>
              <w:rPr>
                <w:rFonts w:hint="eastAsia" w:ascii="Times New Roman" w:hAnsi="Times New Roman" w:eastAsia="宋体" w:cs="Times New Roman"/>
                <w:b w:val="0"/>
                <w:bCs w:val="0"/>
                <w:i w:val="0"/>
                <w:iCs w:val="0"/>
                <w:color w:val="auto"/>
                <w:kern w:val="2"/>
                <w:sz w:val="24"/>
                <w:szCs w:val="24"/>
                <w:lang w:val="en-US" w:eastAsia="zh-CN" w:bidi="ar-SA"/>
              </w:rPr>
              <w:t>夹套水冷装置+二级</w:t>
            </w:r>
            <w:r>
              <w:rPr>
                <w:rFonts w:hint="default" w:ascii="Times New Roman" w:hAnsi="Times New Roman" w:eastAsia="宋体" w:cs="Times New Roman"/>
                <w:b w:val="0"/>
                <w:bCs w:val="0"/>
                <w:i w:val="0"/>
                <w:iCs w:val="0"/>
                <w:color w:val="auto"/>
                <w:kern w:val="2"/>
                <w:sz w:val="24"/>
                <w:szCs w:val="24"/>
                <w:lang w:val="en-US" w:eastAsia="zh-CN" w:bidi="ar-SA"/>
              </w:rPr>
              <w:t>活性炭吸附</w:t>
            </w:r>
            <w:r>
              <w:rPr>
                <w:rFonts w:hint="eastAsia" w:ascii="Times New Roman" w:hAnsi="Times New Roman" w:eastAsia="宋体" w:cs="Times New Roman"/>
                <w:b w:val="0"/>
                <w:bCs w:val="0"/>
                <w:i w:val="0"/>
                <w:iCs w:val="0"/>
                <w:color w:val="auto"/>
                <w:kern w:val="2"/>
                <w:sz w:val="24"/>
                <w:szCs w:val="24"/>
                <w:lang w:val="en-US" w:eastAsia="zh-CN" w:bidi="ar-SA"/>
              </w:rPr>
              <w:t>装置</w:t>
            </w:r>
            <w:r>
              <w:rPr>
                <w:rFonts w:hint="default" w:ascii="Times New Roman" w:hAnsi="Times New Roman" w:eastAsia="宋体" w:cs="Times New Roman"/>
                <w:b w:val="0"/>
                <w:bCs w:val="0"/>
                <w:i w:val="0"/>
                <w:iCs w:val="0"/>
                <w:color w:val="auto"/>
                <w:kern w:val="2"/>
                <w:sz w:val="24"/>
                <w:szCs w:val="24"/>
                <w:lang w:val="en-US" w:eastAsia="zh-CN" w:bidi="ar-SA"/>
              </w:rPr>
              <w:t>处理</w:t>
            </w:r>
            <w:r>
              <w:rPr>
                <w:rFonts w:hint="eastAsia" w:ascii="Times New Roman" w:hAnsi="Times New Roman" w:eastAsia="宋体" w:cs="Times New Roman"/>
                <w:b w:val="0"/>
                <w:bCs w:val="0"/>
                <w:i w:val="0"/>
                <w:iCs w:val="0"/>
                <w:color w:val="auto"/>
                <w:kern w:val="2"/>
                <w:sz w:val="24"/>
                <w:szCs w:val="24"/>
                <w:lang w:val="en-US" w:eastAsia="zh-CN" w:bidi="ar-SA"/>
              </w:rPr>
              <w:t>，</w:t>
            </w:r>
            <w:r>
              <w:rPr>
                <w:rFonts w:hint="default" w:ascii="Times New Roman" w:hAnsi="Times New Roman" w:eastAsia="宋体" w:cs="Times New Roman"/>
                <w:b w:val="0"/>
                <w:bCs w:val="0"/>
                <w:i w:val="0"/>
                <w:iCs w:val="0"/>
                <w:color w:val="auto"/>
                <w:kern w:val="2"/>
                <w:sz w:val="24"/>
                <w:szCs w:val="24"/>
                <w:lang w:val="en-US" w:eastAsia="zh-CN" w:bidi="ar-SA"/>
              </w:rPr>
              <w:t>尾气由</w:t>
            </w:r>
            <w:r>
              <w:rPr>
                <w:rFonts w:hint="eastAsia" w:ascii="Times New Roman" w:hAnsi="Times New Roman" w:eastAsia="宋体" w:cs="Times New Roman"/>
                <w:b w:val="0"/>
                <w:bCs w:val="0"/>
                <w:i w:val="0"/>
                <w:iCs w:val="0"/>
                <w:color w:val="auto"/>
                <w:kern w:val="2"/>
                <w:sz w:val="24"/>
                <w:szCs w:val="24"/>
                <w:lang w:val="en-US" w:eastAsia="zh-CN" w:bidi="ar-SA"/>
              </w:rPr>
              <w:t>1#</w:t>
            </w:r>
            <w:r>
              <w:rPr>
                <w:rFonts w:hint="default" w:ascii="Times New Roman" w:hAnsi="Times New Roman" w:eastAsia="宋体" w:cs="Times New Roman"/>
                <w:b w:val="0"/>
                <w:bCs w:val="0"/>
                <w:i w:val="0"/>
                <w:iCs w:val="0"/>
                <w:color w:val="auto"/>
                <w:kern w:val="2"/>
                <w:sz w:val="24"/>
                <w:szCs w:val="24"/>
                <w:lang w:val="en-US" w:eastAsia="zh-CN" w:bidi="ar-SA"/>
              </w:rPr>
              <w:t>15m高排气筒排放（风量为</w:t>
            </w:r>
            <w:r>
              <w:rPr>
                <w:rFonts w:hint="eastAsia" w:ascii="Times New Roman" w:hAnsi="Times New Roman" w:eastAsia="宋体" w:cs="Times New Roman"/>
                <w:b w:val="0"/>
                <w:bCs w:val="0"/>
                <w:i w:val="0"/>
                <w:iCs w:val="0"/>
                <w:color w:val="auto"/>
                <w:kern w:val="2"/>
                <w:sz w:val="24"/>
                <w:szCs w:val="24"/>
                <w:lang w:val="en-US" w:eastAsia="zh-CN" w:bidi="ar-SA"/>
              </w:rPr>
              <w:t>8000</w:t>
            </w:r>
            <w:r>
              <w:rPr>
                <w:rFonts w:hint="default" w:ascii="Times New Roman" w:hAnsi="Times New Roman" w:eastAsia="宋体" w:cs="Times New Roman"/>
                <w:b w:val="0"/>
                <w:bCs w:val="0"/>
                <w:i w:val="0"/>
                <w:iCs w:val="0"/>
                <w:color w:val="auto"/>
                <w:kern w:val="2"/>
                <w:sz w:val="24"/>
                <w:szCs w:val="24"/>
                <w:lang w:val="en-US" w:eastAsia="zh-CN" w:bidi="ar-SA"/>
              </w:rPr>
              <w:t>m</w:t>
            </w:r>
            <w:r>
              <w:rPr>
                <w:rFonts w:hint="default" w:ascii="Times New Roman" w:hAnsi="Times New Roman" w:eastAsia="宋体" w:cs="Times New Roman"/>
                <w:b w:val="0"/>
                <w:bCs w:val="0"/>
                <w:i w:val="0"/>
                <w:iCs w:val="0"/>
                <w:color w:val="auto"/>
                <w:kern w:val="2"/>
                <w:sz w:val="24"/>
                <w:szCs w:val="24"/>
                <w:vertAlign w:val="superscript"/>
                <w:lang w:val="en-US" w:eastAsia="zh-CN" w:bidi="ar-SA"/>
              </w:rPr>
              <w:t>3</w:t>
            </w:r>
            <w:r>
              <w:rPr>
                <w:rFonts w:hint="default" w:ascii="Times New Roman" w:hAnsi="Times New Roman" w:eastAsia="宋体" w:cs="Times New Roman"/>
                <w:b w:val="0"/>
                <w:bCs w:val="0"/>
                <w:i w:val="0"/>
                <w:iCs w:val="0"/>
                <w:color w:val="auto"/>
                <w:kern w:val="2"/>
                <w:sz w:val="24"/>
                <w:szCs w:val="24"/>
                <w:lang w:val="en-US" w:eastAsia="zh-CN" w:bidi="ar-SA"/>
              </w:rPr>
              <w:t>/h）。固化时间</w:t>
            </w:r>
            <w:r>
              <w:rPr>
                <w:rFonts w:hint="eastAsia" w:ascii="Times New Roman" w:hAnsi="Times New Roman" w:eastAsia="宋体" w:cs="Times New Roman"/>
                <w:b w:val="0"/>
                <w:bCs w:val="0"/>
                <w:i w:val="0"/>
                <w:iCs w:val="0"/>
                <w:color w:val="auto"/>
                <w:kern w:val="2"/>
                <w:sz w:val="24"/>
                <w:szCs w:val="24"/>
                <w:lang w:val="en-US" w:eastAsia="zh-CN" w:bidi="ar-SA"/>
              </w:rPr>
              <w:t>为1200</w:t>
            </w:r>
            <w:r>
              <w:rPr>
                <w:rFonts w:hint="default" w:ascii="Times New Roman" w:hAnsi="Times New Roman" w:eastAsia="宋体" w:cs="Times New Roman"/>
                <w:b w:val="0"/>
                <w:bCs w:val="0"/>
                <w:i w:val="0"/>
                <w:iCs w:val="0"/>
                <w:color w:val="auto"/>
                <w:kern w:val="2"/>
                <w:sz w:val="24"/>
                <w:szCs w:val="24"/>
                <w:lang w:val="en-US" w:eastAsia="zh-CN" w:bidi="ar-SA"/>
              </w:rPr>
              <w:t>h/a，考虑固化烘道出入口少量废气逸散，废气捕集率以9</w:t>
            </w:r>
            <w:r>
              <w:rPr>
                <w:rFonts w:hint="eastAsia" w:ascii="Times New Roman" w:hAnsi="Times New Roman" w:eastAsia="宋体" w:cs="Times New Roman"/>
                <w:b w:val="0"/>
                <w:bCs w:val="0"/>
                <w:i w:val="0"/>
                <w:iCs w:val="0"/>
                <w:color w:val="auto"/>
                <w:kern w:val="2"/>
                <w:sz w:val="24"/>
                <w:szCs w:val="24"/>
                <w:lang w:val="en-US" w:eastAsia="zh-CN" w:bidi="ar-SA"/>
              </w:rPr>
              <w:t>0</w:t>
            </w:r>
            <w:r>
              <w:rPr>
                <w:rFonts w:hint="default" w:ascii="Times New Roman" w:hAnsi="Times New Roman" w:eastAsia="宋体" w:cs="Times New Roman"/>
                <w:b w:val="0"/>
                <w:bCs w:val="0"/>
                <w:i w:val="0"/>
                <w:iCs w:val="0"/>
                <w:color w:val="auto"/>
                <w:kern w:val="2"/>
                <w:sz w:val="24"/>
                <w:szCs w:val="24"/>
                <w:lang w:val="en-US" w:eastAsia="zh-CN" w:bidi="ar-SA"/>
              </w:rPr>
              <w:t>%计，去除率以</w:t>
            </w:r>
            <w:r>
              <w:rPr>
                <w:rFonts w:hint="eastAsia" w:ascii="Times New Roman" w:hAnsi="Times New Roman" w:eastAsia="宋体" w:cs="Times New Roman"/>
                <w:b w:val="0"/>
                <w:bCs w:val="0"/>
                <w:i w:val="0"/>
                <w:iCs w:val="0"/>
                <w:color w:val="auto"/>
                <w:kern w:val="2"/>
                <w:sz w:val="24"/>
                <w:szCs w:val="24"/>
                <w:lang w:val="en-US" w:eastAsia="zh-CN" w:bidi="ar-SA"/>
              </w:rPr>
              <w:t>90</w:t>
            </w:r>
            <w:r>
              <w:rPr>
                <w:rFonts w:hint="default" w:ascii="Times New Roman" w:hAnsi="Times New Roman" w:eastAsia="宋体" w:cs="Times New Roman"/>
                <w:b w:val="0"/>
                <w:bCs w:val="0"/>
                <w:i w:val="0"/>
                <w:iCs w:val="0"/>
                <w:color w:val="auto"/>
                <w:kern w:val="2"/>
                <w:sz w:val="24"/>
                <w:szCs w:val="24"/>
                <w:lang w:val="en-US" w:eastAsia="zh-CN" w:bidi="ar-SA"/>
              </w:rPr>
              <w:t>%计。本项目固化工序非甲烷总烃的有组织排放量为</w:t>
            </w:r>
            <w:r>
              <w:rPr>
                <w:rFonts w:hint="eastAsia" w:ascii="Times New Roman" w:hAnsi="Times New Roman" w:eastAsia="宋体" w:cs="Times New Roman"/>
                <w:b w:val="0"/>
                <w:bCs w:val="0"/>
                <w:i w:val="0"/>
                <w:iCs w:val="0"/>
                <w:color w:val="auto"/>
                <w:kern w:val="2"/>
                <w:sz w:val="24"/>
                <w:szCs w:val="24"/>
                <w:lang w:val="en-US" w:eastAsia="zh-CN" w:bidi="ar-SA"/>
              </w:rPr>
              <w:t>0.001</w:t>
            </w:r>
            <w:r>
              <w:rPr>
                <w:rFonts w:hint="default" w:ascii="Times New Roman" w:hAnsi="Times New Roman" w:eastAsia="宋体" w:cs="Times New Roman"/>
                <w:b w:val="0"/>
                <w:bCs w:val="0"/>
                <w:i w:val="0"/>
                <w:iCs w:val="0"/>
                <w:color w:val="auto"/>
                <w:kern w:val="2"/>
                <w:sz w:val="24"/>
                <w:szCs w:val="24"/>
                <w:lang w:val="en-US" w:eastAsia="zh-CN" w:bidi="ar-SA"/>
              </w:rPr>
              <w:t>t/a，排放速率为</w:t>
            </w:r>
            <w:r>
              <w:rPr>
                <w:rFonts w:hint="eastAsia" w:ascii="Times New Roman" w:hAnsi="Times New Roman" w:eastAsia="宋体" w:cs="Times New Roman"/>
                <w:b w:val="0"/>
                <w:bCs w:val="0"/>
                <w:i w:val="0"/>
                <w:iCs w:val="0"/>
                <w:color w:val="auto"/>
                <w:kern w:val="2"/>
                <w:sz w:val="24"/>
                <w:szCs w:val="24"/>
                <w:lang w:val="en-US" w:eastAsia="zh-CN" w:bidi="ar-SA"/>
              </w:rPr>
              <w:t>0.0008</w:t>
            </w:r>
            <w:r>
              <w:rPr>
                <w:rFonts w:hint="default" w:ascii="Times New Roman" w:hAnsi="Times New Roman" w:eastAsia="宋体" w:cs="Times New Roman"/>
                <w:b w:val="0"/>
                <w:bCs w:val="0"/>
                <w:i w:val="0"/>
                <w:iCs w:val="0"/>
                <w:color w:val="auto"/>
                <w:kern w:val="2"/>
                <w:sz w:val="24"/>
                <w:szCs w:val="24"/>
                <w:lang w:val="en-US" w:eastAsia="zh-CN" w:bidi="ar-SA"/>
              </w:rPr>
              <w:t>kg/h，排放浓度</w:t>
            </w:r>
            <w:r>
              <w:rPr>
                <w:rFonts w:hint="eastAsia" w:ascii="Times New Roman" w:hAnsi="Times New Roman" w:eastAsia="宋体" w:cs="Times New Roman"/>
                <w:b w:val="0"/>
                <w:bCs w:val="0"/>
                <w:i w:val="0"/>
                <w:iCs w:val="0"/>
                <w:color w:val="auto"/>
                <w:kern w:val="2"/>
                <w:sz w:val="24"/>
                <w:szCs w:val="24"/>
                <w:lang w:val="en-US" w:eastAsia="zh-CN" w:bidi="ar-SA"/>
              </w:rPr>
              <w:t>0.1</w:t>
            </w:r>
            <w:r>
              <w:rPr>
                <w:rFonts w:hint="default" w:ascii="Times New Roman" w:hAnsi="Times New Roman" w:eastAsia="宋体" w:cs="Times New Roman"/>
                <w:b w:val="0"/>
                <w:bCs w:val="0"/>
                <w:i w:val="0"/>
                <w:iCs w:val="0"/>
                <w:color w:val="auto"/>
                <w:kern w:val="2"/>
                <w:sz w:val="24"/>
                <w:szCs w:val="24"/>
                <w:lang w:val="en-US" w:eastAsia="zh-CN" w:bidi="ar-SA"/>
              </w:rPr>
              <w:t>mg/m</w:t>
            </w:r>
            <w:r>
              <w:rPr>
                <w:rFonts w:hint="default" w:ascii="Times New Roman" w:hAnsi="Times New Roman" w:eastAsia="宋体" w:cs="Times New Roman"/>
                <w:b w:val="0"/>
                <w:bCs w:val="0"/>
                <w:i w:val="0"/>
                <w:iCs w:val="0"/>
                <w:color w:val="auto"/>
                <w:kern w:val="2"/>
                <w:sz w:val="24"/>
                <w:szCs w:val="24"/>
                <w:vertAlign w:val="superscript"/>
                <w:lang w:val="en-US" w:eastAsia="zh-CN" w:bidi="ar-SA"/>
              </w:rPr>
              <w:t>3</w:t>
            </w:r>
            <w:r>
              <w:rPr>
                <w:rFonts w:hint="default" w:ascii="Times New Roman" w:hAnsi="Times New Roman" w:eastAsia="宋体" w:cs="Times New Roman"/>
                <w:b w:val="0"/>
                <w:bCs w:val="0"/>
                <w:i w:val="0"/>
                <w:iCs w:val="0"/>
                <w:color w:val="auto"/>
                <w:kern w:val="2"/>
                <w:sz w:val="24"/>
                <w:szCs w:val="24"/>
                <w:lang w:val="en-US" w:eastAsia="zh-CN" w:bidi="ar-SA"/>
              </w:rPr>
              <w:t>；无组织排放量为</w:t>
            </w:r>
            <w:r>
              <w:rPr>
                <w:rFonts w:hint="eastAsia" w:ascii="Times New Roman" w:hAnsi="Times New Roman" w:eastAsia="宋体" w:cs="Times New Roman"/>
                <w:b w:val="0"/>
                <w:bCs w:val="0"/>
                <w:i w:val="0"/>
                <w:iCs w:val="0"/>
                <w:color w:val="auto"/>
                <w:kern w:val="2"/>
                <w:sz w:val="24"/>
                <w:szCs w:val="24"/>
                <w:lang w:val="en-US" w:eastAsia="zh-CN" w:bidi="ar-SA"/>
              </w:rPr>
              <w:t>0.001</w:t>
            </w:r>
            <w:r>
              <w:rPr>
                <w:rFonts w:hint="default" w:ascii="Times New Roman" w:hAnsi="Times New Roman" w:eastAsia="宋体" w:cs="Times New Roman"/>
                <w:b w:val="0"/>
                <w:bCs w:val="0"/>
                <w:i w:val="0"/>
                <w:iCs w:val="0"/>
                <w:color w:val="auto"/>
                <w:kern w:val="2"/>
                <w:sz w:val="24"/>
                <w:szCs w:val="24"/>
                <w:lang w:val="en-US" w:eastAsia="zh-CN" w:bidi="ar-SA"/>
              </w:rPr>
              <w:t>t/a，排放速率为</w:t>
            </w:r>
            <w:r>
              <w:rPr>
                <w:rFonts w:hint="eastAsia" w:ascii="Times New Roman" w:hAnsi="Times New Roman" w:eastAsia="宋体" w:cs="Times New Roman"/>
                <w:b w:val="0"/>
                <w:bCs w:val="0"/>
                <w:i w:val="0"/>
                <w:iCs w:val="0"/>
                <w:color w:val="auto"/>
                <w:kern w:val="2"/>
                <w:sz w:val="24"/>
                <w:szCs w:val="24"/>
                <w:lang w:val="en-US" w:eastAsia="zh-CN" w:bidi="ar-SA"/>
              </w:rPr>
              <w:t>0.0008</w:t>
            </w:r>
            <w:r>
              <w:rPr>
                <w:rFonts w:hint="default" w:ascii="Times New Roman" w:hAnsi="Times New Roman" w:eastAsia="宋体" w:cs="Times New Roman"/>
                <w:b w:val="0"/>
                <w:bCs w:val="0"/>
                <w:i w:val="0"/>
                <w:iCs w:val="0"/>
                <w:color w:val="auto"/>
                <w:kern w:val="2"/>
                <w:sz w:val="24"/>
                <w:szCs w:val="24"/>
                <w:lang w:val="en-US" w:eastAsia="zh-CN" w:bidi="ar-SA"/>
              </w:rPr>
              <w:t>kg/h。</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default" w:ascii="Times New Roman" w:hAnsi="Times New Roman" w:eastAsia="宋体" w:cs="Times New Roman"/>
                <w:b/>
                <w:color w:val="auto"/>
                <w:sz w:val="24"/>
                <w:szCs w:val="24"/>
                <w:lang w:val="en-US" w:eastAsia="zh-CN"/>
              </w:rPr>
              <w:t>4</w:t>
            </w:r>
            <w:r>
              <w:rPr>
                <w:rFonts w:hint="default" w:ascii="Times New Roman" w:hAnsi="Times New Roman" w:eastAsia="宋体" w:cs="Times New Roman"/>
                <w:b/>
                <w:color w:val="auto"/>
                <w:sz w:val="24"/>
                <w:szCs w:val="24"/>
              </w:rPr>
              <w:t>-</w:t>
            </w:r>
            <w:r>
              <w:rPr>
                <w:rFonts w:hint="eastAsia" w:cs="Times New Roman"/>
                <w:b/>
                <w:color w:val="auto"/>
                <w:sz w:val="24"/>
                <w:szCs w:val="24"/>
                <w:lang w:val="en-US" w:eastAsia="zh-CN"/>
              </w:rPr>
              <w:t>3</w:t>
            </w:r>
            <w:r>
              <w:rPr>
                <w:rFonts w:hint="default" w:ascii="Times New Roman" w:hAnsi="Times New Roman" w:eastAsia="宋体" w:cs="Times New Roman"/>
                <w:b/>
                <w:color w:val="auto"/>
                <w:sz w:val="24"/>
                <w:szCs w:val="24"/>
              </w:rPr>
              <w:t xml:space="preserve">  </w:t>
            </w:r>
            <w:r>
              <w:rPr>
                <w:rFonts w:hint="eastAsia" w:cs="Times New Roman"/>
                <w:b/>
                <w:color w:val="auto"/>
                <w:sz w:val="24"/>
                <w:szCs w:val="24"/>
                <w:lang w:eastAsia="zh-CN"/>
              </w:rPr>
              <w:t>本</w:t>
            </w:r>
            <w:r>
              <w:rPr>
                <w:rFonts w:hint="default" w:ascii="Times New Roman" w:hAnsi="Times New Roman" w:eastAsia="宋体" w:cs="Times New Roman"/>
                <w:b/>
                <w:color w:val="auto"/>
                <w:sz w:val="24"/>
                <w:szCs w:val="24"/>
              </w:rPr>
              <w:t>项目树脂粉平衡表</w:t>
            </w:r>
          </w:p>
          <w:p>
            <w:pPr>
              <w:pStyle w:val="77"/>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righ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color w:val="auto"/>
                <w:sz w:val="24"/>
                <w:szCs w:val="24"/>
                <w:lang w:eastAsia="zh-CN"/>
              </w:rPr>
              <w:t>单位：</w:t>
            </w:r>
            <w:r>
              <w:rPr>
                <w:rFonts w:hint="default" w:ascii="Times New Roman" w:hAnsi="Times New Roman" w:eastAsia="宋体" w:cs="Times New Roman"/>
                <w:b/>
                <w:color w:val="auto"/>
                <w:sz w:val="24"/>
                <w:szCs w:val="24"/>
                <w:lang w:val="en-US" w:eastAsia="zh-CN"/>
              </w:rPr>
              <w:t>t/a</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1"/>
              <w:gridCol w:w="971"/>
              <w:gridCol w:w="1144"/>
              <w:gridCol w:w="915"/>
              <w:gridCol w:w="797"/>
              <w:gridCol w:w="2213"/>
              <w:gridCol w:w="13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281" w:type="pct"/>
                  <w:gridSpan w:val="4"/>
                  <w:noWrap w:val="0"/>
                  <w:vAlign w:val="center"/>
                </w:tcPr>
                <w:p>
                  <w:pPr>
                    <w:pStyle w:val="11"/>
                    <w:spacing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投入</w:t>
                  </w:r>
                </w:p>
              </w:tc>
              <w:tc>
                <w:tcPr>
                  <w:tcW w:w="2718" w:type="pct"/>
                  <w:gridSpan w:val="3"/>
                  <w:noWrap w:val="0"/>
                  <w:vAlign w:val="center"/>
                </w:tcPr>
                <w:p>
                  <w:pPr>
                    <w:pStyle w:val="11"/>
                    <w:spacing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noWrap w:val="0"/>
                  <w:vAlign w:val="center"/>
                </w:tcPr>
                <w:p>
                  <w:pPr>
                    <w:pStyle w:val="11"/>
                    <w:spacing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605" w:type="pct"/>
                  <w:noWrap w:val="0"/>
                  <w:vAlign w:val="center"/>
                </w:tcPr>
                <w:p>
                  <w:pPr>
                    <w:pStyle w:val="11"/>
                    <w:spacing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原料</w:t>
                  </w:r>
                </w:p>
              </w:tc>
              <w:tc>
                <w:tcPr>
                  <w:tcW w:w="713" w:type="pct"/>
                  <w:noWrap w:val="0"/>
                  <w:vAlign w:val="center"/>
                </w:tcPr>
                <w:p>
                  <w:pPr>
                    <w:pStyle w:val="11"/>
                    <w:spacing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主要成分</w:t>
                  </w:r>
                </w:p>
              </w:tc>
              <w:tc>
                <w:tcPr>
                  <w:tcW w:w="570" w:type="pct"/>
                  <w:noWrap w:val="0"/>
                  <w:vAlign w:val="center"/>
                </w:tcPr>
                <w:p>
                  <w:pPr>
                    <w:pStyle w:val="11"/>
                    <w:spacing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数量</w:t>
                  </w:r>
                </w:p>
              </w:tc>
              <w:tc>
                <w:tcPr>
                  <w:tcW w:w="1877" w:type="pct"/>
                  <w:gridSpan w:val="2"/>
                  <w:noWrap w:val="0"/>
                  <w:vAlign w:val="center"/>
                </w:tcPr>
                <w:p>
                  <w:pPr>
                    <w:pStyle w:val="11"/>
                    <w:spacing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种类</w:t>
                  </w:r>
                </w:p>
              </w:tc>
              <w:tc>
                <w:tcPr>
                  <w:tcW w:w="841" w:type="pct"/>
                  <w:noWrap w:val="0"/>
                  <w:vAlign w:val="center"/>
                </w:tcPr>
                <w:p>
                  <w:pPr>
                    <w:pStyle w:val="11"/>
                    <w:spacing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20" w:hRule="atLeast"/>
                <w:jc w:val="center"/>
              </w:trPr>
              <w:tc>
                <w:tcPr>
                  <w:tcW w:w="393" w:type="pct"/>
                  <w:vMerge w:val="restart"/>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05" w:type="pct"/>
                  <w:vMerge w:val="restart"/>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树脂粉</w:t>
                  </w:r>
                </w:p>
              </w:tc>
              <w:tc>
                <w:tcPr>
                  <w:tcW w:w="713" w:type="pct"/>
                  <w:vMerge w:val="restart"/>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聚酯树脂&amp;环氧树脂</w:t>
                  </w:r>
                </w:p>
              </w:tc>
              <w:tc>
                <w:tcPr>
                  <w:tcW w:w="570" w:type="pct"/>
                  <w:vMerge w:val="restart"/>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9.966</w:t>
                  </w:r>
                </w:p>
              </w:tc>
              <w:tc>
                <w:tcPr>
                  <w:tcW w:w="497" w:type="pct"/>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w:t>
                  </w:r>
                </w:p>
              </w:tc>
              <w:tc>
                <w:tcPr>
                  <w:tcW w:w="1379" w:type="pct"/>
                  <w:noWrap w:val="0"/>
                  <w:vAlign w:val="center"/>
                </w:tcPr>
                <w:p>
                  <w:pPr>
                    <w:pStyle w:val="11"/>
                    <w:spacing w:line="320" w:lineRule="exact"/>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附着产品表面</w:t>
                  </w:r>
                </w:p>
              </w:tc>
              <w:tc>
                <w:tcPr>
                  <w:tcW w:w="841" w:type="pct"/>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07" w:hRule="atLeast"/>
                <w:jc w:val="center"/>
              </w:trPr>
              <w:tc>
                <w:tcPr>
                  <w:tcW w:w="393" w:type="pct"/>
                  <w:vMerge w:val="continue"/>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rPr>
                  </w:pPr>
                </w:p>
              </w:tc>
              <w:tc>
                <w:tcPr>
                  <w:tcW w:w="605" w:type="pct"/>
                  <w:vMerge w:val="continue"/>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rPr>
                  </w:pPr>
                </w:p>
              </w:tc>
              <w:tc>
                <w:tcPr>
                  <w:tcW w:w="713" w:type="pct"/>
                  <w:vMerge w:val="continue"/>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rPr>
                  </w:pPr>
                </w:p>
              </w:tc>
              <w:tc>
                <w:tcPr>
                  <w:tcW w:w="570" w:type="pct"/>
                  <w:vMerge w:val="continue"/>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rPr>
                  </w:pPr>
                </w:p>
              </w:tc>
              <w:tc>
                <w:tcPr>
                  <w:tcW w:w="497" w:type="pct"/>
                  <w:vMerge w:val="restart"/>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1379" w:type="pct"/>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有组织：粉尘</w:t>
                  </w:r>
                </w:p>
              </w:tc>
              <w:tc>
                <w:tcPr>
                  <w:tcW w:w="841" w:type="pct"/>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393" w:type="pct"/>
                  <w:vMerge w:val="continue"/>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rPr>
                  </w:pPr>
                </w:p>
              </w:tc>
              <w:tc>
                <w:tcPr>
                  <w:tcW w:w="605" w:type="pct"/>
                  <w:vMerge w:val="continue"/>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rPr>
                  </w:pPr>
                </w:p>
              </w:tc>
              <w:tc>
                <w:tcPr>
                  <w:tcW w:w="713" w:type="pct"/>
                  <w:vMerge w:val="continue"/>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rPr>
                  </w:pPr>
                </w:p>
              </w:tc>
              <w:tc>
                <w:tcPr>
                  <w:tcW w:w="570" w:type="pct"/>
                  <w:vMerge w:val="continue"/>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rPr>
                  </w:pPr>
                </w:p>
              </w:tc>
              <w:tc>
                <w:tcPr>
                  <w:tcW w:w="497" w:type="pct"/>
                  <w:vMerge w:val="continue"/>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rPr>
                  </w:pPr>
                </w:p>
              </w:tc>
              <w:tc>
                <w:tcPr>
                  <w:tcW w:w="1379" w:type="pct"/>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无组织：粉尘</w:t>
                  </w:r>
                </w:p>
              </w:tc>
              <w:tc>
                <w:tcPr>
                  <w:tcW w:w="841" w:type="pct"/>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393" w:type="pct"/>
                  <w:vMerge w:val="continue"/>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rPr>
                  </w:pPr>
                </w:p>
              </w:tc>
              <w:tc>
                <w:tcPr>
                  <w:tcW w:w="605" w:type="pct"/>
                  <w:vMerge w:val="continue"/>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rPr>
                  </w:pPr>
                </w:p>
              </w:tc>
              <w:tc>
                <w:tcPr>
                  <w:tcW w:w="713" w:type="pct"/>
                  <w:vMerge w:val="continue"/>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rPr>
                  </w:pPr>
                </w:p>
              </w:tc>
              <w:tc>
                <w:tcPr>
                  <w:tcW w:w="570" w:type="pct"/>
                  <w:vMerge w:val="continue"/>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rPr>
                  </w:pPr>
                </w:p>
              </w:tc>
              <w:tc>
                <w:tcPr>
                  <w:tcW w:w="497" w:type="pct"/>
                  <w:vMerge w:val="continue"/>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rPr>
                  </w:pPr>
                </w:p>
              </w:tc>
              <w:tc>
                <w:tcPr>
                  <w:tcW w:w="1379" w:type="pct"/>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有组织：非甲烷总烃</w:t>
                  </w:r>
                </w:p>
              </w:tc>
              <w:tc>
                <w:tcPr>
                  <w:tcW w:w="841" w:type="pct"/>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393" w:type="pct"/>
                  <w:vMerge w:val="continue"/>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rPr>
                  </w:pPr>
                </w:p>
              </w:tc>
              <w:tc>
                <w:tcPr>
                  <w:tcW w:w="605" w:type="pct"/>
                  <w:vMerge w:val="continue"/>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rPr>
                  </w:pPr>
                </w:p>
              </w:tc>
              <w:tc>
                <w:tcPr>
                  <w:tcW w:w="713" w:type="pct"/>
                  <w:vMerge w:val="continue"/>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rPr>
                  </w:pPr>
                </w:p>
              </w:tc>
              <w:tc>
                <w:tcPr>
                  <w:tcW w:w="570" w:type="pct"/>
                  <w:vMerge w:val="continue"/>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rPr>
                  </w:pPr>
                </w:p>
              </w:tc>
              <w:tc>
                <w:tcPr>
                  <w:tcW w:w="497" w:type="pct"/>
                  <w:vMerge w:val="continue"/>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rPr>
                  </w:pPr>
                </w:p>
              </w:tc>
              <w:tc>
                <w:tcPr>
                  <w:tcW w:w="1379" w:type="pct"/>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无组织：非甲烷总烃</w:t>
                  </w:r>
                </w:p>
              </w:tc>
              <w:tc>
                <w:tcPr>
                  <w:tcW w:w="841" w:type="pct"/>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vMerge w:val="restart"/>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605" w:type="pct"/>
                  <w:vMerge w:val="restart"/>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回收树脂粉</w:t>
                  </w:r>
                </w:p>
              </w:tc>
              <w:tc>
                <w:tcPr>
                  <w:tcW w:w="713" w:type="pct"/>
                  <w:vMerge w:val="continue"/>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rPr>
                  </w:pPr>
                </w:p>
              </w:tc>
              <w:tc>
                <w:tcPr>
                  <w:tcW w:w="570" w:type="pct"/>
                  <w:vMerge w:val="restart"/>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4.034</w:t>
                  </w:r>
                </w:p>
              </w:tc>
              <w:tc>
                <w:tcPr>
                  <w:tcW w:w="497" w:type="pct"/>
                  <w:vMerge w:val="restart"/>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废气处理</w:t>
                  </w:r>
                </w:p>
              </w:tc>
              <w:tc>
                <w:tcPr>
                  <w:tcW w:w="1379" w:type="pct"/>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进入滤芯除尘器</w:t>
                  </w:r>
                  <w:r>
                    <w:rPr>
                      <w:rFonts w:hint="eastAsia" w:ascii="Times New Roman" w:hAnsi="Times New Roman" w:cs="Times New Roman"/>
                      <w:color w:val="auto"/>
                      <w:sz w:val="21"/>
                      <w:szCs w:val="21"/>
                      <w:lang w:eastAsia="zh-CN"/>
                    </w:rPr>
                    <w:t>回收</w:t>
                  </w:r>
                </w:p>
              </w:tc>
              <w:tc>
                <w:tcPr>
                  <w:tcW w:w="841" w:type="pct"/>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vMerge w:val="continue"/>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rPr>
                  </w:pPr>
                </w:p>
              </w:tc>
              <w:tc>
                <w:tcPr>
                  <w:tcW w:w="605" w:type="pct"/>
                  <w:vMerge w:val="continue"/>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rPr>
                  </w:pPr>
                </w:p>
              </w:tc>
              <w:tc>
                <w:tcPr>
                  <w:tcW w:w="713" w:type="pct"/>
                  <w:vMerge w:val="continue"/>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rPr>
                  </w:pPr>
                </w:p>
              </w:tc>
              <w:tc>
                <w:tcPr>
                  <w:tcW w:w="570" w:type="pct"/>
                  <w:vMerge w:val="continue"/>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rPr>
                  </w:pPr>
                </w:p>
              </w:tc>
              <w:tc>
                <w:tcPr>
                  <w:tcW w:w="497" w:type="pct"/>
                  <w:vMerge w:val="continue"/>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rPr>
                  </w:pPr>
                </w:p>
              </w:tc>
              <w:tc>
                <w:tcPr>
                  <w:tcW w:w="1379" w:type="pct"/>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进入</w:t>
                  </w:r>
                  <w:r>
                    <w:rPr>
                      <w:rFonts w:hint="default" w:ascii="Times New Roman" w:hAnsi="Times New Roman" w:eastAsia="宋体" w:cs="Times New Roman"/>
                      <w:color w:val="auto"/>
                      <w:sz w:val="21"/>
                      <w:szCs w:val="21"/>
                      <w:lang w:eastAsia="zh-CN"/>
                    </w:rPr>
                    <w:t>二级</w:t>
                  </w:r>
                  <w:r>
                    <w:rPr>
                      <w:rFonts w:hint="default" w:ascii="Times New Roman" w:hAnsi="Times New Roman" w:eastAsia="宋体" w:cs="Times New Roman"/>
                      <w:color w:val="auto"/>
                      <w:sz w:val="21"/>
                      <w:szCs w:val="21"/>
                      <w:lang w:val="en-US" w:eastAsia="zh-CN"/>
                    </w:rPr>
                    <w:t>活性炭吸附装置</w:t>
                  </w:r>
                </w:p>
              </w:tc>
              <w:tc>
                <w:tcPr>
                  <w:tcW w:w="841" w:type="pct"/>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1" w:type="pct"/>
                  <w:gridSpan w:val="3"/>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570" w:type="pct"/>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14</w:t>
                  </w:r>
                </w:p>
              </w:tc>
              <w:tc>
                <w:tcPr>
                  <w:tcW w:w="1877" w:type="pct"/>
                  <w:gridSpan w:val="2"/>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841" w:type="pct"/>
                  <w:noWrap w:val="0"/>
                  <w:vAlign w:val="center"/>
                </w:tcPr>
                <w:p>
                  <w:pPr>
                    <w:pStyle w:val="11"/>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14</w:t>
                  </w:r>
                </w:p>
              </w:tc>
            </w:tr>
          </w:tbl>
          <w:p>
            <w:pPr>
              <w:pStyle w:val="6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Times New Roman" w:hAnsi="Times New Roman" w:eastAsia="宋体"/>
                <w:b/>
                <w:bCs/>
                <w:color w:val="auto"/>
                <w:kern w:val="0"/>
                <w:sz w:val="24"/>
                <w:szCs w:val="24"/>
                <w:lang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887730</wp:posOffset>
                      </wp:positionH>
                      <wp:positionV relativeFrom="paragraph">
                        <wp:posOffset>389255</wp:posOffset>
                      </wp:positionV>
                      <wp:extent cx="628650" cy="247650"/>
                      <wp:effectExtent l="0" t="0" r="0" b="0"/>
                      <wp:wrapNone/>
                      <wp:docPr id="163" name="文本框 99"/>
                      <wp:cNvGraphicFramePr/>
                      <a:graphic xmlns:a="http://schemas.openxmlformats.org/drawingml/2006/main">
                        <a:graphicData uri="http://schemas.microsoft.com/office/word/2010/wordprocessingShape">
                          <wps:wsp>
                            <wps:cNvSpPr txBox="1"/>
                            <wps:spPr>
                              <a:xfrm>
                                <a:off x="0" y="0"/>
                                <a:ext cx="628650" cy="247650"/>
                              </a:xfrm>
                              <a:prstGeom prst="rect">
                                <a:avLst/>
                              </a:prstGeom>
                              <a:noFill/>
                              <a:ln>
                                <a:noFill/>
                              </a:ln>
                            </wps:spPr>
                            <wps:txbx>
                              <w:txbxContent>
                                <w:p>
                                  <w:pPr>
                                    <w:rPr>
                                      <w:rFonts w:hint="default" w:eastAsia="宋体"/>
                                      <w:lang w:val="en-US" w:eastAsia="zh-CN"/>
                                    </w:rPr>
                                  </w:pPr>
                                  <w:r>
                                    <w:rPr>
                                      <w:rFonts w:hint="eastAsia"/>
                                      <w:lang w:val="en-US" w:eastAsia="zh-CN"/>
                                    </w:rPr>
                                    <w:t>4.034</w:t>
                                  </w:r>
                                </w:p>
                              </w:txbxContent>
                            </wps:txbx>
                            <wps:bodyPr vert="horz" wrap="square" anchor="t" anchorCtr="0" upright="1"/>
                          </wps:wsp>
                        </a:graphicData>
                      </a:graphic>
                    </wp:anchor>
                  </w:drawing>
                </mc:Choice>
                <mc:Fallback>
                  <w:pict>
                    <v:shape id="文本框 99" o:spid="_x0000_s1026" o:spt="202" type="#_x0000_t202" style="position:absolute;left:0pt;margin-left:69.9pt;margin-top:30.65pt;height:19.5pt;width:49.5pt;z-index:251661312;mso-width-relative:page;mso-height-relative:page;" filled="f" stroked="f" coordsize="21600,21600" o:gfxdata="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4DlXDtUAAAAKAQAADwAAAAAAAAABACAAAAAiAAAAZHJzL2Rv&#10;d25yZXYueG1sUEsBAhQAFAAAAAgAh07iQPITOH7LAQAAgwMAAA4AAAAAAAAAAQAgAAAAJAEAAGRy&#10;cy9lMm9Eb2MueG1sUEsFBgAAAAAGAAYAWQEAAGEFAAAAAA==&#10;">
                      <v:fill on="f" focussize="0,0"/>
                      <v:stroke on="f"/>
                      <v:imagedata o:title=""/>
                      <o:lock v:ext="edit" aspectratio="f"/>
                      <v:textbox>
                        <w:txbxContent>
                          <w:p>
                            <w:pPr>
                              <w:rPr>
                                <w:rFonts w:hint="default" w:eastAsia="宋体"/>
                                <w:lang w:val="en-US" w:eastAsia="zh-CN"/>
                              </w:rPr>
                            </w:pPr>
                            <w:r>
                              <w:rPr>
                                <w:rFonts w:hint="eastAsia"/>
                                <w:lang w:val="en-US" w:eastAsia="zh-CN"/>
                              </w:rPr>
                              <w:t>4.034</w:t>
                            </w:r>
                          </w:p>
                        </w:txbxContent>
                      </v:textbox>
                    </v:shape>
                  </w:pict>
                </mc:Fallback>
              </mc:AlternateContent>
            </w:r>
            <w:r>
              <w:rPr>
                <w:rFonts w:hint="default" w:ascii="Times New Roman" w:hAnsi="Times New Roman" w:eastAsia="宋体" w:cs="Times New Roman"/>
                <w:color w:val="auto"/>
                <w:sz w:val="21"/>
                <w:szCs w:val="21"/>
              </w:rPr>
              <mc:AlternateContent>
                <mc:Choice Requires="wpc">
                  <w:drawing>
                    <wp:inline distT="0" distB="0" distL="114300" distR="114300">
                      <wp:extent cx="5150485" cy="2916555"/>
                      <wp:effectExtent l="0" t="0" r="12065" b="17145"/>
                      <wp:docPr id="46" name="画布 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 name="文本框 8"/>
                              <wps:cNvSpPr txBox="1"/>
                              <wps:spPr>
                                <a:xfrm>
                                  <a:off x="849630" y="2072005"/>
                                  <a:ext cx="676275" cy="215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0" w:firstLineChars="0"/>
                                      <w:jc w:val="center"/>
                                      <w:rPr>
                                        <w:sz w:val="21"/>
                                        <w:szCs w:val="21"/>
                                      </w:rPr>
                                    </w:pPr>
                                    <w:r>
                                      <w:rPr>
                                        <w:rFonts w:hint="eastAsia"/>
                                        <w:sz w:val="21"/>
                                        <w:szCs w:val="21"/>
                                      </w:rPr>
                                      <w:t>固化</w:t>
                                    </w:r>
                                  </w:p>
                                </w:txbxContent>
                              </wps:txbx>
                              <wps:bodyPr vert="horz" wrap="square" lIns="0" tIns="0" rIns="0" bIns="0" anchor="t" anchorCtr="0" upright="1"/>
                            </wps:wsp>
                            <wps:wsp>
                              <wps:cNvPr id="24" name="文本框 53"/>
                              <wps:cNvSpPr txBox="1"/>
                              <wps:spPr>
                                <a:xfrm>
                                  <a:off x="3564255" y="128905"/>
                                  <a:ext cx="1270000" cy="215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0" w:firstLineChars="0"/>
                                      <w:jc w:val="center"/>
                                      <w:rPr>
                                        <w:rFonts w:hint="default" w:eastAsia="宋体"/>
                                        <w:sz w:val="21"/>
                                        <w:szCs w:val="21"/>
                                        <w:lang w:val="en-US" w:eastAsia="zh-CN"/>
                                      </w:rPr>
                                    </w:pPr>
                                    <w:r>
                                      <w:rPr>
                                        <w:rFonts w:hint="eastAsia"/>
                                        <w:sz w:val="21"/>
                                        <w:szCs w:val="21"/>
                                      </w:rPr>
                                      <w:t>有组织排放：</w:t>
                                    </w:r>
                                    <w:r>
                                      <w:rPr>
                                        <w:rFonts w:hint="eastAsia"/>
                                        <w:sz w:val="21"/>
                                        <w:szCs w:val="21"/>
                                        <w:lang w:val="en-US" w:eastAsia="zh-CN"/>
                                      </w:rPr>
                                      <w:t>0.082</w:t>
                                    </w:r>
                                  </w:p>
                                </w:txbxContent>
                              </wps:txbx>
                              <wps:bodyPr vert="horz" wrap="square" lIns="0" tIns="0" rIns="0" bIns="0" anchor="t" anchorCtr="0" upright="1"/>
                            </wps:wsp>
                            <wps:wsp>
                              <wps:cNvPr id="25" name="文本框 57"/>
                              <wps:cNvSpPr txBox="1"/>
                              <wps:spPr>
                                <a:xfrm>
                                  <a:off x="849630" y="1023620"/>
                                  <a:ext cx="628650" cy="215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0" w:firstLineChars="0"/>
                                      <w:jc w:val="center"/>
                                      <w:rPr>
                                        <w:rFonts w:hint="eastAsia" w:eastAsia="宋体"/>
                                        <w:sz w:val="21"/>
                                        <w:szCs w:val="21"/>
                                        <w:lang w:eastAsia="zh-CN"/>
                                      </w:rPr>
                                    </w:pPr>
                                    <w:r>
                                      <w:rPr>
                                        <w:rFonts w:hint="eastAsia"/>
                                        <w:sz w:val="21"/>
                                        <w:szCs w:val="21"/>
                                      </w:rPr>
                                      <w:t>喷</w:t>
                                    </w:r>
                                    <w:r>
                                      <w:rPr>
                                        <w:rFonts w:hint="eastAsia"/>
                                        <w:sz w:val="21"/>
                                        <w:szCs w:val="21"/>
                                        <w:lang w:eastAsia="zh-CN"/>
                                      </w:rPr>
                                      <w:t>粉</w:t>
                                    </w:r>
                                  </w:p>
                                </w:txbxContent>
                              </wps:txbx>
                              <wps:bodyPr vert="horz" wrap="square" lIns="0" tIns="0" rIns="0" bIns="0" anchor="t" anchorCtr="0" upright="1"/>
                            </wps:wsp>
                            <wps:wsp>
                              <wps:cNvPr id="26" name="文本框 58"/>
                              <wps:cNvSpPr txBox="1"/>
                              <wps:spPr>
                                <a:xfrm>
                                  <a:off x="2078355" y="532130"/>
                                  <a:ext cx="933450" cy="215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0" w:firstLineChars="0"/>
                                      <w:jc w:val="center"/>
                                      <w:rPr>
                                        <w:rFonts w:hint="default" w:eastAsia="宋体"/>
                                        <w:sz w:val="21"/>
                                        <w:szCs w:val="21"/>
                                        <w:lang w:val="en-US" w:eastAsia="zh-CN"/>
                                      </w:rPr>
                                    </w:pPr>
                                    <w:r>
                                      <w:rPr>
                                        <w:rFonts w:hint="eastAsia"/>
                                        <w:sz w:val="21"/>
                                        <w:szCs w:val="21"/>
                                      </w:rPr>
                                      <w:t>粉尘：</w:t>
                                    </w:r>
                                    <w:r>
                                      <w:rPr>
                                        <w:rFonts w:hint="eastAsia"/>
                                        <w:sz w:val="21"/>
                                        <w:szCs w:val="21"/>
                                        <w:lang w:val="en-US" w:eastAsia="zh-CN"/>
                                      </w:rPr>
                                      <w:t>4.2</w:t>
                                    </w:r>
                                  </w:p>
                                </w:txbxContent>
                              </wps:txbx>
                              <wps:bodyPr vert="horz" wrap="square" lIns="0" tIns="0" rIns="0" bIns="0" anchor="t" anchorCtr="0" upright="1"/>
                            </wps:wsp>
                            <wps:wsp>
                              <wps:cNvPr id="27" name="直接箭头连接符 60"/>
                              <wps:cNvCnPr/>
                              <wps:spPr>
                                <a:xfrm>
                                  <a:off x="1479550" y="1131570"/>
                                  <a:ext cx="219075" cy="0"/>
                                </a:xfrm>
                                <a:prstGeom prst="straightConnector1">
                                  <a:avLst/>
                                </a:prstGeom>
                                <a:ln w="9525" cap="flat" cmpd="sng">
                                  <a:solidFill>
                                    <a:srgbClr val="000000"/>
                                  </a:solidFill>
                                  <a:prstDash val="solid"/>
                                  <a:headEnd type="none" w="med" len="med"/>
                                  <a:tailEnd type="none" w="med" len="med"/>
                                </a:ln>
                                <a:effectLst/>
                              </wps:spPr>
                              <wps:bodyPr/>
                            </wps:wsp>
                            <wps:wsp>
                              <wps:cNvPr id="28" name="直接箭头连接符 61"/>
                              <wps:cNvCnPr/>
                              <wps:spPr>
                                <a:xfrm flipV="1">
                                  <a:off x="1697355" y="624205"/>
                                  <a:ext cx="0" cy="507365"/>
                                </a:xfrm>
                                <a:prstGeom prst="straightConnector1">
                                  <a:avLst/>
                                </a:prstGeom>
                                <a:ln w="9525" cap="flat" cmpd="sng">
                                  <a:solidFill>
                                    <a:srgbClr val="000000"/>
                                  </a:solidFill>
                                  <a:prstDash val="solid"/>
                                  <a:headEnd type="none" w="med" len="med"/>
                                  <a:tailEnd type="none" w="med" len="med"/>
                                </a:ln>
                                <a:effectLst/>
                              </wps:spPr>
                              <wps:bodyPr/>
                            </wps:wsp>
                            <wps:wsp>
                              <wps:cNvPr id="29" name="直接箭头连接符 62"/>
                              <wps:cNvCnPr/>
                              <wps:spPr>
                                <a:xfrm>
                                  <a:off x="1697355" y="624205"/>
                                  <a:ext cx="381000" cy="635"/>
                                </a:xfrm>
                                <a:prstGeom prst="straightConnector1">
                                  <a:avLst/>
                                </a:prstGeom>
                                <a:ln w="9525" cap="flat" cmpd="sng">
                                  <a:solidFill>
                                    <a:srgbClr val="000000"/>
                                  </a:solidFill>
                                  <a:prstDash val="solid"/>
                                  <a:headEnd type="none" w="med" len="med"/>
                                  <a:tailEnd type="triangle" w="med" len="med"/>
                                </a:ln>
                                <a:effectLst/>
                              </wps:spPr>
                              <wps:bodyPr/>
                            </wps:wsp>
                            <wps:wsp>
                              <wps:cNvPr id="32" name="直接箭头连接符 65"/>
                              <wps:cNvCnPr/>
                              <wps:spPr>
                                <a:xfrm>
                                  <a:off x="3021330" y="634365"/>
                                  <a:ext cx="542925" cy="0"/>
                                </a:xfrm>
                                <a:prstGeom prst="straightConnector1">
                                  <a:avLst/>
                                </a:prstGeom>
                                <a:ln w="9525" cap="flat" cmpd="sng">
                                  <a:solidFill>
                                    <a:srgbClr val="000000"/>
                                  </a:solidFill>
                                  <a:prstDash val="solid"/>
                                  <a:headEnd type="none" w="med" len="med"/>
                                  <a:tailEnd type="triangle" w="med" len="med"/>
                                </a:ln>
                                <a:effectLst/>
                              </wps:spPr>
                              <wps:bodyPr/>
                            </wps:wsp>
                            <wps:wsp>
                              <wps:cNvPr id="35" name="直接箭头连接符 66"/>
                              <wps:cNvCnPr/>
                              <wps:spPr>
                                <a:xfrm>
                                  <a:off x="3249930" y="214630"/>
                                  <a:ext cx="0" cy="818515"/>
                                </a:xfrm>
                                <a:prstGeom prst="straightConnector1">
                                  <a:avLst/>
                                </a:prstGeom>
                                <a:ln w="9525" cap="flat" cmpd="sng">
                                  <a:solidFill>
                                    <a:srgbClr val="000000"/>
                                  </a:solidFill>
                                  <a:prstDash val="solid"/>
                                  <a:headEnd type="none" w="med" len="med"/>
                                  <a:tailEnd type="none" w="med" len="med"/>
                                </a:ln>
                                <a:effectLst/>
                              </wps:spPr>
                              <wps:bodyPr/>
                            </wps:wsp>
                            <wps:wsp>
                              <wps:cNvPr id="42" name="直接箭头连接符 67"/>
                              <wps:cNvCnPr/>
                              <wps:spPr>
                                <a:xfrm>
                                  <a:off x="3249930" y="214630"/>
                                  <a:ext cx="314325" cy="0"/>
                                </a:xfrm>
                                <a:prstGeom prst="straightConnector1">
                                  <a:avLst/>
                                </a:prstGeom>
                                <a:ln w="9525" cap="flat" cmpd="sng">
                                  <a:solidFill>
                                    <a:srgbClr val="000000"/>
                                  </a:solidFill>
                                  <a:prstDash val="solid"/>
                                  <a:headEnd type="none" w="med" len="med"/>
                                  <a:tailEnd type="triangle" w="med" len="med"/>
                                </a:ln>
                                <a:effectLst/>
                              </wps:spPr>
                              <wps:bodyPr/>
                            </wps:wsp>
                            <wps:wsp>
                              <wps:cNvPr id="43" name="直接箭头连接符 68"/>
                              <wps:cNvCnPr/>
                              <wps:spPr>
                                <a:xfrm>
                                  <a:off x="3249930" y="1033145"/>
                                  <a:ext cx="314325" cy="0"/>
                                </a:xfrm>
                                <a:prstGeom prst="straightConnector1">
                                  <a:avLst/>
                                </a:prstGeom>
                                <a:ln w="9525" cap="flat" cmpd="sng">
                                  <a:solidFill>
                                    <a:srgbClr val="000000"/>
                                  </a:solidFill>
                                  <a:prstDash val="solid"/>
                                  <a:headEnd type="none" w="med" len="med"/>
                                  <a:tailEnd type="triangle" w="med" len="med"/>
                                </a:ln>
                                <a:effectLst/>
                              </wps:spPr>
                              <wps:bodyPr/>
                            </wps:wsp>
                            <wps:wsp>
                              <wps:cNvPr id="44" name="文本框 69"/>
                              <wps:cNvSpPr txBox="1"/>
                              <wps:spPr>
                                <a:xfrm>
                                  <a:off x="3564255" y="500380"/>
                                  <a:ext cx="1270000" cy="215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0" w:firstLineChars="0"/>
                                      <w:jc w:val="center"/>
                                      <w:rPr>
                                        <w:rFonts w:hint="default" w:eastAsia="宋体"/>
                                        <w:sz w:val="21"/>
                                        <w:szCs w:val="21"/>
                                        <w:lang w:val="en-US" w:eastAsia="zh-CN"/>
                                      </w:rPr>
                                    </w:pPr>
                                    <w:r>
                                      <w:rPr>
                                        <w:rFonts w:hint="eastAsia"/>
                                        <w:sz w:val="21"/>
                                        <w:szCs w:val="21"/>
                                      </w:rPr>
                                      <w:t>无组织排放：</w:t>
                                    </w:r>
                                    <w:r>
                                      <w:rPr>
                                        <w:rFonts w:hint="eastAsia"/>
                                        <w:sz w:val="21"/>
                                        <w:szCs w:val="21"/>
                                        <w:lang w:val="en-US" w:eastAsia="zh-CN"/>
                                      </w:rPr>
                                      <w:t>0.084</w:t>
                                    </w:r>
                                  </w:p>
                                </w:txbxContent>
                              </wps:txbx>
                              <wps:bodyPr vert="horz" wrap="square" lIns="0" tIns="0" rIns="0" bIns="0" anchor="t" anchorCtr="0" upright="1"/>
                            </wps:wsp>
                            <wps:wsp>
                              <wps:cNvPr id="45" name="文本框 70"/>
                              <wps:cNvSpPr txBox="1"/>
                              <wps:spPr>
                                <a:xfrm>
                                  <a:off x="3564255" y="906145"/>
                                  <a:ext cx="1270000" cy="5022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0" w:firstLineChars="0"/>
                                      <w:jc w:val="center"/>
                                      <w:rPr>
                                        <w:rFonts w:hint="default" w:eastAsia="宋体"/>
                                        <w:sz w:val="21"/>
                                        <w:szCs w:val="21"/>
                                        <w:lang w:val="en-US" w:eastAsia="zh-CN"/>
                                      </w:rPr>
                                    </w:pPr>
                                    <w:r>
                                      <w:rPr>
                                        <w:rFonts w:hint="eastAsia"/>
                                        <w:sz w:val="21"/>
                                        <w:szCs w:val="21"/>
                                      </w:rPr>
                                      <w:t>滤芯除尘器</w:t>
                                    </w:r>
                                    <w:r>
                                      <w:rPr>
                                        <w:rFonts w:hint="eastAsia"/>
                                        <w:sz w:val="21"/>
                                        <w:szCs w:val="21"/>
                                        <w:lang w:eastAsia="zh-CN"/>
                                      </w:rPr>
                                      <w:t>回收处理的粉尘</w:t>
                                    </w:r>
                                    <w:r>
                                      <w:rPr>
                                        <w:rFonts w:hint="eastAsia"/>
                                        <w:sz w:val="21"/>
                                        <w:szCs w:val="21"/>
                                      </w:rPr>
                                      <w:t>：</w:t>
                                    </w:r>
                                    <w:r>
                                      <w:rPr>
                                        <w:rFonts w:hint="eastAsia"/>
                                        <w:sz w:val="21"/>
                                        <w:szCs w:val="21"/>
                                        <w:lang w:val="en-US" w:eastAsia="zh-CN"/>
                                      </w:rPr>
                                      <w:t>4.034</w:t>
                                    </w:r>
                                  </w:p>
                                </w:txbxContent>
                              </wps:txbx>
                              <wps:bodyPr vert="horz" wrap="square" lIns="0" tIns="0" rIns="0" bIns="0" anchor="t" anchorCtr="0" upright="1"/>
                            </wps:wsp>
                            <wps:wsp>
                              <wps:cNvPr id="52" name="直接箭头连接符 71"/>
                              <wps:cNvCnPr/>
                              <wps:spPr>
                                <a:xfrm>
                                  <a:off x="1172845" y="1239520"/>
                                  <a:ext cx="0" cy="828000"/>
                                </a:xfrm>
                                <a:prstGeom prst="straightConnector1">
                                  <a:avLst/>
                                </a:prstGeom>
                                <a:ln w="9525" cap="flat" cmpd="sng">
                                  <a:solidFill>
                                    <a:srgbClr val="000000"/>
                                  </a:solidFill>
                                  <a:prstDash val="solid"/>
                                  <a:headEnd type="none" w="med" len="med"/>
                                  <a:tailEnd type="triangle" w="med" len="med"/>
                                </a:ln>
                                <a:effectLst/>
                              </wps:spPr>
                              <wps:bodyPr/>
                            </wps:wsp>
                            <wps:wsp>
                              <wps:cNvPr id="54" name="直接箭头连接符 72"/>
                              <wps:cNvCnPr/>
                              <wps:spPr>
                                <a:xfrm>
                                  <a:off x="1525905" y="2176780"/>
                                  <a:ext cx="552450" cy="0"/>
                                </a:xfrm>
                                <a:prstGeom prst="straightConnector1">
                                  <a:avLst/>
                                </a:prstGeom>
                                <a:ln w="9525" cap="flat" cmpd="sng">
                                  <a:solidFill>
                                    <a:srgbClr val="000000"/>
                                  </a:solidFill>
                                  <a:prstDash val="solid"/>
                                  <a:headEnd type="none" w="med" len="med"/>
                                  <a:tailEnd type="triangle" w="med" len="med"/>
                                </a:ln>
                                <a:effectLst/>
                              </wps:spPr>
                              <wps:bodyPr/>
                            </wps:wsp>
                            <wps:wsp>
                              <wps:cNvPr id="55" name="文本框 73"/>
                              <wps:cNvSpPr txBox="1"/>
                              <wps:spPr>
                                <a:xfrm>
                                  <a:off x="2078355" y="1967230"/>
                                  <a:ext cx="933450"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0" w:firstLineChars="0"/>
                                      <w:jc w:val="center"/>
                                      <w:rPr>
                                        <w:rFonts w:hint="default" w:eastAsia="宋体"/>
                                        <w:sz w:val="21"/>
                                        <w:szCs w:val="21"/>
                                        <w:lang w:val="en-US" w:eastAsia="zh-CN"/>
                                      </w:rPr>
                                    </w:pPr>
                                    <w:r>
                                      <w:rPr>
                                        <w:rFonts w:hint="eastAsia"/>
                                        <w:sz w:val="21"/>
                                        <w:szCs w:val="21"/>
                                      </w:rPr>
                                      <w:t>非甲烷总烃</w:t>
                                    </w:r>
                                    <w:r>
                                      <w:rPr>
                                        <w:rFonts w:hint="eastAsia"/>
                                        <w:sz w:val="21"/>
                                        <w:szCs w:val="21"/>
                                        <w:lang w:eastAsia="zh-CN"/>
                                      </w:rPr>
                                      <w:t>：</w:t>
                                    </w:r>
                                    <w:r>
                                      <w:rPr>
                                        <w:rFonts w:hint="eastAsia"/>
                                        <w:sz w:val="21"/>
                                        <w:szCs w:val="21"/>
                                        <w:lang w:val="en-US" w:eastAsia="zh-CN"/>
                                      </w:rPr>
                                      <w:t>0.012</w:t>
                                    </w:r>
                                  </w:p>
                                </w:txbxContent>
                              </wps:txbx>
                              <wps:bodyPr vert="horz" wrap="square" lIns="0" tIns="0" rIns="0" bIns="0" anchor="t" anchorCtr="0" upright="1"/>
                            </wps:wsp>
                            <wps:wsp>
                              <wps:cNvPr id="130" name="直接箭头连接符 74"/>
                              <wps:cNvCnPr/>
                              <wps:spPr>
                                <a:xfrm>
                                  <a:off x="3021330" y="2186305"/>
                                  <a:ext cx="542925" cy="0"/>
                                </a:xfrm>
                                <a:prstGeom prst="straightConnector1">
                                  <a:avLst/>
                                </a:prstGeom>
                                <a:ln w="9525" cap="flat" cmpd="sng">
                                  <a:solidFill>
                                    <a:srgbClr val="000000"/>
                                  </a:solidFill>
                                  <a:prstDash val="solid"/>
                                  <a:headEnd type="none" w="med" len="med"/>
                                  <a:tailEnd type="triangle" w="med" len="med"/>
                                </a:ln>
                                <a:effectLst/>
                              </wps:spPr>
                              <wps:bodyPr/>
                            </wps:wsp>
                            <wps:wsp>
                              <wps:cNvPr id="131" name="直接箭头连接符 75"/>
                              <wps:cNvCnPr/>
                              <wps:spPr>
                                <a:xfrm>
                                  <a:off x="3249930" y="1774190"/>
                                  <a:ext cx="0" cy="818515"/>
                                </a:xfrm>
                                <a:prstGeom prst="straightConnector1">
                                  <a:avLst/>
                                </a:prstGeom>
                                <a:ln w="9525" cap="flat" cmpd="sng">
                                  <a:solidFill>
                                    <a:srgbClr val="000000"/>
                                  </a:solidFill>
                                  <a:prstDash val="solid"/>
                                  <a:headEnd type="none" w="med" len="med"/>
                                  <a:tailEnd type="none" w="med" len="med"/>
                                </a:ln>
                                <a:effectLst/>
                              </wps:spPr>
                              <wps:bodyPr/>
                            </wps:wsp>
                            <wps:wsp>
                              <wps:cNvPr id="132" name="直接箭头连接符 76"/>
                              <wps:cNvCnPr/>
                              <wps:spPr>
                                <a:xfrm>
                                  <a:off x="3249930" y="1774190"/>
                                  <a:ext cx="314325" cy="0"/>
                                </a:xfrm>
                                <a:prstGeom prst="straightConnector1">
                                  <a:avLst/>
                                </a:prstGeom>
                                <a:ln w="9525" cap="flat" cmpd="sng">
                                  <a:solidFill>
                                    <a:srgbClr val="000000"/>
                                  </a:solidFill>
                                  <a:prstDash val="solid"/>
                                  <a:headEnd type="none" w="med" len="med"/>
                                  <a:tailEnd type="triangle" w="med" len="med"/>
                                </a:ln>
                                <a:effectLst/>
                              </wps:spPr>
                              <wps:bodyPr/>
                            </wps:wsp>
                            <wps:wsp>
                              <wps:cNvPr id="133" name="直接箭头连接符 77"/>
                              <wps:cNvCnPr/>
                              <wps:spPr>
                                <a:xfrm>
                                  <a:off x="3249930" y="2592705"/>
                                  <a:ext cx="314325" cy="0"/>
                                </a:xfrm>
                                <a:prstGeom prst="straightConnector1">
                                  <a:avLst/>
                                </a:prstGeom>
                                <a:ln w="9525" cap="flat" cmpd="sng">
                                  <a:solidFill>
                                    <a:srgbClr val="000000"/>
                                  </a:solidFill>
                                  <a:prstDash val="solid"/>
                                  <a:headEnd type="none" w="med" len="med"/>
                                  <a:tailEnd type="triangle" w="med" len="med"/>
                                </a:ln>
                                <a:effectLst/>
                              </wps:spPr>
                              <wps:bodyPr/>
                            </wps:wsp>
                            <wps:wsp>
                              <wps:cNvPr id="134" name="文本框 78"/>
                              <wps:cNvSpPr txBox="1"/>
                              <wps:spPr>
                                <a:xfrm>
                                  <a:off x="3564255" y="1656080"/>
                                  <a:ext cx="1317625" cy="215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0" w:firstLineChars="0"/>
                                      <w:jc w:val="center"/>
                                      <w:rPr>
                                        <w:rFonts w:hint="default" w:eastAsia="宋体"/>
                                        <w:sz w:val="21"/>
                                        <w:szCs w:val="21"/>
                                        <w:lang w:val="en-US" w:eastAsia="zh-CN"/>
                                      </w:rPr>
                                    </w:pPr>
                                    <w:r>
                                      <w:rPr>
                                        <w:rFonts w:hint="eastAsia"/>
                                        <w:sz w:val="21"/>
                                        <w:szCs w:val="21"/>
                                      </w:rPr>
                                      <w:t>有组织排放：</w:t>
                                    </w:r>
                                    <w:r>
                                      <w:rPr>
                                        <w:rFonts w:hint="eastAsia"/>
                                        <w:sz w:val="21"/>
                                        <w:szCs w:val="21"/>
                                        <w:lang w:val="en-US" w:eastAsia="zh-CN"/>
                                      </w:rPr>
                                      <w:t>0.001</w:t>
                                    </w:r>
                                  </w:p>
                                </w:txbxContent>
                              </wps:txbx>
                              <wps:bodyPr vert="horz" wrap="square" lIns="0" tIns="0" rIns="0" bIns="0" anchor="t" anchorCtr="0" upright="1"/>
                            </wps:wsp>
                            <wps:wsp>
                              <wps:cNvPr id="135" name="文本框 79"/>
                              <wps:cNvSpPr txBox="1"/>
                              <wps:spPr>
                                <a:xfrm>
                                  <a:off x="3564255" y="2081530"/>
                                  <a:ext cx="1317625" cy="215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0" w:firstLineChars="0"/>
                                      <w:jc w:val="center"/>
                                      <w:rPr>
                                        <w:rFonts w:hint="default" w:eastAsia="宋体"/>
                                        <w:sz w:val="21"/>
                                        <w:szCs w:val="21"/>
                                        <w:lang w:val="en-US" w:eastAsia="zh-CN"/>
                                      </w:rPr>
                                    </w:pPr>
                                    <w:r>
                                      <w:rPr>
                                        <w:rFonts w:hint="eastAsia"/>
                                        <w:sz w:val="21"/>
                                        <w:szCs w:val="21"/>
                                      </w:rPr>
                                      <w:t>无组织排放：</w:t>
                                    </w:r>
                                    <w:r>
                                      <w:rPr>
                                        <w:rFonts w:hint="eastAsia"/>
                                        <w:sz w:val="21"/>
                                        <w:szCs w:val="21"/>
                                        <w:lang w:val="en-US" w:eastAsia="zh-CN"/>
                                      </w:rPr>
                                      <w:t>0.001</w:t>
                                    </w:r>
                                  </w:p>
                                </w:txbxContent>
                              </wps:txbx>
                              <wps:bodyPr vert="horz" wrap="square" lIns="0" tIns="0" rIns="0" bIns="0" anchor="t" anchorCtr="0" upright="1"/>
                            </wps:wsp>
                            <wps:wsp>
                              <wps:cNvPr id="136" name="文本框 80"/>
                              <wps:cNvSpPr txBox="1"/>
                              <wps:spPr>
                                <a:xfrm>
                                  <a:off x="3564255" y="2387600"/>
                                  <a:ext cx="131762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0" w:firstLineChars="0"/>
                                      <w:jc w:val="center"/>
                                      <w:rPr>
                                        <w:rFonts w:hint="default" w:eastAsia="宋体"/>
                                        <w:sz w:val="21"/>
                                        <w:szCs w:val="21"/>
                                        <w:lang w:val="en-US" w:eastAsia="zh-CN"/>
                                      </w:rPr>
                                    </w:pPr>
                                    <w:r>
                                      <w:rPr>
                                        <w:rFonts w:hint="eastAsia" w:ascii="Times New Roman" w:hAnsi="Times New Roman"/>
                                        <w:color w:val="000000"/>
                                        <w:sz w:val="21"/>
                                        <w:szCs w:val="21"/>
                                        <w:lang w:eastAsia="zh-CN"/>
                                      </w:rPr>
                                      <w:t>二级</w:t>
                                    </w:r>
                                    <w:r>
                                      <w:rPr>
                                        <w:rFonts w:hint="eastAsia" w:ascii="Times New Roman" w:hAnsi="Times New Roman"/>
                                        <w:color w:val="000000"/>
                                        <w:sz w:val="21"/>
                                        <w:szCs w:val="21"/>
                                        <w:lang w:val="en-US" w:eastAsia="zh-CN"/>
                                      </w:rPr>
                                      <w:t>活性炭吸附装置</w:t>
                                    </w:r>
                                    <w:r>
                                      <w:rPr>
                                        <w:rFonts w:hint="eastAsia"/>
                                        <w:sz w:val="21"/>
                                        <w:szCs w:val="21"/>
                                      </w:rPr>
                                      <w:t>处理的废气：</w:t>
                                    </w:r>
                                    <w:r>
                                      <w:rPr>
                                        <w:rFonts w:hint="eastAsia"/>
                                        <w:sz w:val="21"/>
                                        <w:szCs w:val="21"/>
                                        <w:lang w:val="en-US" w:eastAsia="zh-CN"/>
                                      </w:rPr>
                                      <w:t>0.01</w:t>
                                    </w:r>
                                  </w:p>
                                </w:txbxContent>
                              </wps:txbx>
                              <wps:bodyPr vert="horz" wrap="square" lIns="0" tIns="0" rIns="0" bIns="0" anchor="t" anchorCtr="0" upright="1"/>
                            </wps:wsp>
                            <wps:wsp>
                              <wps:cNvPr id="137" name="直接箭头连接符 81"/>
                              <wps:cNvCnPr/>
                              <wps:spPr>
                                <a:xfrm>
                                  <a:off x="1172845" y="2287905"/>
                                  <a:ext cx="0" cy="396000"/>
                                </a:xfrm>
                                <a:prstGeom prst="straightConnector1">
                                  <a:avLst/>
                                </a:prstGeom>
                                <a:ln w="9525" cap="flat" cmpd="sng">
                                  <a:solidFill>
                                    <a:srgbClr val="000000"/>
                                  </a:solidFill>
                                  <a:prstDash val="solid"/>
                                  <a:headEnd type="none" w="med" len="med"/>
                                  <a:tailEnd type="triangle" w="med" len="med"/>
                                </a:ln>
                                <a:effectLst/>
                              </wps:spPr>
                              <wps:bodyPr/>
                            </wps:wsp>
                            <wps:wsp>
                              <wps:cNvPr id="138" name="文本框 82"/>
                              <wps:cNvSpPr txBox="1"/>
                              <wps:spPr>
                                <a:xfrm>
                                  <a:off x="679450" y="2672080"/>
                                  <a:ext cx="1170940" cy="215900"/>
                                </a:xfrm>
                                <a:prstGeom prst="rect">
                                  <a:avLst/>
                                </a:prstGeom>
                                <a:noFill/>
                                <a:ln>
                                  <a:noFill/>
                                </a:ln>
                                <a:effectLst/>
                              </wps:spPr>
                              <wps:txbx>
                                <w:txbxContent>
                                  <w:p>
                                    <w:pPr>
                                      <w:ind w:firstLine="0" w:firstLineChars="0"/>
                                      <w:jc w:val="center"/>
                                      <w:rPr>
                                        <w:rFonts w:hint="default" w:eastAsia="宋体"/>
                                        <w:sz w:val="21"/>
                                        <w:szCs w:val="21"/>
                                        <w:lang w:val="en-US" w:eastAsia="zh-CN"/>
                                      </w:rPr>
                                    </w:pPr>
                                    <w:r>
                                      <w:rPr>
                                        <w:rFonts w:hint="eastAsia"/>
                                        <w:sz w:val="21"/>
                                        <w:szCs w:val="21"/>
                                      </w:rPr>
                                      <w:t>进入产品：</w:t>
                                    </w:r>
                                    <w:r>
                                      <w:rPr>
                                        <w:rFonts w:hint="eastAsia"/>
                                        <w:sz w:val="21"/>
                                        <w:szCs w:val="21"/>
                                        <w:lang w:val="en-US" w:eastAsia="zh-CN"/>
                                      </w:rPr>
                                      <w:t>9.788</w:t>
                                    </w:r>
                                  </w:p>
                                </w:txbxContent>
                              </wps:txbx>
                              <wps:bodyPr vert="horz" wrap="square" lIns="0" tIns="0" rIns="0" bIns="0" anchor="t" anchorCtr="0" upright="1"/>
                            </wps:wsp>
                            <wps:wsp>
                              <wps:cNvPr id="139" name="文本框 83"/>
                              <wps:cNvSpPr txBox="1"/>
                              <wps:spPr>
                                <a:xfrm>
                                  <a:off x="66675" y="857885"/>
                                  <a:ext cx="775335" cy="534035"/>
                                </a:xfrm>
                                <a:prstGeom prst="rect">
                                  <a:avLst/>
                                </a:prstGeom>
                                <a:noFill/>
                                <a:ln>
                                  <a:noFill/>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eastAsia="宋体"/>
                                        <w:sz w:val="21"/>
                                        <w:szCs w:val="21"/>
                                        <w:lang w:val="en-US" w:eastAsia="zh-CN"/>
                                      </w:rPr>
                                    </w:pPr>
                                    <w:r>
                                      <w:rPr>
                                        <w:rFonts w:hint="eastAsia"/>
                                        <w:sz w:val="21"/>
                                        <w:szCs w:val="21"/>
                                      </w:rPr>
                                      <w:t>投入树脂粉：</w:t>
                                    </w:r>
                                    <w:r>
                                      <w:rPr>
                                        <w:rFonts w:hint="eastAsia"/>
                                        <w:sz w:val="21"/>
                                        <w:szCs w:val="21"/>
                                        <w:lang w:val="en-US" w:eastAsia="zh-CN"/>
                                      </w:rPr>
                                      <w:t>9.966</w:t>
                                    </w:r>
                                  </w:p>
                                </w:txbxContent>
                              </wps:txbx>
                              <wps:bodyPr vert="horz" wrap="square" anchor="t" anchorCtr="0" upright="1"/>
                            </wps:wsp>
                            <wps:wsp>
                              <wps:cNvPr id="140" name="直接箭头连接符 84"/>
                              <wps:cNvCnPr/>
                              <wps:spPr>
                                <a:xfrm>
                                  <a:off x="173355" y="1112520"/>
                                  <a:ext cx="683895" cy="0"/>
                                </a:xfrm>
                                <a:prstGeom prst="straightConnector1">
                                  <a:avLst/>
                                </a:prstGeom>
                                <a:ln w="9525" cap="flat" cmpd="sng">
                                  <a:solidFill>
                                    <a:srgbClr val="000000"/>
                                  </a:solidFill>
                                  <a:prstDash val="solid"/>
                                  <a:headEnd type="none" w="med" len="med"/>
                                  <a:tailEnd type="triangle" w="med" len="med"/>
                                </a:ln>
                                <a:effectLst/>
                              </wps:spPr>
                              <wps:bodyPr/>
                            </wps:wsp>
                            <wps:wsp>
                              <wps:cNvPr id="153" name="文本框 85"/>
                              <wps:cNvSpPr txBox="1"/>
                              <wps:spPr>
                                <a:xfrm>
                                  <a:off x="946785" y="462915"/>
                                  <a:ext cx="652145" cy="229235"/>
                                </a:xfrm>
                                <a:prstGeom prst="rect">
                                  <a:avLst/>
                                </a:prstGeom>
                                <a:noFill/>
                                <a:ln>
                                  <a:noFill/>
                                </a:ln>
                                <a:effectLst/>
                              </wps:spPr>
                              <wps:txbx>
                                <w:txbxContent>
                                  <w:p>
                                    <w:pPr>
                                      <w:ind w:firstLine="0" w:firstLineChars="0"/>
                                      <w:rPr>
                                        <w:rFonts w:hint="default" w:eastAsia="宋体"/>
                                        <w:sz w:val="21"/>
                                        <w:szCs w:val="21"/>
                                        <w:lang w:val="en-US" w:eastAsia="zh-CN"/>
                                      </w:rPr>
                                    </w:pPr>
                                  </w:p>
                                </w:txbxContent>
                              </wps:txbx>
                              <wps:bodyPr vert="horz" wrap="square" anchor="t" anchorCtr="0" upright="1"/>
                            </wps:wsp>
                            <wps:wsp>
                              <wps:cNvPr id="156" name="文本框 87"/>
                              <wps:cNvSpPr txBox="1"/>
                              <wps:spPr>
                                <a:xfrm>
                                  <a:off x="833755" y="1802130"/>
                                  <a:ext cx="495300" cy="238760"/>
                                </a:xfrm>
                                <a:prstGeom prst="rect">
                                  <a:avLst/>
                                </a:prstGeom>
                                <a:noFill/>
                                <a:ln>
                                  <a:noFill/>
                                </a:ln>
                                <a:effectLst/>
                              </wps:spPr>
                              <wps:txbx>
                                <w:txbxContent>
                                  <w:p>
                                    <w:pPr>
                                      <w:ind w:firstLine="0" w:firstLineChars="0"/>
                                      <w:rPr>
                                        <w:rFonts w:hint="default" w:eastAsia="宋体"/>
                                        <w:sz w:val="21"/>
                                        <w:szCs w:val="21"/>
                                        <w:lang w:val="en-US" w:eastAsia="zh-CN"/>
                                      </w:rPr>
                                    </w:pPr>
                                    <w:r>
                                      <w:rPr>
                                        <w:rFonts w:hint="eastAsia" w:eastAsia="宋体"/>
                                        <w:sz w:val="21"/>
                                        <w:szCs w:val="21"/>
                                        <w:lang w:val="en-US" w:eastAsia="zh-CN"/>
                                      </w:rPr>
                                      <w:t>9.8</w:t>
                                    </w:r>
                                  </w:p>
                                </w:txbxContent>
                              </wps:txbx>
                              <wps:bodyPr vert="horz" wrap="square" anchor="t" anchorCtr="0" upright="1"/>
                            </wps:wsp>
                            <wps:wsp>
                              <wps:cNvPr id="157" name="肘形连接符 88"/>
                              <wps:cNvCnPr/>
                              <wps:spPr>
                                <a:xfrm flipH="1" flipV="1">
                                  <a:off x="1200785" y="453390"/>
                                  <a:ext cx="3662045" cy="589280"/>
                                </a:xfrm>
                                <a:prstGeom prst="bentConnector4">
                                  <a:avLst>
                                    <a:gd name="adj1" fmla="val -6241"/>
                                    <a:gd name="adj2" fmla="val 163037"/>
                                  </a:avLst>
                                </a:prstGeom>
                                <a:ln w="9525" cap="flat" cmpd="sng">
                                  <a:solidFill>
                                    <a:srgbClr val="000000"/>
                                  </a:solidFill>
                                  <a:prstDash val="dash"/>
                                  <a:miter/>
                                  <a:headEnd type="none" w="med" len="med"/>
                                  <a:tailEnd type="triangle" w="med" len="med"/>
                                </a:ln>
                                <a:effectLst/>
                              </wps:spPr>
                              <wps:bodyPr/>
                            </wps:wsp>
                            <wps:wsp>
                              <wps:cNvPr id="158" name="直接箭头连接符 89"/>
                              <wps:cNvCnPr/>
                              <wps:spPr>
                                <a:xfrm>
                                  <a:off x="1167130" y="664845"/>
                                  <a:ext cx="0" cy="360045"/>
                                </a:xfrm>
                                <a:prstGeom prst="straightConnector1">
                                  <a:avLst/>
                                </a:prstGeom>
                                <a:ln w="9525" cap="flat" cmpd="sng">
                                  <a:solidFill>
                                    <a:srgbClr val="000000"/>
                                  </a:solidFill>
                                  <a:prstDash val="solid"/>
                                  <a:headEnd type="none" w="med" len="med"/>
                                  <a:tailEnd type="triangle" w="med" len="med"/>
                                </a:ln>
                                <a:effectLst/>
                              </wps:spPr>
                              <wps:bodyPr/>
                            </wps:wsp>
                          </wpc:wpc>
                        </a:graphicData>
                      </a:graphic>
                    </wp:inline>
                  </w:drawing>
                </mc:Choice>
                <mc:Fallback>
                  <w:pict>
                    <v:group id="画布 90" o:spid="_x0000_s1026" o:spt="203" style="height:229.65pt;width:405.55pt;" coordsize="5150485,2916555" editas="canvas" o:gfxdata="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">
                      <o:lock v:ext="edit" aspectratio="f"/>
                      <v:shape id="画布 90" o:spid="_x0000_s1026" style="position:absolute;left:0;top:0;height:2916555;width:5150485;" filled="f" stroked="f" coordsize="21600,21600" o:gfxdata="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">
                        <v:fill on="f" focussize="0,0"/>
                        <v:stroke on="f"/>
                        <v:imagedata o:title=""/>
                        <o:lock v:ext="edit" aspectratio="t"/>
                      </v:shape>
                      <v:shape id="文本框 8" o:spid="_x0000_s1026" o:spt="202" type="#_x0000_t202" style="position:absolute;left:849630;top:2072005;height:215900;width:676275;" fillcolor="#FFFFFF" filled="t" stroked="t" coordsize="21600,21600" o:gfxdata="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eDNF1gAAAAUBAAAPAAAAAAAAAAEA&#10;IAAAACIAAABkcnMvZG93bnJldi54bWxQSwECFAAUAAAACACHTuJAiHEwWEoCAACmBAAADgAAAAAA&#10;AAABACAAAAAlAQAAZHJzL2Uyb0RvYy54bWxQSwUGAAAAAAYABgBZAQAA4QUAAAAA&#10;">
                        <v:fill on="t" focussize="0,0"/>
                        <v:stroke color="#000000" joinstyle="miter"/>
                        <v:imagedata o:title=""/>
                        <o:lock v:ext="edit" aspectratio="f"/>
                        <v:textbox inset="0mm,0mm,0mm,0mm">
                          <w:txbxContent>
                            <w:p>
                              <w:pPr>
                                <w:ind w:firstLine="0" w:firstLineChars="0"/>
                                <w:jc w:val="center"/>
                                <w:rPr>
                                  <w:sz w:val="21"/>
                                  <w:szCs w:val="21"/>
                                </w:rPr>
                              </w:pPr>
                              <w:r>
                                <w:rPr>
                                  <w:rFonts w:hint="eastAsia"/>
                                  <w:sz w:val="21"/>
                                  <w:szCs w:val="21"/>
                                </w:rPr>
                                <w:t>固化</w:t>
                              </w:r>
                            </w:p>
                          </w:txbxContent>
                        </v:textbox>
                      </v:shape>
                      <v:shape id="文本框 53" o:spid="_x0000_s1026" o:spt="202" type="#_x0000_t202" style="position:absolute;left:3564255;top:128905;height:215900;width:1270000;" fillcolor="#FFFFFF" filled="t" stroked="t" coordsize="21600,21600" o:gfxdata="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94M0XWAAAABQEAAA8AAAAAAAAAAQAg&#10;AAAAIgAAAGRycy9kb3ducmV2LnhtbFBLAQIUABQAAAAIAIdO4kDe2UH0SQIAAKgEAAAOAAAAAAAA&#10;AAEAIAAAACUBAABkcnMvZTJvRG9jLnhtbFBLBQYAAAAABgAGAFkBAADgBQAAAAA=&#10;">
                        <v:fill on="t" focussize="0,0"/>
                        <v:stroke color="#000000" joinstyle="miter"/>
                        <v:imagedata o:title=""/>
                        <o:lock v:ext="edit" aspectratio="f"/>
                        <v:textbox inset="0mm,0mm,0mm,0mm">
                          <w:txbxContent>
                            <w:p>
                              <w:pPr>
                                <w:ind w:firstLine="0" w:firstLineChars="0"/>
                                <w:jc w:val="center"/>
                                <w:rPr>
                                  <w:rFonts w:hint="default" w:eastAsia="宋体"/>
                                  <w:sz w:val="21"/>
                                  <w:szCs w:val="21"/>
                                  <w:lang w:val="en-US" w:eastAsia="zh-CN"/>
                                </w:rPr>
                              </w:pPr>
                              <w:r>
                                <w:rPr>
                                  <w:rFonts w:hint="eastAsia"/>
                                  <w:sz w:val="21"/>
                                  <w:szCs w:val="21"/>
                                </w:rPr>
                                <w:t>有组织排放：</w:t>
                              </w:r>
                              <w:r>
                                <w:rPr>
                                  <w:rFonts w:hint="eastAsia"/>
                                  <w:sz w:val="21"/>
                                  <w:szCs w:val="21"/>
                                  <w:lang w:val="en-US" w:eastAsia="zh-CN"/>
                                </w:rPr>
                                <w:t>0.082</w:t>
                              </w:r>
                            </w:p>
                          </w:txbxContent>
                        </v:textbox>
                      </v:shape>
                      <v:shape id="文本框 57" o:spid="_x0000_s1026" o:spt="202" type="#_x0000_t202" style="position:absolute;left:849630;top:1023620;height:215900;width:628650;" fillcolor="#FFFFFF" filled="t" stroked="t" coordsize="21600,21600" o:gfxdata="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eDNF1gAAAAUBAAAPAAAAAAAAAAEA&#10;IAAAACIAAABkcnMvZG93bnJldi54bWxQSwECFAAUAAAACACHTuJAvdHdlUoCAACnBAAADgAAAAAA&#10;AAABACAAAAAlAQAAZHJzL2Uyb0RvYy54bWxQSwUGAAAAAAYABgBZAQAA4QUAAAAA&#10;">
                        <v:fill on="t" focussize="0,0"/>
                        <v:stroke color="#000000" joinstyle="miter"/>
                        <v:imagedata o:title=""/>
                        <o:lock v:ext="edit" aspectratio="f"/>
                        <v:textbox inset="0mm,0mm,0mm,0mm">
                          <w:txbxContent>
                            <w:p>
                              <w:pPr>
                                <w:ind w:firstLine="0" w:firstLineChars="0"/>
                                <w:jc w:val="center"/>
                                <w:rPr>
                                  <w:rFonts w:hint="eastAsia" w:eastAsia="宋体"/>
                                  <w:sz w:val="21"/>
                                  <w:szCs w:val="21"/>
                                  <w:lang w:eastAsia="zh-CN"/>
                                </w:rPr>
                              </w:pPr>
                              <w:r>
                                <w:rPr>
                                  <w:rFonts w:hint="eastAsia"/>
                                  <w:sz w:val="21"/>
                                  <w:szCs w:val="21"/>
                                </w:rPr>
                                <w:t>喷</w:t>
                              </w:r>
                              <w:r>
                                <w:rPr>
                                  <w:rFonts w:hint="eastAsia"/>
                                  <w:sz w:val="21"/>
                                  <w:szCs w:val="21"/>
                                  <w:lang w:eastAsia="zh-CN"/>
                                </w:rPr>
                                <w:t>粉</w:t>
                              </w:r>
                            </w:p>
                          </w:txbxContent>
                        </v:textbox>
                      </v:shape>
                      <v:shape id="文本框 58" o:spid="_x0000_s1026" o:spt="202" type="#_x0000_t202" style="position:absolute;left:2078355;top:532130;height:215900;width:933450;" fillcolor="#FFFFFF" filled="t" stroked="t" coordsize="21600,21600" o:gfxdata="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f3gzRdYAAAAFAQAADwAAAAAAAAAB&#10;ACAAAAAiAAAAZHJzL2Rvd25yZXYueG1sUEsBAhQAFAAAAAgAh07iQJGVR6xLAgAApwQAAA4AAAAA&#10;AAAAAQAgAAAAJQEAAGRycy9lMm9Eb2MueG1sUEsFBgAAAAAGAAYAWQEAAOIFAAAAAA==&#10;">
                        <v:fill on="t" focussize="0,0"/>
                        <v:stroke color="#000000" joinstyle="miter"/>
                        <v:imagedata o:title=""/>
                        <o:lock v:ext="edit" aspectratio="f"/>
                        <v:textbox inset="0mm,0mm,0mm,0mm">
                          <w:txbxContent>
                            <w:p>
                              <w:pPr>
                                <w:ind w:firstLine="0" w:firstLineChars="0"/>
                                <w:jc w:val="center"/>
                                <w:rPr>
                                  <w:rFonts w:hint="default" w:eastAsia="宋体"/>
                                  <w:sz w:val="21"/>
                                  <w:szCs w:val="21"/>
                                  <w:lang w:val="en-US" w:eastAsia="zh-CN"/>
                                </w:rPr>
                              </w:pPr>
                              <w:r>
                                <w:rPr>
                                  <w:rFonts w:hint="eastAsia"/>
                                  <w:sz w:val="21"/>
                                  <w:szCs w:val="21"/>
                                </w:rPr>
                                <w:t>粉尘：</w:t>
                              </w:r>
                              <w:r>
                                <w:rPr>
                                  <w:rFonts w:hint="eastAsia"/>
                                  <w:sz w:val="21"/>
                                  <w:szCs w:val="21"/>
                                  <w:lang w:val="en-US" w:eastAsia="zh-CN"/>
                                </w:rPr>
                                <w:t>4.2</w:t>
                              </w:r>
                            </w:p>
                          </w:txbxContent>
                        </v:textbox>
                      </v:shape>
                      <v:shape id="直接箭头连接符 60" o:spid="_x0000_s1026" o:spt="32" type="#_x0000_t32" style="position:absolute;left:1479550;top:1131570;height:0;width:219075;" filled="f" stroked="t" coordsize="21600,21600" o:gfxdata="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zbE9YAAAAFAQAADwAAAAAAAAABACAA&#10;AAAiAAAAZHJzL2Rvd25yZXYueG1sUEsBAhQAFAAAAAgAh07iQM7E6P4PAgAABwQAAA4AAAAAAAAA&#10;AQAgAAAAJQEAAGRycy9lMm9Eb2MueG1sUEsFBgAAAAAGAAYAWQEAAKYFAAAAAA==&#10;">
                        <v:fill on="f" focussize="0,0"/>
                        <v:stroke color="#000000" joinstyle="round"/>
                        <v:imagedata o:title=""/>
                        <o:lock v:ext="edit" aspectratio="f"/>
                      </v:shape>
                      <v:shape id="直接箭头连接符 61" o:spid="_x0000_s1026" o:spt="32" type="#_x0000_t32" style="position:absolute;left:1697355;top:624205;flip:y;height:507365;width:0;" filled="f" stroked="t" coordsize="21600,21600" o:gfxdata="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CLE8k1QAAAAUBAAAPAAAA&#10;AAAAAAEAIAAAACIAAABkcnMvZG93bnJldi54bWxQSwECFAAUAAAACACHTuJA76JwlhgCAAAQBAAA&#10;DgAAAAAAAAABACAAAAAkAQAAZHJzL2Uyb0RvYy54bWxQSwUGAAAAAAYABgBZAQAArgUAAAAA&#10;">
                        <v:fill on="f" focussize="0,0"/>
                        <v:stroke color="#000000" joinstyle="round"/>
                        <v:imagedata o:title=""/>
                        <o:lock v:ext="edit" aspectratio="f"/>
                      </v:shape>
                      <v:shape id="直接箭头连接符 62" o:spid="_x0000_s1026" o:spt="32" type="#_x0000_t32" style="position:absolute;left:1697355;top:624205;height:635;width:381000;" filled="f" stroked="t" coordsize="21600,21600" o:gfxdata="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rOLHf2AAAAAUB&#10;AAAPAAAAAAAAAAEAIAAAACIAAABkcnMvZG93bnJldi54bWxQSwECFAAUAAAACACHTuJA8JXTtRsC&#10;AAAMBAAADgAAAAAAAAABACAAAAAnAQAAZHJzL2Uyb0RvYy54bWxQSwUGAAAAAAYABgBZAQAAtAUA&#10;AAAA&#10;">
                        <v:fill on="f" focussize="0,0"/>
                        <v:stroke color="#000000" joinstyle="round" endarrow="block"/>
                        <v:imagedata o:title=""/>
                        <o:lock v:ext="edit" aspectratio="f"/>
                      </v:shape>
                      <v:shape id="直接箭头连接符 65" o:spid="_x0000_s1026" o:spt="32" type="#_x0000_t32" style="position:absolute;left:3021330;top:634365;height:0;width:542925;" filled="f" stroked="t" coordsize="21600,21600" o:gfxdata="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rOLHf2AAAAAUBAAAP&#10;AAAAAAAAAAEAIAAAACIAAABkcnMvZG93bnJldi54bWxQSwECFAAUAAAACACHTuJApBvKNxgCAAAK&#10;BAAADgAAAAAAAAABACAAAAAnAQAAZHJzL2Uyb0RvYy54bWxQSwUGAAAAAAYABgBZAQAAsQUAAAAA&#10;">
                        <v:fill on="f" focussize="0,0"/>
                        <v:stroke color="#000000" joinstyle="round" endarrow="block"/>
                        <v:imagedata o:title=""/>
                        <o:lock v:ext="edit" aspectratio="f"/>
                      </v:shape>
                      <v:shape id="直接箭头连接符 66" o:spid="_x0000_s1026" o:spt="32" type="#_x0000_t32" style="position:absolute;left:3249930;top:214630;height:818515;width:0;" filled="f" stroked="t" coordsize="21600,21600" o:gfxdata="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82xPWAAAABQEAAA8AAAAAAAAAAQAgAAAA&#10;IgAAAGRycy9kb3ducmV2LnhtbFBLAQIUABQAAAAIAIdO4kCHXAFrDQIAAAYEAAAOAAAAAAAAAAEA&#10;IAAAACUBAABkcnMvZTJvRG9jLnhtbFBLBQYAAAAABgAGAFkBAACkBQAAAAA=&#10;">
                        <v:fill on="f" focussize="0,0"/>
                        <v:stroke color="#000000" joinstyle="round"/>
                        <v:imagedata o:title=""/>
                        <o:lock v:ext="edit" aspectratio="f"/>
                      </v:shape>
                      <v:shape id="直接箭头连接符 67" o:spid="_x0000_s1026" o:spt="32" type="#_x0000_t32" style="position:absolute;left:3249930;top:214630;height:0;width:314325;" filled="f" stroked="t" coordsize="21600,21600" o:gfxdata="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zix39gAAAAFAQAADwAA&#10;AAAAAAABACAAAAAiAAAAZHJzL2Rvd25yZXYueG1sUEsBAhQAFAAAAAgAh07iQKdDgvYWAgAACgQA&#10;AA4AAAAAAAAAAQAgAAAAJwEAAGRycy9lMm9Eb2MueG1sUEsFBgAAAAAGAAYAWQEAAK8FAAAAAA==&#10;">
                        <v:fill on="f" focussize="0,0"/>
                        <v:stroke color="#000000" joinstyle="round" endarrow="block"/>
                        <v:imagedata o:title=""/>
                        <o:lock v:ext="edit" aspectratio="f"/>
                      </v:shape>
                      <v:shape id="直接箭头连接符 68" o:spid="_x0000_s1026" o:spt="32" type="#_x0000_t32" style="position:absolute;left:3249930;top:1033145;height:0;width:314325;" filled="f" stroked="t" coordsize="21600,21600" o:gfxdata="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zix39gAAAAFAQAA&#10;DwAAAAAAAAABACAAAAAiAAAAZHJzL2Rvd25yZXYueG1sUEsBAhQAFAAAAAgAh07iQKbXabEZAgAA&#10;CwQAAA4AAAAAAAAAAQAgAAAAJwEAAGRycy9lMm9Eb2MueG1sUEsFBgAAAAAGAAYAWQEAALIFAAAA&#10;AA==&#10;">
                        <v:fill on="f" focussize="0,0"/>
                        <v:stroke color="#000000" joinstyle="round" endarrow="block"/>
                        <v:imagedata o:title=""/>
                        <o:lock v:ext="edit" aspectratio="f"/>
                      </v:shape>
                      <v:shape id="文本框 69" o:spid="_x0000_s1026" o:spt="202" type="#_x0000_t202" style="position:absolute;left:3564255;top:500380;height:215900;width:1270000;" fillcolor="#FFFFFF" filled="t" stroked="t" coordsize="21600,21600" o:gfxdata="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94M0XWAAAABQEAAA8AAAAAAAAAAQAg&#10;AAAAIgAAAGRycy9kb3ducmV2LnhtbFBLAQIUABQAAAAIAIdO4kAgsNNPSQIAAKgEAAAOAAAAAAAA&#10;AAEAIAAAACUBAABkcnMvZTJvRG9jLnhtbFBLBQYAAAAABgAGAFkBAADgBQAAAAA=&#10;">
                        <v:fill on="t" focussize="0,0"/>
                        <v:stroke color="#000000" joinstyle="miter"/>
                        <v:imagedata o:title=""/>
                        <o:lock v:ext="edit" aspectratio="f"/>
                        <v:textbox inset="0mm,0mm,0mm,0mm">
                          <w:txbxContent>
                            <w:p>
                              <w:pPr>
                                <w:ind w:firstLine="0" w:firstLineChars="0"/>
                                <w:jc w:val="center"/>
                                <w:rPr>
                                  <w:rFonts w:hint="default" w:eastAsia="宋体"/>
                                  <w:sz w:val="21"/>
                                  <w:szCs w:val="21"/>
                                  <w:lang w:val="en-US" w:eastAsia="zh-CN"/>
                                </w:rPr>
                              </w:pPr>
                              <w:r>
                                <w:rPr>
                                  <w:rFonts w:hint="eastAsia"/>
                                  <w:sz w:val="21"/>
                                  <w:szCs w:val="21"/>
                                </w:rPr>
                                <w:t>无组织排放：</w:t>
                              </w:r>
                              <w:r>
                                <w:rPr>
                                  <w:rFonts w:hint="eastAsia"/>
                                  <w:sz w:val="21"/>
                                  <w:szCs w:val="21"/>
                                  <w:lang w:val="en-US" w:eastAsia="zh-CN"/>
                                </w:rPr>
                                <w:t>0.084</w:t>
                              </w:r>
                            </w:p>
                          </w:txbxContent>
                        </v:textbox>
                      </v:shape>
                      <v:shape id="文本框 70" o:spid="_x0000_s1026" o:spt="202" type="#_x0000_t202" style="position:absolute;left:3564255;top:906145;height:502285;width:1270000;" fillcolor="#FFFFFF" filled="t" stroked="t" coordsize="21600,21600" o:gfxdata="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94M0XWAAAABQEAAA8AAAAAAAAAAQAg&#10;AAAAIgAAAGRycy9kb3ducmV2LnhtbFBLAQIUABQAAAAIAIdO4kDETO/ISQIAAKgEAAAOAAAAAAAA&#10;AAEAIAAAACUBAABkcnMvZTJvRG9jLnhtbFBLBQYAAAAABgAGAFkBAADgBQAAAAA=&#10;">
                        <v:fill on="t" focussize="0,0"/>
                        <v:stroke color="#000000" joinstyle="miter"/>
                        <v:imagedata o:title=""/>
                        <o:lock v:ext="edit" aspectratio="f"/>
                        <v:textbox inset="0mm,0mm,0mm,0mm">
                          <w:txbxContent>
                            <w:p>
                              <w:pPr>
                                <w:ind w:firstLine="0" w:firstLineChars="0"/>
                                <w:jc w:val="center"/>
                                <w:rPr>
                                  <w:rFonts w:hint="default" w:eastAsia="宋体"/>
                                  <w:sz w:val="21"/>
                                  <w:szCs w:val="21"/>
                                  <w:lang w:val="en-US" w:eastAsia="zh-CN"/>
                                </w:rPr>
                              </w:pPr>
                              <w:r>
                                <w:rPr>
                                  <w:rFonts w:hint="eastAsia"/>
                                  <w:sz w:val="21"/>
                                  <w:szCs w:val="21"/>
                                </w:rPr>
                                <w:t>滤芯除尘器</w:t>
                              </w:r>
                              <w:r>
                                <w:rPr>
                                  <w:rFonts w:hint="eastAsia"/>
                                  <w:sz w:val="21"/>
                                  <w:szCs w:val="21"/>
                                  <w:lang w:eastAsia="zh-CN"/>
                                </w:rPr>
                                <w:t>回收处理的粉尘</w:t>
                              </w:r>
                              <w:r>
                                <w:rPr>
                                  <w:rFonts w:hint="eastAsia"/>
                                  <w:sz w:val="21"/>
                                  <w:szCs w:val="21"/>
                                </w:rPr>
                                <w:t>：</w:t>
                              </w:r>
                              <w:r>
                                <w:rPr>
                                  <w:rFonts w:hint="eastAsia"/>
                                  <w:sz w:val="21"/>
                                  <w:szCs w:val="21"/>
                                  <w:lang w:val="en-US" w:eastAsia="zh-CN"/>
                                </w:rPr>
                                <w:t>4.034</w:t>
                              </w:r>
                            </w:p>
                          </w:txbxContent>
                        </v:textbox>
                      </v:shape>
                      <v:shape id="直接箭头连接符 71" o:spid="_x0000_s1026" o:spt="32" type="#_x0000_t32" style="position:absolute;left:1172845;top:1239520;height:828000;width:0;" filled="f" stroked="t" coordsize="21600,21600" o:gfxdata="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s4sd/YAAAABQEAAA8A&#10;AAAAAAAAAQAgAAAAIgAAAGRycy9kb3ducmV2LnhtbFBLAQIUABQAAAAIAIdO4kAeGtRgFwIAAAsE&#10;AAAOAAAAAAAAAAEAIAAAACcBAABkcnMvZTJvRG9jLnhtbFBLBQYAAAAABgAGAFkBAACwBQAAAAA=&#10;">
                        <v:fill on="f" focussize="0,0"/>
                        <v:stroke color="#000000" joinstyle="round" endarrow="block"/>
                        <v:imagedata o:title=""/>
                        <o:lock v:ext="edit" aspectratio="f"/>
                      </v:shape>
                      <v:shape id="直接箭头连接符 72" o:spid="_x0000_s1026" o:spt="32" type="#_x0000_t32" style="position:absolute;left:1525905;top:2176780;height:0;width:552450;" filled="f" stroked="t" coordsize="21600,21600" o:gfxdata="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s4sd/YAAAABQEA&#10;AA8AAAAAAAAAAQAgAAAAIgAAAGRycy9kb3ducmV2LnhtbFBLAQIUABQAAAAIAIdO4kAfBKEHGgIA&#10;AAsEAAAOAAAAAAAAAAEAIAAAACcBAABkcnMvZTJvRG9jLnhtbFBLBQYAAAAABgAGAFkBAACzBQAA&#10;AAA=&#10;">
                        <v:fill on="f" focussize="0,0"/>
                        <v:stroke color="#000000" joinstyle="round" endarrow="block"/>
                        <v:imagedata o:title=""/>
                        <o:lock v:ext="edit" aspectratio="f"/>
                      </v:shape>
                      <v:shape id="文本框 73" o:spid="_x0000_s1026" o:spt="202" type="#_x0000_t202" style="position:absolute;left:2078355;top:1967230;height:482600;width:933450;" fillcolor="#FFFFFF" filled="t" stroked="t" coordsize="21600,21600" o:gfxdata="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f3gzRdYAAAAFAQAADwAAAAAAAAAB&#10;ACAAAAAiAAAAZHJzL2Rvd25yZXYueG1sUEsBAhQAFAAAAAgAh07iQDaFbPxLAgAAqAQAAA4AAAAA&#10;AAAAAQAgAAAAJQEAAGRycy9lMm9Eb2MueG1sUEsFBgAAAAAGAAYAWQEAAOIFAAAAAA==&#10;">
                        <v:fill on="t" focussize="0,0"/>
                        <v:stroke color="#000000" joinstyle="miter"/>
                        <v:imagedata o:title=""/>
                        <o:lock v:ext="edit" aspectratio="f"/>
                        <v:textbox inset="0mm,0mm,0mm,0mm">
                          <w:txbxContent>
                            <w:p>
                              <w:pPr>
                                <w:ind w:firstLine="0" w:firstLineChars="0"/>
                                <w:jc w:val="center"/>
                                <w:rPr>
                                  <w:rFonts w:hint="default" w:eastAsia="宋体"/>
                                  <w:sz w:val="21"/>
                                  <w:szCs w:val="21"/>
                                  <w:lang w:val="en-US" w:eastAsia="zh-CN"/>
                                </w:rPr>
                              </w:pPr>
                              <w:r>
                                <w:rPr>
                                  <w:rFonts w:hint="eastAsia"/>
                                  <w:sz w:val="21"/>
                                  <w:szCs w:val="21"/>
                                </w:rPr>
                                <w:t>非甲烷总烃</w:t>
                              </w:r>
                              <w:r>
                                <w:rPr>
                                  <w:rFonts w:hint="eastAsia"/>
                                  <w:sz w:val="21"/>
                                  <w:szCs w:val="21"/>
                                  <w:lang w:eastAsia="zh-CN"/>
                                </w:rPr>
                                <w:t>：</w:t>
                              </w:r>
                              <w:r>
                                <w:rPr>
                                  <w:rFonts w:hint="eastAsia"/>
                                  <w:sz w:val="21"/>
                                  <w:szCs w:val="21"/>
                                  <w:lang w:val="en-US" w:eastAsia="zh-CN"/>
                                </w:rPr>
                                <w:t>0.012</w:t>
                              </w:r>
                            </w:p>
                          </w:txbxContent>
                        </v:textbox>
                      </v:shape>
                      <v:shape id="直接箭头连接符 74" o:spid="_x0000_s1026" o:spt="32" type="#_x0000_t32" style="position:absolute;left:3021330;top:2186305;height:0;width:542925;" filled="f" stroked="t" coordsize="21600,21600" o:gfxdata="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s4sd/YAAAABQEA&#10;AA8AAAAAAAAAAQAgAAAAIgAAAGRycy9kb3ducmV2LnhtbFBLAQIUABQAAAAIAIdO4kAGNG2hGgIA&#10;AAwEAAAOAAAAAAAAAAEAIAAAACcBAABkcnMvZTJvRG9jLnhtbFBLBQYAAAAABgAGAFkBAACzBQAA&#10;AAA=&#10;">
                        <v:fill on="f" focussize="0,0"/>
                        <v:stroke color="#000000" joinstyle="round" endarrow="block"/>
                        <v:imagedata o:title=""/>
                        <o:lock v:ext="edit" aspectratio="f"/>
                      </v:shape>
                      <v:shape id="直接箭头连接符 75" o:spid="_x0000_s1026" o:spt="32" type="#_x0000_t32" style="position:absolute;left:3249930;top:1774190;height:818515;width:0;" filled="f" stroked="t" coordsize="21600,21600" o:gfxdata="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zbE9YAAAAFAQAADwAAAAAAAAAB&#10;ACAAAAAiAAAAZHJzL2Rvd25yZXYueG1sUEsBAhQAFAAAAAgAh07iQGaPfXQSAgAACAQAAA4AAAAA&#10;AAAAAQAgAAAAJQEAAGRycy9lMm9Eb2MueG1sUEsFBgAAAAAGAAYAWQEAAKkFAAAAAA==&#10;">
                        <v:fill on="f" focussize="0,0"/>
                        <v:stroke color="#000000" joinstyle="round"/>
                        <v:imagedata o:title=""/>
                        <o:lock v:ext="edit" aspectratio="f"/>
                      </v:shape>
                      <v:shape id="直接箭头连接符 76" o:spid="_x0000_s1026" o:spt="32" type="#_x0000_t32" style="position:absolute;left:3249930;top:1774190;height:0;width:314325;" filled="f" stroked="t" coordsize="21600,21600" o:gfxdata="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zix39gAAAAFAQAA&#10;DwAAAAAAAAABACAAAAAiAAAAZHJzL2Rvd25yZXYueG1sUEsBAhQAFAAAAAgAh07iQKNchp4ZAgAA&#10;DAQAAA4AAAAAAAAAAQAgAAAAJwEAAGRycy9lMm9Eb2MueG1sUEsFBgAAAAAGAAYAWQEAALIFAAAA&#10;AA==&#10;">
                        <v:fill on="f" focussize="0,0"/>
                        <v:stroke color="#000000" joinstyle="round" endarrow="block"/>
                        <v:imagedata o:title=""/>
                        <o:lock v:ext="edit" aspectratio="f"/>
                      </v:shape>
                      <v:shape id="直接箭头连接符 77" o:spid="_x0000_s1026" o:spt="32" type="#_x0000_t32" style="position:absolute;left:3249930;top:2592705;height:0;width:314325;" filled="f" stroked="t" coordsize="21600,21600" o:gfxdata="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s4sd/YAAAABQEA&#10;AA8AAAAAAAAAAQAgAAAAIgAAAGRycy9kb3ducmV2LnhtbFBLAQIUABQAAAAIAIdO4kDHJWjoGgIA&#10;AAwEAAAOAAAAAAAAAAEAIAAAACcBAABkcnMvZTJvRG9jLnhtbFBLBQYAAAAABgAGAFkBAACzBQAA&#10;AAA=&#10;">
                        <v:fill on="f" focussize="0,0"/>
                        <v:stroke color="#000000" joinstyle="round" endarrow="block"/>
                        <v:imagedata o:title=""/>
                        <o:lock v:ext="edit" aspectratio="f"/>
                      </v:shape>
                      <v:shape id="文本框 78" o:spid="_x0000_s1026" o:spt="202" type="#_x0000_t202" style="position:absolute;left:3564255;top:1656080;height:215900;width:1317625;" fillcolor="#FFFFFF" filled="t" stroked="t" coordsize="21600,21600" o:gfxdata="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94M0XWAAAABQEAAA8AAAAAAAAA&#10;AQAgAAAAIgAAAGRycy9kb3ducmV2LnhtbFBLAQIUABQAAAAIAIdO4kDQKQXiTAIAAKoEAAAOAAAA&#10;AAAAAAEAIAAAACUBAABkcnMvZTJvRG9jLnhtbFBLBQYAAAAABgAGAFkBAADjBQAAAAA=&#10;">
                        <v:fill on="t" focussize="0,0"/>
                        <v:stroke color="#000000" joinstyle="miter"/>
                        <v:imagedata o:title=""/>
                        <o:lock v:ext="edit" aspectratio="f"/>
                        <v:textbox inset="0mm,0mm,0mm,0mm">
                          <w:txbxContent>
                            <w:p>
                              <w:pPr>
                                <w:ind w:firstLine="0" w:firstLineChars="0"/>
                                <w:jc w:val="center"/>
                                <w:rPr>
                                  <w:rFonts w:hint="default" w:eastAsia="宋体"/>
                                  <w:sz w:val="21"/>
                                  <w:szCs w:val="21"/>
                                  <w:lang w:val="en-US" w:eastAsia="zh-CN"/>
                                </w:rPr>
                              </w:pPr>
                              <w:r>
                                <w:rPr>
                                  <w:rFonts w:hint="eastAsia"/>
                                  <w:sz w:val="21"/>
                                  <w:szCs w:val="21"/>
                                </w:rPr>
                                <w:t>有组织排放：</w:t>
                              </w:r>
                              <w:r>
                                <w:rPr>
                                  <w:rFonts w:hint="eastAsia"/>
                                  <w:sz w:val="21"/>
                                  <w:szCs w:val="21"/>
                                  <w:lang w:val="en-US" w:eastAsia="zh-CN"/>
                                </w:rPr>
                                <w:t>0.001</w:t>
                              </w:r>
                            </w:p>
                          </w:txbxContent>
                        </v:textbox>
                      </v:shape>
                      <v:shape id="文本框 79" o:spid="_x0000_s1026" o:spt="202" type="#_x0000_t202" style="position:absolute;left:3564255;top:2081530;height:215900;width:1317625;" fillcolor="#FFFFFF" filled="t" stroked="t" coordsize="21600,21600" o:gfxdata="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f3gzRdYAAAAFAQAADwAAAAAAAAAB&#10;ACAAAAAiAAAAZHJzL2Rvd25yZXYueG1sUEsBAhQAFAAAAAgAh07iQIG7Zk1LAgAAqgQAAA4AAAAA&#10;AAAAAQAgAAAAJQEAAGRycy9lMm9Eb2MueG1sUEsFBgAAAAAGAAYAWQEAAOIFAAAAAA==&#10;">
                        <v:fill on="t" focussize="0,0"/>
                        <v:stroke color="#000000" joinstyle="miter"/>
                        <v:imagedata o:title=""/>
                        <o:lock v:ext="edit" aspectratio="f"/>
                        <v:textbox inset="0mm,0mm,0mm,0mm">
                          <w:txbxContent>
                            <w:p>
                              <w:pPr>
                                <w:ind w:firstLine="0" w:firstLineChars="0"/>
                                <w:jc w:val="center"/>
                                <w:rPr>
                                  <w:rFonts w:hint="default" w:eastAsia="宋体"/>
                                  <w:sz w:val="21"/>
                                  <w:szCs w:val="21"/>
                                  <w:lang w:val="en-US" w:eastAsia="zh-CN"/>
                                </w:rPr>
                              </w:pPr>
                              <w:r>
                                <w:rPr>
                                  <w:rFonts w:hint="eastAsia"/>
                                  <w:sz w:val="21"/>
                                  <w:szCs w:val="21"/>
                                </w:rPr>
                                <w:t>无组织排放：</w:t>
                              </w:r>
                              <w:r>
                                <w:rPr>
                                  <w:rFonts w:hint="eastAsia"/>
                                  <w:sz w:val="21"/>
                                  <w:szCs w:val="21"/>
                                  <w:lang w:val="en-US" w:eastAsia="zh-CN"/>
                                </w:rPr>
                                <w:t>0.001</w:t>
                              </w:r>
                            </w:p>
                          </w:txbxContent>
                        </v:textbox>
                      </v:shape>
                      <v:shape id="文本框 80" o:spid="_x0000_s1026" o:spt="202" type="#_x0000_t202" style="position:absolute;left:3564255;top:2387600;height:495300;width:1317625;" fillcolor="#FFFFFF" filled="t" stroked="t" coordsize="21600,21600" o:gfxdata="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f3gzRdYAAAAFAQAADwAAAAAAAAAB&#10;ACAAAAAiAAAAZHJzL2Rvd25yZXYueG1sUEsBAhQAFAAAAAgAh07iQCZv9fJLAgAAqgQAAA4AAAAA&#10;AAAAAQAgAAAAJQEAAGRycy9lMm9Eb2MueG1sUEsFBgAAAAAGAAYAWQEAAOIFAAAAAA==&#10;">
                        <v:fill on="t" focussize="0,0"/>
                        <v:stroke color="#000000" joinstyle="miter"/>
                        <v:imagedata o:title=""/>
                        <o:lock v:ext="edit" aspectratio="f"/>
                        <v:textbox inset="0mm,0mm,0mm,0mm">
                          <w:txbxContent>
                            <w:p>
                              <w:pPr>
                                <w:ind w:firstLine="0" w:firstLineChars="0"/>
                                <w:jc w:val="center"/>
                                <w:rPr>
                                  <w:rFonts w:hint="default" w:eastAsia="宋体"/>
                                  <w:sz w:val="21"/>
                                  <w:szCs w:val="21"/>
                                  <w:lang w:val="en-US" w:eastAsia="zh-CN"/>
                                </w:rPr>
                              </w:pPr>
                              <w:r>
                                <w:rPr>
                                  <w:rFonts w:hint="eastAsia" w:ascii="Times New Roman" w:hAnsi="Times New Roman"/>
                                  <w:color w:val="000000"/>
                                  <w:sz w:val="21"/>
                                  <w:szCs w:val="21"/>
                                  <w:lang w:eastAsia="zh-CN"/>
                                </w:rPr>
                                <w:t>二级</w:t>
                              </w:r>
                              <w:r>
                                <w:rPr>
                                  <w:rFonts w:hint="eastAsia" w:ascii="Times New Roman" w:hAnsi="Times New Roman"/>
                                  <w:color w:val="000000"/>
                                  <w:sz w:val="21"/>
                                  <w:szCs w:val="21"/>
                                  <w:lang w:val="en-US" w:eastAsia="zh-CN"/>
                                </w:rPr>
                                <w:t>活性炭吸附装置</w:t>
                              </w:r>
                              <w:r>
                                <w:rPr>
                                  <w:rFonts w:hint="eastAsia"/>
                                  <w:sz w:val="21"/>
                                  <w:szCs w:val="21"/>
                                </w:rPr>
                                <w:t>处理的废气：</w:t>
                              </w:r>
                              <w:r>
                                <w:rPr>
                                  <w:rFonts w:hint="eastAsia"/>
                                  <w:sz w:val="21"/>
                                  <w:szCs w:val="21"/>
                                  <w:lang w:val="en-US" w:eastAsia="zh-CN"/>
                                </w:rPr>
                                <w:t>0.01</w:t>
                              </w:r>
                            </w:p>
                          </w:txbxContent>
                        </v:textbox>
                      </v:shape>
                      <v:shape id="直接箭头连接符 81" o:spid="_x0000_s1026" o:spt="32" type="#_x0000_t32" style="position:absolute;left:1172845;top:2287905;height:396000;width:0;" filled="f" stroked="t" coordsize="21600,21600" o:gfxdata="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zix39gAAAAF&#10;AQAADwAAAAAAAAABACAAAAAiAAAAZHJzL2Rvd25yZXYueG1sUEsBAhQAFAAAAAgAh07iQG3dQt4c&#10;AgAADAQAAA4AAAAAAAAAAQAgAAAAJwEAAGRycy9lMm9Eb2MueG1sUEsFBgAAAAAGAAYAWQEAALUF&#10;AAAAAA==&#10;">
                        <v:fill on="f" focussize="0,0"/>
                        <v:stroke color="#000000" joinstyle="round" endarrow="block"/>
                        <v:imagedata o:title=""/>
                        <o:lock v:ext="edit" aspectratio="f"/>
                      </v:shape>
                      <v:shape id="文本框 82" o:spid="_x0000_s1026" o:spt="202" type="#_x0000_t202" style="position:absolute;left:679450;top:2672080;height:215900;width:1170940;" filled="f" stroked="f" coordsize="21600,21600" o:gfxdata="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dRm/+&#10;1gAAAAUBAAAPAAAAAAAAAAEAIAAAACIAAABkcnMvZG93bnJldi54bWxQSwECFAAUAAAACACHTuJA&#10;ud2HCOoBAADBAwAADgAAAAAAAAABACAAAAAlAQAAZHJzL2Uyb0RvYy54bWxQSwUGAAAAAAYABgBZ&#10;AQAAgQUAAAAA&#10;">
                        <v:fill on="f" focussize="0,0"/>
                        <v:stroke on="f"/>
                        <v:imagedata o:title=""/>
                        <o:lock v:ext="edit" aspectratio="f"/>
                        <v:textbox inset="0mm,0mm,0mm,0mm">
                          <w:txbxContent>
                            <w:p>
                              <w:pPr>
                                <w:ind w:firstLine="0" w:firstLineChars="0"/>
                                <w:jc w:val="center"/>
                                <w:rPr>
                                  <w:rFonts w:hint="default" w:eastAsia="宋体"/>
                                  <w:sz w:val="21"/>
                                  <w:szCs w:val="21"/>
                                  <w:lang w:val="en-US" w:eastAsia="zh-CN"/>
                                </w:rPr>
                              </w:pPr>
                              <w:r>
                                <w:rPr>
                                  <w:rFonts w:hint="eastAsia"/>
                                  <w:sz w:val="21"/>
                                  <w:szCs w:val="21"/>
                                </w:rPr>
                                <w:t>进入产品：</w:t>
                              </w:r>
                              <w:r>
                                <w:rPr>
                                  <w:rFonts w:hint="eastAsia"/>
                                  <w:sz w:val="21"/>
                                  <w:szCs w:val="21"/>
                                  <w:lang w:val="en-US" w:eastAsia="zh-CN"/>
                                </w:rPr>
                                <w:t>9.788</w:t>
                              </w:r>
                            </w:p>
                          </w:txbxContent>
                        </v:textbox>
                      </v:shape>
                      <v:shape id="文本框 83" o:spid="_x0000_s1026" o:spt="202" type="#_x0000_t202" style="position:absolute;left:66675;top:857885;height:534035;width:775335;" filled="f" stroked="f" coordsize="21600,21600" o:gfxdata="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w+y941AAAAAUBAAAPAAAAAAAAAAEA&#10;IAAAACIAAABkcnMvZG93bnJldi54bWxQSwECFAAUAAAACACHTuJAdiHO0toBAACaAwAADgAAAAAA&#10;AAABACAAAAAjAQAAZHJzL2Uyb0RvYy54bWxQSwUGAAAAAAYABgBZAQAAbwU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eastAsia="宋体"/>
                                  <w:sz w:val="21"/>
                                  <w:szCs w:val="21"/>
                                  <w:lang w:val="en-US" w:eastAsia="zh-CN"/>
                                </w:rPr>
                              </w:pPr>
                              <w:r>
                                <w:rPr>
                                  <w:rFonts w:hint="eastAsia"/>
                                  <w:sz w:val="21"/>
                                  <w:szCs w:val="21"/>
                                </w:rPr>
                                <w:t>投入树脂粉：</w:t>
                              </w:r>
                              <w:r>
                                <w:rPr>
                                  <w:rFonts w:hint="eastAsia"/>
                                  <w:sz w:val="21"/>
                                  <w:szCs w:val="21"/>
                                  <w:lang w:val="en-US" w:eastAsia="zh-CN"/>
                                </w:rPr>
                                <w:t>9.966</w:t>
                              </w:r>
                            </w:p>
                          </w:txbxContent>
                        </v:textbox>
                      </v:shape>
                      <v:shape id="直接箭头连接符 84" o:spid="_x0000_s1026" o:spt="32" type="#_x0000_t32" style="position:absolute;left:173355;top:1112520;height:0;width:683895;" filled="f" stroked="t" coordsize="21600,21600" o:gfxdata="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s4sd/YAAAABQEAAA8A&#10;AAAAAAAAAQAgAAAAIgAAAGRycy9kb3ducmV2LnhtbFBLAQIUABQAAAAIAIdO4kCL1/QqFwIAAAsE&#10;AAAOAAAAAAAAAAEAIAAAACcBAABkcnMvZTJvRG9jLnhtbFBLBQYAAAAABgAGAFkBAACwBQAAAAA=&#10;">
                        <v:fill on="f" focussize="0,0"/>
                        <v:stroke color="#000000" joinstyle="round" endarrow="block"/>
                        <v:imagedata o:title=""/>
                        <o:lock v:ext="edit" aspectratio="f"/>
                      </v:shape>
                      <v:shape id="文本框 85" o:spid="_x0000_s1026" o:spt="202" type="#_x0000_t202" style="position:absolute;left:946785;top:462915;height:229235;width:652145;" filled="f" stroked="f" coordsize="21600,21600" o:gfxdata="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D7L3jUAAAABQEAAA8AAAAAAAAA&#10;AQAgAAAAIgAAAGRycy9kb3ducmV2LnhtbFBLAQIUABQAAAAIAIdO4kChWyrf3AEAAJsDAAAOAAAA&#10;AAAAAAEAIAAAACMBAABkcnMvZTJvRG9jLnhtbFBLBQYAAAAABgAGAFkBAABxBQAAAAA=&#10;">
                        <v:fill on="f" focussize="0,0"/>
                        <v:stroke on="f"/>
                        <v:imagedata o:title=""/>
                        <o:lock v:ext="edit" aspectratio="f"/>
                        <v:textbox>
                          <w:txbxContent>
                            <w:p>
                              <w:pPr>
                                <w:ind w:firstLine="0" w:firstLineChars="0"/>
                                <w:rPr>
                                  <w:rFonts w:hint="default" w:eastAsia="宋体"/>
                                  <w:sz w:val="21"/>
                                  <w:szCs w:val="21"/>
                                  <w:lang w:val="en-US" w:eastAsia="zh-CN"/>
                                </w:rPr>
                              </w:pPr>
                            </w:p>
                          </w:txbxContent>
                        </v:textbox>
                      </v:shape>
                      <v:shape id="文本框 87" o:spid="_x0000_s1026" o:spt="202" type="#_x0000_t202" style="position:absolute;left:833755;top:1802130;height:238760;width:495300;" filled="f" stroked="f" coordsize="21600,21600" o:gfxdata="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w+y941AAAAAUBAAAPAAAAAAAA&#10;AAEAIAAAACIAAABkcnMvZG93bnJldi54bWxQSwECFAAUAAAACACHTuJAhpELpt0BAACcAwAADgAA&#10;AAAAAAABACAAAAAjAQAAZHJzL2Uyb0RvYy54bWxQSwUGAAAAAAYABgBZAQAAcgUAAAAA&#10;">
                        <v:fill on="f" focussize="0,0"/>
                        <v:stroke on="f"/>
                        <v:imagedata o:title=""/>
                        <o:lock v:ext="edit" aspectratio="f"/>
                        <v:textbox>
                          <w:txbxContent>
                            <w:p>
                              <w:pPr>
                                <w:ind w:firstLine="0" w:firstLineChars="0"/>
                                <w:rPr>
                                  <w:rFonts w:hint="default" w:eastAsia="宋体"/>
                                  <w:sz w:val="21"/>
                                  <w:szCs w:val="21"/>
                                  <w:lang w:val="en-US" w:eastAsia="zh-CN"/>
                                </w:rPr>
                              </w:pPr>
                              <w:r>
                                <w:rPr>
                                  <w:rFonts w:hint="eastAsia" w:eastAsia="宋体"/>
                                  <w:sz w:val="21"/>
                                  <w:szCs w:val="21"/>
                                  <w:lang w:val="en-US" w:eastAsia="zh-CN"/>
                                </w:rPr>
                                <w:t>9.8</w:t>
                              </w:r>
                            </w:p>
                          </w:txbxContent>
                        </v:textbox>
                      </v:shape>
                      <v:shape id="肘形连接符 88" o:spid="_x0000_s1026" o:spt="35" type="#_x0000_t35" style="position:absolute;left:1200785;top:453390;flip:x y;height:589280;width:3662045;" filled="f" stroked="t" coordsize="21600,21600" o:gfxdata="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5x8dUNUAAAAFAQAADwAAAAAAAAAB&#10;ACAAAAAiAAAAZHJzL2Rvd25yZXYueG1sUEsBAhQAFAAAAAgAh07iQE7SlkRMAgAAdgQAAA4AAAAA&#10;AAAAAQAgAAAAJAEAAGRycy9lMm9Eb2MueG1sUEsFBgAAAAAGAAYAWQEAAOIFAAAAAA==&#10;" adj="-1348,35216">
                        <v:fill on="f" focussize="0,0"/>
                        <v:stroke color="#000000" joinstyle="miter" dashstyle="dash" endarrow="block"/>
                        <v:imagedata o:title=""/>
                        <o:lock v:ext="edit" aspectratio="f"/>
                      </v:shape>
                      <v:shape id="直接箭头连接符 89" o:spid="_x0000_s1026" o:spt="32" type="#_x0000_t32" style="position:absolute;left:1167130;top:664845;height:360045;width:0;" filled="f" stroked="t" coordsize="21600,21600" o:gfxdata="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rOLHf2AAAAAUBAAAP&#10;AAAAAAAAAAEAIAAAACIAAABkcnMvZG93bnJldi54bWxQSwECFAAUAAAACACHTuJAbI2tMBgCAAAL&#10;BAAADgAAAAAAAAABACAAAAAnAQAAZHJzL2Uyb0RvYy54bWxQSwUGAAAAAAYABgBZAQAAsQUAAAAA&#10;">
                        <v:fill on="f" focussize="0,0"/>
                        <v:stroke color="#000000" joinstyle="round" endarrow="block"/>
                        <v:imagedata o:title=""/>
                        <o:lock v:ext="edit" aspectratio="f"/>
                      </v:shape>
                      <w10:wrap type="none"/>
                      <w10:anchorlock/>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center"/>
              <w:textAlignment w:val="auto"/>
              <w:rPr>
                <w:rFonts w:hint="eastAsia" w:ascii="Times New Roman" w:hAnsi="Times New Roman" w:eastAsia="宋体"/>
                <w:b/>
                <w:bCs/>
                <w:color w:val="auto"/>
                <w:kern w:val="0"/>
                <w:sz w:val="24"/>
                <w:szCs w:val="24"/>
                <w:lang w:eastAsia="zh-CN"/>
              </w:rPr>
            </w:pPr>
            <w:r>
              <w:rPr>
                <w:rFonts w:hint="eastAsia" w:ascii="Times New Roman" w:hAnsi="Times New Roman" w:eastAsia="宋体" w:cs="Times New Roman"/>
                <w:b/>
                <w:bCs/>
                <w:color w:val="auto"/>
                <w:sz w:val="24"/>
                <w:szCs w:val="24"/>
                <w:lang w:val="en-US" w:eastAsia="zh-CN"/>
              </w:rPr>
              <w:t>图4-2  本项目树脂平衡图（t/a）</w:t>
            </w:r>
          </w:p>
          <w:p>
            <w:pPr>
              <w:pStyle w:val="6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eastAsia" w:ascii="Times New Roman" w:hAnsi="Times New Roman" w:eastAsia="宋体"/>
                <w:b/>
                <w:bCs/>
                <w:color w:val="auto"/>
                <w:kern w:val="0"/>
                <w:sz w:val="24"/>
                <w:szCs w:val="24"/>
                <w:lang w:eastAsia="zh-CN"/>
              </w:rPr>
            </w:pPr>
            <w:r>
              <w:rPr>
                <w:rFonts w:hint="eastAsia" w:ascii="Times New Roman" w:hAnsi="Times New Roman" w:eastAsia="宋体"/>
                <w:b/>
                <w:bCs/>
                <w:color w:val="auto"/>
                <w:kern w:val="0"/>
                <w:sz w:val="24"/>
                <w:szCs w:val="24"/>
                <w:lang w:eastAsia="zh-CN"/>
              </w:rPr>
              <w:t>（</w:t>
            </w:r>
            <w:r>
              <w:rPr>
                <w:rFonts w:hint="eastAsia" w:ascii="Times New Roman" w:hAnsi="Times New Roman" w:eastAsia="宋体"/>
                <w:b/>
                <w:bCs/>
                <w:color w:val="auto"/>
                <w:kern w:val="0"/>
                <w:sz w:val="24"/>
                <w:szCs w:val="24"/>
                <w:lang w:val="en-US" w:eastAsia="zh-CN"/>
              </w:rPr>
              <w:t>6</w:t>
            </w:r>
            <w:r>
              <w:rPr>
                <w:rFonts w:hint="eastAsia" w:ascii="Times New Roman" w:hAnsi="Times New Roman" w:eastAsia="宋体"/>
                <w:b/>
                <w:bCs/>
                <w:color w:val="auto"/>
                <w:kern w:val="0"/>
                <w:sz w:val="24"/>
                <w:szCs w:val="24"/>
                <w:lang w:eastAsia="zh-CN"/>
              </w:rPr>
              <w:t>）天然气燃烧废气</w:t>
            </w:r>
          </w:p>
          <w:p>
            <w:pPr>
              <w:pStyle w:val="68"/>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b w:val="0"/>
                <w:bCs/>
                <w:color w:val="FF0000"/>
                <w:kern w:val="2"/>
                <w:sz w:val="24"/>
                <w:szCs w:val="24"/>
                <w:lang w:val="en-US" w:eastAsia="zh-CN" w:bidi="ar-SA"/>
              </w:rPr>
            </w:pPr>
            <w:r>
              <w:rPr>
                <w:rFonts w:hint="default" w:ascii="Times New Roman" w:hAnsi="Times New Roman" w:eastAsia="宋体" w:cs="Times New Roman"/>
                <w:b w:val="0"/>
                <w:bCs/>
                <w:color w:val="auto"/>
                <w:kern w:val="2"/>
                <w:sz w:val="24"/>
                <w:szCs w:val="24"/>
                <w:lang w:val="en-US" w:eastAsia="zh-CN" w:bidi="ar-SA"/>
              </w:rPr>
              <w:t>本项目固化工段使用</w:t>
            </w:r>
            <w:r>
              <w:rPr>
                <w:rFonts w:hint="default" w:ascii="Times New Roman" w:hAnsi="Times New Roman" w:cs="Times New Roman"/>
                <w:b w:val="0"/>
                <w:bCs/>
                <w:color w:val="auto"/>
                <w:kern w:val="2"/>
                <w:sz w:val="24"/>
                <w:szCs w:val="24"/>
                <w:lang w:val="en-US" w:eastAsia="zh-CN" w:bidi="ar-SA"/>
              </w:rPr>
              <w:t>天然气60000m</w:t>
            </w:r>
            <w:r>
              <w:rPr>
                <w:rFonts w:hint="default" w:ascii="Times New Roman" w:hAnsi="Times New Roman" w:cs="Times New Roman"/>
                <w:b w:val="0"/>
                <w:bCs/>
                <w:color w:val="auto"/>
                <w:kern w:val="2"/>
                <w:sz w:val="24"/>
                <w:szCs w:val="24"/>
                <w:vertAlign w:val="superscript"/>
                <w:lang w:val="en-US" w:eastAsia="zh-CN" w:bidi="ar-SA"/>
              </w:rPr>
              <w:t>3</w:t>
            </w:r>
            <w:r>
              <w:rPr>
                <w:rFonts w:hint="default" w:ascii="Times New Roman" w:hAnsi="Times New Roman" w:eastAsia="宋体" w:cs="Times New Roman"/>
                <w:b w:val="0"/>
                <w:bCs/>
                <w:color w:val="auto"/>
                <w:kern w:val="2"/>
                <w:sz w:val="24"/>
                <w:szCs w:val="24"/>
                <w:lang w:val="en-US" w:eastAsia="zh-CN" w:bidi="ar-SA"/>
              </w:rPr>
              <w:t>/a，</w:t>
            </w:r>
            <w:r>
              <w:rPr>
                <w:rFonts w:hint="default" w:ascii="Times New Roman" w:hAnsi="Times New Roman" w:cs="Times New Roman"/>
                <w:b w:val="0"/>
                <w:bCs/>
                <w:color w:val="auto"/>
                <w:kern w:val="2"/>
                <w:sz w:val="24"/>
                <w:szCs w:val="24"/>
                <w:lang w:val="en-US" w:eastAsia="zh-CN" w:bidi="ar-SA"/>
              </w:rPr>
              <w:t>固化</w:t>
            </w:r>
            <w:r>
              <w:rPr>
                <w:rFonts w:hint="default" w:ascii="Times New Roman" w:hAnsi="Times New Roman" w:eastAsia="宋体" w:cs="Times New Roman"/>
                <w:b w:val="0"/>
                <w:bCs/>
                <w:color w:val="auto"/>
                <w:kern w:val="2"/>
                <w:sz w:val="24"/>
                <w:szCs w:val="24"/>
                <w:lang w:val="en-US" w:eastAsia="zh-CN" w:bidi="ar-SA"/>
              </w:rPr>
              <w:t>工序年工作</w:t>
            </w:r>
            <w:r>
              <w:rPr>
                <w:rFonts w:hint="default" w:ascii="Times New Roman" w:hAnsi="Times New Roman" w:cs="Times New Roman"/>
                <w:b w:val="0"/>
                <w:bCs/>
                <w:color w:val="auto"/>
                <w:kern w:val="2"/>
                <w:sz w:val="24"/>
                <w:szCs w:val="24"/>
                <w:lang w:val="en-US" w:eastAsia="zh-CN" w:bidi="ar-SA"/>
              </w:rPr>
              <w:t>时间为</w:t>
            </w:r>
            <w:r>
              <w:rPr>
                <w:rFonts w:hint="eastAsia" w:ascii="Times New Roman" w:hAnsi="Times New Roman" w:cs="Times New Roman"/>
                <w:b w:val="0"/>
                <w:bCs/>
                <w:color w:val="auto"/>
                <w:kern w:val="2"/>
                <w:sz w:val="24"/>
                <w:szCs w:val="24"/>
                <w:lang w:val="en-US" w:eastAsia="zh-CN" w:bidi="ar-SA"/>
              </w:rPr>
              <w:t>12</w:t>
            </w:r>
            <w:r>
              <w:rPr>
                <w:rFonts w:hint="default" w:ascii="Times New Roman" w:hAnsi="Times New Roman" w:cs="Times New Roman"/>
                <w:b w:val="0"/>
                <w:bCs/>
                <w:color w:val="auto"/>
                <w:kern w:val="2"/>
                <w:sz w:val="24"/>
                <w:szCs w:val="24"/>
                <w:lang w:val="en-US" w:eastAsia="zh-CN" w:bidi="ar-SA"/>
              </w:rPr>
              <w:t>00h，天然气</w:t>
            </w:r>
            <w:r>
              <w:rPr>
                <w:rFonts w:hint="default" w:ascii="Times New Roman" w:hAnsi="Times New Roman" w:eastAsia="宋体" w:cs="Times New Roman"/>
                <w:b w:val="0"/>
                <w:bCs/>
                <w:color w:val="auto"/>
                <w:kern w:val="2"/>
                <w:sz w:val="24"/>
                <w:szCs w:val="24"/>
                <w:lang w:val="en-US" w:eastAsia="zh-CN" w:bidi="ar-SA"/>
              </w:rPr>
              <w:t>燃烧废气量按《</w:t>
            </w:r>
            <w:r>
              <w:rPr>
                <w:rFonts w:hint="default" w:ascii="Times New Roman" w:hAnsi="Times New Roman" w:cs="Times New Roman"/>
                <w:b w:val="0"/>
                <w:bCs/>
                <w:color w:val="auto"/>
                <w:kern w:val="2"/>
                <w:sz w:val="24"/>
                <w:szCs w:val="24"/>
                <w:lang w:val="en-US" w:eastAsia="zh-CN" w:bidi="ar-SA"/>
              </w:rPr>
              <w:t>排放源统计调查产排污核算方法和系数手册</w:t>
            </w:r>
            <w:r>
              <w:rPr>
                <w:rFonts w:hint="default" w:ascii="Times New Roman" w:hAnsi="Times New Roman" w:eastAsia="宋体" w:cs="Times New Roman"/>
                <w:b w:val="0"/>
                <w:bCs/>
                <w:color w:val="auto"/>
                <w:kern w:val="2"/>
                <w:sz w:val="24"/>
                <w:szCs w:val="24"/>
                <w:lang w:val="en-US" w:eastAsia="zh-CN" w:bidi="ar-SA"/>
              </w:rPr>
              <w:t>》中机械行业系数手册，</w:t>
            </w:r>
            <w:r>
              <w:rPr>
                <w:rFonts w:hint="default" w:ascii="Times New Roman" w:hAnsi="Times New Roman" w:cs="Times New Roman"/>
                <w:b w:val="0"/>
                <w:bCs/>
                <w:color w:val="auto"/>
                <w:kern w:val="2"/>
                <w:sz w:val="24"/>
                <w:szCs w:val="24"/>
                <w:lang w:val="en-US" w:eastAsia="zh-CN" w:bidi="ar-SA"/>
              </w:rPr>
              <w:t>天然气</w:t>
            </w:r>
            <w:r>
              <w:rPr>
                <w:rFonts w:hint="default" w:ascii="Times New Roman" w:hAnsi="Times New Roman" w:eastAsia="宋体" w:cs="Times New Roman"/>
                <w:b w:val="0"/>
                <w:bCs/>
                <w:color w:val="auto"/>
                <w:kern w:val="2"/>
                <w:sz w:val="24"/>
                <w:szCs w:val="24"/>
                <w:lang w:val="en-US" w:eastAsia="zh-CN" w:bidi="ar-SA"/>
              </w:rPr>
              <w:t>工业炉窑废气产污系数：废气量：</w:t>
            </w:r>
            <w:r>
              <w:rPr>
                <w:rFonts w:hint="default" w:ascii="Times New Roman" w:hAnsi="Times New Roman" w:cs="Times New Roman"/>
                <w:b w:val="0"/>
                <w:bCs/>
                <w:color w:val="auto"/>
                <w:kern w:val="2"/>
                <w:sz w:val="24"/>
                <w:szCs w:val="24"/>
                <w:lang w:val="en-US" w:eastAsia="zh-CN" w:bidi="ar-SA"/>
              </w:rPr>
              <w:t>13.6</w:t>
            </w:r>
            <w:r>
              <w:rPr>
                <w:rFonts w:hint="default" w:ascii="Times New Roman" w:hAnsi="Times New Roman" w:eastAsia="宋体" w:cs="Times New Roman"/>
                <w:b w:val="0"/>
                <w:bCs/>
                <w:color w:val="auto"/>
                <w:kern w:val="2"/>
                <w:sz w:val="24"/>
                <w:szCs w:val="24"/>
                <w:lang w:val="en-US" w:eastAsia="zh-CN" w:bidi="ar-SA"/>
              </w:rPr>
              <w:t>立方米/</w:t>
            </w:r>
            <w:r>
              <w:rPr>
                <w:rFonts w:hint="default" w:ascii="Times New Roman" w:hAnsi="Times New Roman" w:cs="Times New Roman"/>
                <w:b w:val="0"/>
                <w:bCs/>
                <w:color w:val="auto"/>
                <w:kern w:val="2"/>
                <w:sz w:val="24"/>
                <w:szCs w:val="24"/>
                <w:lang w:val="en-US" w:eastAsia="zh-CN" w:bidi="ar-SA"/>
              </w:rPr>
              <w:t>立方米</w:t>
            </w:r>
            <w:r>
              <w:rPr>
                <w:rFonts w:hint="default" w:ascii="Times New Roman" w:hAnsi="Times New Roman" w:eastAsia="宋体" w:cs="Times New Roman"/>
                <w:b w:val="0"/>
                <w:bCs/>
                <w:color w:val="auto"/>
                <w:kern w:val="2"/>
                <w:sz w:val="24"/>
                <w:szCs w:val="24"/>
                <w:lang w:val="en-US" w:eastAsia="zh-CN" w:bidi="ar-SA"/>
              </w:rPr>
              <w:t>-原料；SO</w:t>
            </w:r>
            <w:r>
              <w:rPr>
                <w:rFonts w:hint="default" w:ascii="Times New Roman" w:hAnsi="Times New Roman" w:eastAsia="宋体" w:cs="Times New Roman"/>
                <w:b w:val="0"/>
                <w:bCs/>
                <w:color w:val="auto"/>
                <w:kern w:val="2"/>
                <w:sz w:val="24"/>
                <w:szCs w:val="24"/>
                <w:vertAlign w:val="subscript"/>
                <w:lang w:val="en-US" w:eastAsia="zh-CN" w:bidi="ar-SA"/>
              </w:rPr>
              <w:t>2</w:t>
            </w:r>
            <w:r>
              <w:rPr>
                <w:rFonts w:hint="default" w:ascii="Times New Roman" w:hAnsi="Times New Roman" w:eastAsia="宋体" w:cs="Times New Roman"/>
                <w:b w:val="0"/>
                <w:bCs/>
                <w:color w:val="auto"/>
                <w:kern w:val="2"/>
                <w:sz w:val="24"/>
                <w:szCs w:val="24"/>
                <w:lang w:val="en-US" w:eastAsia="zh-CN" w:bidi="ar-SA"/>
              </w:rPr>
              <w:t>：</w:t>
            </w:r>
            <w:r>
              <w:rPr>
                <w:rFonts w:hint="default" w:ascii="Times New Roman" w:hAnsi="Times New Roman" w:cs="Times New Roman"/>
                <w:b w:val="0"/>
                <w:bCs/>
                <w:color w:val="auto"/>
                <w:kern w:val="2"/>
                <w:sz w:val="24"/>
                <w:szCs w:val="24"/>
                <w:lang w:val="en-US" w:eastAsia="zh-CN" w:bidi="ar-SA"/>
              </w:rPr>
              <w:t>0.000002</w:t>
            </w:r>
            <w:r>
              <w:rPr>
                <w:rFonts w:hint="default" w:ascii="Times New Roman" w:hAnsi="Times New Roman" w:eastAsia="宋体" w:cs="Times New Roman"/>
                <w:b w:val="0"/>
                <w:bCs/>
                <w:color w:val="auto"/>
                <w:kern w:val="2"/>
                <w:sz w:val="24"/>
                <w:szCs w:val="24"/>
                <w:lang w:val="en-US" w:eastAsia="zh-CN" w:bidi="ar-SA"/>
              </w:rPr>
              <w:t>S千克/</w:t>
            </w:r>
            <w:r>
              <w:rPr>
                <w:rFonts w:hint="default" w:ascii="Times New Roman" w:hAnsi="Times New Roman" w:cs="Times New Roman"/>
                <w:b w:val="0"/>
                <w:bCs/>
                <w:color w:val="auto"/>
                <w:kern w:val="2"/>
                <w:sz w:val="24"/>
                <w:szCs w:val="24"/>
                <w:lang w:val="en-US" w:eastAsia="zh-CN" w:bidi="ar-SA"/>
              </w:rPr>
              <w:t>立方米</w:t>
            </w:r>
            <w:r>
              <w:rPr>
                <w:rFonts w:hint="default" w:ascii="Times New Roman" w:hAnsi="Times New Roman" w:eastAsia="宋体" w:cs="Times New Roman"/>
                <w:b w:val="0"/>
                <w:bCs/>
                <w:color w:val="auto"/>
                <w:kern w:val="2"/>
                <w:sz w:val="24"/>
                <w:szCs w:val="24"/>
                <w:lang w:val="en-US" w:eastAsia="zh-CN" w:bidi="ar-SA"/>
              </w:rPr>
              <w:t>-原料</w:t>
            </w:r>
            <w:r>
              <w:rPr>
                <w:rFonts w:hint="default" w:ascii="Times New Roman" w:hAnsi="Times New Roman" w:cs="Times New Roman"/>
                <w:b w:val="0"/>
                <w:bCs/>
                <w:color w:val="auto"/>
                <w:kern w:val="2"/>
                <w:sz w:val="24"/>
                <w:szCs w:val="24"/>
                <w:lang w:val="en-US" w:eastAsia="zh-CN" w:bidi="ar-SA"/>
              </w:rPr>
              <w:t>（</w:t>
            </w:r>
            <w:r>
              <w:rPr>
                <w:rFonts w:hint="default" w:ascii="Times New Roman" w:hAnsi="Times New Roman" w:eastAsia="宋体" w:cs="Times New Roman"/>
                <w:b w:val="0"/>
                <w:bCs/>
                <w:color w:val="auto"/>
                <w:kern w:val="2"/>
                <w:sz w:val="24"/>
                <w:szCs w:val="24"/>
                <w:lang w:val="en-US" w:eastAsia="zh-CN" w:bidi="ar-SA"/>
              </w:rPr>
              <w:t>S取</w:t>
            </w:r>
            <w:r>
              <w:rPr>
                <w:rFonts w:hint="default" w:ascii="Times New Roman" w:hAnsi="Times New Roman" w:cs="Times New Roman"/>
                <w:b w:val="0"/>
                <w:bCs/>
                <w:color w:val="auto"/>
                <w:kern w:val="2"/>
                <w:sz w:val="24"/>
                <w:szCs w:val="24"/>
                <w:lang w:val="en-US" w:eastAsia="zh-CN" w:bidi="ar-SA"/>
              </w:rPr>
              <w:t>100），</w:t>
            </w:r>
            <w:r>
              <w:rPr>
                <w:rFonts w:hint="default" w:ascii="Times New Roman" w:hAnsi="Times New Roman" w:eastAsia="宋体" w:cs="Times New Roman"/>
                <w:color w:val="auto"/>
                <w:sz w:val="24"/>
                <w:szCs w:val="24"/>
                <w:lang w:val="en-US" w:eastAsia="zh-CN"/>
              </w:rPr>
              <w:t>天然气含硫量参考《环境保护实用数据手册》中的天然气成分（总含硫量≤200毫克/立方米）</w:t>
            </w:r>
            <w:r>
              <w:rPr>
                <w:rFonts w:hint="default" w:ascii="Times New Roman" w:hAnsi="Times New Roman" w:eastAsia="宋体" w:cs="Times New Roman"/>
                <w:b w:val="0"/>
                <w:bCs/>
                <w:color w:val="auto"/>
                <w:kern w:val="2"/>
                <w:sz w:val="24"/>
                <w:szCs w:val="24"/>
                <w:lang w:val="en-US" w:eastAsia="zh-CN" w:bidi="ar-SA"/>
              </w:rPr>
              <w:t>；NOx：</w:t>
            </w:r>
            <w:r>
              <w:rPr>
                <w:rFonts w:hint="default" w:ascii="Times New Roman" w:hAnsi="Times New Roman" w:cs="Times New Roman"/>
                <w:b w:val="0"/>
                <w:bCs/>
                <w:color w:val="auto"/>
                <w:kern w:val="2"/>
                <w:sz w:val="24"/>
                <w:szCs w:val="24"/>
                <w:lang w:val="en-US" w:eastAsia="zh-CN" w:bidi="ar-SA"/>
              </w:rPr>
              <w:t>0.00187</w:t>
            </w:r>
            <w:r>
              <w:rPr>
                <w:rFonts w:hint="default" w:ascii="Times New Roman" w:hAnsi="Times New Roman" w:eastAsia="宋体" w:cs="Times New Roman"/>
                <w:b w:val="0"/>
                <w:bCs/>
                <w:color w:val="auto"/>
                <w:kern w:val="2"/>
                <w:sz w:val="24"/>
                <w:szCs w:val="24"/>
                <w:lang w:val="en-US" w:eastAsia="zh-CN" w:bidi="ar-SA"/>
              </w:rPr>
              <w:t>千克/</w:t>
            </w:r>
            <w:r>
              <w:rPr>
                <w:rFonts w:hint="default" w:ascii="Times New Roman" w:hAnsi="Times New Roman" w:cs="Times New Roman"/>
                <w:b w:val="0"/>
                <w:bCs/>
                <w:color w:val="auto"/>
                <w:kern w:val="2"/>
                <w:sz w:val="24"/>
                <w:szCs w:val="24"/>
                <w:lang w:val="en-US" w:eastAsia="zh-CN" w:bidi="ar-SA"/>
              </w:rPr>
              <w:t>立方米</w:t>
            </w:r>
            <w:r>
              <w:rPr>
                <w:rFonts w:hint="default" w:ascii="Times New Roman" w:hAnsi="Times New Roman" w:eastAsia="宋体" w:cs="Times New Roman"/>
                <w:b w:val="0"/>
                <w:bCs/>
                <w:color w:val="auto"/>
                <w:kern w:val="2"/>
                <w:sz w:val="24"/>
                <w:szCs w:val="24"/>
                <w:lang w:val="en-US" w:eastAsia="zh-CN" w:bidi="ar-SA"/>
              </w:rPr>
              <w:t>-原料。</w:t>
            </w:r>
            <w:r>
              <w:rPr>
                <w:rFonts w:hint="default" w:ascii="Times New Roman" w:hAnsi="Times New Roman" w:eastAsia="宋体" w:cs="Times New Roman"/>
                <w:color w:val="auto"/>
                <w:sz w:val="24"/>
                <w:szCs w:val="24"/>
                <w:lang w:val="en-US" w:eastAsia="zh-CN"/>
              </w:rPr>
              <w:t>烟尘参考《环境影响评价工程师执业资格等级培训材料-社会区域类环境影响评价》中的系数，烟尘</w:t>
            </w:r>
            <w:r>
              <w:rPr>
                <w:rFonts w:hint="default" w:ascii="Times New Roman" w:hAnsi="Times New Roman" w:cs="Times New Roman"/>
                <w:color w:val="auto"/>
                <w:sz w:val="24"/>
                <w:szCs w:val="24"/>
                <w:lang w:val="en-US" w:eastAsia="zh-CN"/>
              </w:rPr>
              <w:t>1.4</w:t>
            </w:r>
            <w:r>
              <w:rPr>
                <w:rFonts w:hint="default" w:ascii="Times New Roman" w:hAnsi="Times New Roman" w:eastAsia="宋体" w:cs="Times New Roman"/>
                <w:color w:val="auto"/>
                <w:sz w:val="24"/>
                <w:szCs w:val="24"/>
                <w:lang w:val="en-US" w:eastAsia="zh-CN"/>
              </w:rPr>
              <w:t>kg/万m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cs="Times New Roman"/>
                <w:color w:val="auto"/>
                <w:sz w:val="24"/>
                <w:szCs w:val="24"/>
                <w:vertAlign w:val="baseline"/>
                <w:lang w:val="en-US" w:eastAsia="zh-CN"/>
              </w:rPr>
              <w:t>。</w:t>
            </w:r>
          </w:p>
          <w:p>
            <w:pPr>
              <w:pStyle w:val="99"/>
              <w:keepNext w:val="0"/>
              <w:keepLines w:val="0"/>
              <w:pageBreakBefore w:val="0"/>
              <w:widowControl w:val="0"/>
              <w:kinsoku/>
              <w:wordWrap/>
              <w:overflowPunct/>
              <w:topLinePunct w:val="0"/>
              <w:autoSpaceDE/>
              <w:autoSpaceDN/>
              <w:bidi w:val="0"/>
              <w:adjustRightInd w:val="0"/>
              <w:snapToGrid w:val="0"/>
              <w:spacing w:line="240" w:lineRule="auto"/>
              <w:ind w:firstLine="0"/>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4"/>
                <w:szCs w:val="24"/>
              </w:rPr>
              <w:t>表</w:t>
            </w:r>
            <w:r>
              <w:rPr>
                <w:rFonts w:hint="eastAsia" w:ascii="Times New Roman" w:hAnsi="Times New Roman" w:cs="Times New Roman"/>
                <w:b/>
                <w:color w:val="auto"/>
                <w:sz w:val="24"/>
                <w:szCs w:val="24"/>
                <w:lang w:val="en-US" w:eastAsia="zh-CN"/>
              </w:rPr>
              <w:t>4</w:t>
            </w:r>
            <w:r>
              <w:rPr>
                <w:rFonts w:hint="default" w:ascii="Times New Roman" w:hAnsi="Times New Roman" w:cs="Times New Roman"/>
                <w:b/>
                <w:color w:val="auto"/>
                <w:sz w:val="24"/>
                <w:szCs w:val="24"/>
              </w:rPr>
              <w:t>-</w:t>
            </w:r>
            <w:r>
              <w:rPr>
                <w:rFonts w:hint="eastAsia" w:ascii="Times New Roman" w:cs="Times New Roman"/>
                <w:b/>
                <w:color w:val="auto"/>
                <w:sz w:val="24"/>
                <w:szCs w:val="24"/>
                <w:lang w:val="en-US" w:eastAsia="zh-CN"/>
              </w:rPr>
              <w:t>4</w:t>
            </w:r>
            <w:r>
              <w:rPr>
                <w:rFonts w:hint="default" w:ascii="Times New Roman" w:hAnsi="Times New Roman" w:cs="Times New Roman"/>
                <w:b/>
                <w:color w:val="auto"/>
                <w:sz w:val="24"/>
                <w:szCs w:val="24"/>
              </w:rPr>
              <w:t xml:space="preserve">  </w:t>
            </w:r>
            <w:r>
              <w:rPr>
                <w:rFonts w:hint="eastAsia" w:cs="Times New Roman"/>
                <w:b/>
                <w:bCs/>
                <w:color w:val="auto"/>
                <w:sz w:val="24"/>
                <w:szCs w:val="24"/>
                <w:lang w:val="en-US" w:eastAsia="zh-CN"/>
              </w:rPr>
              <w:t>天然气</w:t>
            </w:r>
            <w:r>
              <w:rPr>
                <w:rFonts w:hint="default" w:ascii="Times New Roman" w:hAnsi="Times New Roman" w:cs="Times New Roman"/>
                <w:b/>
                <w:color w:val="auto"/>
                <w:sz w:val="24"/>
                <w:szCs w:val="24"/>
              </w:rPr>
              <w:t>燃烧废气产生情况</w:t>
            </w:r>
          </w:p>
          <w:tbl>
            <w:tblPr>
              <w:tblStyle w:val="27"/>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7"/>
              <w:gridCol w:w="2076"/>
              <w:gridCol w:w="2275"/>
              <w:gridCol w:w="20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988"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cs="Times New Roman"/>
                      <w:b/>
                      <w:color w:val="auto"/>
                      <w:sz w:val="21"/>
                      <w:szCs w:val="21"/>
                      <w:vertAlign w:val="baseline"/>
                      <w:lang w:val="en-US" w:eastAsia="zh-CN"/>
                    </w:rPr>
                    <w:t>项目</w:t>
                  </w:r>
                </w:p>
              </w:tc>
              <w:tc>
                <w:tcPr>
                  <w:tcW w:w="4011" w:type="pct"/>
                  <w:gridSpan w:val="3"/>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color w:val="auto"/>
                      <w:sz w:val="21"/>
                      <w:szCs w:val="21"/>
                      <w:vertAlign w:val="baseline"/>
                    </w:rPr>
                  </w:pPr>
                  <w:r>
                    <w:rPr>
                      <w:rFonts w:hint="default" w:ascii="Times New Roman" w:hAnsi="Times New Roman" w:cs="Times New Roman"/>
                      <w:b/>
                      <w:color w:val="auto"/>
                      <w:sz w:val="21"/>
                      <w:szCs w:val="21"/>
                      <w:vertAlign w:val="baseline"/>
                      <w:lang w:val="en-US" w:eastAsia="zh-CN"/>
                    </w:rPr>
                    <w:t>污染物名称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color w:val="auto"/>
                      <w:sz w:val="21"/>
                      <w:szCs w:val="21"/>
                      <w:vertAlign w:val="baseline"/>
                    </w:rPr>
                  </w:pPr>
                </w:p>
              </w:tc>
              <w:tc>
                <w:tcPr>
                  <w:tcW w:w="1293"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cs="Times New Roman"/>
                      <w:b/>
                      <w:color w:val="auto"/>
                      <w:sz w:val="21"/>
                      <w:szCs w:val="21"/>
                      <w:vertAlign w:val="baseline"/>
                      <w:lang w:val="en-US" w:eastAsia="zh-CN"/>
                    </w:rPr>
                    <w:t>烟尘</w:t>
                  </w:r>
                </w:p>
              </w:tc>
              <w:tc>
                <w:tcPr>
                  <w:tcW w:w="1417"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cs="Times New Roman"/>
                      <w:b/>
                      <w:color w:val="auto"/>
                      <w:sz w:val="21"/>
                      <w:szCs w:val="21"/>
                      <w:vertAlign w:val="baseline"/>
                      <w:lang w:val="en-US" w:eastAsia="zh-CN"/>
                    </w:rPr>
                    <w:t>SO</w:t>
                  </w:r>
                  <w:r>
                    <w:rPr>
                      <w:rFonts w:hint="default" w:ascii="Times New Roman" w:hAnsi="Times New Roman" w:cs="Times New Roman"/>
                      <w:b/>
                      <w:color w:val="auto"/>
                      <w:sz w:val="21"/>
                      <w:szCs w:val="21"/>
                      <w:vertAlign w:val="subscript"/>
                      <w:lang w:val="en-US" w:eastAsia="zh-CN"/>
                    </w:rPr>
                    <w:t>2</w:t>
                  </w:r>
                </w:p>
              </w:tc>
              <w:tc>
                <w:tcPr>
                  <w:tcW w:w="130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cs="Times New Roman"/>
                      <w:b/>
                      <w:color w:val="auto"/>
                      <w:sz w:val="21"/>
                      <w:szCs w:val="21"/>
                      <w:vertAlign w:val="baseline"/>
                      <w:lang w:val="en-US" w:eastAsia="zh-CN"/>
                    </w:rPr>
                    <w:t>NOx</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cs="Times New Roman"/>
                      <w:b/>
                      <w:color w:val="auto"/>
                      <w:sz w:val="21"/>
                      <w:szCs w:val="21"/>
                      <w:vertAlign w:val="baseline"/>
                      <w:lang w:val="en-US" w:eastAsia="zh-CN"/>
                    </w:rPr>
                    <w:t>产污系数</w:t>
                  </w:r>
                </w:p>
              </w:tc>
              <w:tc>
                <w:tcPr>
                  <w:tcW w:w="1293" w:type="pct"/>
                  <w:tcBorders>
                    <w:tl2br w:val="nil"/>
                    <w:tr2bl w:val="nil"/>
                  </w:tcBorders>
                  <w:noWrap w:val="0"/>
                  <w:vAlign w:val="center"/>
                </w:tcPr>
                <w:p>
                  <w:pPr>
                    <w:pStyle w:val="55"/>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color w:val="auto"/>
                      <w:kern w:val="2"/>
                      <w:sz w:val="21"/>
                      <w:szCs w:val="21"/>
                      <w:lang w:val="en-US" w:eastAsia="zh-CN" w:bidi="ar-SA"/>
                    </w:rPr>
                    <w:t>1.4</w:t>
                  </w:r>
                  <w:r>
                    <w:rPr>
                      <w:rFonts w:hint="default" w:ascii="Times New Roman" w:hAnsi="Times New Roman" w:eastAsia="宋体" w:cs="Times New Roman"/>
                      <w:b w:val="0"/>
                      <w:bCs w:val="0"/>
                      <w:color w:val="auto"/>
                      <w:sz w:val="21"/>
                      <w:szCs w:val="21"/>
                    </w:rPr>
                    <w:t>kg/</w:t>
                  </w:r>
                  <w:r>
                    <w:rPr>
                      <w:rFonts w:hint="default" w:ascii="Times New Roman" w:hAnsi="Times New Roman" w:eastAsia="宋体" w:cs="Times New Roman"/>
                      <w:b w:val="0"/>
                      <w:bCs w:val="0"/>
                      <w:color w:val="auto"/>
                      <w:sz w:val="21"/>
                      <w:szCs w:val="21"/>
                      <w:lang w:eastAsia="zh-CN"/>
                    </w:rPr>
                    <w:t>万</w:t>
                  </w:r>
                  <w:r>
                    <w:rPr>
                      <w:rFonts w:hint="default" w:ascii="Times New Roman" w:hAnsi="Times New Roman" w:cs="Times New Roman"/>
                      <w:b w:val="0"/>
                      <w:bCs/>
                      <w:color w:val="auto"/>
                      <w:kern w:val="2"/>
                      <w:sz w:val="21"/>
                      <w:szCs w:val="21"/>
                      <w:lang w:val="en-US" w:eastAsia="zh-CN" w:bidi="ar-SA"/>
                    </w:rPr>
                    <w:t>m</w:t>
                  </w:r>
                  <w:r>
                    <w:rPr>
                      <w:rFonts w:hint="default" w:ascii="Times New Roman" w:hAnsi="Times New Roman" w:cs="Times New Roman"/>
                      <w:b w:val="0"/>
                      <w:bCs/>
                      <w:color w:val="auto"/>
                      <w:kern w:val="2"/>
                      <w:sz w:val="21"/>
                      <w:szCs w:val="21"/>
                      <w:vertAlign w:val="superscript"/>
                      <w:lang w:val="en-US" w:eastAsia="zh-CN" w:bidi="ar-SA"/>
                    </w:rPr>
                    <w:t>3</w:t>
                  </w:r>
                  <w:r>
                    <w:rPr>
                      <w:rFonts w:hint="default" w:ascii="Times New Roman" w:hAnsi="Times New Roman" w:eastAsia="宋体" w:cs="Times New Roman"/>
                      <w:b w:val="0"/>
                      <w:bCs w:val="0"/>
                      <w:color w:val="auto"/>
                      <w:sz w:val="21"/>
                      <w:szCs w:val="21"/>
                    </w:rPr>
                    <w:t>-原料</w:t>
                  </w:r>
                </w:p>
              </w:tc>
              <w:tc>
                <w:tcPr>
                  <w:tcW w:w="1417" w:type="pct"/>
                  <w:tcBorders>
                    <w:tl2br w:val="nil"/>
                    <w:tr2bl w:val="nil"/>
                  </w:tcBorders>
                  <w:noWrap w:val="0"/>
                  <w:vAlign w:val="center"/>
                </w:tcPr>
                <w:p>
                  <w:pPr>
                    <w:pStyle w:val="55"/>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color w:val="auto"/>
                      <w:kern w:val="2"/>
                      <w:sz w:val="21"/>
                      <w:szCs w:val="21"/>
                      <w:lang w:val="en-US" w:eastAsia="zh-CN" w:bidi="ar-SA"/>
                    </w:rPr>
                    <w:t>0.000002</w:t>
                  </w:r>
                  <w:r>
                    <w:rPr>
                      <w:rFonts w:hint="default" w:ascii="Times New Roman" w:hAnsi="Times New Roman" w:eastAsia="宋体" w:cs="Times New Roman"/>
                      <w:b w:val="0"/>
                      <w:bCs/>
                      <w:color w:val="auto"/>
                      <w:kern w:val="2"/>
                      <w:sz w:val="21"/>
                      <w:szCs w:val="21"/>
                      <w:lang w:val="en-US" w:eastAsia="zh-CN" w:bidi="ar-SA"/>
                    </w:rPr>
                    <w:t>S</w:t>
                  </w:r>
                  <w:r>
                    <w:rPr>
                      <w:rFonts w:hint="default" w:ascii="Times New Roman" w:hAnsi="Times New Roman" w:eastAsia="宋体" w:cs="Times New Roman"/>
                      <w:b w:val="0"/>
                      <w:bCs w:val="0"/>
                      <w:color w:val="auto"/>
                      <w:sz w:val="21"/>
                      <w:szCs w:val="21"/>
                    </w:rPr>
                    <w:t>kg/</w:t>
                  </w:r>
                  <w:r>
                    <w:rPr>
                      <w:rFonts w:hint="default" w:ascii="Times New Roman" w:hAnsi="Times New Roman" w:cs="Times New Roman"/>
                      <w:b w:val="0"/>
                      <w:bCs/>
                      <w:color w:val="auto"/>
                      <w:kern w:val="2"/>
                      <w:sz w:val="21"/>
                      <w:szCs w:val="21"/>
                      <w:lang w:val="en-US" w:eastAsia="zh-CN" w:bidi="ar-SA"/>
                    </w:rPr>
                    <w:t>m</w:t>
                  </w:r>
                  <w:r>
                    <w:rPr>
                      <w:rFonts w:hint="default" w:ascii="Times New Roman" w:hAnsi="Times New Roman" w:cs="Times New Roman"/>
                      <w:b w:val="0"/>
                      <w:bCs/>
                      <w:color w:val="auto"/>
                      <w:kern w:val="2"/>
                      <w:sz w:val="21"/>
                      <w:szCs w:val="21"/>
                      <w:vertAlign w:val="superscript"/>
                      <w:lang w:val="en-US" w:eastAsia="zh-CN" w:bidi="ar-SA"/>
                    </w:rPr>
                    <w:t>3</w:t>
                  </w:r>
                  <w:r>
                    <w:rPr>
                      <w:rFonts w:hint="default" w:ascii="Times New Roman" w:hAnsi="Times New Roman" w:eastAsia="宋体" w:cs="Times New Roman"/>
                      <w:b w:val="0"/>
                      <w:bCs w:val="0"/>
                      <w:color w:val="auto"/>
                      <w:sz w:val="21"/>
                      <w:szCs w:val="21"/>
                    </w:rPr>
                    <w:t>-原料</w:t>
                  </w:r>
                </w:p>
              </w:tc>
              <w:tc>
                <w:tcPr>
                  <w:tcW w:w="130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cs="Times New Roman"/>
                      <w:b w:val="0"/>
                      <w:bCs/>
                      <w:color w:val="auto"/>
                      <w:kern w:val="2"/>
                      <w:sz w:val="21"/>
                      <w:szCs w:val="21"/>
                      <w:lang w:val="en-US" w:eastAsia="zh-CN" w:bidi="ar-SA"/>
                    </w:rPr>
                    <w:t>0.00187</w:t>
                  </w:r>
                  <w:r>
                    <w:rPr>
                      <w:rFonts w:hint="default" w:ascii="Times New Roman" w:hAnsi="Times New Roman" w:eastAsia="宋体" w:cs="Times New Roman"/>
                      <w:b w:val="0"/>
                      <w:bCs w:val="0"/>
                      <w:color w:val="auto"/>
                      <w:sz w:val="21"/>
                      <w:szCs w:val="21"/>
                    </w:rPr>
                    <w:t>kg/</w:t>
                  </w:r>
                  <w:r>
                    <w:rPr>
                      <w:rFonts w:hint="default" w:ascii="Times New Roman" w:hAnsi="Times New Roman" w:cs="Times New Roman"/>
                      <w:b w:val="0"/>
                      <w:bCs/>
                      <w:color w:val="auto"/>
                      <w:kern w:val="2"/>
                      <w:sz w:val="21"/>
                      <w:szCs w:val="21"/>
                      <w:lang w:val="en-US" w:eastAsia="zh-CN" w:bidi="ar-SA"/>
                    </w:rPr>
                    <w:t>m</w:t>
                  </w:r>
                  <w:r>
                    <w:rPr>
                      <w:rFonts w:hint="default" w:ascii="Times New Roman" w:hAnsi="Times New Roman" w:cs="Times New Roman"/>
                      <w:b w:val="0"/>
                      <w:bCs/>
                      <w:color w:val="auto"/>
                      <w:kern w:val="2"/>
                      <w:sz w:val="21"/>
                      <w:szCs w:val="21"/>
                      <w:vertAlign w:val="superscript"/>
                      <w:lang w:val="en-US" w:eastAsia="zh-CN" w:bidi="ar-SA"/>
                    </w:rPr>
                    <w:t>3</w:t>
                  </w:r>
                  <w:r>
                    <w:rPr>
                      <w:rFonts w:hint="default" w:ascii="Times New Roman" w:hAnsi="Times New Roman" w:eastAsia="宋体" w:cs="Times New Roman"/>
                      <w:b w:val="0"/>
                      <w:bCs w:val="0"/>
                      <w:color w:val="auto"/>
                      <w:sz w:val="21"/>
                      <w:szCs w:val="21"/>
                    </w:rPr>
                    <w:t>-原料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trPr>
              <w:tc>
                <w:tcPr>
                  <w:tcW w:w="988"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cs="Times New Roman"/>
                      <w:b/>
                      <w:color w:val="auto"/>
                      <w:sz w:val="21"/>
                      <w:szCs w:val="21"/>
                      <w:vertAlign w:val="baseline"/>
                      <w:lang w:val="en-US" w:eastAsia="zh-CN"/>
                    </w:rPr>
                    <w:t>产生量</w:t>
                  </w:r>
                </w:p>
              </w:tc>
              <w:tc>
                <w:tcPr>
                  <w:tcW w:w="1293"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0.00</w:t>
                  </w:r>
                  <w:r>
                    <w:rPr>
                      <w:rFonts w:hint="eastAsia" w:ascii="Times New Roman" w:hAnsi="Times New Roman" w:cs="Times New Roman"/>
                      <w:b w:val="0"/>
                      <w:bCs/>
                      <w:color w:val="auto"/>
                      <w:sz w:val="21"/>
                      <w:szCs w:val="21"/>
                      <w:vertAlign w:val="baseline"/>
                      <w:lang w:val="en-US" w:eastAsia="zh-CN"/>
                    </w:rPr>
                    <w:t>8</w:t>
                  </w:r>
                  <w:r>
                    <w:rPr>
                      <w:rFonts w:hint="default" w:ascii="Times New Roman" w:hAnsi="Times New Roman" w:cs="Times New Roman"/>
                      <w:b w:val="0"/>
                      <w:bCs/>
                      <w:color w:val="auto"/>
                      <w:sz w:val="21"/>
                      <w:szCs w:val="21"/>
                      <w:vertAlign w:val="baseline"/>
                      <w:lang w:val="en-US" w:eastAsia="zh-CN"/>
                    </w:rPr>
                    <w:t>t/a</w:t>
                  </w:r>
                </w:p>
              </w:tc>
              <w:tc>
                <w:tcPr>
                  <w:tcW w:w="1417"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0.0</w:t>
                  </w:r>
                  <w:r>
                    <w:rPr>
                      <w:rFonts w:hint="eastAsia" w:ascii="Times New Roman" w:hAnsi="Times New Roman" w:cs="Times New Roman"/>
                      <w:b w:val="0"/>
                      <w:bCs/>
                      <w:color w:val="auto"/>
                      <w:sz w:val="21"/>
                      <w:szCs w:val="21"/>
                      <w:vertAlign w:val="baseline"/>
                      <w:lang w:val="en-US" w:eastAsia="zh-CN"/>
                    </w:rPr>
                    <w:t>1</w:t>
                  </w:r>
                  <w:r>
                    <w:rPr>
                      <w:rFonts w:hint="default" w:ascii="Times New Roman" w:hAnsi="Times New Roman" w:cs="Times New Roman"/>
                      <w:b w:val="0"/>
                      <w:bCs/>
                      <w:color w:val="auto"/>
                      <w:sz w:val="21"/>
                      <w:szCs w:val="21"/>
                      <w:vertAlign w:val="baseline"/>
                      <w:lang w:val="en-US" w:eastAsia="zh-CN"/>
                    </w:rPr>
                    <w:t>2t/a</w:t>
                  </w:r>
                </w:p>
              </w:tc>
              <w:tc>
                <w:tcPr>
                  <w:tcW w:w="130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0.112</w:t>
                  </w:r>
                  <w:r>
                    <w:rPr>
                      <w:rFonts w:hint="default" w:ascii="Times New Roman" w:hAnsi="Times New Roman" w:cs="Times New Roman"/>
                      <w:b w:val="0"/>
                      <w:bCs/>
                      <w:color w:val="auto"/>
                      <w:sz w:val="21"/>
                      <w:szCs w:val="21"/>
                      <w:vertAlign w:val="baseline"/>
                      <w:lang w:val="en-US" w:eastAsia="zh-CN"/>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988"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color w:val="auto"/>
                      <w:sz w:val="21"/>
                      <w:szCs w:val="21"/>
                      <w:vertAlign w:val="baseline"/>
                      <w:lang w:val="en-US" w:eastAsia="zh-CN"/>
                    </w:rPr>
                  </w:pPr>
                  <w:r>
                    <w:rPr>
                      <w:rFonts w:hint="default" w:ascii="Times New Roman" w:hAnsi="Times New Roman" w:cs="Times New Roman"/>
                      <w:b/>
                      <w:color w:val="auto"/>
                      <w:sz w:val="21"/>
                      <w:szCs w:val="21"/>
                      <w:vertAlign w:val="baseline"/>
                      <w:lang w:val="en-US" w:eastAsia="zh-CN"/>
                    </w:rPr>
                    <w:t>产生浓度</w:t>
                  </w:r>
                </w:p>
              </w:tc>
              <w:tc>
                <w:tcPr>
                  <w:tcW w:w="1293"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olor w:val="auto"/>
                      <w:sz w:val="21"/>
                      <w:szCs w:val="21"/>
                      <w:vertAlign w:val="baseline"/>
                      <w:lang w:val="en-US" w:eastAsia="zh-CN"/>
                    </w:rPr>
                  </w:pPr>
                  <w:r>
                    <w:rPr>
                      <w:rFonts w:hint="default" w:ascii="Times New Roman" w:hAnsi="Times New Roman" w:cs="Times New Roman"/>
                      <w:b w:val="0"/>
                      <w:bCs w:val="0"/>
                      <w:color w:val="auto"/>
                      <w:sz w:val="21"/>
                      <w:szCs w:val="21"/>
                      <w:lang w:val="en-US" w:eastAsia="zh-CN"/>
                    </w:rPr>
                    <w:t>10.29</w:t>
                  </w:r>
                  <w:r>
                    <w:rPr>
                      <w:rFonts w:hint="default" w:ascii="Times New Roman" w:hAnsi="Times New Roman" w:eastAsia="宋体" w:cs="Times New Roman"/>
                      <w:b w:val="0"/>
                      <w:bCs w:val="0"/>
                      <w:color w:val="auto"/>
                      <w:sz w:val="21"/>
                      <w:szCs w:val="21"/>
                    </w:rPr>
                    <w:t>mg/m</w:t>
                  </w:r>
                  <w:r>
                    <w:rPr>
                      <w:rFonts w:hint="default" w:ascii="Times New Roman" w:hAnsi="Times New Roman" w:eastAsia="宋体" w:cs="Times New Roman"/>
                      <w:b w:val="0"/>
                      <w:bCs w:val="0"/>
                      <w:color w:val="auto"/>
                      <w:sz w:val="21"/>
                      <w:szCs w:val="21"/>
                      <w:vertAlign w:val="superscript"/>
                    </w:rPr>
                    <w:t>3</w:t>
                  </w:r>
                </w:p>
              </w:tc>
              <w:tc>
                <w:tcPr>
                  <w:tcW w:w="1417"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14.7</w:t>
                  </w:r>
                  <w:r>
                    <w:rPr>
                      <w:rFonts w:hint="default" w:ascii="Times New Roman" w:hAnsi="Times New Roman" w:eastAsia="宋体" w:cs="Times New Roman"/>
                      <w:b w:val="0"/>
                      <w:bCs w:val="0"/>
                      <w:color w:val="auto"/>
                      <w:sz w:val="21"/>
                      <w:szCs w:val="21"/>
                    </w:rPr>
                    <w:t>mg/m</w:t>
                  </w:r>
                  <w:r>
                    <w:rPr>
                      <w:rFonts w:hint="default" w:ascii="Times New Roman" w:hAnsi="Times New Roman" w:eastAsia="宋体" w:cs="Times New Roman"/>
                      <w:b w:val="0"/>
                      <w:bCs w:val="0"/>
                      <w:color w:val="auto"/>
                      <w:sz w:val="21"/>
                      <w:szCs w:val="21"/>
                      <w:vertAlign w:val="superscript"/>
                    </w:rPr>
                    <w:t>3</w:t>
                  </w:r>
                </w:p>
              </w:tc>
              <w:tc>
                <w:tcPr>
                  <w:tcW w:w="130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137.</w:t>
                  </w:r>
                  <w:r>
                    <w:rPr>
                      <w:rFonts w:hint="eastAsia" w:ascii="Times New Roman" w:hAnsi="Times New Roman" w:cs="Times New Roman"/>
                      <w:b w:val="0"/>
                      <w:bCs/>
                      <w:color w:val="auto"/>
                      <w:sz w:val="21"/>
                      <w:szCs w:val="21"/>
                      <w:vertAlign w:val="baseline"/>
                      <w:lang w:val="en-US" w:eastAsia="zh-CN"/>
                    </w:rPr>
                    <w:t>449</w:t>
                  </w:r>
                  <w:r>
                    <w:rPr>
                      <w:rFonts w:hint="default" w:ascii="Times New Roman" w:hAnsi="Times New Roman" w:eastAsia="宋体" w:cs="Times New Roman"/>
                      <w:b w:val="0"/>
                      <w:bCs w:val="0"/>
                      <w:color w:val="auto"/>
                      <w:sz w:val="21"/>
                      <w:szCs w:val="21"/>
                    </w:rPr>
                    <w:t>mg/m</w:t>
                  </w:r>
                  <w:r>
                    <w:rPr>
                      <w:rFonts w:hint="default" w:ascii="Times New Roman" w:hAnsi="Times New Roman" w:eastAsia="宋体" w:cs="Times New Roman"/>
                      <w:b w:val="0"/>
                      <w:bCs w:val="0"/>
                      <w:color w:val="auto"/>
                      <w:sz w:val="21"/>
                      <w:szCs w:val="21"/>
                      <w:vertAlign w:val="superscript"/>
                    </w:rPr>
                    <w:t>3</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（7）注塑成型废气</w:t>
            </w:r>
          </w:p>
          <w:p>
            <w:pPr>
              <w:pStyle w:val="34"/>
              <w:keepNext w:val="0"/>
              <w:keepLines w:val="0"/>
              <w:pageBreakBefore w:val="0"/>
              <w:widowControl w:val="0"/>
              <w:numPr>
                <w:ilvl w:val="0"/>
                <w:numId w:val="0"/>
              </w:numPr>
              <w:kinsoku/>
              <w:wordWrap/>
              <w:overflowPunct/>
              <w:topLinePunct w:val="0"/>
              <w:bidi w:val="0"/>
              <w:adjustRightInd w:val="0"/>
              <w:spacing w:after="0" w:line="360" w:lineRule="auto"/>
              <w:ind w:firstLine="480" w:firstLineChars="200"/>
              <w:jc w:val="both"/>
              <w:textAlignment w:val="auto"/>
              <w:rPr>
                <w:rFonts w:hint="default"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项目注塑成型过程中会产生有机废气，以非甲烷总烃计。根据《排放源统计调查产排污核算方法和系数手册》（292 塑料制品行业系数手册），注塑过程中挥发性有机物的产污系数为2.70kg/t-产品，项目PP原料使用量为50t/a，直接以塑料原料量代替产品产量进行产污量核算，则本项目非甲烷总烃的产生量为0.135t/a。</w:t>
            </w:r>
          </w:p>
          <w:p>
            <w:pPr>
              <w:pStyle w:val="34"/>
              <w:keepNext w:val="0"/>
              <w:keepLines w:val="0"/>
              <w:pageBreakBefore w:val="0"/>
              <w:widowControl w:val="0"/>
              <w:numPr>
                <w:ilvl w:val="0"/>
                <w:numId w:val="0"/>
              </w:numPr>
              <w:kinsoku/>
              <w:wordWrap/>
              <w:overflowPunct/>
              <w:topLinePunct w:val="0"/>
              <w:bidi w:val="0"/>
              <w:adjustRightInd w:val="0"/>
              <w:spacing w:after="0" w:line="360" w:lineRule="auto"/>
              <w:ind w:firstLine="480" w:firstLineChars="200"/>
              <w:jc w:val="both"/>
              <w:textAlignment w:val="auto"/>
              <w:rPr>
                <w:rFonts w:hint="default" w:ascii="Times New Roman" w:hAnsi="Times New Roman" w:eastAsia="仿宋_GB2312" w:cs="宋体"/>
                <w:color w:val="auto"/>
                <w:kern w:val="0"/>
                <w:sz w:val="24"/>
                <w:szCs w:val="24"/>
                <w:vertAlign w:val="superscript"/>
                <w:lang w:val="en-US" w:eastAsia="zh-CN"/>
              </w:rPr>
            </w:pPr>
            <w:r>
              <w:rPr>
                <w:rFonts w:hint="eastAsia" w:ascii="Times New Roman" w:hAnsi="Times New Roman" w:eastAsia="宋体" w:cs="Times New Roman"/>
                <w:b w:val="0"/>
                <w:bCs/>
                <w:color w:val="auto"/>
                <w:kern w:val="2"/>
                <w:sz w:val="24"/>
                <w:szCs w:val="24"/>
                <w:lang w:val="en-US" w:eastAsia="zh-CN" w:bidi="ar-SA"/>
              </w:rPr>
              <w:t>企业拟在注塑机、吹瓶机上方设置吸风口（直径为400mm，则风机风量=AV×3600=3.14</w:t>
            </w:r>
            <w:r>
              <w:rPr>
                <w:rFonts w:hint="default" w:ascii="Times New Roman" w:hAnsi="Times New Roman" w:eastAsia="宋体" w:cs="Times New Roman"/>
                <w:b w:val="0"/>
                <w:bCs/>
                <w:color w:val="auto"/>
                <w:kern w:val="2"/>
                <w:sz w:val="24"/>
                <w:szCs w:val="24"/>
                <w:lang w:val="en-US" w:eastAsia="zh-CN" w:bidi="ar-SA"/>
              </w:rPr>
              <w:t>×</w:t>
            </w:r>
            <w:r>
              <w:rPr>
                <w:rFonts w:hint="eastAsia" w:ascii="Times New Roman" w:hAnsi="Times New Roman" w:eastAsia="宋体" w:cs="Times New Roman"/>
                <w:b w:val="0"/>
                <w:bCs/>
                <w:color w:val="auto"/>
                <w:kern w:val="2"/>
                <w:sz w:val="24"/>
                <w:szCs w:val="24"/>
                <w:lang w:val="en-US" w:eastAsia="zh-CN" w:bidi="ar-SA"/>
              </w:rPr>
              <w:t>0.2</w:t>
            </w:r>
            <w:r>
              <w:rPr>
                <w:rFonts w:hint="default" w:ascii="Times New Roman" w:hAnsi="Times New Roman" w:eastAsia="宋体" w:cs="Times New Roman"/>
                <w:b w:val="0"/>
                <w:bCs/>
                <w:color w:val="auto"/>
                <w:kern w:val="2"/>
                <w:sz w:val="24"/>
                <w:szCs w:val="24"/>
                <w:lang w:val="en-US" w:eastAsia="zh-CN" w:bidi="ar-SA"/>
              </w:rPr>
              <w:t>×</w:t>
            </w:r>
            <w:r>
              <w:rPr>
                <w:rFonts w:hint="eastAsia" w:ascii="Times New Roman" w:hAnsi="Times New Roman" w:eastAsia="宋体" w:cs="Times New Roman"/>
                <w:b w:val="0"/>
                <w:bCs/>
                <w:color w:val="auto"/>
                <w:kern w:val="2"/>
                <w:sz w:val="24"/>
                <w:szCs w:val="24"/>
                <w:lang w:val="en-US" w:eastAsia="zh-CN" w:bidi="ar-SA"/>
              </w:rPr>
              <w:t>0.2</w:t>
            </w:r>
            <w:r>
              <w:rPr>
                <w:rFonts w:hint="default" w:ascii="Times New Roman" w:hAnsi="Times New Roman" w:eastAsia="宋体" w:cs="Times New Roman"/>
                <w:b w:val="0"/>
                <w:bCs/>
                <w:color w:val="auto"/>
                <w:kern w:val="2"/>
                <w:sz w:val="24"/>
                <w:szCs w:val="24"/>
                <w:lang w:val="en-US" w:eastAsia="zh-CN" w:bidi="ar-SA"/>
              </w:rPr>
              <w:t>×</w:t>
            </w:r>
            <w:r>
              <w:rPr>
                <w:rFonts w:hint="eastAsia" w:ascii="Times New Roman" w:hAnsi="Times New Roman" w:eastAsia="宋体" w:cs="Times New Roman"/>
                <w:b w:val="0"/>
                <w:bCs/>
                <w:color w:val="auto"/>
                <w:kern w:val="2"/>
                <w:sz w:val="24"/>
                <w:szCs w:val="24"/>
                <w:lang w:val="en-US" w:eastAsia="zh-CN" w:bidi="ar-SA"/>
              </w:rPr>
              <w:t>1m/s×3600s/h</w:t>
            </w:r>
            <w:r>
              <w:rPr>
                <w:rFonts w:hint="default" w:ascii="Times New Roman" w:hAnsi="Times New Roman" w:eastAsia="宋体" w:cs="Times New Roman"/>
                <w:b w:val="0"/>
                <w:bCs/>
                <w:color w:val="auto"/>
                <w:kern w:val="2"/>
                <w:sz w:val="24"/>
                <w:szCs w:val="24"/>
                <w:lang w:val="en-US" w:eastAsia="zh-CN" w:bidi="ar-SA"/>
              </w:rPr>
              <w:t>×</w:t>
            </w:r>
            <w:r>
              <w:rPr>
                <w:rFonts w:hint="eastAsia" w:ascii="Times New Roman" w:hAnsi="Times New Roman" w:eastAsia="宋体" w:cs="Times New Roman"/>
                <w:b w:val="0"/>
                <w:bCs/>
                <w:color w:val="auto"/>
                <w:kern w:val="2"/>
                <w:sz w:val="24"/>
                <w:szCs w:val="24"/>
                <w:lang w:val="en-US" w:eastAsia="zh-CN" w:bidi="ar-SA"/>
              </w:rPr>
              <w:t>20台=9043m</w:t>
            </w:r>
            <w:r>
              <w:rPr>
                <w:rFonts w:hint="eastAsia" w:ascii="Times New Roman" w:hAnsi="Times New Roman" w:eastAsia="宋体" w:cs="Times New Roman"/>
                <w:b w:val="0"/>
                <w:bCs/>
                <w:color w:val="auto"/>
                <w:kern w:val="2"/>
                <w:sz w:val="24"/>
                <w:szCs w:val="24"/>
                <w:vertAlign w:val="superscript"/>
                <w:lang w:val="en-US" w:eastAsia="zh-CN" w:bidi="ar-SA"/>
              </w:rPr>
              <w:t>3</w:t>
            </w:r>
            <w:r>
              <w:rPr>
                <w:rFonts w:hint="eastAsia" w:ascii="Times New Roman" w:hAnsi="Times New Roman" w:eastAsia="宋体" w:cs="Times New Roman"/>
                <w:b w:val="0"/>
                <w:bCs/>
                <w:color w:val="auto"/>
                <w:kern w:val="2"/>
                <w:sz w:val="24"/>
                <w:szCs w:val="24"/>
                <w:lang w:val="en-US" w:eastAsia="zh-CN" w:bidi="ar-SA"/>
              </w:rPr>
              <w:t>/h，考虑到风力损失，本项目取10000m</w:t>
            </w:r>
            <w:r>
              <w:rPr>
                <w:rFonts w:hint="eastAsia" w:ascii="Times New Roman" w:hAnsi="Times New Roman" w:eastAsia="宋体" w:cs="Times New Roman"/>
                <w:b w:val="0"/>
                <w:bCs/>
                <w:color w:val="auto"/>
                <w:kern w:val="2"/>
                <w:sz w:val="24"/>
                <w:szCs w:val="24"/>
                <w:vertAlign w:val="superscript"/>
                <w:lang w:val="en-US" w:eastAsia="zh-CN" w:bidi="ar-SA"/>
              </w:rPr>
              <w:t>3</w:t>
            </w:r>
            <w:r>
              <w:rPr>
                <w:rFonts w:hint="eastAsia" w:ascii="Times New Roman" w:hAnsi="Times New Roman" w:eastAsia="宋体" w:cs="Times New Roman"/>
                <w:b w:val="0"/>
                <w:bCs/>
                <w:color w:val="auto"/>
                <w:kern w:val="2"/>
                <w:sz w:val="24"/>
                <w:szCs w:val="24"/>
                <w:lang w:val="en-US" w:eastAsia="zh-CN" w:bidi="ar-SA"/>
              </w:rPr>
              <w:t>/h）。废气经吸风口收集后引至二级活性炭吸附装置处理后由15米排气筒排放，注塑废气收集效率按90%计，处理效率按90%计。注塑、吹瓶年工作时间为1200h。则注塑废气有组织排放量为0.012t/a，排放速率为0.01kg/h，排放浓度为1mg/m</w:t>
            </w:r>
            <w:r>
              <w:rPr>
                <w:rFonts w:hint="eastAsia" w:ascii="Times New Roman" w:hAnsi="Times New Roman" w:eastAsia="宋体" w:cs="Times New Roman"/>
                <w:b w:val="0"/>
                <w:bCs/>
                <w:color w:val="auto"/>
                <w:kern w:val="2"/>
                <w:sz w:val="24"/>
                <w:szCs w:val="24"/>
                <w:vertAlign w:val="superscript"/>
                <w:lang w:val="en-US" w:eastAsia="zh-CN" w:bidi="ar-SA"/>
              </w:rPr>
              <w:t>3</w:t>
            </w:r>
            <w:r>
              <w:rPr>
                <w:rFonts w:hint="eastAsia" w:ascii="Times New Roman" w:hAnsi="Times New Roman" w:eastAsia="宋体" w:cs="Times New Roman"/>
                <w:b w:val="0"/>
                <w:bCs/>
                <w:color w:val="auto"/>
                <w:kern w:val="2"/>
                <w:sz w:val="24"/>
                <w:szCs w:val="24"/>
                <w:vertAlign w:val="baseline"/>
                <w:lang w:val="en-US" w:eastAsia="zh-CN" w:bidi="ar-SA"/>
              </w:rPr>
              <w:t>，无组织排放量为0.014</w:t>
            </w:r>
            <w:r>
              <w:rPr>
                <w:rFonts w:hint="eastAsia" w:ascii="Times New Roman" w:hAnsi="Times New Roman" w:eastAsia="宋体" w:cs="Times New Roman"/>
                <w:b w:val="0"/>
                <w:bCs/>
                <w:color w:val="auto"/>
                <w:kern w:val="2"/>
                <w:sz w:val="24"/>
                <w:szCs w:val="24"/>
                <w:lang w:val="en-US" w:eastAsia="zh-CN" w:bidi="ar-SA"/>
              </w:rPr>
              <w:t>t/a，排放速率为0.012kg/h。</w:t>
            </w:r>
          </w:p>
          <w:p>
            <w:pPr>
              <w:pStyle w:val="68"/>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宋体"/>
                <w:b/>
                <w:bCs/>
                <w:color w:val="auto"/>
                <w:kern w:val="0"/>
                <w:sz w:val="24"/>
                <w:szCs w:val="24"/>
                <w:lang w:val="en-US" w:eastAsia="zh-CN"/>
              </w:rPr>
              <w:t>（8）</w:t>
            </w:r>
            <w:r>
              <w:rPr>
                <w:rFonts w:hint="eastAsia" w:ascii="Times New Roman" w:hAnsi="Times New Roman" w:eastAsia="宋体" w:cs="Times New Roman"/>
                <w:b/>
                <w:bCs/>
                <w:color w:val="auto"/>
                <w:sz w:val="24"/>
                <w:szCs w:val="24"/>
                <w:lang w:val="en-US" w:eastAsia="zh-CN"/>
              </w:rPr>
              <w:t>食堂废气</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lang w:val="en-US" w:eastAsia="zh-CN"/>
              </w:rPr>
            </w:pPr>
            <w:r>
              <w:rPr>
                <w:rFonts w:hint="eastAsia" w:ascii="Times New Roman" w:hAnsi="Times New Roman" w:eastAsia="宋体" w:cs="Times New Roman"/>
                <w:color w:val="auto"/>
                <w:sz w:val="24"/>
                <w:szCs w:val="24"/>
                <w:lang w:val="en-US" w:eastAsia="zh-CN"/>
              </w:rPr>
              <w:t>食物在烹饪、加工过程中将挥发出油脂、有机质及热分解或裂解产物，从而产生油烟。根据对如皋市居民用油情况的类比调查，人均食用油用量约30g/人·d，一般油烟挥发量占总耗油量的2%~4%，平均为2.83%，本项目新增职工预计为150人，则油烟产生量约0.038t/a，采用油烟净化器处理（20000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/h），企业共设3个灶台，年运行300天，日运转约3小时，经计算油烟产生速率为0.042kg/h，产生浓度为2.1mg/m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，食堂内安装经国家认可的单位检测合格的油烟净化设施（油烟净化效率≥75%），经净化后的食堂油烟废气经内置专用烟道高于屋顶3m排放，经计算油烟排放浓度为0.525mg/m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，符合《饮食业油烟排放标准（试行）》（GB18483-2001）表2中最高允许排放浓度“2.0mg/m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”标准的要求，本项目食堂废气对周围大气环境影响较小。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s="Times New Roman"/>
                <w:b/>
                <w:bCs/>
                <w:color w:val="auto"/>
                <w:sz w:val="24"/>
                <w:szCs w:val="24"/>
                <w:lang w:val="en-US" w:eastAsia="zh-CN"/>
              </w:rPr>
              <w:t>2、监测计划</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（1）</w:t>
            </w:r>
            <w:r>
              <w:rPr>
                <w:rFonts w:hint="default" w:ascii="Times New Roman" w:hAnsi="Times New Roman" w:eastAsia="宋体" w:cs="Times New Roman"/>
                <w:color w:val="auto"/>
                <w:sz w:val="24"/>
                <w:szCs w:val="24"/>
                <w:lang w:val="en-US" w:eastAsia="zh-CN"/>
              </w:rPr>
              <w:t>根据《排污单位自行监测技术指南 涂装》（HJ1086-2020）</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olor w:val="auto"/>
                <w:sz w:val="24"/>
                <w:szCs w:val="24"/>
                <w:lang w:val="en-US" w:eastAsia="zh-CN"/>
              </w:rPr>
              <w:t>《排污单位自行监测技术指南 橡胶和塑料制品》（HJ1207-2021），本项目拟定的具体监测内容见表4-5。</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rPr>
              <w:t>表</w:t>
            </w:r>
            <w:r>
              <w:rPr>
                <w:rFonts w:hint="eastAsia" w:ascii="Times New Roman" w:hAnsi="Times New Roman" w:eastAsia="宋体" w:cs="Times New Roman"/>
                <w:b/>
                <w:color w:val="auto"/>
                <w:sz w:val="24"/>
                <w:szCs w:val="24"/>
                <w:highlight w:val="none"/>
                <w:lang w:val="en-US" w:eastAsia="zh-CN"/>
              </w:rPr>
              <w:t>4-5</w:t>
            </w:r>
            <w:r>
              <w:rPr>
                <w:rFonts w:hint="eastAsia" w:ascii="Times New Roman" w:hAnsi="Times New Roman" w:eastAsia="宋体" w:cs="Times New Roman"/>
                <w:b/>
                <w:color w:val="auto"/>
                <w:sz w:val="24"/>
                <w:szCs w:val="24"/>
                <w:highlight w:val="none"/>
              </w:rPr>
              <w:t xml:space="preserve">  废气污染源监测</w:t>
            </w:r>
          </w:p>
          <w:tbl>
            <w:tblPr>
              <w:tblStyle w:val="26"/>
              <w:tblW w:w="498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4"/>
              <w:gridCol w:w="1158"/>
              <w:gridCol w:w="4419"/>
              <w:gridCol w:w="12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84" w:hRule="atLeast"/>
                <w:jc w:val="center"/>
              </w:trPr>
              <w:tc>
                <w:tcPr>
                  <w:tcW w:w="1439" w:type="pct"/>
                  <w:gridSpan w:val="2"/>
                  <w:noWrap w:val="0"/>
                  <w:vAlign w:val="center"/>
                </w:tcPr>
                <w:p>
                  <w:pPr>
                    <w:widowControl w:val="0"/>
                    <w:adjustRightInd w:val="0"/>
                    <w:snapToGrid w:val="0"/>
                    <w:jc w:val="center"/>
                    <w:textAlignment w:val="baseline"/>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监测点位置</w:t>
                  </w:r>
                </w:p>
              </w:tc>
              <w:tc>
                <w:tcPr>
                  <w:tcW w:w="2762" w:type="pct"/>
                  <w:noWrap w:val="0"/>
                  <w:vAlign w:val="center"/>
                </w:tcPr>
                <w:p>
                  <w:pPr>
                    <w:widowControl w:val="0"/>
                    <w:adjustRightInd w:val="0"/>
                    <w:snapToGrid w:val="0"/>
                    <w:jc w:val="center"/>
                    <w:textAlignment w:val="baseline"/>
                    <w:rPr>
                      <w:rFonts w:hint="eastAsia" w:ascii="Times New Roman" w:hAnsi="Times New Roman" w:eastAsia="宋体" w:cs="Times New Roman"/>
                      <w:b/>
                      <w:bCs/>
                      <w:color w:val="auto"/>
                      <w:sz w:val="21"/>
                      <w:szCs w:val="21"/>
                      <w:highlight w:val="none"/>
                      <w:lang w:eastAsia="zh-CN"/>
                    </w:rPr>
                  </w:pPr>
                  <w:r>
                    <w:rPr>
                      <w:rFonts w:ascii="Times New Roman" w:hAnsi="Times New Roman" w:eastAsia="宋体" w:cs="Times New Roman"/>
                      <w:b/>
                      <w:bCs/>
                      <w:color w:val="auto"/>
                      <w:sz w:val="21"/>
                      <w:szCs w:val="21"/>
                      <w:highlight w:val="none"/>
                    </w:rPr>
                    <w:t>监测</w:t>
                  </w:r>
                  <w:r>
                    <w:rPr>
                      <w:rFonts w:hint="eastAsia" w:ascii="Times New Roman" w:hAnsi="Times New Roman" w:eastAsia="宋体" w:cs="Times New Roman"/>
                      <w:b/>
                      <w:bCs/>
                      <w:color w:val="auto"/>
                      <w:sz w:val="21"/>
                      <w:szCs w:val="21"/>
                      <w:highlight w:val="none"/>
                      <w:lang w:eastAsia="zh-CN"/>
                    </w:rPr>
                    <w:t>因子</w:t>
                  </w:r>
                </w:p>
              </w:tc>
              <w:tc>
                <w:tcPr>
                  <w:tcW w:w="798" w:type="pct"/>
                  <w:noWrap w:val="0"/>
                  <w:vAlign w:val="center"/>
                </w:tcPr>
                <w:p>
                  <w:pPr>
                    <w:widowControl w:val="0"/>
                    <w:adjustRightInd w:val="0"/>
                    <w:snapToGrid w:val="0"/>
                    <w:jc w:val="center"/>
                    <w:textAlignment w:val="baseline"/>
                    <w:rPr>
                      <w:rFonts w:hint="eastAsia" w:ascii="Times New Roman" w:hAnsi="Times New Roman" w:eastAsia="宋体" w:cs="Times New Roman"/>
                      <w:b/>
                      <w:bCs/>
                      <w:color w:val="auto"/>
                      <w:sz w:val="21"/>
                      <w:szCs w:val="21"/>
                      <w:highlight w:val="none"/>
                      <w:lang w:eastAsia="zh-CN"/>
                    </w:rPr>
                  </w:pPr>
                  <w:r>
                    <w:rPr>
                      <w:rFonts w:ascii="Times New Roman" w:hAnsi="Times New Roman" w:eastAsia="宋体" w:cs="Times New Roman"/>
                      <w:b/>
                      <w:bCs/>
                      <w:color w:val="auto"/>
                      <w:sz w:val="21"/>
                      <w:szCs w:val="21"/>
                      <w:highlight w:val="none"/>
                    </w:rPr>
                    <w:t>监测</w:t>
                  </w:r>
                  <w:r>
                    <w:rPr>
                      <w:rFonts w:hint="eastAsia" w:ascii="Times New Roman" w:hAnsi="Times New Roman" w:eastAsia="宋体" w:cs="Times New Roman"/>
                      <w:b/>
                      <w:bCs/>
                      <w:color w:val="auto"/>
                      <w:sz w:val="21"/>
                      <w:szCs w:val="21"/>
                      <w:highlight w:val="none"/>
                      <w:lang w:eastAsia="zh-CN"/>
                    </w:rPr>
                    <w:t>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439" w:type="pct"/>
                  <w:gridSpan w:val="2"/>
                  <w:vMerge w:val="restart"/>
                  <w:noWrap w:val="0"/>
                  <w:vAlign w:val="center"/>
                </w:tcPr>
                <w:p>
                  <w:pPr>
                    <w:widowControl w:val="0"/>
                    <w:adjustRightInd w:val="0"/>
                    <w:snapToGrid w:val="0"/>
                    <w:jc w:val="center"/>
                    <w:textAlignment w:val="baseline"/>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1#排气筒</w:t>
                  </w:r>
                </w:p>
              </w:tc>
              <w:tc>
                <w:tcPr>
                  <w:tcW w:w="2762" w:type="pct"/>
                  <w:noWrap w:val="0"/>
                  <w:vAlign w:val="center"/>
                </w:tcPr>
                <w:p>
                  <w:pPr>
                    <w:widowControl w:val="0"/>
                    <w:adjustRightInd w:val="0"/>
                    <w:snapToGrid w:val="0"/>
                    <w:jc w:val="center"/>
                    <w:textAlignment w:val="baseline"/>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颗粒物</w:t>
                  </w:r>
                </w:p>
              </w:tc>
              <w:tc>
                <w:tcPr>
                  <w:tcW w:w="79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lang w:val="en-US" w:eastAsia="zh-CN"/>
                    </w:rPr>
                    <w:t>1次/年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51" w:hRule="atLeast"/>
                <w:jc w:val="center"/>
              </w:trPr>
              <w:tc>
                <w:tcPr>
                  <w:tcW w:w="1439" w:type="pct"/>
                  <w:gridSpan w:val="2"/>
                  <w:vMerge w:val="continue"/>
                  <w:noWrap w:val="0"/>
                  <w:vAlign w:val="center"/>
                </w:tcPr>
                <w:p>
                  <w:pPr>
                    <w:widowControl w:val="0"/>
                    <w:adjustRightInd w:val="0"/>
                    <w:snapToGrid w:val="0"/>
                    <w:jc w:val="center"/>
                    <w:textAlignment w:val="baseline"/>
                    <w:rPr>
                      <w:rFonts w:hint="default" w:ascii="Times New Roman" w:hAnsi="Times New Roman" w:eastAsia="宋体" w:cs="Times New Roman"/>
                      <w:b w:val="0"/>
                      <w:bCs/>
                      <w:color w:val="auto"/>
                      <w:sz w:val="21"/>
                      <w:szCs w:val="21"/>
                      <w:highlight w:val="none"/>
                      <w:lang w:val="en-US" w:eastAsia="zh-CN"/>
                    </w:rPr>
                  </w:pPr>
                </w:p>
              </w:tc>
              <w:tc>
                <w:tcPr>
                  <w:tcW w:w="2762" w:type="pct"/>
                  <w:noWrap w:val="0"/>
                  <w:vAlign w:val="center"/>
                </w:tcPr>
                <w:p>
                  <w:pPr>
                    <w:widowControl w:val="0"/>
                    <w:adjustRightInd w:val="0"/>
                    <w:snapToGrid w:val="0"/>
                    <w:jc w:val="center"/>
                    <w:textAlignment w:val="baseline"/>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000000"/>
                      <w:sz w:val="21"/>
                      <w:szCs w:val="21"/>
                    </w:rPr>
                    <w:t>非甲烷总烃</w:t>
                  </w:r>
                  <w:r>
                    <w:rPr>
                      <w:rFonts w:hint="eastAsia"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lang w:eastAsia="zh-CN"/>
                    </w:rPr>
                    <w:t>颗粒物</w:t>
                  </w:r>
                  <w:r>
                    <w:rPr>
                      <w:rFonts w:hint="eastAsia" w:ascii="Times New Roman" w:hAnsi="Times New Roman" w:eastAsia="宋体" w:cs="Times New Roman"/>
                      <w:color w:val="000000"/>
                      <w:sz w:val="21"/>
                      <w:szCs w:val="21"/>
                      <w:lang w:eastAsia="zh-CN"/>
                    </w:rPr>
                    <w:t>、</w:t>
                  </w:r>
                  <w:r>
                    <w:rPr>
                      <w:rFonts w:hint="eastAsia" w:ascii="Times New Roman" w:hAnsi="Times New Roman" w:eastAsia="宋体" w:cs="Times New Roman"/>
                      <w:color w:val="000000"/>
                      <w:sz w:val="21"/>
                      <w:szCs w:val="21"/>
                      <w:lang w:val="en-US" w:eastAsia="zh-CN"/>
                    </w:rPr>
                    <w:t>SO</w:t>
                  </w:r>
                  <w:r>
                    <w:rPr>
                      <w:rFonts w:hint="eastAsia" w:ascii="Times New Roman" w:hAnsi="Times New Roman" w:eastAsia="宋体" w:cs="Times New Roman"/>
                      <w:color w:val="000000"/>
                      <w:sz w:val="21"/>
                      <w:szCs w:val="21"/>
                      <w:vertAlign w:val="subscript"/>
                      <w:lang w:val="en-US" w:eastAsia="zh-CN"/>
                    </w:rPr>
                    <w:t>2</w:t>
                  </w:r>
                  <w:r>
                    <w:rPr>
                      <w:rFonts w:hint="eastAsia" w:ascii="Times New Roman" w:hAnsi="Times New Roman" w:eastAsia="宋体" w:cs="Times New Roman"/>
                      <w:color w:val="000000"/>
                      <w:sz w:val="21"/>
                      <w:szCs w:val="21"/>
                      <w:lang w:val="en-US" w:eastAsia="zh-CN"/>
                    </w:rPr>
                    <w:t>、NOx</w:t>
                  </w:r>
                  <w:r>
                    <w:rPr>
                      <w:rFonts w:hint="eastAsia"/>
                      <w:lang w:eastAsia="zh-CN"/>
                    </w:rPr>
                    <w:t>、</w:t>
                  </w:r>
                  <w:r>
                    <w:rPr>
                      <w:rFonts w:hint="eastAsia" w:ascii="Times New Roman" w:hAnsi="Times New Roman" w:eastAsia="宋体" w:cs="Times New Roman"/>
                      <w:color w:val="000000"/>
                      <w:sz w:val="21"/>
                      <w:szCs w:val="21"/>
                      <w:lang w:eastAsia="zh-CN"/>
                    </w:rPr>
                    <w:t>烟气黑度</w:t>
                  </w:r>
                </w:p>
              </w:tc>
              <w:tc>
                <w:tcPr>
                  <w:tcW w:w="79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1次/年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51" w:hRule="atLeast"/>
                <w:jc w:val="center"/>
              </w:trPr>
              <w:tc>
                <w:tcPr>
                  <w:tcW w:w="1439" w:type="pct"/>
                  <w:gridSpan w:val="2"/>
                  <w:noWrap w:val="0"/>
                  <w:vAlign w:val="center"/>
                </w:tcPr>
                <w:p>
                  <w:pPr>
                    <w:widowControl w:val="0"/>
                    <w:adjustRightInd w:val="0"/>
                    <w:snapToGrid w:val="0"/>
                    <w:jc w:val="center"/>
                    <w:textAlignment w:val="baseline"/>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2#排气筒</w:t>
                  </w:r>
                </w:p>
              </w:tc>
              <w:tc>
                <w:tcPr>
                  <w:tcW w:w="2762" w:type="pct"/>
                  <w:noWrap w:val="0"/>
                  <w:vAlign w:val="center"/>
                </w:tcPr>
                <w:p>
                  <w:pPr>
                    <w:widowControl w:val="0"/>
                    <w:adjustRightInd w:val="0"/>
                    <w:snapToGrid w:val="0"/>
                    <w:jc w:val="center"/>
                    <w:textAlignment w:val="baseline"/>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非甲烷总烃</w:t>
                  </w:r>
                </w:p>
              </w:tc>
              <w:tc>
                <w:tcPr>
                  <w:tcW w:w="79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1次/</w:t>
                  </w:r>
                  <w:r>
                    <w:rPr>
                      <w:rFonts w:hint="eastAsia" w:ascii="Times New Roman" w:hAnsi="Times New Roman" w:eastAsia="宋体" w:cs="Times New Roman"/>
                      <w:color w:val="auto"/>
                      <w:sz w:val="21"/>
                      <w:szCs w:val="21"/>
                      <w:lang w:val="en-US" w:eastAsia="zh-CN"/>
                    </w:rPr>
                    <w:t>半</w:t>
                  </w:r>
                  <w:r>
                    <w:rPr>
                      <w:rFonts w:hint="default" w:ascii="Times New Roman" w:hAnsi="Times New Roman" w:eastAsia="宋体" w:cs="Times New Roman"/>
                      <w:color w:val="auto"/>
                      <w:sz w:val="21"/>
                      <w:szCs w:val="21"/>
                      <w:lang w:val="en-US" w:eastAsia="zh-CN"/>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34" w:hRule="atLeast"/>
                <w:jc w:val="center"/>
              </w:trPr>
              <w:tc>
                <w:tcPr>
                  <w:tcW w:w="715" w:type="pct"/>
                  <w:vMerge w:val="restart"/>
                  <w:noWrap w:val="0"/>
                  <w:vAlign w:val="center"/>
                </w:tcPr>
                <w:p>
                  <w:pPr>
                    <w:widowControl w:val="0"/>
                    <w:adjustRightInd w:val="0"/>
                    <w:snapToGrid w:val="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无组织</w:t>
                  </w:r>
                </w:p>
              </w:tc>
              <w:tc>
                <w:tcPr>
                  <w:tcW w:w="723" w:type="pct"/>
                  <w:noWrap w:val="0"/>
                  <w:vAlign w:val="center"/>
                </w:tcPr>
                <w:p>
                  <w:pPr>
                    <w:widowControl w:val="0"/>
                    <w:adjustRightInd w:val="0"/>
                    <w:snapToGrid w:val="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厂界</w:t>
                  </w:r>
                </w:p>
              </w:tc>
              <w:tc>
                <w:tcPr>
                  <w:tcW w:w="2762" w:type="pct"/>
                  <w:noWrap w:val="0"/>
                  <w:vAlign w:val="center"/>
                </w:tcPr>
                <w:p>
                  <w:pPr>
                    <w:widowControl w:val="0"/>
                    <w:adjustRightInd w:val="0"/>
                    <w:snapToGrid w:val="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olor w:val="auto"/>
                      <w:lang w:eastAsia="zh-CN"/>
                    </w:rPr>
                    <w:t>非甲烷总烃、颗粒物</w:t>
                  </w:r>
                </w:p>
              </w:tc>
              <w:tc>
                <w:tcPr>
                  <w:tcW w:w="798" w:type="pct"/>
                  <w:noWrap w:val="0"/>
                  <w:vAlign w:val="center"/>
                </w:tcPr>
                <w:p>
                  <w:pPr>
                    <w:widowControl w:val="0"/>
                    <w:adjustRightInd w:val="0"/>
                    <w:snapToGrid w:val="0"/>
                    <w:jc w:val="center"/>
                    <w:textAlignment w:val="baseline"/>
                    <w:rPr>
                      <w:rFonts w:hint="eastAsia"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z w:val="21"/>
                      <w:szCs w:val="21"/>
                      <w:highlight w:val="none"/>
                    </w:rPr>
                    <w:t>1次/</w:t>
                  </w:r>
                  <w:r>
                    <w:rPr>
                      <w:rFonts w:hint="eastAsia" w:ascii="Times New Roman" w:hAnsi="Times New Roman" w:eastAsia="宋体" w:cs="Times New Roman"/>
                      <w:color w:val="auto"/>
                      <w:sz w:val="21"/>
                      <w:szCs w:val="21"/>
                      <w:highlight w:val="none"/>
                      <w:lang w:eastAsia="zh-CN"/>
                    </w:rPr>
                    <w:t>半</w:t>
                  </w:r>
                  <w:r>
                    <w:rPr>
                      <w:rFonts w:ascii="Times New Roman" w:hAnsi="Times New Roman" w:eastAsia="宋体" w:cs="Times New Roman"/>
                      <w:color w:val="auto"/>
                      <w:sz w:val="21"/>
                      <w:szCs w:val="21"/>
                      <w:highlight w:val="none"/>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34" w:hRule="atLeast"/>
                <w:jc w:val="center"/>
              </w:trPr>
              <w:tc>
                <w:tcPr>
                  <w:tcW w:w="715" w:type="pct"/>
                  <w:vMerge w:val="continue"/>
                  <w:noWrap w:val="0"/>
                  <w:vAlign w:val="center"/>
                </w:tcPr>
                <w:p>
                  <w:pPr>
                    <w:widowControl w:val="0"/>
                    <w:adjustRightInd w:val="0"/>
                    <w:snapToGrid w:val="0"/>
                    <w:jc w:val="center"/>
                    <w:textAlignment w:val="baseline"/>
                    <w:rPr>
                      <w:rFonts w:ascii="Times New Roman" w:hAnsi="Times New Roman" w:eastAsia="宋体" w:cs="Times New Roman"/>
                      <w:color w:val="auto"/>
                      <w:sz w:val="21"/>
                      <w:szCs w:val="21"/>
                      <w:highlight w:val="none"/>
                    </w:rPr>
                  </w:pPr>
                </w:p>
              </w:tc>
              <w:tc>
                <w:tcPr>
                  <w:tcW w:w="723" w:type="pct"/>
                  <w:noWrap w:val="0"/>
                  <w:vAlign w:val="center"/>
                </w:tcPr>
                <w:p>
                  <w:pPr>
                    <w:widowControl w:val="0"/>
                    <w:adjustRightInd w:val="0"/>
                    <w:snapToGrid w:val="0"/>
                    <w:jc w:val="center"/>
                    <w:textAlignment w:val="baseline"/>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厂区内</w:t>
                  </w:r>
                </w:p>
              </w:tc>
              <w:tc>
                <w:tcPr>
                  <w:tcW w:w="2762" w:type="pct"/>
                  <w:noWrap w:val="0"/>
                  <w:vAlign w:val="center"/>
                </w:tcPr>
                <w:p>
                  <w:pPr>
                    <w:widowControl w:val="0"/>
                    <w:adjustRightInd w:val="0"/>
                    <w:snapToGrid w:val="0"/>
                    <w:jc w:val="center"/>
                    <w:textAlignment w:val="baseline"/>
                    <w:rPr>
                      <w:rFonts w:hint="eastAsia" w:ascii="Times New Roman" w:hAnsi="Times New Roman" w:eastAsia="宋体" w:cs="Times New Roman"/>
                      <w:color w:val="auto"/>
                      <w:szCs w:val="21"/>
                      <w:highlight w:val="none"/>
                      <w:lang w:val="en-US" w:eastAsia="zh-CN"/>
                    </w:rPr>
                  </w:pPr>
                  <w:r>
                    <w:rPr>
                      <w:rFonts w:hint="eastAsia" w:ascii="Times New Roman" w:hAnsi="Times New Roman"/>
                      <w:color w:val="auto"/>
                      <w:lang w:eastAsia="zh-CN"/>
                    </w:rPr>
                    <w:t>非甲烷总烃、颗粒物</w:t>
                  </w:r>
                </w:p>
              </w:tc>
              <w:tc>
                <w:tcPr>
                  <w:tcW w:w="798" w:type="pct"/>
                  <w:noWrap w:val="0"/>
                  <w:vAlign w:val="center"/>
                </w:tcPr>
                <w:p>
                  <w:pPr>
                    <w:widowControl w:val="0"/>
                    <w:adjustRightInd w:val="0"/>
                    <w:snapToGrid w:val="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1次/</w:t>
                  </w:r>
                  <w:r>
                    <w:rPr>
                      <w:rFonts w:hint="eastAsia" w:ascii="Times New Roman" w:hAnsi="Times New Roman" w:eastAsia="宋体" w:cs="Times New Roman"/>
                      <w:color w:val="auto"/>
                      <w:sz w:val="21"/>
                      <w:szCs w:val="21"/>
                      <w:highlight w:val="none"/>
                      <w:lang w:eastAsia="zh-CN"/>
                    </w:rPr>
                    <w:t>半</w:t>
                  </w:r>
                  <w:r>
                    <w:rPr>
                      <w:rFonts w:ascii="Times New Roman" w:hAnsi="Times New Roman" w:eastAsia="宋体" w:cs="Times New Roman"/>
                      <w:color w:val="auto"/>
                      <w:sz w:val="21"/>
                      <w:szCs w:val="21"/>
                      <w:highlight w:val="none"/>
                    </w:rPr>
                    <w:t>年</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（2）根据《建设项目竣工环境保护验收技术指南 污染影响类》，建设项目需针对废气污染源制定验收监测计划。本项目废气监测点、监测项目及监测频次见下表。</w:t>
            </w:r>
          </w:p>
          <w:p>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Times New Roman" w:hAnsi="Times New Roman" w:eastAsia="宋体" w:cs="Times New Roman"/>
                <w:b/>
                <w:color w:val="auto"/>
                <w:sz w:val="24"/>
                <w:szCs w:val="24"/>
                <w:highlight w:val="none"/>
              </w:rPr>
            </w:pPr>
            <w:bookmarkStart w:id="5" w:name="_Ref47271365"/>
            <w:r>
              <w:rPr>
                <w:rFonts w:hint="eastAsia" w:ascii="Times New Roman" w:hAnsi="Times New Roman" w:eastAsia="宋体" w:cs="Times New Roman"/>
                <w:b/>
                <w:color w:val="auto"/>
                <w:sz w:val="24"/>
                <w:szCs w:val="24"/>
                <w:highlight w:val="none"/>
              </w:rPr>
              <w:t>表</w:t>
            </w:r>
            <w:bookmarkEnd w:id="5"/>
            <w:r>
              <w:rPr>
                <w:rFonts w:hint="eastAsia" w:ascii="Times New Roman" w:hAnsi="Times New Roman" w:eastAsia="宋体" w:cs="Times New Roman"/>
                <w:b/>
                <w:color w:val="auto"/>
                <w:sz w:val="24"/>
                <w:szCs w:val="24"/>
                <w:highlight w:val="none"/>
              </w:rPr>
              <w:t>4</w:t>
            </w:r>
            <w:r>
              <w:rPr>
                <w:rFonts w:hint="eastAsia" w:ascii="Times New Roman" w:hAnsi="Times New Roman" w:eastAsia="宋体" w:cs="Times New Roman"/>
                <w:b/>
                <w:color w:val="auto"/>
                <w:sz w:val="24"/>
                <w:szCs w:val="24"/>
                <w:highlight w:val="none"/>
                <w:lang w:val="en-US" w:eastAsia="zh-CN"/>
              </w:rPr>
              <w:t>-6</w:t>
            </w:r>
            <w:r>
              <w:rPr>
                <w:rFonts w:hint="eastAsia" w:ascii="Times New Roman" w:hAnsi="Times New Roman" w:eastAsia="宋体" w:cs="Times New Roman"/>
                <w:b/>
                <w:color w:val="auto"/>
                <w:sz w:val="24"/>
                <w:szCs w:val="24"/>
                <w:highlight w:val="none"/>
              </w:rPr>
              <w:t xml:space="preserve">  验收监测计划表</w:t>
            </w:r>
          </w:p>
          <w:tbl>
            <w:tblPr>
              <w:tblStyle w:val="26"/>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1549"/>
              <w:gridCol w:w="4178"/>
              <w:gridCol w:w="10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778" w:type="pct"/>
                  <w:noWrap w:val="0"/>
                  <w:tcMar>
                    <w:top w:w="0" w:type="dxa"/>
                    <w:left w:w="0" w:type="dxa"/>
                    <w:bottom w:w="0" w:type="dxa"/>
                    <w:right w:w="0" w:type="dxa"/>
                  </w:tcMar>
                  <w:vAlign w:val="center"/>
                </w:tcPr>
                <w:p>
                  <w:pPr>
                    <w:keepNext w:val="0"/>
                    <w:keepLines w:val="0"/>
                    <w:pageBreakBefore w:val="0"/>
                    <w:kinsoku/>
                    <w:wordWrap/>
                    <w:overflowPunct/>
                    <w:topLinePunct w:val="0"/>
                    <w:bidi w:val="0"/>
                    <w:spacing w:line="320" w:lineRule="exact"/>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种类</w:t>
                  </w:r>
                </w:p>
              </w:tc>
              <w:tc>
                <w:tcPr>
                  <w:tcW w:w="966" w:type="pct"/>
                  <w:noWrap w:val="0"/>
                  <w:tcMar>
                    <w:top w:w="0" w:type="dxa"/>
                    <w:left w:w="0" w:type="dxa"/>
                    <w:bottom w:w="0" w:type="dxa"/>
                    <w:right w:w="0" w:type="dxa"/>
                  </w:tcMar>
                  <w:vAlign w:val="center"/>
                </w:tcPr>
                <w:p>
                  <w:pPr>
                    <w:keepNext w:val="0"/>
                    <w:keepLines w:val="0"/>
                    <w:pageBreakBefore w:val="0"/>
                    <w:kinsoku/>
                    <w:wordWrap/>
                    <w:overflowPunct/>
                    <w:topLinePunct w:val="0"/>
                    <w:bidi w:val="0"/>
                    <w:spacing w:line="320" w:lineRule="exact"/>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监测点位</w:t>
                  </w:r>
                </w:p>
              </w:tc>
              <w:tc>
                <w:tcPr>
                  <w:tcW w:w="2605" w:type="pct"/>
                  <w:noWrap w:val="0"/>
                  <w:tcMar>
                    <w:top w:w="0" w:type="dxa"/>
                    <w:left w:w="0" w:type="dxa"/>
                    <w:bottom w:w="0" w:type="dxa"/>
                    <w:right w:w="0" w:type="dxa"/>
                  </w:tcMar>
                  <w:vAlign w:val="center"/>
                </w:tcPr>
                <w:p>
                  <w:pPr>
                    <w:keepNext w:val="0"/>
                    <w:keepLines w:val="0"/>
                    <w:pageBreakBefore w:val="0"/>
                    <w:kinsoku/>
                    <w:wordWrap/>
                    <w:overflowPunct/>
                    <w:topLinePunct w:val="0"/>
                    <w:bidi w:val="0"/>
                    <w:spacing w:line="320" w:lineRule="exact"/>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监测项目</w:t>
                  </w:r>
                </w:p>
              </w:tc>
              <w:tc>
                <w:tcPr>
                  <w:tcW w:w="649" w:type="pct"/>
                  <w:noWrap w:val="0"/>
                  <w:tcMar>
                    <w:top w:w="0" w:type="dxa"/>
                    <w:left w:w="0" w:type="dxa"/>
                    <w:bottom w:w="0" w:type="dxa"/>
                    <w:right w:w="0" w:type="dxa"/>
                  </w:tcMar>
                  <w:vAlign w:val="center"/>
                </w:tcPr>
                <w:p>
                  <w:pPr>
                    <w:keepNext w:val="0"/>
                    <w:keepLines w:val="0"/>
                    <w:pageBreakBefore w:val="0"/>
                    <w:kinsoku/>
                    <w:wordWrap/>
                    <w:overflowPunct/>
                    <w:topLinePunct w:val="0"/>
                    <w:bidi w:val="0"/>
                    <w:spacing w:line="320" w:lineRule="exact"/>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23" w:hRule="atLeast"/>
                <w:jc w:val="center"/>
              </w:trPr>
              <w:tc>
                <w:tcPr>
                  <w:tcW w:w="778" w:type="pct"/>
                  <w:vMerge w:val="restart"/>
                  <w:noWrap w:val="0"/>
                  <w:tcMar>
                    <w:top w:w="0" w:type="dxa"/>
                    <w:left w:w="0" w:type="dxa"/>
                    <w:bottom w:w="0" w:type="dxa"/>
                    <w:right w:w="0" w:type="dxa"/>
                  </w:tcMar>
                  <w:vAlign w:val="center"/>
                </w:tcPr>
                <w:p>
                  <w:pPr>
                    <w:keepNext w:val="0"/>
                    <w:keepLines w:val="0"/>
                    <w:pageBreakBefore w:val="0"/>
                    <w:kinsoku/>
                    <w:wordWrap/>
                    <w:overflowPunct/>
                    <w:topLinePunct w:val="0"/>
                    <w:bidi w:val="0"/>
                    <w:spacing w:line="320" w:lineRule="exact"/>
                    <w:ind w:firstLine="0" w:firstLineChars="0"/>
                    <w:jc w:val="center"/>
                    <w:rPr>
                      <w:rFonts w:hint="eastAsia" w:ascii="Times New Roman" w:hAnsi="Times New Roman" w:eastAsia="宋体"/>
                      <w:color w:val="auto"/>
                      <w:sz w:val="21"/>
                      <w:szCs w:val="21"/>
                      <w:highlight w:val="none"/>
                      <w:lang w:eastAsia="zh-CN"/>
                    </w:rPr>
                  </w:pPr>
                  <w:r>
                    <w:rPr>
                      <w:rFonts w:hint="eastAsia"/>
                      <w:lang w:eastAsia="zh-CN"/>
                    </w:rPr>
                    <w:t>废气</w:t>
                  </w:r>
                </w:p>
              </w:tc>
              <w:tc>
                <w:tcPr>
                  <w:tcW w:w="966" w:type="pct"/>
                  <w:noWrap w:val="0"/>
                  <w:tcMar>
                    <w:top w:w="0" w:type="dxa"/>
                    <w:left w:w="0" w:type="dxa"/>
                    <w:bottom w:w="0" w:type="dxa"/>
                    <w:right w:w="0" w:type="dxa"/>
                  </w:tcMar>
                  <w:vAlign w:val="center"/>
                </w:tcPr>
                <w:p>
                  <w:pPr>
                    <w:widowControl w:val="0"/>
                    <w:adjustRightInd w:val="0"/>
                    <w:snapToGrid w:val="0"/>
                    <w:jc w:val="center"/>
                    <w:textAlignment w:val="baseline"/>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1#排气筒</w:t>
                  </w:r>
                </w:p>
              </w:tc>
              <w:tc>
                <w:tcPr>
                  <w:tcW w:w="2605" w:type="pct"/>
                  <w:noWrap w:val="0"/>
                  <w:tcMar>
                    <w:top w:w="0" w:type="dxa"/>
                    <w:left w:w="0" w:type="dxa"/>
                    <w:bottom w:w="0" w:type="dxa"/>
                    <w:right w:w="0" w:type="dxa"/>
                  </w:tcMar>
                  <w:vAlign w:val="center"/>
                </w:tcPr>
                <w:p>
                  <w:pPr>
                    <w:widowControl w:val="0"/>
                    <w:adjustRightInd w:val="0"/>
                    <w:snapToGrid w:val="0"/>
                    <w:jc w:val="center"/>
                    <w:textAlignment w:val="baseline"/>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000000"/>
                      <w:sz w:val="21"/>
                      <w:szCs w:val="21"/>
                    </w:rPr>
                    <w:t>非甲烷总烃</w:t>
                  </w:r>
                  <w:r>
                    <w:rPr>
                      <w:rFonts w:hint="eastAsia"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lang w:eastAsia="zh-CN"/>
                    </w:rPr>
                    <w:t>颗粒物</w:t>
                  </w:r>
                  <w:r>
                    <w:rPr>
                      <w:rFonts w:hint="eastAsia" w:ascii="Times New Roman" w:hAnsi="Times New Roman" w:eastAsia="宋体" w:cs="Times New Roman"/>
                      <w:color w:val="000000"/>
                      <w:sz w:val="21"/>
                      <w:szCs w:val="21"/>
                      <w:lang w:eastAsia="zh-CN"/>
                    </w:rPr>
                    <w:t>、</w:t>
                  </w:r>
                  <w:r>
                    <w:rPr>
                      <w:rFonts w:hint="eastAsia" w:ascii="Times New Roman" w:hAnsi="Times New Roman" w:eastAsia="宋体" w:cs="Times New Roman"/>
                      <w:color w:val="000000"/>
                      <w:sz w:val="21"/>
                      <w:szCs w:val="21"/>
                      <w:lang w:val="en-US" w:eastAsia="zh-CN"/>
                    </w:rPr>
                    <w:t>SO</w:t>
                  </w:r>
                  <w:r>
                    <w:rPr>
                      <w:rFonts w:hint="eastAsia" w:ascii="Times New Roman" w:hAnsi="Times New Roman" w:eastAsia="宋体" w:cs="Times New Roman"/>
                      <w:color w:val="000000"/>
                      <w:sz w:val="21"/>
                      <w:szCs w:val="21"/>
                      <w:vertAlign w:val="subscript"/>
                      <w:lang w:val="en-US" w:eastAsia="zh-CN"/>
                    </w:rPr>
                    <w:t>2</w:t>
                  </w:r>
                  <w:r>
                    <w:rPr>
                      <w:rFonts w:hint="eastAsia" w:ascii="Times New Roman" w:hAnsi="Times New Roman" w:eastAsia="宋体" w:cs="Times New Roman"/>
                      <w:color w:val="000000"/>
                      <w:sz w:val="21"/>
                      <w:szCs w:val="21"/>
                      <w:lang w:val="en-US" w:eastAsia="zh-CN"/>
                    </w:rPr>
                    <w:t>、NOx</w:t>
                  </w:r>
                  <w:r>
                    <w:rPr>
                      <w:rFonts w:hint="eastAsia"/>
                      <w:lang w:eastAsia="zh-CN"/>
                    </w:rPr>
                    <w:t>、</w:t>
                  </w:r>
                  <w:r>
                    <w:rPr>
                      <w:rFonts w:hint="eastAsia" w:ascii="Times New Roman" w:hAnsi="Times New Roman" w:eastAsia="宋体" w:cs="Times New Roman"/>
                      <w:color w:val="000000"/>
                      <w:sz w:val="21"/>
                      <w:szCs w:val="21"/>
                      <w:lang w:eastAsia="zh-CN"/>
                    </w:rPr>
                    <w:t>烟气黑度</w:t>
                  </w:r>
                </w:p>
              </w:tc>
              <w:tc>
                <w:tcPr>
                  <w:tcW w:w="649" w:type="pct"/>
                  <w:vMerge w:val="restart"/>
                  <w:noWrap w:val="0"/>
                  <w:tcMar>
                    <w:top w:w="0" w:type="dxa"/>
                    <w:left w:w="0" w:type="dxa"/>
                    <w:bottom w:w="0" w:type="dxa"/>
                    <w:right w:w="0" w:type="dxa"/>
                  </w:tcMar>
                  <w:vAlign w:val="center"/>
                </w:tcPr>
                <w:p>
                  <w:pPr>
                    <w:keepNext w:val="0"/>
                    <w:keepLines w:val="0"/>
                    <w:pageBreakBefore w:val="0"/>
                    <w:kinsoku/>
                    <w:wordWrap/>
                    <w:overflowPunct/>
                    <w:topLinePunct w:val="0"/>
                    <w:bidi w:val="0"/>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连续2天</w:t>
                  </w:r>
                </w:p>
                <w:p>
                  <w:pPr>
                    <w:keepNext w:val="0"/>
                    <w:keepLines w:val="0"/>
                    <w:pageBreakBefore w:val="0"/>
                    <w:kinsoku/>
                    <w:wordWrap/>
                    <w:overflowPunct/>
                    <w:topLinePunct w:val="0"/>
                    <w:bidi w:val="0"/>
                    <w:spacing w:line="320" w:lineRule="exact"/>
                    <w:ind w:firstLine="0" w:firstLineChars="0"/>
                    <w:jc w:val="center"/>
                    <w:rPr>
                      <w:rFonts w:ascii="Times New Roman" w:hAnsi="Times New Roman"/>
                      <w:color w:val="auto"/>
                      <w:sz w:val="21"/>
                      <w:szCs w:val="21"/>
                      <w:highlight w:val="none"/>
                    </w:rPr>
                  </w:pPr>
                  <w:r>
                    <w:rPr>
                      <w:rFonts w:hint="default" w:ascii="Times New Roman" w:hAnsi="Times New Roman" w:eastAsia="宋体" w:cs="Times New Roman"/>
                      <w:color w:val="auto"/>
                      <w:sz w:val="21"/>
                      <w:szCs w:val="21"/>
                      <w:highlight w:val="none"/>
                    </w:rPr>
                    <w:t>每天3次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8" w:type="pct"/>
                  <w:vMerge w:val="continue"/>
                  <w:noWrap w:val="0"/>
                  <w:tcMar>
                    <w:top w:w="0" w:type="dxa"/>
                    <w:left w:w="0" w:type="dxa"/>
                    <w:bottom w:w="0" w:type="dxa"/>
                    <w:right w:w="0" w:type="dxa"/>
                  </w:tcMar>
                  <w:vAlign w:val="center"/>
                </w:tcPr>
                <w:p>
                  <w:pPr>
                    <w:keepNext w:val="0"/>
                    <w:keepLines w:val="0"/>
                    <w:pageBreakBefore w:val="0"/>
                    <w:kinsoku/>
                    <w:wordWrap/>
                    <w:overflowPunct/>
                    <w:topLinePunct w:val="0"/>
                    <w:bidi w:val="0"/>
                    <w:spacing w:line="320" w:lineRule="exact"/>
                    <w:ind w:firstLine="0" w:firstLineChars="0"/>
                    <w:jc w:val="center"/>
                    <w:rPr>
                      <w:rFonts w:ascii="Times New Roman" w:hAnsi="Times New Roman"/>
                      <w:color w:val="auto"/>
                      <w:sz w:val="21"/>
                      <w:szCs w:val="21"/>
                      <w:highlight w:val="none"/>
                    </w:rPr>
                  </w:pPr>
                </w:p>
              </w:tc>
              <w:tc>
                <w:tcPr>
                  <w:tcW w:w="966" w:type="pct"/>
                  <w:noWrap w:val="0"/>
                  <w:tcMar>
                    <w:top w:w="0" w:type="dxa"/>
                    <w:left w:w="0" w:type="dxa"/>
                    <w:bottom w:w="0" w:type="dxa"/>
                    <w:right w:w="0" w:type="dxa"/>
                  </w:tcMar>
                  <w:vAlign w:val="center"/>
                </w:tcPr>
                <w:p>
                  <w:pPr>
                    <w:widowControl w:val="0"/>
                    <w:adjustRightInd w:val="0"/>
                    <w:snapToGrid w:val="0"/>
                    <w:jc w:val="center"/>
                    <w:textAlignment w:val="baseline"/>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2#排气筒</w:t>
                  </w:r>
                </w:p>
              </w:tc>
              <w:tc>
                <w:tcPr>
                  <w:tcW w:w="2605" w:type="pct"/>
                  <w:noWrap w:val="0"/>
                  <w:tcMar>
                    <w:top w:w="0" w:type="dxa"/>
                    <w:left w:w="0" w:type="dxa"/>
                    <w:bottom w:w="0" w:type="dxa"/>
                    <w:right w:w="0" w:type="dxa"/>
                  </w:tcMar>
                  <w:vAlign w:val="center"/>
                </w:tcPr>
                <w:p>
                  <w:pPr>
                    <w:widowControl w:val="0"/>
                    <w:adjustRightInd w:val="0"/>
                    <w:snapToGrid w:val="0"/>
                    <w:jc w:val="center"/>
                    <w:textAlignment w:val="baseline"/>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非甲烷总烃</w:t>
                  </w:r>
                </w:p>
              </w:tc>
              <w:tc>
                <w:tcPr>
                  <w:tcW w:w="649" w:type="pct"/>
                  <w:vMerge w:val="continue"/>
                  <w:noWrap w:val="0"/>
                  <w:tcMar>
                    <w:top w:w="0" w:type="dxa"/>
                    <w:left w:w="0" w:type="dxa"/>
                    <w:bottom w:w="0" w:type="dxa"/>
                    <w:right w:w="0" w:type="dxa"/>
                  </w:tcMar>
                  <w:vAlign w:val="center"/>
                </w:tcPr>
                <w:p>
                  <w:pPr>
                    <w:keepNext w:val="0"/>
                    <w:keepLines w:val="0"/>
                    <w:pageBreakBefore w:val="0"/>
                    <w:kinsoku/>
                    <w:wordWrap/>
                    <w:overflowPunct/>
                    <w:topLinePunct w:val="0"/>
                    <w:bidi w:val="0"/>
                    <w:spacing w:line="320" w:lineRule="exact"/>
                    <w:ind w:firstLine="0" w:firstLineChars="0"/>
                    <w:jc w:val="center"/>
                    <w:rPr>
                      <w:rFonts w:ascii="Times New Roman" w:hAnsi="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8" w:type="pct"/>
                  <w:vMerge w:val="continue"/>
                  <w:noWrap w:val="0"/>
                  <w:tcMar>
                    <w:top w:w="0" w:type="dxa"/>
                    <w:left w:w="0" w:type="dxa"/>
                    <w:bottom w:w="0" w:type="dxa"/>
                    <w:right w:w="0" w:type="dxa"/>
                  </w:tcMar>
                  <w:vAlign w:val="center"/>
                </w:tcPr>
                <w:p>
                  <w:pPr>
                    <w:keepNext w:val="0"/>
                    <w:keepLines w:val="0"/>
                    <w:pageBreakBefore w:val="0"/>
                    <w:kinsoku/>
                    <w:wordWrap/>
                    <w:overflowPunct/>
                    <w:topLinePunct w:val="0"/>
                    <w:bidi w:val="0"/>
                    <w:spacing w:line="320" w:lineRule="exact"/>
                    <w:ind w:firstLine="0" w:firstLineChars="0"/>
                    <w:jc w:val="center"/>
                    <w:rPr>
                      <w:rFonts w:ascii="Times New Roman" w:hAnsi="Times New Roman"/>
                      <w:color w:val="auto"/>
                      <w:sz w:val="21"/>
                      <w:szCs w:val="21"/>
                      <w:highlight w:val="none"/>
                    </w:rPr>
                  </w:pPr>
                </w:p>
              </w:tc>
              <w:tc>
                <w:tcPr>
                  <w:tcW w:w="966" w:type="pct"/>
                  <w:noWrap w:val="0"/>
                  <w:tcMar>
                    <w:top w:w="0" w:type="dxa"/>
                    <w:left w:w="0" w:type="dxa"/>
                    <w:bottom w:w="0" w:type="dxa"/>
                    <w:right w:w="0" w:type="dxa"/>
                  </w:tcMar>
                  <w:vAlign w:val="center"/>
                </w:tcPr>
                <w:p>
                  <w:pPr>
                    <w:widowControl w:val="0"/>
                    <w:adjustRightInd w:val="0"/>
                    <w:snapToGrid w:val="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eastAsia="zh-CN"/>
                    </w:rPr>
                    <w:t>厂区内</w:t>
                  </w:r>
                </w:p>
              </w:tc>
              <w:tc>
                <w:tcPr>
                  <w:tcW w:w="2605" w:type="pct"/>
                  <w:noWrap w:val="0"/>
                  <w:tcMar>
                    <w:top w:w="0" w:type="dxa"/>
                    <w:left w:w="0" w:type="dxa"/>
                    <w:bottom w:w="0" w:type="dxa"/>
                    <w:right w:w="0" w:type="dxa"/>
                  </w:tcMar>
                  <w:vAlign w:val="center"/>
                </w:tcPr>
                <w:p>
                  <w:pPr>
                    <w:widowControl w:val="0"/>
                    <w:adjustRightInd w:val="0"/>
                    <w:snapToGrid w:val="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lang w:eastAsia="zh-CN"/>
                    </w:rPr>
                    <w:t>非甲烷总烃、颗粒物</w:t>
                  </w:r>
                </w:p>
              </w:tc>
              <w:tc>
                <w:tcPr>
                  <w:tcW w:w="649" w:type="pct"/>
                  <w:vMerge w:val="continue"/>
                  <w:noWrap w:val="0"/>
                  <w:tcMar>
                    <w:top w:w="0" w:type="dxa"/>
                    <w:left w:w="0" w:type="dxa"/>
                    <w:bottom w:w="0" w:type="dxa"/>
                    <w:right w:w="0" w:type="dxa"/>
                  </w:tcMar>
                  <w:vAlign w:val="center"/>
                </w:tcPr>
                <w:p>
                  <w:pPr>
                    <w:keepNext w:val="0"/>
                    <w:keepLines w:val="0"/>
                    <w:pageBreakBefore w:val="0"/>
                    <w:kinsoku/>
                    <w:wordWrap/>
                    <w:overflowPunct/>
                    <w:topLinePunct w:val="0"/>
                    <w:bidi w:val="0"/>
                    <w:spacing w:line="320" w:lineRule="exact"/>
                    <w:ind w:firstLine="0" w:firstLineChars="0"/>
                    <w:jc w:val="center"/>
                    <w:rPr>
                      <w:rFonts w:ascii="Times New Roman" w:hAnsi="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78" w:type="pct"/>
                  <w:vMerge w:val="continue"/>
                  <w:noWrap w:val="0"/>
                  <w:tcMar>
                    <w:top w:w="0" w:type="dxa"/>
                    <w:left w:w="0" w:type="dxa"/>
                    <w:bottom w:w="0" w:type="dxa"/>
                    <w:right w:w="0" w:type="dxa"/>
                  </w:tcMar>
                  <w:vAlign w:val="center"/>
                </w:tcPr>
                <w:p>
                  <w:pPr>
                    <w:keepNext w:val="0"/>
                    <w:keepLines w:val="0"/>
                    <w:pageBreakBefore w:val="0"/>
                    <w:kinsoku/>
                    <w:wordWrap/>
                    <w:overflowPunct/>
                    <w:topLinePunct w:val="0"/>
                    <w:bidi w:val="0"/>
                    <w:spacing w:line="320" w:lineRule="exact"/>
                    <w:ind w:firstLine="0" w:firstLineChars="0"/>
                    <w:jc w:val="center"/>
                    <w:rPr>
                      <w:rFonts w:ascii="Times New Roman" w:hAnsi="Times New Roman"/>
                      <w:color w:val="auto"/>
                      <w:sz w:val="21"/>
                      <w:szCs w:val="21"/>
                      <w:highlight w:val="none"/>
                    </w:rPr>
                  </w:pPr>
                </w:p>
              </w:tc>
              <w:tc>
                <w:tcPr>
                  <w:tcW w:w="966" w:type="pct"/>
                  <w:noWrap w:val="0"/>
                  <w:tcMar>
                    <w:top w:w="0" w:type="dxa"/>
                    <w:left w:w="0" w:type="dxa"/>
                    <w:bottom w:w="0" w:type="dxa"/>
                    <w:right w:w="0" w:type="dxa"/>
                  </w:tcMar>
                  <w:vAlign w:val="center"/>
                </w:tcPr>
                <w:p>
                  <w:pPr>
                    <w:widowControl w:val="0"/>
                    <w:adjustRightInd w:val="0"/>
                    <w:snapToGrid w:val="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厂界</w:t>
                  </w:r>
                </w:p>
              </w:tc>
              <w:tc>
                <w:tcPr>
                  <w:tcW w:w="2605" w:type="pct"/>
                  <w:noWrap w:val="0"/>
                  <w:tcMar>
                    <w:top w:w="0" w:type="dxa"/>
                    <w:left w:w="0" w:type="dxa"/>
                    <w:bottom w:w="0" w:type="dxa"/>
                    <w:right w:w="0" w:type="dxa"/>
                  </w:tcMar>
                  <w:vAlign w:val="center"/>
                </w:tcPr>
                <w:p>
                  <w:pPr>
                    <w:widowControl w:val="0"/>
                    <w:adjustRightInd w:val="0"/>
                    <w:snapToGrid w:val="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lang w:eastAsia="zh-CN"/>
                    </w:rPr>
                    <w:t>非甲烷总烃、颗粒物</w:t>
                  </w:r>
                </w:p>
              </w:tc>
              <w:tc>
                <w:tcPr>
                  <w:tcW w:w="649" w:type="pct"/>
                  <w:vMerge w:val="continue"/>
                  <w:noWrap w:val="0"/>
                  <w:tcMar>
                    <w:top w:w="0" w:type="dxa"/>
                    <w:left w:w="0" w:type="dxa"/>
                    <w:bottom w:w="0" w:type="dxa"/>
                    <w:right w:w="0" w:type="dxa"/>
                  </w:tcMar>
                  <w:vAlign w:val="center"/>
                </w:tcPr>
                <w:p>
                  <w:pPr>
                    <w:keepNext w:val="0"/>
                    <w:keepLines w:val="0"/>
                    <w:pageBreakBefore w:val="0"/>
                    <w:kinsoku/>
                    <w:wordWrap/>
                    <w:overflowPunct/>
                    <w:topLinePunct w:val="0"/>
                    <w:bidi w:val="0"/>
                    <w:spacing w:line="320" w:lineRule="exact"/>
                    <w:ind w:firstLine="0" w:firstLineChars="0"/>
                    <w:jc w:val="center"/>
                    <w:rPr>
                      <w:rFonts w:ascii="Times New Roman" w:hAnsi="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78" w:type="pct"/>
                  <w:noWrap w:val="0"/>
                  <w:vAlign w:val="center"/>
                </w:tcPr>
                <w:p>
                  <w:pPr>
                    <w:keepNext w:val="0"/>
                    <w:keepLines w:val="0"/>
                    <w:pageBreakBefore w:val="0"/>
                    <w:widowControl/>
                    <w:kinsoku/>
                    <w:wordWrap/>
                    <w:overflowPunct/>
                    <w:topLinePunct w:val="0"/>
                    <w:bidi w:val="0"/>
                    <w:spacing w:line="320" w:lineRule="exact"/>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注意事项</w:t>
                  </w:r>
                </w:p>
              </w:tc>
              <w:tc>
                <w:tcPr>
                  <w:tcW w:w="4221" w:type="pct"/>
                  <w:gridSpan w:val="3"/>
                  <w:noWrap w:val="0"/>
                  <w:tcMar>
                    <w:top w:w="0" w:type="dxa"/>
                    <w:left w:w="0" w:type="dxa"/>
                    <w:bottom w:w="0" w:type="dxa"/>
                    <w:right w:w="0" w:type="dxa"/>
                  </w:tcMar>
                  <w:vAlign w:val="center"/>
                </w:tcPr>
                <w:p>
                  <w:pPr>
                    <w:keepNext w:val="0"/>
                    <w:keepLines w:val="0"/>
                    <w:pageBreakBefore w:val="0"/>
                    <w:widowControl/>
                    <w:kinsoku/>
                    <w:wordWrap/>
                    <w:overflowPunct/>
                    <w:topLinePunct w:val="0"/>
                    <w:bidi w:val="0"/>
                    <w:spacing w:line="320" w:lineRule="exact"/>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列出监测期间天气状况、风向、风速、气温、湿度、大气压。</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firstLine="482" w:firstLineChars="200"/>
              <w:textAlignment w:val="auto"/>
              <w:rPr>
                <w:rFonts w:hint="default" w:ascii="Times New Roman" w:hAnsi="Times New Roman" w:eastAsia="宋体"/>
                <w:b/>
                <w:bCs/>
                <w:color w:val="auto"/>
                <w:sz w:val="24"/>
                <w:szCs w:val="24"/>
                <w:lang w:val="en-US" w:eastAsia="zh-CN"/>
              </w:rPr>
            </w:pPr>
            <w:r>
              <w:rPr>
                <w:rFonts w:hint="eastAsia" w:ascii="Times New Roman" w:hAnsi="Times New Roman" w:eastAsia="宋体"/>
                <w:b/>
                <w:bCs/>
                <w:color w:val="auto"/>
                <w:sz w:val="24"/>
                <w:szCs w:val="24"/>
                <w:lang w:val="en-US" w:eastAsia="zh-CN"/>
              </w:rPr>
              <w:t>3、非正常排放污染源</w:t>
            </w:r>
          </w:p>
          <w:p>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根据上述分析，本项目生产过程中的废气污染物非正常排放主要考虑废气污染防治措施达不到应有效率情况下的排放，如设备故障等因素导致处理效率下降，本报告按最不利情况分析，出现上述情况致使废气处理设施处理效率为0。</w:t>
            </w:r>
          </w:p>
          <w:p>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本项目非正常排放源强、发生频次和排放方式见表4-7。</w:t>
            </w:r>
          </w:p>
          <w:p>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firstLine="482" w:firstLineChars="200"/>
              <w:jc w:val="center"/>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b/>
                <w:bCs/>
                <w:color w:val="auto"/>
                <w:sz w:val="24"/>
                <w:szCs w:val="24"/>
              </w:rPr>
              <w:t>表</w:t>
            </w:r>
            <w:r>
              <w:rPr>
                <w:rFonts w:hint="eastAsia" w:ascii="Times New Roman" w:hAnsi="Times New Roman" w:eastAsia="宋体"/>
                <w:b/>
                <w:bCs/>
                <w:color w:val="auto"/>
                <w:sz w:val="24"/>
                <w:szCs w:val="24"/>
                <w:lang w:val="en-US" w:eastAsia="zh-CN"/>
              </w:rPr>
              <w:t>4-7</w:t>
            </w:r>
            <w:r>
              <w:rPr>
                <w:rFonts w:hint="eastAsia" w:ascii="Times New Roman" w:hAnsi="Times New Roman" w:eastAsia="宋体"/>
                <w:b/>
                <w:bCs/>
                <w:color w:val="auto"/>
                <w:sz w:val="24"/>
                <w:szCs w:val="24"/>
              </w:rPr>
              <w:t xml:space="preserve">  </w:t>
            </w:r>
            <w:r>
              <w:rPr>
                <w:rFonts w:hint="eastAsia" w:ascii="Times New Roman" w:hAnsi="Times New Roman" w:eastAsia="宋体"/>
                <w:b/>
                <w:bCs/>
                <w:color w:val="auto"/>
                <w:sz w:val="24"/>
                <w:szCs w:val="24"/>
                <w:lang w:val="en-US" w:eastAsia="zh-CN"/>
              </w:rPr>
              <w:t>本项目废气非正常排放源强等参数一览表</w:t>
            </w:r>
          </w:p>
          <w:tbl>
            <w:tblPr>
              <w:tblStyle w:val="27"/>
              <w:tblW w:w="493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66"/>
              <w:gridCol w:w="1260"/>
              <w:gridCol w:w="1125"/>
              <w:gridCol w:w="1005"/>
              <w:gridCol w:w="705"/>
              <w:gridCol w:w="1035"/>
              <w:gridCol w:w="10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03" w:hRule="atLeast"/>
                <w:jc w:val="center"/>
              </w:trPr>
              <w:tc>
                <w:tcPr>
                  <w:tcW w:w="519" w:type="pct"/>
                  <w:vMerge w:val="restart"/>
                  <w:noWrap w:val="0"/>
                  <w:vAlign w:val="center"/>
                </w:tcPr>
                <w:p>
                  <w:pPr>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非正常排放源</w:t>
                  </w:r>
                </w:p>
              </w:tc>
              <w:tc>
                <w:tcPr>
                  <w:tcW w:w="546" w:type="pct"/>
                  <w:vMerge w:val="restart"/>
                  <w:noWrap w:val="0"/>
                  <w:vAlign w:val="center"/>
                </w:tcPr>
                <w:p>
                  <w:pPr>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非正常排放方式</w:t>
                  </w:r>
                </w:p>
              </w:tc>
              <w:tc>
                <w:tcPr>
                  <w:tcW w:w="795" w:type="pct"/>
                  <w:vMerge w:val="restart"/>
                  <w:noWrap w:val="0"/>
                  <w:vAlign w:val="center"/>
                </w:tcPr>
                <w:p>
                  <w:pPr>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污染物</w:t>
                  </w:r>
                </w:p>
              </w:tc>
              <w:tc>
                <w:tcPr>
                  <w:tcW w:w="1345" w:type="pct"/>
                  <w:gridSpan w:val="2"/>
                  <w:noWrap w:val="0"/>
                  <w:vAlign w:val="center"/>
                </w:tcPr>
                <w:p>
                  <w:pPr>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非正常排放</w:t>
                  </w:r>
                </w:p>
              </w:tc>
              <w:tc>
                <w:tcPr>
                  <w:tcW w:w="445" w:type="pct"/>
                  <w:vMerge w:val="restart"/>
                  <w:noWrap w:val="0"/>
                  <w:vAlign w:val="center"/>
                </w:tcPr>
                <w:p>
                  <w:pPr>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单次持续时间（h）</w:t>
                  </w:r>
                </w:p>
              </w:tc>
              <w:tc>
                <w:tcPr>
                  <w:tcW w:w="653"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color w:val="auto"/>
                      <w:kern w:val="0"/>
                      <w:sz w:val="21"/>
                      <w:szCs w:val="21"/>
                      <w:lang w:bidi="ar"/>
                    </w:rPr>
                    <w:t>频次</w:t>
                  </w:r>
                </w:p>
              </w:tc>
              <w:tc>
                <w:tcPr>
                  <w:tcW w:w="692"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bCs/>
                      <w:color w:val="auto"/>
                      <w:sz w:val="21"/>
                      <w:szCs w:val="21"/>
                      <w:lang w:val="en-US" w:eastAsia="zh-CN"/>
                    </w:rPr>
                  </w:pPr>
                  <w:r>
                    <w:rPr>
                      <w:rFonts w:hint="default" w:ascii="Times New Roman" w:hAnsi="Times New Roman" w:cs="Times New Roman"/>
                      <w:b/>
                      <w:color w:val="auto"/>
                      <w:kern w:val="0"/>
                      <w:sz w:val="21"/>
                      <w:szCs w:val="21"/>
                      <w:lang w:bidi="ar"/>
                    </w:rPr>
                    <w:t>应对措施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19" w:type="pct"/>
                  <w:vMerge w:val="continue"/>
                  <w:noWrap w:val="0"/>
                  <w:vAlign w:val="center"/>
                </w:tcPr>
                <w:p>
                  <w:pPr>
                    <w:jc w:val="center"/>
                    <w:rPr>
                      <w:rFonts w:ascii="Times New Roman" w:hAnsi="Times New Roman" w:eastAsia="宋体"/>
                      <w:color w:val="auto"/>
                      <w:sz w:val="21"/>
                      <w:szCs w:val="21"/>
                    </w:rPr>
                  </w:pPr>
                </w:p>
              </w:tc>
              <w:tc>
                <w:tcPr>
                  <w:tcW w:w="546" w:type="pct"/>
                  <w:vMerge w:val="continue"/>
                  <w:noWrap w:val="0"/>
                  <w:vAlign w:val="center"/>
                </w:tcPr>
                <w:p>
                  <w:pPr>
                    <w:jc w:val="center"/>
                    <w:rPr>
                      <w:rFonts w:ascii="Times New Roman" w:hAnsi="Times New Roman" w:eastAsia="宋体"/>
                      <w:color w:val="auto"/>
                      <w:sz w:val="21"/>
                      <w:szCs w:val="21"/>
                    </w:rPr>
                  </w:pPr>
                </w:p>
              </w:tc>
              <w:tc>
                <w:tcPr>
                  <w:tcW w:w="795" w:type="pct"/>
                  <w:vMerge w:val="continue"/>
                  <w:noWrap w:val="0"/>
                  <w:vAlign w:val="center"/>
                </w:tcPr>
                <w:p>
                  <w:pPr>
                    <w:jc w:val="center"/>
                    <w:rPr>
                      <w:rFonts w:ascii="Times New Roman" w:hAnsi="Times New Roman" w:eastAsia="宋体"/>
                      <w:color w:val="auto"/>
                      <w:sz w:val="21"/>
                      <w:szCs w:val="21"/>
                    </w:rPr>
                  </w:pPr>
                </w:p>
              </w:tc>
              <w:tc>
                <w:tcPr>
                  <w:tcW w:w="710" w:type="pct"/>
                  <w:noWrap w:val="0"/>
                  <w:vAlign w:val="center"/>
                </w:tcPr>
                <w:p>
                  <w:pPr>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浓度（</w:t>
                  </w:r>
                  <w:r>
                    <w:rPr>
                      <w:rFonts w:hint="default" w:ascii="Times New Roman" w:hAnsi="Times New Roman" w:eastAsia="宋体" w:cs="Times New Roman"/>
                      <w:b/>
                      <w:bCs/>
                      <w:color w:val="auto"/>
                      <w:sz w:val="21"/>
                      <w:szCs w:val="21"/>
                      <w:lang w:val="en-US" w:eastAsia="zh-CN"/>
                    </w:rPr>
                    <w:t>mg/m</w:t>
                  </w:r>
                  <w:r>
                    <w:rPr>
                      <w:rFonts w:hint="default"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lang w:val="en-US" w:eastAsia="zh-CN"/>
                    </w:rPr>
                    <w:t>）</w:t>
                  </w:r>
                </w:p>
              </w:tc>
              <w:tc>
                <w:tcPr>
                  <w:tcW w:w="634" w:type="pct"/>
                  <w:noWrap w:val="0"/>
                  <w:vAlign w:val="center"/>
                </w:tcPr>
                <w:p>
                  <w:pPr>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排放量（</w:t>
                  </w:r>
                  <w:r>
                    <w:rPr>
                      <w:rFonts w:hint="default" w:ascii="Times New Roman" w:hAnsi="Times New Roman" w:cs="Times New Roman"/>
                      <w:b/>
                      <w:color w:val="auto"/>
                      <w:kern w:val="0"/>
                      <w:sz w:val="21"/>
                      <w:szCs w:val="21"/>
                      <w:lang w:bidi="ar"/>
                    </w:rPr>
                    <w:t>kg/h</w:t>
                  </w:r>
                  <w:r>
                    <w:rPr>
                      <w:rFonts w:hint="eastAsia" w:ascii="Times New Roman" w:hAnsi="Times New Roman" w:eastAsia="宋体" w:cs="Times New Roman"/>
                      <w:b/>
                      <w:bCs/>
                      <w:color w:val="auto"/>
                      <w:sz w:val="21"/>
                      <w:szCs w:val="21"/>
                      <w:lang w:val="en-US" w:eastAsia="zh-CN"/>
                    </w:rPr>
                    <w:t>）</w:t>
                  </w:r>
                </w:p>
              </w:tc>
              <w:tc>
                <w:tcPr>
                  <w:tcW w:w="44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cs="Times New Roman"/>
                      <w:color w:val="auto"/>
                      <w:kern w:val="0"/>
                      <w:sz w:val="21"/>
                      <w:szCs w:val="21"/>
                      <w:lang w:val="en-US" w:eastAsia="zh-CN" w:bidi="ar"/>
                    </w:rPr>
                  </w:pPr>
                </w:p>
              </w:tc>
              <w:tc>
                <w:tcPr>
                  <w:tcW w:w="65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cs="Times New Roman"/>
                      <w:color w:val="auto"/>
                      <w:kern w:val="0"/>
                      <w:sz w:val="21"/>
                      <w:szCs w:val="21"/>
                      <w:lang w:val="en-US" w:eastAsia="zh-CN" w:bidi="ar"/>
                    </w:rPr>
                  </w:pPr>
                </w:p>
              </w:tc>
              <w:tc>
                <w:tcPr>
                  <w:tcW w:w="692" w:type="pct"/>
                  <w:vMerge w:val="continue"/>
                  <w:noWrap w:val="0"/>
                  <w:vAlign w:val="center"/>
                </w:tcPr>
                <w:p>
                  <w:pPr>
                    <w:jc w:val="center"/>
                    <w:rPr>
                      <w:rFonts w:hint="eastAsia" w:ascii="Times New Roman" w:hAnsi="Times New Roman" w:eastAsia="宋体" w:cs="Times New Roman"/>
                      <w:b/>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20" w:hRule="atLeast"/>
                <w:jc w:val="center"/>
              </w:trPr>
              <w:tc>
                <w:tcPr>
                  <w:tcW w:w="519" w:type="pct"/>
                  <w:vMerge w:val="restart"/>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1#排气筒</w:t>
                  </w:r>
                </w:p>
              </w:tc>
              <w:tc>
                <w:tcPr>
                  <w:tcW w:w="546" w:type="pct"/>
                  <w:vMerge w:val="restar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设备故障，</w:t>
                  </w:r>
                  <w:r>
                    <w:rPr>
                      <w:rFonts w:hint="eastAsia" w:ascii="Times New Roman" w:hAnsi="Times New Roman" w:cs="Times New Roman"/>
                      <w:color w:val="auto"/>
                      <w:kern w:val="0"/>
                      <w:sz w:val="21"/>
                      <w:szCs w:val="21"/>
                      <w:lang w:eastAsia="zh-CN" w:bidi="ar"/>
                    </w:rPr>
                    <w:t>去除效率降低</w:t>
                  </w:r>
                  <w:r>
                    <w:rPr>
                      <w:rFonts w:hint="eastAsia" w:ascii="Times New Roman" w:hAnsi="Times New Roman" w:cs="Times New Roman"/>
                      <w:color w:val="auto"/>
                      <w:kern w:val="0"/>
                      <w:sz w:val="21"/>
                      <w:szCs w:val="21"/>
                      <w:lang w:val="en-US" w:eastAsia="zh-CN" w:bidi="ar"/>
                    </w:rPr>
                    <w:t>为0%</w:t>
                  </w:r>
                </w:p>
              </w:tc>
              <w:tc>
                <w:tcPr>
                  <w:tcW w:w="795"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颗粒物</w:t>
                  </w:r>
                </w:p>
              </w:tc>
              <w:tc>
                <w:tcPr>
                  <w:tcW w:w="710"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428.75</w:t>
                  </w:r>
                </w:p>
              </w:tc>
              <w:tc>
                <w:tcPr>
                  <w:tcW w:w="634"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3.43</w:t>
                  </w:r>
                </w:p>
              </w:tc>
              <w:tc>
                <w:tcPr>
                  <w:tcW w:w="445" w:type="pct"/>
                  <w:vMerge w:val="restar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653" w:type="pct"/>
                  <w:vMerge w:val="restar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b w:val="0"/>
                      <w:bCs/>
                      <w:color w:val="auto"/>
                      <w:kern w:val="0"/>
                      <w:sz w:val="21"/>
                      <w:szCs w:val="21"/>
                      <w:lang w:bidi="ar"/>
                    </w:rPr>
                    <w:t>年发生</w:t>
                  </w:r>
                  <w:r>
                    <w:rPr>
                      <w:rFonts w:hint="eastAsia" w:ascii="Times New Roman" w:hAnsi="Times New Roman" w:cs="Times New Roman"/>
                      <w:b w:val="0"/>
                      <w:bCs/>
                      <w:color w:val="auto"/>
                      <w:kern w:val="0"/>
                      <w:sz w:val="21"/>
                      <w:szCs w:val="21"/>
                      <w:lang w:eastAsia="zh-CN" w:bidi="ar"/>
                    </w:rPr>
                    <w:t>频次</w:t>
                  </w:r>
                  <w:r>
                    <w:rPr>
                      <w:rFonts w:hint="default" w:ascii="Times New Roman" w:hAnsi="Times New Roman" w:cs="Times New Roman"/>
                      <w:b w:val="0"/>
                      <w:bCs/>
                      <w:color w:val="auto"/>
                      <w:sz w:val="21"/>
                      <w:szCs w:val="21"/>
                    </w:rPr>
                    <w:t>不超过2次</w:t>
                  </w:r>
                </w:p>
              </w:tc>
              <w:tc>
                <w:tcPr>
                  <w:tcW w:w="692" w:type="pct"/>
                  <w:vMerge w:val="restart"/>
                  <w:noWrap w:val="0"/>
                  <w:vAlign w:val="center"/>
                </w:tcPr>
                <w:p>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lang w:bidi="ar"/>
                    </w:rPr>
                    <w:t>定期进行设备维护</w:t>
                  </w:r>
                  <w:r>
                    <w:rPr>
                      <w:rFonts w:hint="eastAsia" w:ascii="Times New Roman" w:hAnsi="Times New Roman" w:cs="Times New Roman"/>
                      <w:color w:val="auto"/>
                      <w:kern w:val="0"/>
                      <w:sz w:val="21"/>
                      <w:szCs w:val="21"/>
                      <w:lang w:eastAsia="zh-CN" w:bidi="ar"/>
                    </w:rPr>
                    <w:t>和保养</w:t>
                  </w:r>
                  <w:r>
                    <w:rPr>
                      <w:rFonts w:hint="default" w:ascii="Times New Roman" w:hAnsi="Times New Roman" w:cs="Times New Roman"/>
                      <w:color w:val="auto"/>
                      <w:kern w:val="0"/>
                      <w:sz w:val="21"/>
                      <w:szCs w:val="21"/>
                      <w:lang w:bidi="ar"/>
                    </w:rPr>
                    <w:t>，当废气处理装置出现故障不能短时间恢复时停止生产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18" w:hRule="atLeast"/>
                <w:jc w:val="center"/>
              </w:trPr>
              <w:tc>
                <w:tcPr>
                  <w:tcW w:w="519" w:type="pct"/>
                  <w:vMerge w:val="continue"/>
                  <w:noWrap w:val="0"/>
                  <w:vAlign w:val="center"/>
                </w:tcPr>
                <w:p>
                  <w:pPr>
                    <w:jc w:val="center"/>
                    <w:rPr>
                      <w:rFonts w:hint="eastAsia" w:ascii="Times New Roman" w:hAnsi="Times New Roman" w:eastAsia="宋体" w:cs="Times New Roman"/>
                      <w:color w:val="auto"/>
                      <w:sz w:val="21"/>
                      <w:szCs w:val="21"/>
                      <w:lang w:val="en-US" w:eastAsia="zh-CN"/>
                    </w:rPr>
                  </w:pPr>
                </w:p>
              </w:tc>
              <w:tc>
                <w:tcPr>
                  <w:tcW w:w="546" w:type="pct"/>
                  <w:vMerge w:val="continue"/>
                  <w:noWrap w:val="0"/>
                  <w:vAlign w:val="center"/>
                </w:tcPr>
                <w:p>
                  <w:pPr>
                    <w:jc w:val="center"/>
                    <w:rPr>
                      <w:rFonts w:hint="eastAsia" w:ascii="Times New Roman" w:hAnsi="Times New Roman" w:eastAsia="宋体" w:cs="Times New Roman"/>
                      <w:color w:val="auto"/>
                      <w:sz w:val="21"/>
                      <w:szCs w:val="21"/>
                      <w:lang w:val="en-US" w:eastAsia="zh-CN"/>
                    </w:rPr>
                  </w:pPr>
                </w:p>
              </w:tc>
              <w:tc>
                <w:tcPr>
                  <w:tcW w:w="795"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非甲烷总烃</w:t>
                  </w:r>
                </w:p>
              </w:tc>
              <w:tc>
                <w:tcPr>
                  <w:tcW w:w="710"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1.125</w:t>
                  </w:r>
                </w:p>
              </w:tc>
              <w:tc>
                <w:tcPr>
                  <w:tcW w:w="634"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0.009</w:t>
                  </w:r>
                </w:p>
              </w:tc>
              <w:tc>
                <w:tcPr>
                  <w:tcW w:w="445" w:type="pct"/>
                  <w:vMerge w:val="continue"/>
                  <w:noWrap w:val="0"/>
                  <w:vAlign w:val="center"/>
                </w:tcPr>
                <w:p>
                  <w:pPr>
                    <w:jc w:val="center"/>
                    <w:rPr>
                      <w:rFonts w:hint="eastAsia" w:ascii="Times New Roman" w:hAnsi="Times New Roman" w:eastAsia="宋体" w:cs="Times New Roman"/>
                      <w:color w:val="auto"/>
                      <w:sz w:val="21"/>
                      <w:szCs w:val="21"/>
                      <w:lang w:val="en-US" w:eastAsia="zh-CN"/>
                    </w:rPr>
                  </w:pPr>
                </w:p>
              </w:tc>
              <w:tc>
                <w:tcPr>
                  <w:tcW w:w="653" w:type="pct"/>
                  <w:vMerge w:val="continue"/>
                  <w:noWrap w:val="0"/>
                  <w:vAlign w:val="center"/>
                </w:tcPr>
                <w:p>
                  <w:pPr>
                    <w:jc w:val="center"/>
                    <w:rPr>
                      <w:rFonts w:hint="default" w:ascii="Times New Roman" w:hAnsi="Times New Roman" w:cs="Times New Roman"/>
                      <w:b w:val="0"/>
                      <w:bCs/>
                      <w:color w:val="auto"/>
                      <w:kern w:val="0"/>
                      <w:sz w:val="21"/>
                      <w:szCs w:val="21"/>
                      <w:lang w:bidi="ar"/>
                    </w:rPr>
                  </w:pPr>
                </w:p>
              </w:tc>
              <w:tc>
                <w:tcPr>
                  <w:tcW w:w="692" w:type="pct"/>
                  <w:vMerge w:val="continue"/>
                  <w:noWrap w:val="0"/>
                  <w:vAlign w:val="center"/>
                </w:tcPr>
                <w:p>
                  <w:pPr>
                    <w:jc w:val="center"/>
                    <w:rPr>
                      <w:rFonts w:hint="default" w:ascii="Times New Roman" w:hAnsi="Times New Roman" w:cs="Times New Roman"/>
                      <w:color w:val="auto"/>
                      <w:kern w:val="0"/>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19" w:type="pct"/>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2#排气筒</w:t>
                  </w:r>
                </w:p>
              </w:tc>
              <w:tc>
                <w:tcPr>
                  <w:tcW w:w="546" w:type="pct"/>
                  <w:vMerge w:val="continue"/>
                  <w:noWrap w:val="0"/>
                  <w:vAlign w:val="center"/>
                </w:tcPr>
                <w:p>
                  <w:pPr>
                    <w:jc w:val="center"/>
                    <w:rPr>
                      <w:rFonts w:hint="eastAsia" w:ascii="Times New Roman" w:hAnsi="Times New Roman" w:eastAsia="宋体" w:cs="Times New Roman"/>
                      <w:color w:val="auto"/>
                      <w:sz w:val="21"/>
                      <w:szCs w:val="21"/>
                      <w:lang w:val="en-US" w:eastAsia="zh-CN"/>
                    </w:rPr>
                  </w:pPr>
                </w:p>
              </w:tc>
              <w:tc>
                <w:tcPr>
                  <w:tcW w:w="795"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非甲烷总烃</w:t>
                  </w:r>
                </w:p>
              </w:tc>
              <w:tc>
                <w:tcPr>
                  <w:tcW w:w="710"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10.2</w:t>
                  </w:r>
                </w:p>
              </w:tc>
              <w:tc>
                <w:tcPr>
                  <w:tcW w:w="634"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0.102</w:t>
                  </w:r>
                </w:p>
              </w:tc>
              <w:tc>
                <w:tcPr>
                  <w:tcW w:w="445" w:type="pct"/>
                  <w:vMerge w:val="continue"/>
                  <w:noWrap w:val="0"/>
                  <w:vAlign w:val="center"/>
                </w:tcPr>
                <w:p>
                  <w:pPr>
                    <w:jc w:val="center"/>
                    <w:rPr>
                      <w:rFonts w:hint="eastAsia" w:ascii="Times New Roman" w:hAnsi="Times New Roman" w:eastAsia="宋体" w:cs="Times New Roman"/>
                      <w:color w:val="auto"/>
                      <w:sz w:val="21"/>
                      <w:szCs w:val="21"/>
                      <w:lang w:val="en-US" w:eastAsia="zh-CN"/>
                    </w:rPr>
                  </w:pPr>
                </w:p>
              </w:tc>
              <w:tc>
                <w:tcPr>
                  <w:tcW w:w="653" w:type="pct"/>
                  <w:vMerge w:val="continue"/>
                  <w:noWrap w:val="0"/>
                  <w:vAlign w:val="center"/>
                </w:tcPr>
                <w:p>
                  <w:pPr>
                    <w:jc w:val="center"/>
                    <w:rPr>
                      <w:rFonts w:hint="default" w:ascii="Times New Roman" w:hAnsi="Times New Roman" w:cs="Times New Roman"/>
                      <w:b w:val="0"/>
                      <w:bCs/>
                      <w:color w:val="auto"/>
                      <w:kern w:val="0"/>
                      <w:sz w:val="21"/>
                      <w:szCs w:val="21"/>
                      <w:lang w:bidi="ar"/>
                    </w:rPr>
                  </w:pPr>
                </w:p>
              </w:tc>
              <w:tc>
                <w:tcPr>
                  <w:tcW w:w="692" w:type="pct"/>
                  <w:vMerge w:val="continue"/>
                  <w:noWrap w:val="0"/>
                  <w:vAlign w:val="center"/>
                </w:tcPr>
                <w:p>
                  <w:pPr>
                    <w:jc w:val="center"/>
                    <w:rPr>
                      <w:rFonts w:hint="default" w:ascii="Times New Roman" w:hAnsi="Times New Roman" w:cs="Times New Roman"/>
                      <w:color w:val="auto"/>
                      <w:kern w:val="0"/>
                      <w:sz w:val="21"/>
                      <w:szCs w:val="21"/>
                      <w:lang w:bidi="ar"/>
                    </w:rPr>
                  </w:pP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color w:val="auto"/>
                <w:kern w:val="0"/>
                <w:sz w:val="24"/>
                <w:szCs w:val="24"/>
                <w:highlight w:val="none"/>
              </w:rPr>
              <w:t>本项目实施后非正常排放情况主要是废气处理装置出现故障或处理效率降低时废气排放量突然增大的情况</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对周边大气环境会造成较大影响。因此，要求企业必须做好污染治理设施的日常维护与事故性排放的防护措施，避免事故排放的发生，一旦发生事故时，能及时维修并采取相应的防护措施，将污染影响降到最小，建议建设单位做好以下防范工作：</w:t>
            </w:r>
          </w:p>
          <w:p>
            <w:pPr>
              <w:pStyle w:val="9"/>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①平时注意废气处理设施的维护，及时发现处理设施的隐患，确保废气处理系统正常运行；开、停、检修要有预案，有严密周全的计划，确保不发生非正常排放，或使影响最小。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②应设有备用电源和备用处理设备和零件，以备停电或设备出现故障时保障及时更换</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使废气达标排放。</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③对员工进行岗位培训，做好值班记录，实行岗位责任制。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firstLine="482" w:firstLineChars="200"/>
              <w:textAlignment w:val="auto"/>
              <w:rPr>
                <w:rFonts w:hint="default" w:ascii="Times New Roman" w:hAnsi="Times New Roman" w:eastAsia="宋体"/>
                <w:b/>
                <w:bCs/>
                <w:color w:val="auto"/>
                <w:sz w:val="24"/>
                <w:szCs w:val="24"/>
                <w:lang w:val="en-US" w:eastAsia="zh-CN"/>
              </w:rPr>
            </w:pPr>
            <w:r>
              <w:rPr>
                <w:rFonts w:hint="eastAsia" w:ascii="Times New Roman" w:hAnsi="Times New Roman" w:eastAsia="宋体"/>
                <w:b/>
                <w:bCs/>
                <w:color w:val="auto"/>
                <w:sz w:val="24"/>
                <w:szCs w:val="24"/>
                <w:lang w:val="en-US" w:eastAsia="zh-CN"/>
              </w:rPr>
              <w:t>4、措施可行性及影响分析</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color w:val="auto"/>
                <w:kern w:val="0"/>
                <w:sz w:val="24"/>
                <w:szCs w:val="24"/>
                <w:highlight w:val="none"/>
                <w:lang w:val="en-US" w:eastAsia="zh-CN"/>
              </w:rPr>
            </w:pPr>
            <w:r>
              <w:rPr>
                <w:rFonts w:hint="eastAsia" w:ascii="Times New Roman" w:hAnsi="Times New Roman" w:eastAsia="宋体" w:cs="Times New Roman"/>
                <w:b w:val="0"/>
                <w:bCs/>
                <w:color w:val="auto"/>
                <w:kern w:val="0"/>
                <w:sz w:val="24"/>
                <w:szCs w:val="24"/>
                <w:highlight w:val="none"/>
                <w:lang w:val="en-US" w:eastAsia="zh-CN"/>
              </w:rPr>
              <w:t>（1）布袋除尘器</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除尘器由灰斗、上箱体、中箱体、下箱体等部分组成，上、中、下箱体为分室结构。工作时，含尘气体由进风道进入灰斗，粗尘粒直接落入灰斗底部，细尘粒随气流转折向上进入中、下箱体，粉尘积附在滤袋外表面，过滤后的气体进入上箱体至净气集合管</w:t>
            </w:r>
            <w:r>
              <w:rPr>
                <w:rFonts w:hint="eastAsia" w:ascii="Times New Roman" w:hAnsi="Times New Roman" w:eastAsia="宋体" w:cs="Times New Roman"/>
                <w:color w:val="auto"/>
                <w:kern w:val="0"/>
                <w:sz w:val="24"/>
                <w:szCs w:val="24"/>
                <w:lang w:eastAsia="zh-CN"/>
              </w:rPr>
              <w:t>排</w:t>
            </w:r>
            <w:r>
              <w:rPr>
                <w:rFonts w:hint="default" w:ascii="Times New Roman" w:hAnsi="Times New Roman" w:eastAsia="宋体" w:cs="Times New Roman"/>
                <w:color w:val="auto"/>
                <w:kern w:val="0"/>
                <w:sz w:val="24"/>
                <w:szCs w:val="24"/>
              </w:rPr>
              <w:t>风道，经排风机排至大气。粉尘进入布袋除尘器内部，气流扩散后，均匀分布在布袋除尘器内部整个进气通道内，使气流流速大大降低，大多数粉尘沉降在灰斗中，经过初级除尘分离后的废气经过气体导流均布板，均匀分布到各个袋室的整个区域，整个气流组织分布相当均匀，且气体流速控制在合理的范围之内，这个过程实现了粉尘的二次沉降。经过二次粉尘沉降后废气的含尘量大大降低，在除尘器内部的负压作用下均匀缓慢穿过滤袋，粉尘被滤袋捕集，并在滤袋表面形成尘饼。根据《当前国家鼓励发展的环保产业设备（产品）目录》（第一批），袋式除尘器的除尘效率通常可以达到95%以上。</w:t>
            </w:r>
          </w:p>
          <w:p>
            <w:pPr>
              <w:pStyle w:val="1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default" w:ascii="Times New Roman" w:hAnsi="Times New Roman" w:eastAsia="宋体" w:cs="Times New Roman"/>
                <w:b/>
                <w:color w:val="auto"/>
                <w:sz w:val="24"/>
                <w:szCs w:val="24"/>
                <w:lang w:val="en-US" w:eastAsia="zh-CN"/>
              </w:rPr>
              <w:t>4</w:t>
            </w:r>
            <w:r>
              <w:rPr>
                <w:rFonts w:hint="default" w:ascii="Times New Roman" w:hAnsi="Times New Roman" w:eastAsia="宋体" w:cs="Times New Roman"/>
                <w:b/>
                <w:color w:val="auto"/>
                <w:sz w:val="24"/>
                <w:szCs w:val="24"/>
              </w:rPr>
              <w:t>-</w:t>
            </w:r>
            <w:r>
              <w:rPr>
                <w:rFonts w:hint="eastAsia" w:cs="Times New Roman"/>
                <w:b/>
                <w:color w:val="auto"/>
                <w:sz w:val="24"/>
                <w:szCs w:val="24"/>
                <w:lang w:val="en-US" w:eastAsia="zh-CN"/>
              </w:rPr>
              <w:t>8</w:t>
            </w:r>
            <w:r>
              <w:rPr>
                <w:rFonts w:hint="default" w:ascii="Times New Roman" w:hAnsi="Times New Roman" w:eastAsia="宋体" w:cs="Times New Roman"/>
                <w:b/>
                <w:color w:val="auto"/>
                <w:sz w:val="24"/>
                <w:szCs w:val="24"/>
              </w:rPr>
              <w:t xml:space="preserve"> </w:t>
            </w:r>
            <w:r>
              <w:rPr>
                <w:rFonts w:hint="default" w:ascii="Times New Roman" w:hAnsi="Times New Roman" w:eastAsia="宋体" w:cs="Times New Roman"/>
                <w:b/>
                <w:color w:val="auto"/>
                <w:sz w:val="24"/>
                <w:szCs w:val="24"/>
                <w:lang w:val="en-US" w:eastAsia="zh-CN"/>
              </w:rPr>
              <w:t xml:space="preserve"> </w:t>
            </w:r>
            <w:r>
              <w:rPr>
                <w:rFonts w:hint="default" w:ascii="Times New Roman" w:hAnsi="Times New Roman" w:eastAsia="宋体" w:cs="Times New Roman"/>
                <w:b/>
                <w:color w:val="auto"/>
                <w:sz w:val="24"/>
                <w:szCs w:val="24"/>
                <w:lang w:eastAsia="zh-CN"/>
              </w:rPr>
              <w:t>布袋除尘器</w:t>
            </w:r>
            <w:r>
              <w:rPr>
                <w:rFonts w:hint="default" w:ascii="Times New Roman" w:hAnsi="Times New Roman" w:eastAsia="宋体" w:cs="Times New Roman"/>
                <w:b/>
                <w:color w:val="auto"/>
                <w:sz w:val="24"/>
                <w:szCs w:val="24"/>
              </w:rPr>
              <w:t>技术参数一览表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85" w:type="dxa"/>
                <w:bottom w:w="0" w:type="dxa"/>
                <w:right w:w="85" w:type="dxa"/>
              </w:tblCellMar>
            </w:tblPr>
            <w:tblGrid>
              <w:gridCol w:w="2451"/>
              <w:gridCol w:w="2544"/>
              <w:gridCol w:w="302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1527"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1585"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w:t>
                  </w:r>
                </w:p>
              </w:tc>
              <w:tc>
                <w:tcPr>
                  <w:tcW w:w="1886"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技术指标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1527"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585"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总过滤面积</w:t>
                  </w:r>
                </w:p>
              </w:tc>
              <w:tc>
                <w:tcPr>
                  <w:tcW w:w="1886"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60m</w:t>
                  </w:r>
                  <w:r>
                    <w:rPr>
                      <w:rFonts w:hint="default" w:ascii="Times New Roman" w:hAnsi="Times New Roman" w:eastAsia="宋体" w:cs="Times New Roman"/>
                      <w:color w:val="auto"/>
                      <w:sz w:val="21"/>
                      <w:szCs w:val="21"/>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1527"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585"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滤袋数量（条）</w:t>
                  </w:r>
                </w:p>
              </w:tc>
              <w:tc>
                <w:tcPr>
                  <w:tcW w:w="1886"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1527"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585"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滤袋规格</w:t>
                  </w:r>
                </w:p>
              </w:tc>
              <w:tc>
                <w:tcPr>
                  <w:tcW w:w="1886"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φ145×3000mm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1527"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585"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清灰方式</w:t>
                  </w:r>
                </w:p>
              </w:tc>
              <w:tc>
                <w:tcPr>
                  <w:tcW w:w="1886"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在线清灰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1527"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585"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处理效率（%）</w:t>
                  </w:r>
                </w:p>
              </w:tc>
              <w:tc>
                <w:tcPr>
                  <w:tcW w:w="1886"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95</w:t>
                  </w:r>
                </w:p>
              </w:tc>
            </w:tr>
          </w:tbl>
          <w:p>
            <w:pPr>
              <w:pStyle w:val="34"/>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2291715" cy="2087880"/>
                  <wp:effectExtent l="0" t="0" r="13335" b="7620"/>
                  <wp:docPr id="19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2"/>
                          <pic:cNvPicPr>
                            <a:picLocks noChangeAspect="1"/>
                          </pic:cNvPicPr>
                        </pic:nvPicPr>
                        <pic:blipFill>
                          <a:blip r:embed="rId10"/>
                          <a:srcRect t="5916" b="964"/>
                          <a:stretch>
                            <a:fillRect/>
                          </a:stretch>
                        </pic:blipFill>
                        <pic:spPr>
                          <a:xfrm>
                            <a:off x="0" y="0"/>
                            <a:ext cx="2291715" cy="2087880"/>
                          </a:xfrm>
                          <a:prstGeom prst="rect">
                            <a:avLst/>
                          </a:prstGeom>
                          <a:noFill/>
                          <a:ln>
                            <a:noFill/>
                          </a:ln>
                        </pic:spPr>
                      </pic:pic>
                    </a:graphicData>
                  </a:graphic>
                </wp:inline>
              </w:drawing>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4"/>
                <w:szCs w:val="24"/>
                <w:shd w:val="clear" w:color="auto" w:fill="FFFFFF"/>
              </w:rPr>
              <w:t>图</w:t>
            </w:r>
            <w:r>
              <w:rPr>
                <w:rFonts w:hint="default" w:ascii="Times New Roman" w:hAnsi="Times New Roman" w:eastAsia="宋体" w:cs="Times New Roman"/>
                <w:b/>
                <w:bCs/>
                <w:color w:val="auto"/>
                <w:sz w:val="24"/>
                <w:szCs w:val="24"/>
                <w:shd w:val="clear" w:color="auto" w:fill="FFFFFF"/>
                <w:lang w:val="en-US" w:eastAsia="zh-CN"/>
              </w:rPr>
              <w:t>4</w:t>
            </w:r>
            <w:r>
              <w:rPr>
                <w:rFonts w:hint="default" w:ascii="Times New Roman" w:hAnsi="Times New Roman" w:eastAsia="宋体" w:cs="Times New Roman"/>
                <w:b/>
                <w:bCs/>
                <w:color w:val="auto"/>
                <w:sz w:val="24"/>
                <w:szCs w:val="24"/>
                <w:shd w:val="clear" w:color="auto" w:fill="FFFFFF"/>
              </w:rPr>
              <w:t>-</w:t>
            </w:r>
            <w:r>
              <w:rPr>
                <w:rFonts w:hint="default" w:ascii="Times New Roman" w:hAnsi="Times New Roman" w:eastAsia="宋体" w:cs="Times New Roman"/>
                <w:b/>
                <w:bCs/>
                <w:color w:val="auto"/>
                <w:sz w:val="24"/>
                <w:szCs w:val="24"/>
                <w:shd w:val="clear" w:color="auto" w:fill="FFFFFF"/>
                <w:lang w:val="en-US" w:eastAsia="zh-CN"/>
              </w:rPr>
              <w:t xml:space="preserve">3  </w:t>
            </w:r>
            <w:r>
              <w:rPr>
                <w:rFonts w:hint="default" w:ascii="Times New Roman" w:hAnsi="Times New Roman" w:eastAsia="宋体" w:cs="Times New Roman"/>
                <w:b/>
                <w:bCs/>
                <w:color w:val="auto"/>
                <w:sz w:val="24"/>
                <w:szCs w:val="24"/>
                <w:shd w:val="clear" w:color="auto" w:fill="FFFFFF"/>
                <w:lang w:eastAsia="zh-CN"/>
              </w:rPr>
              <w:t>布袋除尘器结构</w:t>
            </w:r>
            <w:r>
              <w:rPr>
                <w:rFonts w:hint="default" w:ascii="Times New Roman" w:hAnsi="Times New Roman" w:eastAsia="宋体" w:cs="Times New Roman"/>
                <w:b/>
                <w:bCs/>
                <w:color w:val="auto"/>
                <w:sz w:val="24"/>
                <w:szCs w:val="24"/>
                <w:shd w:val="clear" w:color="auto" w:fill="FFFFFF"/>
              </w:rPr>
              <w:t>示意图</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移动式工业除尘器</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移动式烟尘净化器：</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4"/>
                <w:szCs w:val="24"/>
                <w:lang w:val="en-US" w:eastAsia="zh-CN"/>
              </w:rPr>
              <w:t>基本结构由吸尘罩、风管和支承臂、净化系统和风机四部分组成，其净化过程和原理类似于家用吸尘器。由操作人员用手工将吸尘罩定位在需要焊接净化的位置，风管由支承臂支承，一端连接着吸尘罩，另一端连接着净化系统。当风机工作时，风机前部的净化系统和风管、吸尘罩内形成负压，焊接烟尘在负压的作用下由吸气臂进入焊接烟尘净化器设备主体，进风口处阻火器阻留焊接火花，烟尘气体进入焊接烟尘净化器设备主体净化室，高效过滤芯将微小烟雾粉尘颗粒过滤在焊接烟尘净化器设备净化室内，洁净气体经滤芯过滤净化后通过风机出口排放车间内，连续工作一段时间后滤芯表面的粉尘不断增加，清灰时粉尘抖落在集尘器（抽屉）中，再由人工进行处理。具体见下表4-</w:t>
            </w:r>
            <w:r>
              <w:rPr>
                <w:rFonts w:hint="eastAsia" w:cs="Times New Roman"/>
                <w:color w:val="auto"/>
                <w:sz w:val="24"/>
                <w:szCs w:val="24"/>
                <w:lang w:val="en-US" w:eastAsia="zh-CN"/>
              </w:rPr>
              <w:t>9</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表4-</w:t>
            </w:r>
            <w:r>
              <w:rPr>
                <w:rFonts w:hint="eastAsia" w:cs="Times New Roman"/>
                <w:b/>
                <w:bCs/>
                <w:color w:val="auto"/>
                <w:sz w:val="24"/>
                <w:szCs w:val="24"/>
                <w:lang w:val="en-US" w:eastAsia="zh-CN"/>
              </w:rPr>
              <w:t>9</w:t>
            </w:r>
            <w:r>
              <w:rPr>
                <w:rFonts w:hint="default" w:ascii="Times New Roman" w:hAnsi="Times New Roman" w:eastAsia="宋体" w:cs="Times New Roman"/>
                <w:b/>
                <w:bCs/>
                <w:color w:val="auto"/>
                <w:sz w:val="24"/>
                <w:szCs w:val="24"/>
              </w:rPr>
              <w:t xml:space="preserve">  移动式烟尘净化器主要技术参数一览表</w:t>
            </w:r>
          </w:p>
          <w:tbl>
            <w:tblPr>
              <w:tblStyle w:val="27"/>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694"/>
              <w:gridCol w:w="1247"/>
              <w:gridCol w:w="1194"/>
              <w:gridCol w:w="1294"/>
              <w:gridCol w:w="1259"/>
              <w:gridCol w:w="133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1056" w:type="pct"/>
                  <w:tcBorders>
                    <w:tl2br w:val="nil"/>
                    <w:tr2bl w:val="nil"/>
                  </w:tcBorders>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2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设备尺寸（mm）</w:t>
                  </w:r>
                </w:p>
              </w:tc>
              <w:tc>
                <w:tcPr>
                  <w:tcW w:w="776" w:type="pct"/>
                  <w:tcBorders>
                    <w:tl2br w:val="nil"/>
                    <w:tr2bl w:val="nil"/>
                  </w:tcBorders>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2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过滤面积（m</w:t>
                  </w:r>
                  <w:r>
                    <w:rPr>
                      <w:rFonts w:hint="default" w:ascii="Times New Roman" w:hAnsi="Times New Roman" w:eastAsia="宋体" w:cs="Times New Roman"/>
                      <w:b/>
                      <w:bCs/>
                      <w:color w:val="auto"/>
                      <w:sz w:val="21"/>
                      <w:szCs w:val="21"/>
                      <w:vertAlign w:val="superscript"/>
                    </w:rPr>
                    <w:t>2</w:t>
                  </w:r>
                  <w:r>
                    <w:rPr>
                      <w:rFonts w:hint="default" w:ascii="Times New Roman" w:hAnsi="Times New Roman" w:eastAsia="宋体" w:cs="Times New Roman"/>
                      <w:b/>
                      <w:bCs/>
                      <w:color w:val="auto"/>
                      <w:sz w:val="21"/>
                      <w:szCs w:val="21"/>
                    </w:rPr>
                    <w:t>）</w:t>
                  </w:r>
                </w:p>
              </w:tc>
              <w:tc>
                <w:tcPr>
                  <w:tcW w:w="743" w:type="pct"/>
                  <w:tcBorders>
                    <w:tl2br w:val="nil"/>
                    <w:tr2bl w:val="nil"/>
                  </w:tcBorders>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2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收集效率（%）</w:t>
                  </w:r>
                </w:p>
              </w:tc>
              <w:tc>
                <w:tcPr>
                  <w:tcW w:w="806" w:type="pct"/>
                  <w:tcBorders>
                    <w:tl2br w:val="nil"/>
                    <w:tr2bl w:val="nil"/>
                  </w:tcBorders>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2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处理效率（%）</w:t>
                  </w:r>
                </w:p>
              </w:tc>
              <w:tc>
                <w:tcPr>
                  <w:tcW w:w="784" w:type="pct"/>
                  <w:tcBorders>
                    <w:tl2br w:val="nil"/>
                    <w:tr2bl w:val="nil"/>
                  </w:tcBorders>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2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功率（</w:t>
                  </w:r>
                  <w:r>
                    <w:rPr>
                      <w:rFonts w:hint="eastAsia" w:ascii="Times New Roman" w:hAnsi="Times New Roman" w:eastAsia="宋体" w:cs="Times New Roman"/>
                      <w:b/>
                      <w:bCs/>
                      <w:color w:val="auto"/>
                      <w:sz w:val="21"/>
                      <w:szCs w:val="21"/>
                      <w:lang w:val="en-US" w:eastAsia="zh-CN"/>
                    </w:rPr>
                    <w:t>k</w:t>
                  </w:r>
                  <w:r>
                    <w:rPr>
                      <w:rFonts w:hint="default" w:ascii="Times New Roman" w:hAnsi="Times New Roman" w:eastAsia="宋体" w:cs="Times New Roman"/>
                      <w:b/>
                      <w:bCs/>
                      <w:color w:val="auto"/>
                      <w:sz w:val="21"/>
                      <w:szCs w:val="21"/>
                    </w:rPr>
                    <w:t>W）</w:t>
                  </w:r>
                </w:p>
              </w:tc>
              <w:tc>
                <w:tcPr>
                  <w:tcW w:w="831" w:type="pct"/>
                  <w:tcBorders>
                    <w:tl2br w:val="nil"/>
                    <w:tr2bl w:val="nil"/>
                  </w:tcBorders>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2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过滤</w:t>
                  </w:r>
                  <w:r>
                    <w:rPr>
                      <w:rFonts w:hint="default" w:ascii="Times New Roman" w:hAnsi="Times New Roman" w:eastAsia="宋体" w:cs="Times New Roman"/>
                      <w:b/>
                      <w:bCs/>
                      <w:color w:val="auto"/>
                      <w:sz w:val="21"/>
                      <w:szCs w:val="21"/>
                      <w:lang w:eastAsia="zh-CN"/>
                    </w:rPr>
                    <w:t>风速（</w:t>
                  </w:r>
                  <w:r>
                    <w:rPr>
                      <w:rFonts w:hint="default" w:ascii="Times New Roman" w:hAnsi="Times New Roman" w:eastAsia="宋体" w:cs="Times New Roman"/>
                      <w:b/>
                      <w:bCs/>
                      <w:color w:val="auto"/>
                      <w:sz w:val="21"/>
                      <w:szCs w:val="21"/>
                      <w:lang w:val="en-US" w:eastAsia="zh-CN"/>
                    </w:rPr>
                    <w:t>m/min</w:t>
                  </w:r>
                  <w:r>
                    <w:rPr>
                      <w:rFonts w:hint="default" w:ascii="Times New Roman" w:hAnsi="Times New Roman" w:eastAsia="宋体" w:cs="Times New Roman"/>
                      <w:b/>
                      <w:bCs/>
                      <w:color w:val="auto"/>
                      <w:sz w:val="21"/>
                      <w:szCs w:val="21"/>
                      <w:lang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56" w:type="pct"/>
                  <w:tcBorders>
                    <w:tl2br w:val="nil"/>
                    <w:tr2bl w:val="nil"/>
                  </w:tcBorders>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00×500×</w:t>
                  </w: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rPr>
                    <w:t>0</w:t>
                  </w:r>
                </w:p>
              </w:tc>
              <w:tc>
                <w:tcPr>
                  <w:tcW w:w="776" w:type="pct"/>
                  <w:tcBorders>
                    <w:tl2br w:val="nil"/>
                    <w:tr2bl w:val="nil"/>
                  </w:tcBorders>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0</w:t>
                  </w:r>
                </w:p>
              </w:tc>
              <w:tc>
                <w:tcPr>
                  <w:tcW w:w="743" w:type="pct"/>
                  <w:tcBorders>
                    <w:tl2br w:val="nil"/>
                    <w:tr2bl w:val="nil"/>
                  </w:tcBorders>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w:t>
                  </w:r>
                </w:p>
              </w:tc>
              <w:tc>
                <w:tcPr>
                  <w:tcW w:w="806" w:type="pct"/>
                  <w:tcBorders>
                    <w:tl2br w:val="nil"/>
                    <w:tr2bl w:val="nil"/>
                  </w:tcBorders>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80</w:t>
                  </w:r>
                </w:p>
              </w:tc>
              <w:tc>
                <w:tcPr>
                  <w:tcW w:w="784" w:type="pct"/>
                  <w:tcBorders>
                    <w:tl2br w:val="nil"/>
                    <w:tr2bl w:val="nil"/>
                  </w:tcBorders>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831" w:type="pct"/>
                  <w:tcBorders>
                    <w:tl2br w:val="nil"/>
                    <w:tr2bl w:val="nil"/>
                  </w:tcBorders>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w:t>
                  </w:r>
                </w:p>
              </w:tc>
            </w:tr>
          </w:tbl>
          <w:p>
            <w:pPr>
              <w:pStyle w:val="36"/>
              <w:rPr>
                <w:rFonts w:hint="default"/>
              </w:rPr>
            </w:pPr>
            <w:r>
              <w:rPr>
                <w:rFonts w:hint="default" w:ascii="Times New Roman" w:hAnsi="Times New Roman" w:eastAsia="宋体" w:cs="Times New Roman"/>
                <w:color w:val="auto"/>
                <w:sz w:val="21"/>
                <w:szCs w:val="21"/>
                <w:lang w:eastAsia="zh-CN"/>
              </w:rPr>
              <w:drawing>
                <wp:inline distT="0" distB="0" distL="114300" distR="114300">
                  <wp:extent cx="2461895" cy="2181860"/>
                  <wp:effectExtent l="0" t="0" r="14605" b="8890"/>
                  <wp:docPr id="196" name="图片 263" descr="63490132036265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263" descr="634901320362656250"/>
                          <pic:cNvPicPr>
                            <a:picLocks noChangeAspect="1"/>
                          </pic:cNvPicPr>
                        </pic:nvPicPr>
                        <pic:blipFill>
                          <a:blip r:embed="rId11"/>
                          <a:srcRect t="1732" r="7829"/>
                          <a:stretch>
                            <a:fillRect/>
                          </a:stretch>
                        </pic:blipFill>
                        <pic:spPr>
                          <a:xfrm>
                            <a:off x="0" y="0"/>
                            <a:ext cx="2461895" cy="2181860"/>
                          </a:xfrm>
                          <a:prstGeom prst="rect">
                            <a:avLst/>
                          </a:prstGeom>
                          <a:noFill/>
                          <a:ln>
                            <a:noFill/>
                          </a:ln>
                        </pic:spPr>
                      </pic:pic>
                    </a:graphicData>
                  </a:graphic>
                </wp:inline>
              </w:drawing>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eastAsia="zh-CN"/>
              </w:rPr>
              <w:t>图</w:t>
            </w:r>
            <w:r>
              <w:rPr>
                <w:rFonts w:hint="default" w:ascii="Times New Roman" w:hAnsi="Times New Roman" w:eastAsia="宋体" w:cs="Times New Roman"/>
                <w:b/>
                <w:bCs/>
                <w:color w:val="auto"/>
                <w:sz w:val="24"/>
                <w:szCs w:val="24"/>
                <w:lang w:val="en-US" w:eastAsia="zh-CN"/>
              </w:rPr>
              <w:t>4-4  移动式焊接烟尘净化器结构图</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滤筒除尘</w:t>
            </w:r>
            <w:r>
              <w:rPr>
                <w:rFonts w:hint="default" w:ascii="Times New Roman" w:hAnsi="Times New Roman" w:eastAsia="宋体" w:cs="Times New Roman"/>
                <w:color w:val="auto"/>
                <w:sz w:val="24"/>
                <w:szCs w:val="24"/>
                <w:lang w:eastAsia="zh-CN"/>
              </w:rPr>
              <w:t>器：</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以滤筒作为过滤元件所组成的除尘器。含尘气体进入除尘器灰斗后，由于气流断面突然扩大及气流分布板作用，气流中一部分粗大颗粒在动和惯性力作用下沉降在灰斗；粒度细、密度小的尘粒进入滤尘室后，通过布朗扩散和筛滤等组合效应，使粉尘沉积在滤料表面上，净化后的气体进入净气室由排气管经风机排出。滤筒式除尘器的阻力随滤料表面粉尘层厚度的增加而增大。阻力达到某一规定值时进行清灰</w:t>
            </w:r>
            <w:r>
              <w:rPr>
                <w:rFonts w:hint="eastAsia" w:cs="Times New Roman"/>
                <w:color w:val="auto"/>
                <w:sz w:val="24"/>
                <w:szCs w:val="24"/>
                <w:lang w:eastAsia="zh-CN"/>
              </w:rPr>
              <w:t>。此时PLC程序控制脉冲阀的启闭，首先一分室提升阀关闭，将过滤气流截断，然后电磁脉冲阀开启，压缩空气以极短的时间在上箱体内迅速膨胀，涌入滤筒，使滤筒膨胀变形产生振动，并在逆向气流冲刷的作用下，附着在滤袋外表面上的粉尘被剥离落入灰斗中。清灰完毕后，电磁脉冲阀关闭，提升阀打开，该室又恢复过滤状态。清灰各室依次进行，从第一室清灰开始至下一次清灰开始为一个清灰周期。脱落的粉尘掉入灰斗内通过缷灰阀排出。</w:t>
            </w:r>
            <w:r>
              <w:rPr>
                <w:rFonts w:hint="default" w:ascii="Times New Roman" w:hAnsi="Times New Roman" w:eastAsia="宋体" w:cs="Times New Roman"/>
                <w:color w:val="auto"/>
                <w:sz w:val="24"/>
                <w:szCs w:val="24"/>
              </w:rPr>
              <w:t>各项技术参数</w:t>
            </w:r>
            <w:r>
              <w:rPr>
                <w:rFonts w:hint="default" w:ascii="Times New Roman" w:hAnsi="Times New Roman" w:eastAsia="宋体" w:cs="Times New Roman"/>
                <w:color w:val="auto"/>
                <w:sz w:val="24"/>
                <w:szCs w:val="24"/>
                <w:lang w:val="en-US" w:eastAsia="zh-CN"/>
              </w:rPr>
              <w:t>见下表4-</w:t>
            </w:r>
            <w:r>
              <w:rPr>
                <w:rFonts w:hint="eastAsia"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表4-</w:t>
            </w:r>
            <w:r>
              <w:rPr>
                <w:rFonts w:hint="eastAsia" w:cs="Times New Roman"/>
                <w:b/>
                <w:bCs/>
                <w:color w:val="auto"/>
                <w:sz w:val="24"/>
                <w:szCs w:val="24"/>
                <w:lang w:val="en-US" w:eastAsia="zh-CN"/>
              </w:rPr>
              <w:t>10</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color w:val="auto"/>
                <w:sz w:val="24"/>
                <w:szCs w:val="24"/>
              </w:rPr>
              <w:t>滤筒除尘器技术参数一览表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1"/>
              <w:gridCol w:w="2655"/>
              <w:gridCol w:w="44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55" w:type="pct"/>
                  <w:noWrap w:val="0"/>
                  <w:vAlign w:val="center"/>
                </w:tcPr>
                <w:p>
                  <w:pPr>
                    <w:keepNext w:val="0"/>
                    <w:keepLines w:val="0"/>
                    <w:pageBreakBefore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654" w:type="pct"/>
                  <w:noWrap w:val="0"/>
                  <w:vAlign w:val="center"/>
                </w:tcPr>
                <w:p>
                  <w:pPr>
                    <w:keepNext w:val="0"/>
                    <w:keepLines w:val="0"/>
                    <w:pageBreakBefore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2789" w:type="pct"/>
                  <w:noWrap w:val="0"/>
                  <w:vAlign w:val="center"/>
                </w:tcPr>
                <w:p>
                  <w:pPr>
                    <w:keepNext w:val="0"/>
                    <w:keepLines w:val="0"/>
                    <w:pageBreakBefore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主要技术参数和规格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5" w:type="pct"/>
                  <w:noWrap w:val="0"/>
                  <w:vAlign w:val="center"/>
                </w:tcPr>
                <w:p>
                  <w:pPr>
                    <w:keepNext w:val="0"/>
                    <w:keepLines w:val="0"/>
                    <w:pageBreakBefore w:val="0"/>
                    <w:widowControl/>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654" w:type="pct"/>
                  <w:noWrap w:val="0"/>
                  <w:vAlign w:val="center"/>
                </w:tcPr>
                <w:p>
                  <w:pPr>
                    <w:keepNext w:val="0"/>
                    <w:keepLines w:val="0"/>
                    <w:pageBreakBefore w:val="0"/>
                    <w:widowControl/>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设置工段</w:t>
                  </w:r>
                </w:p>
              </w:tc>
              <w:tc>
                <w:tcPr>
                  <w:tcW w:w="2789" w:type="pct"/>
                  <w:noWrap w:val="0"/>
                  <w:vAlign w:val="center"/>
                </w:tcPr>
                <w:p>
                  <w:pPr>
                    <w:keepNext w:val="0"/>
                    <w:keepLines w:val="0"/>
                    <w:pageBreakBefore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8"/>
                      <w:sz w:val="21"/>
                      <w:szCs w:val="21"/>
                      <w:highlight w:val="none"/>
                      <w:lang w:val="en-US" w:eastAsia="zh-CN"/>
                    </w:rPr>
                    <w:t>喷</w:t>
                  </w:r>
                  <w:r>
                    <w:rPr>
                      <w:rFonts w:hint="eastAsia" w:cs="Times New Roman"/>
                      <w:color w:val="auto"/>
                      <w:spacing w:val="18"/>
                      <w:sz w:val="21"/>
                      <w:szCs w:val="21"/>
                      <w:highlight w:val="none"/>
                      <w:lang w:val="en-US" w:eastAsia="zh-CN"/>
                    </w:rPr>
                    <w:t>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555" w:type="pct"/>
                  <w:noWrap w:val="0"/>
                  <w:vAlign w:val="center"/>
                </w:tcPr>
                <w:p>
                  <w:pPr>
                    <w:keepNext w:val="0"/>
                    <w:keepLines w:val="0"/>
                    <w:pageBreakBefore w:val="0"/>
                    <w:widowControl/>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654" w:type="pct"/>
                  <w:noWrap w:val="0"/>
                  <w:vAlign w:val="center"/>
                </w:tcPr>
                <w:p>
                  <w:pPr>
                    <w:keepNext w:val="0"/>
                    <w:keepLines w:val="0"/>
                    <w:pageBreakBefore w:val="0"/>
                    <w:widowControl/>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处理风量</w:t>
                  </w:r>
                </w:p>
              </w:tc>
              <w:tc>
                <w:tcPr>
                  <w:tcW w:w="2789" w:type="pct"/>
                  <w:noWrap w:val="0"/>
                  <w:vAlign w:val="center"/>
                </w:tcPr>
                <w:p>
                  <w:pPr>
                    <w:keepNext w:val="0"/>
                    <w:keepLines w:val="0"/>
                    <w:pageBreakBefore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eastAsia="宋体" w:cs="Times New Roman"/>
                      <w:color w:val="auto"/>
                      <w:spacing w:val="18"/>
                      <w:sz w:val="21"/>
                      <w:szCs w:val="21"/>
                      <w:highlight w:val="none"/>
                    </w:rPr>
                  </w:pPr>
                  <w:r>
                    <w:rPr>
                      <w:rFonts w:hint="eastAsia" w:cs="Times New Roman"/>
                      <w:color w:val="auto"/>
                      <w:spacing w:val="18"/>
                      <w:sz w:val="21"/>
                      <w:szCs w:val="21"/>
                      <w:highlight w:val="none"/>
                      <w:lang w:val="en-US" w:eastAsia="zh-CN"/>
                    </w:rPr>
                    <w:t>8000</w:t>
                  </w:r>
                  <w:r>
                    <w:rPr>
                      <w:rFonts w:hint="default" w:ascii="Times New Roman" w:hAnsi="Times New Roman" w:eastAsia="宋体" w:cs="Times New Roman"/>
                      <w:color w:val="auto"/>
                      <w:spacing w:val="18"/>
                      <w:sz w:val="21"/>
                      <w:szCs w:val="21"/>
                      <w:highlight w:val="none"/>
                    </w:rPr>
                    <w:t>m</w:t>
                  </w:r>
                  <w:r>
                    <w:rPr>
                      <w:rFonts w:hint="default" w:ascii="Times New Roman" w:hAnsi="Times New Roman" w:eastAsia="宋体" w:cs="Times New Roman"/>
                      <w:color w:val="auto"/>
                      <w:spacing w:val="18"/>
                      <w:sz w:val="21"/>
                      <w:szCs w:val="21"/>
                      <w:highlight w:val="none"/>
                      <w:vertAlign w:val="superscript"/>
                    </w:rPr>
                    <w:t>3</w:t>
                  </w:r>
                  <w:r>
                    <w:rPr>
                      <w:rFonts w:hint="default" w:ascii="Times New Roman" w:hAnsi="Times New Roman" w:eastAsia="宋体" w:cs="Times New Roman"/>
                      <w:color w:val="auto"/>
                      <w:spacing w:val="18"/>
                      <w:sz w:val="21"/>
                      <w:szCs w:val="21"/>
                      <w:highlight w:val="none"/>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55" w:type="pct"/>
                  <w:noWrap w:val="0"/>
                  <w:vAlign w:val="center"/>
                </w:tcPr>
                <w:p>
                  <w:pPr>
                    <w:keepNext w:val="0"/>
                    <w:keepLines w:val="0"/>
                    <w:pageBreakBefore w:val="0"/>
                    <w:widowControl/>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654" w:type="pct"/>
                  <w:noWrap w:val="0"/>
                  <w:vAlign w:val="center"/>
                </w:tcPr>
                <w:p>
                  <w:pPr>
                    <w:keepNext w:val="0"/>
                    <w:keepLines w:val="0"/>
                    <w:pageBreakBefore w:val="0"/>
                    <w:widowControl/>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滤芯个数</w:t>
                  </w:r>
                </w:p>
              </w:tc>
              <w:tc>
                <w:tcPr>
                  <w:tcW w:w="2789" w:type="pct"/>
                  <w:noWrap w:val="0"/>
                  <w:vAlign w:val="center"/>
                </w:tcPr>
                <w:p>
                  <w:pPr>
                    <w:keepNext w:val="0"/>
                    <w:keepLines w:val="0"/>
                    <w:pageBreakBefore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eastAsia="宋体" w:cs="Times New Roman"/>
                      <w:color w:val="auto"/>
                      <w:spacing w:val="18"/>
                      <w:sz w:val="21"/>
                      <w:szCs w:val="21"/>
                      <w:highlight w:val="none"/>
                      <w:lang w:val="en-US" w:eastAsia="zh-CN"/>
                    </w:rPr>
                  </w:pPr>
                  <w:r>
                    <w:rPr>
                      <w:rFonts w:hint="default" w:ascii="Times New Roman" w:hAnsi="Times New Roman" w:eastAsia="宋体" w:cs="Times New Roman"/>
                      <w:color w:val="auto"/>
                      <w:spacing w:val="18"/>
                      <w:sz w:val="21"/>
                      <w:szCs w:val="21"/>
                      <w:highlight w:val="none"/>
                      <w:lang w:val="en-US" w:eastAsia="zh-CN"/>
                    </w:rPr>
                    <w:t>110个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55" w:type="pct"/>
                  <w:noWrap w:val="0"/>
                  <w:vAlign w:val="center"/>
                </w:tcPr>
                <w:p>
                  <w:pPr>
                    <w:keepNext w:val="0"/>
                    <w:keepLines w:val="0"/>
                    <w:pageBreakBefore w:val="0"/>
                    <w:widowControl/>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4</w:t>
                  </w:r>
                </w:p>
              </w:tc>
              <w:tc>
                <w:tcPr>
                  <w:tcW w:w="1654" w:type="pct"/>
                  <w:noWrap w:val="0"/>
                  <w:vAlign w:val="center"/>
                </w:tcPr>
                <w:p>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lang w:val="en-US" w:eastAsia="zh-CN" w:bidi="ar"/>
                    </w:rPr>
                    <w:t>滤芯规格</w:t>
                  </w:r>
                </w:p>
              </w:tc>
              <w:tc>
                <w:tcPr>
                  <w:tcW w:w="2789" w:type="pct"/>
                  <w:noWrap w:val="0"/>
                  <w:vAlign w:val="center"/>
                </w:tcPr>
                <w:p>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eastAsia="宋体" w:cs="Times New Roman"/>
                      <w:color w:val="auto"/>
                      <w:spacing w:val="18"/>
                      <w:sz w:val="21"/>
                      <w:szCs w:val="21"/>
                      <w:highlight w:val="none"/>
                      <w:lang w:val="en-US" w:eastAsia="zh-CN"/>
                    </w:rPr>
                  </w:pPr>
                  <w:r>
                    <w:rPr>
                      <w:rFonts w:hint="default" w:ascii="Times New Roman" w:hAnsi="Times New Roman" w:eastAsia="宋体" w:cs="Times New Roman"/>
                      <w:color w:val="auto"/>
                      <w:kern w:val="0"/>
                      <w:sz w:val="21"/>
                      <w:szCs w:val="21"/>
                      <w:lang w:val="en-US" w:eastAsia="zh-CN" w:bidi="ar"/>
                    </w:rPr>
                    <w:t>Φ400*1500mm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55" w:type="pct"/>
                  <w:noWrap w:val="0"/>
                  <w:vAlign w:val="center"/>
                </w:tcPr>
                <w:p>
                  <w:pPr>
                    <w:keepNext w:val="0"/>
                    <w:keepLines w:val="0"/>
                    <w:pageBreakBefore w:val="0"/>
                    <w:widowControl/>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1654" w:type="pct"/>
                  <w:noWrap w:val="0"/>
                  <w:vAlign w:val="center"/>
                </w:tcPr>
                <w:p>
                  <w:pPr>
                    <w:keepNext w:val="0"/>
                    <w:keepLines w:val="0"/>
                    <w:pageBreakBefore w:val="0"/>
                    <w:widowControl/>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过滤面积</w:t>
                  </w:r>
                </w:p>
              </w:tc>
              <w:tc>
                <w:tcPr>
                  <w:tcW w:w="2789" w:type="pct"/>
                  <w:noWrap w:val="0"/>
                  <w:vAlign w:val="center"/>
                </w:tcPr>
                <w:p>
                  <w:pPr>
                    <w:keepNext w:val="0"/>
                    <w:keepLines w:val="0"/>
                    <w:pageBreakBefore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eastAsia="宋体" w:cs="Times New Roman"/>
                      <w:color w:val="auto"/>
                      <w:spacing w:val="18"/>
                      <w:sz w:val="21"/>
                      <w:szCs w:val="21"/>
                      <w:highlight w:val="none"/>
                      <w:lang w:val="en-US" w:eastAsia="zh-CN"/>
                    </w:rPr>
                  </w:pPr>
                  <w:r>
                    <w:rPr>
                      <w:rFonts w:hint="default" w:ascii="Times New Roman" w:hAnsi="Times New Roman" w:eastAsia="宋体" w:cs="Times New Roman"/>
                      <w:color w:val="auto"/>
                      <w:spacing w:val="18"/>
                      <w:sz w:val="21"/>
                      <w:szCs w:val="21"/>
                      <w:highlight w:val="none"/>
                      <w:lang w:val="en-US" w:eastAsia="zh-CN"/>
                    </w:rPr>
                    <w:t>210</w:t>
                  </w:r>
                  <w:r>
                    <w:rPr>
                      <w:rFonts w:hint="default" w:ascii="Times New Roman" w:hAnsi="Times New Roman" w:eastAsia="宋体" w:cs="Times New Roman"/>
                      <w:color w:val="auto"/>
                      <w:spacing w:val="18"/>
                      <w:sz w:val="21"/>
                      <w:szCs w:val="21"/>
                      <w:highlight w:val="none"/>
                    </w:rPr>
                    <w:t>m</w:t>
                  </w:r>
                  <w:r>
                    <w:rPr>
                      <w:rFonts w:hint="default" w:ascii="Times New Roman" w:hAnsi="Times New Roman" w:eastAsia="宋体" w:cs="Times New Roman"/>
                      <w:color w:val="auto"/>
                      <w:spacing w:val="18"/>
                      <w:sz w:val="21"/>
                      <w:szCs w:val="21"/>
                      <w:highlight w:val="none"/>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55" w:type="pct"/>
                  <w:noWrap w:val="0"/>
                  <w:vAlign w:val="center"/>
                </w:tcPr>
                <w:p>
                  <w:pPr>
                    <w:keepNext w:val="0"/>
                    <w:keepLines w:val="0"/>
                    <w:pageBreakBefore w:val="0"/>
                    <w:widowControl/>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165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过滤风速</w:t>
                  </w:r>
                </w:p>
              </w:tc>
              <w:tc>
                <w:tcPr>
                  <w:tcW w:w="2789" w:type="pct"/>
                  <w:noWrap w:val="0"/>
                  <w:vAlign w:val="center"/>
                </w:tcPr>
                <w:p>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eastAsia="宋体" w:cs="Times New Roman"/>
                      <w:color w:val="auto"/>
                      <w:spacing w:val="18"/>
                      <w:sz w:val="21"/>
                      <w:szCs w:val="21"/>
                      <w:highlight w:val="none"/>
                      <w:lang w:val="en-US" w:eastAsia="zh-CN"/>
                    </w:rPr>
                  </w:pPr>
                  <w:r>
                    <w:rPr>
                      <w:rFonts w:hint="default" w:ascii="Times New Roman" w:hAnsi="Times New Roman" w:eastAsia="宋体" w:cs="Times New Roman"/>
                      <w:color w:val="auto"/>
                      <w:spacing w:val="18"/>
                      <w:sz w:val="21"/>
                      <w:szCs w:val="21"/>
                      <w:highlight w:val="none"/>
                      <w:lang w:val="en-US" w:eastAsia="zh-CN"/>
                    </w:rPr>
                    <w:t>0.95m/min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55" w:type="pct"/>
                  <w:noWrap w:val="0"/>
                  <w:vAlign w:val="center"/>
                </w:tcPr>
                <w:p>
                  <w:pPr>
                    <w:keepNext w:val="0"/>
                    <w:keepLines w:val="0"/>
                    <w:pageBreakBefore w:val="0"/>
                    <w:widowControl/>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1654" w:type="pct"/>
                  <w:noWrap w:val="0"/>
                  <w:vAlign w:val="center"/>
                </w:tcPr>
                <w:p>
                  <w:pPr>
                    <w:keepNext w:val="0"/>
                    <w:keepLines w:val="0"/>
                    <w:pageBreakBefore w:val="0"/>
                    <w:widowControl/>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清灰方式</w:t>
                  </w:r>
                </w:p>
              </w:tc>
              <w:tc>
                <w:tcPr>
                  <w:tcW w:w="2789" w:type="pct"/>
                  <w:noWrap w:val="0"/>
                  <w:vAlign w:val="center"/>
                </w:tcPr>
                <w:p>
                  <w:pPr>
                    <w:keepNext w:val="0"/>
                    <w:keepLines w:val="0"/>
                    <w:pageBreakBefore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eastAsia="宋体" w:cs="Times New Roman"/>
                      <w:color w:val="auto"/>
                      <w:spacing w:val="18"/>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脉冲反吹清灰方式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55" w:type="pct"/>
                  <w:noWrap w:val="0"/>
                  <w:vAlign w:val="center"/>
                </w:tcPr>
                <w:p>
                  <w:pPr>
                    <w:keepNext w:val="0"/>
                    <w:keepLines w:val="0"/>
                    <w:pageBreakBefore w:val="0"/>
                    <w:widowControl/>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1654" w:type="pct"/>
                  <w:noWrap w:val="0"/>
                  <w:vAlign w:val="center"/>
                </w:tcPr>
                <w:p>
                  <w:pPr>
                    <w:keepNext w:val="0"/>
                    <w:keepLines w:val="0"/>
                    <w:pageBreakBefore w:val="0"/>
                    <w:widowControl/>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净化效率</w:t>
                  </w:r>
                </w:p>
              </w:tc>
              <w:tc>
                <w:tcPr>
                  <w:tcW w:w="2789" w:type="pct"/>
                  <w:noWrap w:val="0"/>
                  <w:vAlign w:val="center"/>
                </w:tcPr>
                <w:p>
                  <w:pPr>
                    <w:keepNext w:val="0"/>
                    <w:keepLines w:val="0"/>
                    <w:pageBreakBefore w:val="0"/>
                    <w:kinsoku/>
                    <w:wordWrap/>
                    <w:overflowPunct/>
                    <w:topLinePunct w:val="0"/>
                    <w:autoSpaceDE/>
                    <w:autoSpaceDN/>
                    <w:bidi w:val="0"/>
                    <w:spacing w:line="320" w:lineRule="exact"/>
                    <w:ind w:firstLine="0" w:firstLineChars="0"/>
                    <w:jc w:val="center"/>
                    <w:textAlignment w:val="auto"/>
                    <w:outlineLvl w:val="9"/>
                    <w:rPr>
                      <w:rFonts w:hint="eastAsia" w:ascii="Times New Roman" w:hAnsi="Times New Roman" w:eastAsia="宋体" w:cs="Times New Roman"/>
                      <w:color w:val="auto"/>
                      <w:spacing w:val="18"/>
                      <w:sz w:val="21"/>
                      <w:szCs w:val="21"/>
                      <w:highlight w:val="none"/>
                      <w:lang w:val="en-US" w:eastAsia="zh-CN"/>
                    </w:rPr>
                  </w:pPr>
                  <w:r>
                    <w:rPr>
                      <w:rFonts w:hint="eastAsia" w:cs="Times New Roman"/>
                      <w:color w:val="auto"/>
                      <w:sz w:val="21"/>
                      <w:szCs w:val="21"/>
                      <w:highlight w:val="none"/>
                      <w:lang w:val="en-US" w:eastAsia="zh-CN"/>
                    </w:rPr>
                    <w:t>98</w:t>
                  </w:r>
                  <w:r>
                    <w:rPr>
                      <w:rFonts w:hint="eastAsia" w:ascii="Times New Roman" w:hAnsi="Times New Roman" w:eastAsia="宋体" w:cs="Times New Roman"/>
                      <w:color w:val="auto"/>
                      <w:sz w:val="21"/>
                      <w:szCs w:val="21"/>
                      <w:highlight w:val="none"/>
                      <w:lang w:val="en-US"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4</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活性炭处理装置</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活性炭是木材、煤、果壳等含碳物质在高温缺氧条件下活化制成，它具有巨大的比表面积（500~1700m</w:t>
            </w:r>
            <w:r>
              <w:rPr>
                <w:rFonts w:hint="default" w:ascii="Times New Roman" w:hAnsi="Times New Roman" w:eastAsia="宋体" w:cs="Times New Roman"/>
                <w:color w:val="auto"/>
                <w:kern w:val="0"/>
                <w:sz w:val="24"/>
                <w:szCs w:val="24"/>
                <w:vertAlign w:val="superscript"/>
              </w:rPr>
              <w:t>2</w:t>
            </w:r>
            <w:r>
              <w:rPr>
                <w:rFonts w:hint="default" w:ascii="Times New Roman" w:hAnsi="Times New Roman" w:eastAsia="宋体" w:cs="Times New Roman"/>
                <w:color w:val="auto"/>
                <w:kern w:val="0"/>
                <w:sz w:val="24"/>
                <w:szCs w:val="24"/>
              </w:rPr>
              <w:t>/g）。活性炭吸附</w:t>
            </w:r>
            <w:r>
              <w:rPr>
                <w:rFonts w:hint="eastAsia" w:ascii="Times New Roman" w:hAnsi="Times New Roman" w:eastAsia="宋体" w:cs="Times New Roman"/>
                <w:color w:val="auto"/>
                <w:kern w:val="0"/>
                <w:sz w:val="24"/>
                <w:szCs w:val="24"/>
                <w:lang w:eastAsia="zh-CN"/>
              </w:rPr>
              <w:t>装置</w:t>
            </w:r>
            <w:r>
              <w:rPr>
                <w:rFonts w:hint="default" w:ascii="Times New Roman" w:hAnsi="Times New Roman" w:eastAsia="宋体" w:cs="Times New Roman"/>
                <w:color w:val="auto"/>
                <w:kern w:val="0"/>
                <w:sz w:val="24"/>
                <w:szCs w:val="24"/>
              </w:rPr>
              <w:t>是一种高效经济实用型有机废气的净化与治理装置，具有吸附效率高、适用面广、维护方便，能同时处理多种混合废气等优点。当有机废气由风机提供动力，正压或负压进入塔体，由于活性炭固体表面上存在着未平衡和未饱和的分子引力或</w:t>
            </w:r>
            <w:r>
              <w:rPr>
                <w:rFonts w:hint="eastAsia" w:cs="Times New Roman"/>
                <w:color w:val="auto"/>
                <w:kern w:val="0"/>
                <w:sz w:val="24"/>
                <w:szCs w:val="24"/>
                <w:lang w:eastAsia="zh-CN"/>
              </w:rPr>
              <w:t>化学键</w:t>
            </w:r>
            <w:r>
              <w:rPr>
                <w:rFonts w:hint="default" w:ascii="Times New Roman" w:hAnsi="Times New Roman" w:eastAsia="宋体" w:cs="Times New Roman"/>
                <w:color w:val="auto"/>
                <w:kern w:val="0"/>
                <w:sz w:val="24"/>
                <w:szCs w:val="24"/>
              </w:rPr>
              <w:t>力，因此当此固体表面与气体接触时，就能吸引气体分子，使其</w:t>
            </w:r>
            <w:r>
              <w:rPr>
                <w:rFonts w:hint="eastAsia" w:cs="Times New Roman"/>
                <w:color w:val="auto"/>
                <w:kern w:val="0"/>
                <w:sz w:val="24"/>
                <w:szCs w:val="24"/>
                <w:lang w:eastAsia="zh-CN"/>
              </w:rPr>
              <w:t>凝聚</w:t>
            </w:r>
            <w:r>
              <w:rPr>
                <w:rFonts w:hint="default" w:ascii="Times New Roman" w:hAnsi="Times New Roman" w:eastAsia="宋体" w:cs="Times New Roman"/>
                <w:color w:val="auto"/>
                <w:kern w:val="0"/>
                <w:sz w:val="24"/>
                <w:szCs w:val="24"/>
              </w:rPr>
              <w:t>并保持在固体表面，污染物质及气味从而被吸附，废气经活性炭吸附</w:t>
            </w:r>
            <w:r>
              <w:rPr>
                <w:rFonts w:hint="eastAsia" w:ascii="Times New Roman" w:hAnsi="Times New Roman" w:eastAsia="宋体" w:cs="Times New Roman"/>
                <w:color w:val="auto"/>
                <w:kern w:val="0"/>
                <w:sz w:val="24"/>
                <w:szCs w:val="24"/>
                <w:lang w:eastAsia="zh-CN"/>
              </w:rPr>
              <w:t>装置处理</w:t>
            </w:r>
            <w:r>
              <w:rPr>
                <w:rFonts w:hint="default" w:ascii="Times New Roman" w:hAnsi="Times New Roman" w:eastAsia="宋体" w:cs="Times New Roman"/>
                <w:color w:val="auto"/>
                <w:kern w:val="0"/>
                <w:sz w:val="24"/>
                <w:szCs w:val="24"/>
              </w:rPr>
              <w:t>后，净化气体高空达标排放。根据《大气中VOC</w:t>
            </w:r>
            <w:r>
              <w:rPr>
                <w:rFonts w:hint="default" w:ascii="Times New Roman" w:hAnsi="Times New Roman" w:eastAsia="宋体" w:cs="Times New Roman"/>
                <w:color w:val="auto"/>
                <w:kern w:val="0"/>
                <w:sz w:val="24"/>
                <w:szCs w:val="24"/>
                <w:vertAlign w:val="subscript"/>
              </w:rPr>
              <w:t>S</w:t>
            </w:r>
            <w:r>
              <w:rPr>
                <w:rFonts w:hint="default" w:ascii="Times New Roman" w:hAnsi="Times New Roman" w:eastAsia="宋体" w:cs="Times New Roman"/>
                <w:color w:val="auto"/>
                <w:kern w:val="0"/>
                <w:sz w:val="24"/>
                <w:szCs w:val="24"/>
              </w:rPr>
              <w:t>的污染现状及治理技术研究进展》（曲茉莉，黑龙江省环境监测中心站，黑龙江哈尔滨150056）中的数据，单级活性炭吸附装置对VOCs去除率可达70%，故二级活性炭吸附装置去除效率可达90%以上。</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kern w:val="0"/>
                <w:sz w:val="24"/>
                <w:szCs w:val="24"/>
              </w:rPr>
              <w:t>活性炭使用一段时间后，吸附了大量的吸附质，逐步趋向饱和，丧失了工作能力，严重时将穿透滤层，因此应进行活性炭的及时更换。</w:t>
            </w:r>
            <w:r>
              <w:rPr>
                <w:rFonts w:hint="default" w:ascii="Times New Roman" w:hAnsi="Times New Roman" w:eastAsia="宋体" w:cs="Times New Roman"/>
                <w:color w:val="auto"/>
                <w:sz w:val="24"/>
                <w:szCs w:val="24"/>
              </w:rPr>
              <w:t>更换下来的活性炭厂内不再生，按照危废暂存要求做好防雨、防渗漏等措施，于厂内暂存后，委托有关资质单位外运处置。</w:t>
            </w:r>
            <w:r>
              <w:rPr>
                <w:rFonts w:hint="eastAsia" w:ascii="Times New Roman" w:hAnsi="Times New Roman" w:eastAsia="宋体" w:cs="Times New Roman"/>
                <w:color w:val="auto"/>
                <w:sz w:val="24"/>
                <w:szCs w:val="24"/>
                <w:lang w:eastAsia="zh-CN"/>
              </w:rPr>
              <w:t>本项目活性炭吸附装置设计参数具体见下表。</w:t>
            </w:r>
          </w:p>
          <w:p>
            <w:pPr>
              <w:pStyle w:val="1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default" w:ascii="Times New Roman" w:hAnsi="Times New Roman" w:eastAsia="宋体" w:cs="Times New Roman"/>
                <w:b/>
                <w:color w:val="auto"/>
                <w:sz w:val="24"/>
                <w:szCs w:val="24"/>
                <w:lang w:val="en-US" w:eastAsia="zh-CN"/>
              </w:rPr>
              <w:t>4</w:t>
            </w:r>
            <w:r>
              <w:rPr>
                <w:rFonts w:hint="default" w:ascii="Times New Roman" w:hAnsi="Times New Roman" w:eastAsia="宋体" w:cs="Times New Roman"/>
                <w:b/>
                <w:color w:val="auto"/>
                <w:sz w:val="24"/>
                <w:szCs w:val="24"/>
              </w:rPr>
              <w:t>-</w:t>
            </w:r>
            <w:r>
              <w:rPr>
                <w:rFonts w:hint="eastAsia" w:cs="Times New Roman"/>
                <w:b/>
                <w:color w:val="auto"/>
                <w:sz w:val="24"/>
                <w:szCs w:val="24"/>
                <w:lang w:val="en-US" w:eastAsia="zh-CN"/>
              </w:rPr>
              <w:t>11</w:t>
            </w:r>
            <w:r>
              <w:rPr>
                <w:rFonts w:hint="default" w:ascii="Times New Roman" w:hAnsi="Times New Roman" w:eastAsia="宋体" w:cs="Times New Roman"/>
                <w:b/>
                <w:color w:val="auto"/>
                <w:sz w:val="24"/>
                <w:szCs w:val="24"/>
              </w:rPr>
              <w:t xml:space="preserve"> </w:t>
            </w:r>
            <w:r>
              <w:rPr>
                <w:rFonts w:hint="default" w:ascii="Times New Roman" w:hAnsi="Times New Roman" w:eastAsia="宋体" w:cs="Times New Roman"/>
                <w:b/>
                <w:color w:val="auto"/>
                <w:sz w:val="24"/>
                <w:szCs w:val="24"/>
                <w:lang w:val="en-US" w:eastAsia="zh-CN"/>
              </w:rPr>
              <w:t xml:space="preserve"> </w:t>
            </w:r>
            <w:r>
              <w:rPr>
                <w:rFonts w:hint="default" w:ascii="Times New Roman" w:hAnsi="Times New Roman" w:eastAsia="宋体" w:cs="Times New Roman"/>
                <w:b/>
                <w:color w:val="auto"/>
                <w:sz w:val="24"/>
                <w:szCs w:val="24"/>
              </w:rPr>
              <w:t>活性炭吸附装置技术参数一览表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
            <w:tblGrid>
              <w:gridCol w:w="1176"/>
              <w:gridCol w:w="1857"/>
              <w:gridCol w:w="2620"/>
              <w:gridCol w:w="23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7" w:hRule="atLeast"/>
                <w:jc w:val="center"/>
              </w:trPr>
              <w:tc>
                <w:tcPr>
                  <w:tcW w:w="732"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1157"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w:t>
                  </w:r>
                </w:p>
              </w:tc>
              <w:tc>
                <w:tcPr>
                  <w:tcW w:w="1632"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eastAsia="zh-CN"/>
                    </w:rPr>
                    <w:t>喷粉固化活性炭箱体</w:t>
                  </w:r>
                </w:p>
              </w:tc>
              <w:tc>
                <w:tcPr>
                  <w:tcW w:w="1477"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lang w:eastAsia="zh-CN"/>
                    </w:rPr>
                    <w:t>注塑活性炭箱体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17" w:hRule="atLeast"/>
                <w:jc w:val="center"/>
              </w:trPr>
              <w:tc>
                <w:tcPr>
                  <w:tcW w:w="732"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157"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配套风机风量</w:t>
                  </w:r>
                </w:p>
              </w:tc>
              <w:tc>
                <w:tcPr>
                  <w:tcW w:w="1632"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80</w:t>
                  </w:r>
                  <w:r>
                    <w:rPr>
                      <w:rFonts w:hint="default" w:ascii="Times New Roman" w:hAnsi="Times New Roman" w:eastAsia="宋体" w:cs="Times New Roman"/>
                      <w:color w:val="auto"/>
                      <w:sz w:val="21"/>
                      <w:szCs w:val="21"/>
                    </w:rPr>
                    <w:t>00m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1477"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12000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95" w:hRule="atLeast"/>
                <w:jc w:val="center"/>
              </w:trPr>
              <w:tc>
                <w:tcPr>
                  <w:tcW w:w="732"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157"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炭层</w:t>
                  </w:r>
                  <w:r>
                    <w:rPr>
                      <w:rFonts w:hint="default" w:ascii="Times New Roman" w:hAnsi="Times New Roman" w:eastAsia="宋体" w:cs="Times New Roman"/>
                      <w:color w:val="auto"/>
                      <w:sz w:val="21"/>
                      <w:szCs w:val="21"/>
                    </w:rPr>
                    <w:t>尺寸</w:t>
                  </w:r>
                </w:p>
              </w:tc>
              <w:tc>
                <w:tcPr>
                  <w:tcW w:w="1632"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m×</w:t>
                  </w:r>
                  <w:r>
                    <w:rPr>
                      <w:rFonts w:hint="eastAsia" w:ascii="Times New Roman" w:hAnsi="Times New Roman" w:eastAsia="宋体" w:cs="Times New Roman"/>
                      <w:color w:val="auto"/>
                      <w:sz w:val="21"/>
                      <w:szCs w:val="21"/>
                      <w:lang w:val="en-US" w:eastAsia="zh-CN"/>
                    </w:rPr>
                    <w:t>1.</w:t>
                  </w:r>
                  <w:r>
                    <w:rPr>
                      <w:rFonts w:hint="eastAsia" w:ascii="Times New Roman" w:hAnsi="Times New Roman" w:cs="Times New Roman"/>
                      <w:color w:val="auto"/>
                      <w:sz w:val="21"/>
                      <w:szCs w:val="21"/>
                      <w:lang w:val="en-US" w:eastAsia="zh-CN"/>
                    </w:rPr>
                    <w:t>0</w:t>
                  </w:r>
                  <w:r>
                    <w:rPr>
                      <w:rFonts w:hint="default" w:ascii="Times New Roman" w:hAnsi="Times New Roman" w:eastAsia="宋体" w:cs="Times New Roman"/>
                      <w:color w:val="auto"/>
                      <w:sz w:val="21"/>
                      <w:szCs w:val="21"/>
                    </w:rPr>
                    <w:t>m×</w:t>
                  </w:r>
                  <w:r>
                    <w:rPr>
                      <w:rFonts w:hint="eastAsia" w:ascii="Times New Roman" w:hAnsi="Times New Roman" w:eastAsia="宋体" w:cs="Times New Roman"/>
                      <w:color w:val="auto"/>
                      <w:sz w:val="21"/>
                      <w:szCs w:val="21"/>
                      <w:lang w:val="en-US" w:eastAsia="zh-CN"/>
                    </w:rPr>
                    <w:t>0.4</w:t>
                  </w:r>
                  <w:r>
                    <w:rPr>
                      <w:rFonts w:hint="default" w:ascii="Times New Roman" w:hAnsi="Times New Roman" w:eastAsia="宋体" w:cs="Times New Roman"/>
                      <w:color w:val="auto"/>
                      <w:sz w:val="21"/>
                      <w:szCs w:val="21"/>
                    </w:rPr>
                    <w:t>m</w:t>
                  </w:r>
                </w:p>
              </w:tc>
              <w:tc>
                <w:tcPr>
                  <w:tcW w:w="1477"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r>
                    <w:rPr>
                      <w:rFonts w:hint="eastAsia" w:ascii="Times New Roman" w:hAnsi="Times New Roman" w:cs="Times New Roman"/>
                      <w:color w:val="auto"/>
                      <w:sz w:val="21"/>
                      <w:szCs w:val="21"/>
                      <w:lang w:val="en-US" w:eastAsia="zh-CN"/>
                    </w:rPr>
                    <w:t>0</w:t>
                  </w:r>
                  <w:r>
                    <w:rPr>
                      <w:rFonts w:hint="default" w:ascii="Times New Roman" w:hAnsi="Times New Roman" w:eastAsia="宋体" w:cs="Times New Roman"/>
                      <w:color w:val="auto"/>
                      <w:sz w:val="21"/>
                      <w:szCs w:val="21"/>
                    </w:rPr>
                    <w:t>m×</w:t>
                  </w:r>
                  <w:r>
                    <w:rPr>
                      <w:rFonts w:hint="eastAsia" w:ascii="Times New Roman" w:hAnsi="Times New Roman" w:eastAsia="宋体" w:cs="Times New Roman"/>
                      <w:color w:val="auto"/>
                      <w:sz w:val="21"/>
                      <w:szCs w:val="21"/>
                      <w:lang w:val="en-US" w:eastAsia="zh-CN"/>
                    </w:rPr>
                    <w:t>1.</w:t>
                  </w:r>
                  <w:r>
                    <w:rPr>
                      <w:rFonts w:hint="eastAsia"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rPr>
                    <w:t>m×</w:t>
                  </w:r>
                  <w:r>
                    <w:rPr>
                      <w:rFonts w:hint="eastAsia" w:ascii="Times New Roman" w:hAnsi="Times New Roman" w:eastAsia="宋体" w:cs="Times New Roman"/>
                      <w:color w:val="auto"/>
                      <w:sz w:val="21"/>
                      <w:szCs w:val="21"/>
                      <w:lang w:val="en-US" w:eastAsia="zh-CN"/>
                    </w:rPr>
                    <w:t>0.</w:t>
                  </w:r>
                  <w:r>
                    <w:rPr>
                      <w:rFonts w:hint="eastAsia" w:ascii="Times New Roman" w:hAnsi="Times New Roman" w:cs="Times New Roman"/>
                      <w:color w:val="auto"/>
                      <w:sz w:val="21"/>
                      <w:szCs w:val="21"/>
                      <w:lang w:val="en-US" w:eastAsia="zh-CN"/>
                    </w:rPr>
                    <w:t>4</w:t>
                  </w:r>
                  <w:r>
                    <w:rPr>
                      <w:rFonts w:hint="default" w:ascii="Times New Roman" w:hAnsi="Times New Roman" w:eastAsia="宋体" w:cs="Times New Roman"/>
                      <w:color w:val="auto"/>
                      <w:sz w:val="21"/>
                      <w:szCs w:val="21"/>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17" w:hRule="atLeast"/>
                <w:jc w:val="center"/>
              </w:trPr>
              <w:tc>
                <w:tcPr>
                  <w:tcW w:w="732"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157"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活性炭密度</w:t>
                  </w:r>
                </w:p>
              </w:tc>
              <w:tc>
                <w:tcPr>
                  <w:tcW w:w="1632"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lang w:val="en-US" w:eastAsia="zh-CN"/>
                    </w:rPr>
                    <w:t>c</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lang w:val="en-US" w:eastAsia="zh-CN"/>
                    </w:rPr>
                    <w:t>3</w:t>
                  </w:r>
                </w:p>
              </w:tc>
              <w:tc>
                <w:tcPr>
                  <w:tcW w:w="1477"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lang w:val="en-US" w:eastAsia="zh-CN"/>
                    </w:rPr>
                    <w:t>c</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7" w:hRule="atLeast"/>
                <w:jc w:val="center"/>
              </w:trPr>
              <w:tc>
                <w:tcPr>
                  <w:tcW w:w="732"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157"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比表面积</w:t>
                  </w:r>
                </w:p>
              </w:tc>
              <w:tc>
                <w:tcPr>
                  <w:tcW w:w="1632"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800</w:t>
                  </w:r>
                  <w:r>
                    <w:rPr>
                      <w:rFonts w:hint="default" w:ascii="Times New Roman" w:hAnsi="Times New Roman" w:eastAsia="宋体" w:cs="Times New Roman"/>
                      <w:color w:val="auto"/>
                      <w:sz w:val="21"/>
                      <w:szCs w:val="21"/>
                    </w:rPr>
                    <w:t>~1700m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/g</w:t>
                  </w:r>
                </w:p>
              </w:tc>
              <w:tc>
                <w:tcPr>
                  <w:tcW w:w="1477"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800</w:t>
                  </w:r>
                  <w:r>
                    <w:rPr>
                      <w:rFonts w:hint="default" w:ascii="Times New Roman" w:hAnsi="Times New Roman" w:eastAsia="宋体" w:cs="Times New Roman"/>
                      <w:color w:val="auto"/>
                      <w:sz w:val="21"/>
                      <w:szCs w:val="21"/>
                    </w:rPr>
                    <w:t>~1700m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7" w:hRule="atLeast"/>
                <w:jc w:val="center"/>
              </w:trPr>
              <w:tc>
                <w:tcPr>
                  <w:tcW w:w="732"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157"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水分</w:t>
                  </w:r>
                </w:p>
              </w:tc>
              <w:tc>
                <w:tcPr>
                  <w:tcW w:w="1632"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477"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17" w:hRule="atLeast"/>
                <w:jc w:val="center"/>
              </w:trPr>
              <w:tc>
                <w:tcPr>
                  <w:tcW w:w="732"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w:t>
                  </w:r>
                </w:p>
              </w:tc>
              <w:tc>
                <w:tcPr>
                  <w:tcW w:w="1157"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单位面积重</w:t>
                  </w:r>
                </w:p>
              </w:tc>
              <w:tc>
                <w:tcPr>
                  <w:tcW w:w="1632"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250g/m</w:t>
                  </w:r>
                  <w:r>
                    <w:rPr>
                      <w:rFonts w:hint="default" w:ascii="Times New Roman" w:hAnsi="Times New Roman" w:eastAsia="宋体" w:cs="Times New Roman"/>
                      <w:color w:val="auto"/>
                      <w:sz w:val="21"/>
                      <w:szCs w:val="21"/>
                      <w:vertAlign w:val="superscript"/>
                    </w:rPr>
                    <w:t>2</w:t>
                  </w:r>
                </w:p>
              </w:tc>
              <w:tc>
                <w:tcPr>
                  <w:tcW w:w="1477"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250g/m</w:t>
                  </w:r>
                  <w:r>
                    <w:rPr>
                      <w:rFonts w:hint="default" w:ascii="Times New Roman" w:hAnsi="Times New Roman" w:eastAsia="宋体" w:cs="Times New Roman"/>
                      <w:color w:val="auto"/>
                      <w:sz w:val="21"/>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7" w:hRule="atLeast"/>
                <w:jc w:val="center"/>
              </w:trPr>
              <w:tc>
                <w:tcPr>
                  <w:tcW w:w="732"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7</w:t>
                  </w:r>
                </w:p>
              </w:tc>
              <w:tc>
                <w:tcPr>
                  <w:tcW w:w="1157"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吸附阻力</w:t>
                  </w:r>
                </w:p>
              </w:tc>
              <w:tc>
                <w:tcPr>
                  <w:tcW w:w="1632"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400Pa</w:t>
                  </w:r>
                </w:p>
              </w:tc>
              <w:tc>
                <w:tcPr>
                  <w:tcW w:w="1477"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400Pa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17" w:hRule="atLeast"/>
                <w:jc w:val="center"/>
              </w:trPr>
              <w:tc>
                <w:tcPr>
                  <w:tcW w:w="732"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8</w:t>
                  </w:r>
                </w:p>
              </w:tc>
              <w:tc>
                <w:tcPr>
                  <w:tcW w:w="1157"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结构形式</w:t>
                  </w:r>
                </w:p>
              </w:tc>
              <w:tc>
                <w:tcPr>
                  <w:tcW w:w="1632"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蜂窝式</w:t>
                  </w:r>
                </w:p>
              </w:tc>
              <w:tc>
                <w:tcPr>
                  <w:tcW w:w="1477"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蜂窝式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0" w:hRule="atLeast"/>
                <w:jc w:val="center"/>
              </w:trPr>
              <w:tc>
                <w:tcPr>
                  <w:tcW w:w="732"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9</w:t>
                  </w:r>
                </w:p>
              </w:tc>
              <w:tc>
                <w:tcPr>
                  <w:tcW w:w="1157"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填充量</w:t>
                  </w:r>
                </w:p>
              </w:tc>
              <w:tc>
                <w:tcPr>
                  <w:tcW w:w="1632"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eastAsia" w:ascii="Times New Roman" w:hAnsi="Times New Roman"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t</w:t>
                  </w:r>
                </w:p>
              </w:tc>
              <w:tc>
                <w:tcPr>
                  <w:tcW w:w="1477"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1.3</w:t>
                  </w:r>
                  <w:r>
                    <w:rPr>
                      <w:rFonts w:hint="eastAsia" w:ascii="Times New Roman" w:hAnsi="Times New Roman" w:eastAsia="宋体" w:cs="Times New Roman"/>
                      <w:color w:val="auto"/>
                      <w:sz w:val="21"/>
                      <w:szCs w:val="21"/>
                      <w:lang w:val="en-US" w:eastAsia="zh-CN"/>
                    </w:rPr>
                    <w:t>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7" w:hRule="atLeast"/>
                <w:jc w:val="center"/>
              </w:trPr>
              <w:tc>
                <w:tcPr>
                  <w:tcW w:w="732"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10</w:t>
                  </w:r>
                </w:p>
              </w:tc>
              <w:tc>
                <w:tcPr>
                  <w:tcW w:w="1157"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吸附效率</w:t>
                  </w:r>
                </w:p>
              </w:tc>
              <w:tc>
                <w:tcPr>
                  <w:tcW w:w="1632"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90</w:t>
                  </w:r>
                  <w:r>
                    <w:rPr>
                      <w:rFonts w:hint="default" w:ascii="Times New Roman" w:hAnsi="Times New Roman" w:eastAsia="宋体" w:cs="Times New Roman"/>
                      <w:color w:val="auto"/>
                      <w:sz w:val="21"/>
                      <w:szCs w:val="21"/>
                    </w:rPr>
                    <w:t>%</w:t>
                  </w:r>
                </w:p>
              </w:tc>
              <w:tc>
                <w:tcPr>
                  <w:tcW w:w="1477"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7" w:hRule="atLeast"/>
                <w:jc w:val="center"/>
              </w:trPr>
              <w:tc>
                <w:tcPr>
                  <w:tcW w:w="732"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11</w:t>
                  </w:r>
                </w:p>
              </w:tc>
              <w:tc>
                <w:tcPr>
                  <w:tcW w:w="1157"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吸附容量</w:t>
                  </w:r>
                </w:p>
              </w:tc>
              <w:tc>
                <w:tcPr>
                  <w:tcW w:w="1632"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g/g</w:t>
                  </w:r>
                </w:p>
              </w:tc>
              <w:tc>
                <w:tcPr>
                  <w:tcW w:w="1477"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g/g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7" w:hRule="atLeast"/>
                <w:jc w:val="center"/>
              </w:trPr>
              <w:tc>
                <w:tcPr>
                  <w:tcW w:w="732"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12</w:t>
                  </w:r>
                </w:p>
              </w:tc>
              <w:tc>
                <w:tcPr>
                  <w:tcW w:w="1157"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更换周期</w:t>
                  </w:r>
                </w:p>
              </w:tc>
              <w:tc>
                <w:tcPr>
                  <w:tcW w:w="1632"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1年更换一次</w:t>
                  </w:r>
                </w:p>
              </w:tc>
              <w:tc>
                <w:tcPr>
                  <w:tcW w:w="1477"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三</w:t>
                  </w:r>
                  <w:r>
                    <w:rPr>
                      <w:rFonts w:hint="eastAsia" w:ascii="Times New Roman" w:hAnsi="Times New Roman" w:eastAsia="宋体" w:cs="Times New Roman"/>
                      <w:color w:val="auto"/>
                      <w:sz w:val="21"/>
                      <w:szCs w:val="21"/>
                      <w:lang w:eastAsia="zh-CN"/>
                    </w:rPr>
                    <w:t>个月</w:t>
                  </w:r>
                  <w:r>
                    <w:rPr>
                      <w:rFonts w:hint="eastAsia" w:ascii="Times New Roman" w:hAnsi="Times New Roman" w:eastAsia="宋体" w:cs="Times New Roman"/>
                      <w:color w:val="auto"/>
                      <w:sz w:val="21"/>
                      <w:szCs w:val="21"/>
                      <w:lang w:val="en-US" w:eastAsia="zh-CN"/>
                    </w:rPr>
                    <w:t>更换一次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7" w:hRule="atLeast"/>
                <w:jc w:val="center"/>
              </w:trPr>
              <w:tc>
                <w:tcPr>
                  <w:tcW w:w="732"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13</w:t>
                  </w:r>
                </w:p>
              </w:tc>
              <w:tc>
                <w:tcPr>
                  <w:tcW w:w="1157"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碘吸附值</w:t>
                  </w:r>
                </w:p>
              </w:tc>
              <w:tc>
                <w:tcPr>
                  <w:tcW w:w="1632"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800</w:t>
                  </w:r>
                  <w:r>
                    <w:rPr>
                      <w:rFonts w:hint="default" w:ascii="Times New Roman" w:hAnsi="Times New Roman" w:eastAsia="宋体" w:cs="Times New Roman"/>
                      <w:color w:val="auto"/>
                      <w:sz w:val="21"/>
                      <w:szCs w:val="21"/>
                      <w:lang w:eastAsia="zh-CN"/>
                    </w:rPr>
                    <w:t>mg/g</w:t>
                  </w:r>
                </w:p>
              </w:tc>
              <w:tc>
                <w:tcPr>
                  <w:tcW w:w="1477"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800</w:t>
                  </w:r>
                  <w:r>
                    <w:rPr>
                      <w:rFonts w:hint="default" w:ascii="Times New Roman" w:hAnsi="Times New Roman" w:eastAsia="宋体" w:cs="Times New Roman"/>
                      <w:color w:val="auto"/>
                      <w:sz w:val="21"/>
                      <w:szCs w:val="21"/>
                      <w:lang w:eastAsia="zh-CN"/>
                    </w:rPr>
                    <w:t>mg/g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732"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14</w:t>
                  </w:r>
                </w:p>
              </w:tc>
              <w:tc>
                <w:tcPr>
                  <w:tcW w:w="1157"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过滤风速</w:t>
                  </w:r>
                </w:p>
              </w:tc>
              <w:tc>
                <w:tcPr>
                  <w:tcW w:w="1632"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r>
                    <w:rPr>
                      <w:rFonts w:hint="eastAsia" w:ascii="Times New Roman" w:hAnsi="Times New Roman" w:cs="Times New Roman"/>
                      <w:color w:val="auto"/>
                      <w:sz w:val="21"/>
                      <w:szCs w:val="21"/>
                      <w:lang w:val="en-US" w:eastAsia="zh-CN"/>
                    </w:rPr>
                    <w:t>556</w:t>
                  </w:r>
                  <w:r>
                    <w:rPr>
                      <w:rFonts w:hint="default" w:ascii="Times New Roman" w:hAnsi="Times New Roman" w:eastAsia="宋体" w:cs="Times New Roman"/>
                      <w:color w:val="auto"/>
                      <w:sz w:val="21"/>
                      <w:szCs w:val="21"/>
                      <w:lang w:val="en-US" w:eastAsia="zh-CN"/>
                    </w:rPr>
                    <w:t>m/s</w:t>
                  </w:r>
                </w:p>
              </w:tc>
              <w:tc>
                <w:tcPr>
                  <w:tcW w:w="1477"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r>
                    <w:rPr>
                      <w:rFonts w:hint="eastAsia" w:ascii="Times New Roman" w:hAnsi="Times New Roman" w:cs="Times New Roman"/>
                      <w:color w:val="auto"/>
                      <w:sz w:val="21"/>
                      <w:szCs w:val="21"/>
                      <w:lang w:val="en-US" w:eastAsia="zh-CN"/>
                    </w:rPr>
                    <w:t>694</w:t>
                  </w:r>
                  <w:r>
                    <w:rPr>
                      <w:rFonts w:hint="default" w:ascii="Times New Roman" w:hAnsi="Times New Roman" w:eastAsia="宋体" w:cs="Times New Roman"/>
                      <w:color w:val="auto"/>
                      <w:sz w:val="21"/>
                      <w:szCs w:val="21"/>
                      <w:lang w:val="en-US" w:eastAsia="zh-CN"/>
                    </w:rPr>
                    <w:t>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7" w:hRule="atLeast"/>
                <w:jc w:val="center"/>
              </w:trPr>
              <w:tc>
                <w:tcPr>
                  <w:tcW w:w="732"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1157"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停留时间</w:t>
                  </w:r>
                </w:p>
              </w:tc>
              <w:tc>
                <w:tcPr>
                  <w:tcW w:w="1632"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2.88</w:t>
                  </w:r>
                  <w:r>
                    <w:rPr>
                      <w:rFonts w:hint="default" w:ascii="Times New Roman" w:hAnsi="Times New Roman" w:eastAsia="宋体" w:cs="Times New Roman"/>
                      <w:color w:val="auto"/>
                      <w:sz w:val="21"/>
                      <w:szCs w:val="21"/>
                      <w:lang w:val="en-US" w:eastAsia="zh-CN"/>
                    </w:rPr>
                    <w:t>s</w:t>
                  </w:r>
                </w:p>
              </w:tc>
              <w:tc>
                <w:tcPr>
                  <w:tcW w:w="1477" w:type="pct"/>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eastAsia" w:ascii="Times New Roman" w:hAnsi="Times New Roman" w:cs="Times New Roman"/>
                      <w:color w:val="auto"/>
                      <w:sz w:val="21"/>
                      <w:szCs w:val="21"/>
                      <w:lang w:val="en-US" w:eastAsia="zh-CN"/>
                    </w:rPr>
                    <w:t>31</w:t>
                  </w:r>
                  <w:r>
                    <w:rPr>
                      <w:rFonts w:hint="eastAsia" w:ascii="Times New Roman" w:hAnsi="Times New Roman" w:eastAsia="宋体" w:cs="Times New Roman"/>
                      <w:color w:val="auto"/>
                      <w:sz w:val="21"/>
                      <w:szCs w:val="21"/>
                      <w:lang w:val="en-US" w:eastAsia="zh-CN"/>
                    </w:rPr>
                    <w:t>s</w:t>
                  </w:r>
                </w:p>
              </w:tc>
            </w:tr>
          </w:tbl>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360" w:lineRule="auto"/>
              <w:ind w:firstLine="480" w:firstLineChars="200"/>
              <w:jc w:val="both"/>
              <w:textAlignment w:val="auto"/>
              <w:outlineLvl w:val="9"/>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根据《省生态环境厅关于深入开展涉VOCs治理重点工作核查的通知》（苏环办</w:t>
            </w:r>
            <w:r>
              <w:rPr>
                <w:rFonts w:hint="eastAsia"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2022</w:t>
            </w:r>
            <w:r>
              <w:rPr>
                <w:rFonts w:hint="eastAsia"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218号）采用蜂窝活性炭时，气体流速宜低于1.20m/s。蜂窝活性炭横向抗压强度应不低于0.9MPa，纵向强度应不低于0.4MPa，碘吸附值≥650mg/g，比表面积≥750m</w:t>
            </w:r>
            <w:r>
              <w:rPr>
                <w:rFonts w:hint="default" w:ascii="Times New Roman" w:hAnsi="Times New Roman" w:eastAsia="宋体" w:cs="Times New Roman"/>
                <w:b w:val="0"/>
                <w:bCs w:val="0"/>
                <w:color w:val="auto"/>
                <w:kern w:val="2"/>
                <w:sz w:val="24"/>
                <w:szCs w:val="24"/>
                <w:vertAlign w:val="superscript"/>
                <w:lang w:val="en-US" w:eastAsia="zh-CN" w:bidi="ar-SA"/>
              </w:rPr>
              <w:t>2</w:t>
            </w:r>
            <w:r>
              <w:rPr>
                <w:rFonts w:hint="default" w:ascii="Times New Roman" w:hAnsi="Times New Roman" w:eastAsia="宋体" w:cs="Times New Roman"/>
                <w:b w:val="0"/>
                <w:bCs w:val="0"/>
                <w:color w:val="auto"/>
                <w:kern w:val="2"/>
                <w:sz w:val="24"/>
                <w:szCs w:val="24"/>
                <w:lang w:val="en-US" w:eastAsia="zh-CN" w:bidi="ar-SA"/>
              </w:rPr>
              <w:t>/g，本项目活性炭装置符合文件要求。</w:t>
            </w:r>
          </w:p>
          <w:p>
            <w:pPr>
              <w:keepNext w:val="0"/>
              <w:keepLines w:val="0"/>
              <w:pageBreakBefore w:val="0"/>
              <w:widowControl/>
              <w:kinsoku/>
              <w:wordWrap/>
              <w:overflowPunct/>
              <w:topLinePunct w:val="0"/>
              <w:autoSpaceDE/>
              <w:autoSpaceDN/>
              <w:bidi w:val="0"/>
              <w:adjustRightInd w:val="0"/>
              <w:snapToGrid/>
              <w:spacing w:line="36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drawing>
                <wp:inline distT="0" distB="0" distL="114300" distR="114300">
                  <wp:extent cx="4824095" cy="1734820"/>
                  <wp:effectExtent l="0" t="0" r="14605" b="17780"/>
                  <wp:docPr id="19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7"/>
                          <pic:cNvPicPr>
                            <a:picLocks noChangeAspect="1"/>
                          </pic:cNvPicPr>
                        </pic:nvPicPr>
                        <pic:blipFill>
                          <a:blip r:embed="rId12"/>
                          <a:srcRect b="11813"/>
                          <a:stretch>
                            <a:fillRect/>
                          </a:stretch>
                        </pic:blipFill>
                        <pic:spPr>
                          <a:xfrm>
                            <a:off x="0" y="0"/>
                            <a:ext cx="4824095" cy="1734820"/>
                          </a:xfrm>
                          <a:prstGeom prst="rect">
                            <a:avLst/>
                          </a:prstGeom>
                          <a:noFill/>
                          <a:ln>
                            <a:noFill/>
                          </a:ln>
                        </pic:spPr>
                      </pic:pic>
                    </a:graphicData>
                  </a:graphic>
                </wp:inline>
              </w:drawing>
            </w:r>
          </w:p>
          <w:p>
            <w:pPr>
              <w:pStyle w:val="82"/>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图</w:t>
            </w:r>
            <w:r>
              <w:rPr>
                <w:rFonts w:hint="default"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rPr>
              <w:t xml:space="preserve">  活性炭吸附装置示意图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吸附法工业有机废气治理工程技术规范》中治理工程建设应按国家相关的基本建设程序或技术改造审批程序进行。进入吸附装置的废气温度宜低于40℃，废气收集应确定集气罩的吸气口位置、结构和风速时，应使罩口呈微负压状态，且罩内负压均匀。</w:t>
            </w:r>
          </w:p>
          <w:p>
            <w:pPr>
              <w:pStyle w:val="82"/>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eastAsia="zh-CN"/>
              </w:rPr>
              <w:t>固化</w:t>
            </w:r>
            <w:r>
              <w:rPr>
                <w:rFonts w:hint="default" w:ascii="Times New Roman" w:hAnsi="Times New Roman" w:eastAsia="宋体" w:cs="Times New Roman"/>
                <w:color w:val="auto"/>
                <w:sz w:val="24"/>
                <w:szCs w:val="24"/>
              </w:rPr>
              <w:t>时采用</w:t>
            </w:r>
            <w:r>
              <w:rPr>
                <w:rFonts w:hint="eastAsia" w:ascii="Times New Roman" w:hAnsi="Times New Roman" w:eastAsia="宋体" w:cs="Times New Roman"/>
                <w:color w:val="auto"/>
                <w:sz w:val="24"/>
                <w:szCs w:val="24"/>
                <w:lang w:val="en-US" w:eastAsia="zh-CN"/>
              </w:rPr>
              <w:t>天然气</w:t>
            </w:r>
            <w:r>
              <w:rPr>
                <w:rFonts w:hint="default" w:ascii="Times New Roman" w:hAnsi="Times New Roman" w:eastAsia="宋体" w:cs="Times New Roman"/>
                <w:color w:val="auto"/>
                <w:sz w:val="24"/>
                <w:szCs w:val="24"/>
              </w:rPr>
              <w:t>加热方式，废气将会产生一定热量，本项目采用夹套水冷装置进行降温，采用间接冷却的方式对废气进行降温</w:t>
            </w:r>
            <w:r>
              <w:rPr>
                <w:rFonts w:hint="default" w:ascii="Times New Roman" w:hAnsi="Times New Roman" w:eastAsia="宋体" w:cs="Times New Roman"/>
                <w:color w:val="auto"/>
                <w:sz w:val="24"/>
                <w:szCs w:val="24"/>
                <w:lang w:eastAsia="zh-CN"/>
              </w:rPr>
              <w:t>（间接冷却，烟气不与冷却介质直接接触，一般不改变烟气的性质）</w:t>
            </w:r>
            <w:r>
              <w:rPr>
                <w:rFonts w:hint="default" w:ascii="Times New Roman" w:hAnsi="Times New Roman" w:eastAsia="宋体" w:cs="Times New Roman"/>
                <w:color w:val="auto"/>
                <w:sz w:val="24"/>
                <w:szCs w:val="24"/>
              </w:rPr>
              <w:t>，冷却水不与废气直接接触，冷却水循环使用，不排放。确保进入活性炭吸附装置的废气温度低于40℃，符合技术规范。</w:t>
            </w:r>
          </w:p>
          <w:p>
            <w:pPr>
              <w:pStyle w:val="82"/>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间接冷却原理：高温烟气经过换热器（通常用钢管制作），烟气流过钢管的一侧，冷水或室外空气流过钢管的另一侧。在互相不接触的情况下使烟气温度降低。</w:t>
            </w:r>
          </w:p>
          <w:p>
            <w:pPr>
              <w:keepNext w:val="0"/>
              <w:keepLines w:val="0"/>
              <w:pageBreakBefore w:val="0"/>
              <w:widowControl w:val="0"/>
              <w:kinsoku/>
              <w:wordWrap/>
              <w:overflowPunct/>
              <w:topLinePunct w:val="0"/>
              <w:autoSpaceDE/>
              <w:autoSpaceDN/>
              <w:bidi w:val="0"/>
              <w:adjustRightInd/>
              <w:snapToGrid/>
              <w:spacing w:line="360" w:lineRule="auto"/>
              <w:ind w:right="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活性炭填充量计算：</w:t>
            </w:r>
          </w:p>
          <w:p>
            <w:pPr>
              <w:pStyle w:val="77"/>
              <w:keepNext w:val="0"/>
              <w:keepLines w:val="0"/>
              <w:pageBreakBefore w:val="0"/>
              <w:kinsoku/>
              <w:wordWrap/>
              <w:overflowPunct/>
              <w:topLinePunct w:val="0"/>
              <w:autoSpaceDE/>
              <w:autoSpaceDN/>
              <w:bidi w:val="0"/>
              <w:spacing w:before="0" w:line="360" w:lineRule="auto"/>
              <w:ind w:right="0" w:firstLine="480" w:firstLineChars="200"/>
              <w:textAlignment w:val="auto"/>
              <w:rPr>
                <w:rFonts w:hint="eastAsia" w:eastAsia="宋体"/>
                <w:color w:val="auto"/>
                <w:sz w:val="24"/>
                <w:szCs w:val="24"/>
                <w:lang w:val="en-US" w:eastAsia="zh-CN"/>
              </w:rPr>
            </w:pPr>
            <w:r>
              <w:rPr>
                <w:rFonts w:hint="eastAsia"/>
                <w:color w:val="auto"/>
                <w:sz w:val="24"/>
                <w:szCs w:val="24"/>
              </w:rPr>
              <w:t>根据</w:t>
            </w:r>
            <w:r>
              <w:rPr>
                <w:rFonts w:hint="default" w:ascii="Times New Roman" w:hAnsi="Times New Roman" w:eastAsia="宋体" w:cs="Times New Roman"/>
                <w:color w:val="auto"/>
                <w:sz w:val="24"/>
                <w:szCs w:val="24"/>
                <w:lang w:val="en-US" w:eastAsia="zh-CN"/>
              </w:rPr>
              <w:t>《省生态环境厅关于将排污单位活性炭使用更换纳入排污许可管理的通知》</w:t>
            </w:r>
            <w:r>
              <w:rPr>
                <w:rFonts w:hint="eastAsia"/>
                <w:color w:val="auto"/>
                <w:sz w:val="24"/>
                <w:szCs w:val="24"/>
              </w:rPr>
              <w:t>要求</w:t>
            </w:r>
            <w:r>
              <w:rPr>
                <w:rFonts w:hint="eastAsia"/>
                <w:color w:val="auto"/>
                <w:sz w:val="24"/>
                <w:szCs w:val="24"/>
                <w:lang w:eastAsia="zh-CN"/>
              </w:rPr>
              <w:t>：</w:t>
            </w:r>
          </w:p>
          <w:p>
            <w:pPr>
              <w:pStyle w:val="77"/>
              <w:keepNext w:val="0"/>
              <w:keepLines w:val="0"/>
              <w:pageBreakBefore w:val="0"/>
              <w:kinsoku/>
              <w:wordWrap/>
              <w:overflowPunct/>
              <w:topLinePunct w:val="0"/>
              <w:autoSpaceDE/>
              <w:autoSpaceDN/>
              <w:bidi w:val="0"/>
              <w:spacing w:before="0" w:line="360" w:lineRule="auto"/>
              <w:ind w:left="0" w:leftChars="0" w:right="0" w:firstLine="480" w:firstLineChars="200"/>
              <w:jc w:val="center"/>
              <w:textAlignment w:val="auto"/>
              <w:rPr>
                <w:rFonts w:hint="eastAsia"/>
                <w:color w:val="auto"/>
                <w:sz w:val="24"/>
                <w:szCs w:val="24"/>
              </w:rPr>
            </w:pPr>
            <w:r>
              <w:rPr>
                <w:rFonts w:hint="eastAsia"/>
                <w:color w:val="auto"/>
                <w:sz w:val="24"/>
                <w:szCs w:val="24"/>
              </w:rPr>
              <w:t>T=mS/（</w:t>
            </w:r>
            <w:r>
              <w:rPr>
                <w:rFonts w:hint="eastAsia"/>
                <w:color w:val="auto"/>
                <w:sz w:val="24"/>
                <w:szCs w:val="24"/>
                <w:lang w:val="en-US" w:eastAsia="zh-CN"/>
              </w:rPr>
              <w:t>Q</w:t>
            </w:r>
            <w:r>
              <w:rPr>
                <w:rFonts w:hint="eastAsia"/>
                <w:color w:val="auto"/>
                <w:sz w:val="24"/>
                <w:szCs w:val="24"/>
              </w:rPr>
              <w:t>ct10</w:t>
            </w:r>
            <w:r>
              <w:rPr>
                <w:rFonts w:hint="eastAsia"/>
                <w:color w:val="auto"/>
                <w:sz w:val="24"/>
                <w:szCs w:val="24"/>
                <w:vertAlign w:val="superscript"/>
              </w:rPr>
              <w:t>-6</w:t>
            </w:r>
            <w:r>
              <w:rPr>
                <w:rFonts w:hint="eastAsia"/>
                <w:color w:val="auto"/>
                <w:sz w:val="24"/>
                <w:szCs w:val="24"/>
              </w:rPr>
              <w:t>）</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式中：T=更换周期，天；</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m=活性炭的用量，kg；</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S=动态吸附量，%；（一般取值10%）</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c=活性炭削减的VOCs浓度，mg/m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Q=风量，单位m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/h；</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t=运行时间，单位h/d；</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ind w:firstLine="482" w:firstLineChars="200"/>
              <w:jc w:val="center"/>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表4-</w:t>
            </w:r>
            <w:r>
              <w:rPr>
                <w:rFonts w:hint="eastAsia" w:ascii="Times New Roman" w:eastAsia="宋体" w:cs="Times New Roman"/>
                <w:b/>
                <w:bCs/>
                <w:color w:val="auto"/>
                <w:kern w:val="2"/>
                <w:sz w:val="24"/>
                <w:szCs w:val="24"/>
                <w:lang w:val="en-US" w:eastAsia="zh-CN" w:bidi="ar-SA"/>
              </w:rPr>
              <w:t>12</w:t>
            </w:r>
            <w:r>
              <w:rPr>
                <w:rFonts w:hint="default" w:ascii="Times New Roman" w:hAnsi="Times New Roman" w:eastAsia="宋体" w:cs="Times New Roman"/>
                <w:b/>
                <w:bCs/>
                <w:color w:val="auto"/>
                <w:kern w:val="2"/>
                <w:sz w:val="24"/>
                <w:szCs w:val="24"/>
                <w:lang w:val="en-US" w:eastAsia="zh-CN" w:bidi="ar-SA"/>
              </w:rPr>
              <w:t xml:space="preserve">  不同条件下活性炭更换周期计算</w:t>
            </w:r>
          </w:p>
          <w:tbl>
            <w:tblPr>
              <w:tblStyle w:val="26"/>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fixed"/>
              <w:tblCellMar>
                <w:top w:w="15" w:type="dxa"/>
                <w:left w:w="15" w:type="dxa"/>
                <w:bottom w:w="15" w:type="dxa"/>
                <w:right w:w="15" w:type="dxa"/>
              </w:tblCellMar>
            </w:tblPr>
            <w:tblGrid>
              <w:gridCol w:w="663"/>
              <w:gridCol w:w="1200"/>
              <w:gridCol w:w="1101"/>
              <w:gridCol w:w="1263"/>
              <w:gridCol w:w="1256"/>
              <w:gridCol w:w="1259"/>
              <w:gridCol w:w="12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703" w:hRule="atLeast"/>
              </w:trPr>
              <w:tc>
                <w:tcPr>
                  <w:tcW w:w="413" w:type="pct"/>
                  <w:tcBorders>
                    <w:tl2br w:val="nil"/>
                    <w:tr2bl w:val="nil"/>
                  </w:tcBorders>
                  <w:shd w:val="clear" w:color="auto" w:fill="FFFFFF"/>
                  <w:noWrap w:val="0"/>
                  <w:tcMar>
                    <w:top w:w="0" w:type="dxa"/>
                    <w:left w:w="117" w:type="dxa"/>
                    <w:bottom w:w="0" w:type="dxa"/>
                    <w:right w:w="117" w:type="dxa"/>
                  </w:tcMar>
                  <w:vAlign w:val="center"/>
                </w:tcPr>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类别</w:t>
                  </w:r>
                </w:p>
              </w:tc>
              <w:tc>
                <w:tcPr>
                  <w:tcW w:w="748" w:type="pct"/>
                  <w:tcBorders>
                    <w:tl2br w:val="nil"/>
                    <w:tr2bl w:val="nil"/>
                  </w:tcBorders>
                  <w:shd w:val="clear" w:color="auto" w:fill="FFFFFF"/>
                  <w:noWrap w:val="0"/>
                  <w:tcMar>
                    <w:top w:w="0" w:type="dxa"/>
                    <w:left w:w="117" w:type="dxa"/>
                    <w:bottom w:w="0" w:type="dxa"/>
                    <w:right w:w="117" w:type="dxa"/>
                  </w:tcMar>
                  <w:vAlign w:val="center"/>
                </w:tcPr>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活性炭用量（kg）</w:t>
                  </w:r>
                </w:p>
              </w:tc>
              <w:tc>
                <w:tcPr>
                  <w:tcW w:w="686" w:type="pct"/>
                  <w:tcBorders>
                    <w:tl2br w:val="nil"/>
                    <w:tr2bl w:val="nil"/>
                  </w:tcBorders>
                  <w:shd w:val="clear" w:color="auto" w:fill="FFFFFF"/>
                  <w:noWrap w:val="0"/>
                  <w:tcMar>
                    <w:top w:w="0" w:type="dxa"/>
                    <w:left w:w="117" w:type="dxa"/>
                    <w:bottom w:w="0" w:type="dxa"/>
                    <w:right w:w="117" w:type="dxa"/>
                  </w:tcMar>
                  <w:vAlign w:val="center"/>
                </w:tcPr>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动态吸附量（%）</w:t>
                  </w:r>
                </w:p>
              </w:tc>
              <w:tc>
                <w:tcPr>
                  <w:tcW w:w="787" w:type="pct"/>
                  <w:tcBorders>
                    <w:tl2br w:val="nil"/>
                    <w:tr2bl w:val="nil"/>
                  </w:tcBorders>
                  <w:shd w:val="clear" w:color="auto" w:fill="FFFFFF"/>
                  <w:noWrap w:val="0"/>
                  <w:tcMar>
                    <w:top w:w="0" w:type="dxa"/>
                    <w:left w:w="117" w:type="dxa"/>
                    <w:bottom w:w="0" w:type="dxa"/>
                    <w:right w:w="117" w:type="dxa"/>
                  </w:tcMar>
                  <w:vAlign w:val="center"/>
                </w:tcPr>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活性炭削减VOCs浓度（mg/m</w:t>
                  </w:r>
                  <w:r>
                    <w:rPr>
                      <w:rFonts w:hint="default" w:ascii="Times New Roman" w:hAnsi="Times New Roman" w:eastAsia="宋体" w:cs="Times New Roman"/>
                      <w:b/>
                      <w:bCs/>
                      <w:color w:val="auto"/>
                      <w:kern w:val="2"/>
                      <w:sz w:val="21"/>
                      <w:szCs w:val="21"/>
                      <w:vertAlign w:val="superscript"/>
                      <w:lang w:val="en-US" w:eastAsia="zh-CN" w:bidi="ar-SA"/>
                    </w:rPr>
                    <w:t>3</w:t>
                  </w:r>
                  <w:r>
                    <w:rPr>
                      <w:rFonts w:hint="default" w:ascii="Times New Roman" w:hAnsi="Times New Roman" w:eastAsia="宋体" w:cs="Times New Roman"/>
                      <w:b/>
                      <w:bCs/>
                      <w:color w:val="auto"/>
                      <w:kern w:val="2"/>
                      <w:sz w:val="21"/>
                      <w:szCs w:val="21"/>
                      <w:lang w:val="en-US" w:eastAsia="zh-CN" w:bidi="ar-SA"/>
                    </w:rPr>
                    <w:t>）</w:t>
                  </w:r>
                </w:p>
              </w:tc>
              <w:tc>
                <w:tcPr>
                  <w:tcW w:w="783" w:type="pct"/>
                  <w:tcBorders>
                    <w:tl2br w:val="nil"/>
                    <w:tr2bl w:val="nil"/>
                  </w:tcBorders>
                  <w:shd w:val="clear" w:color="auto" w:fill="FFFFFF"/>
                  <w:noWrap w:val="0"/>
                  <w:tcMar>
                    <w:top w:w="0" w:type="dxa"/>
                    <w:left w:w="117" w:type="dxa"/>
                    <w:bottom w:w="0" w:type="dxa"/>
                    <w:right w:w="117" w:type="dxa"/>
                  </w:tcMar>
                  <w:vAlign w:val="center"/>
                </w:tcPr>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风量（m</w:t>
                  </w:r>
                  <w:r>
                    <w:rPr>
                      <w:rFonts w:hint="default" w:ascii="Times New Roman" w:hAnsi="Times New Roman" w:eastAsia="宋体" w:cs="Times New Roman"/>
                      <w:b/>
                      <w:bCs/>
                      <w:color w:val="auto"/>
                      <w:kern w:val="2"/>
                      <w:sz w:val="21"/>
                      <w:szCs w:val="21"/>
                      <w:vertAlign w:val="superscript"/>
                      <w:lang w:val="en-US" w:eastAsia="zh-CN" w:bidi="ar-SA"/>
                    </w:rPr>
                    <w:t>3</w:t>
                  </w:r>
                  <w:r>
                    <w:rPr>
                      <w:rFonts w:hint="default" w:ascii="Times New Roman" w:hAnsi="Times New Roman" w:eastAsia="宋体" w:cs="Times New Roman"/>
                      <w:b/>
                      <w:bCs/>
                      <w:color w:val="auto"/>
                      <w:kern w:val="2"/>
                      <w:sz w:val="21"/>
                      <w:szCs w:val="21"/>
                      <w:lang w:val="en-US" w:eastAsia="zh-CN" w:bidi="ar-SA"/>
                    </w:rPr>
                    <w:t>/h）</w:t>
                  </w:r>
                </w:p>
              </w:tc>
              <w:tc>
                <w:tcPr>
                  <w:tcW w:w="785" w:type="pct"/>
                  <w:tcBorders>
                    <w:tl2br w:val="nil"/>
                    <w:tr2bl w:val="nil"/>
                  </w:tcBorders>
                  <w:shd w:val="clear" w:color="auto" w:fill="FFFFFF"/>
                  <w:noWrap w:val="0"/>
                  <w:tcMar>
                    <w:top w:w="0" w:type="dxa"/>
                    <w:left w:w="117" w:type="dxa"/>
                    <w:bottom w:w="0" w:type="dxa"/>
                    <w:right w:w="117" w:type="dxa"/>
                  </w:tcMar>
                  <w:vAlign w:val="center"/>
                </w:tcPr>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运行时间（h/d</w:t>
                  </w:r>
                  <w:r>
                    <w:rPr>
                      <w:rFonts w:hint="eastAsia" w:ascii="Times New Roman" w:hAnsi="Times New Roman" w:eastAsia="宋体" w:cs="Times New Roman"/>
                      <w:b/>
                      <w:bCs/>
                      <w:color w:val="auto"/>
                      <w:kern w:val="2"/>
                      <w:sz w:val="21"/>
                      <w:szCs w:val="21"/>
                      <w:lang w:val="en-US" w:eastAsia="zh-CN" w:bidi="ar-SA"/>
                    </w:rPr>
                    <w:t>）</w:t>
                  </w:r>
                </w:p>
              </w:tc>
              <w:tc>
                <w:tcPr>
                  <w:tcW w:w="794" w:type="pct"/>
                  <w:tcBorders>
                    <w:tl2br w:val="nil"/>
                    <w:tr2bl w:val="nil"/>
                  </w:tcBorders>
                  <w:shd w:val="clear" w:color="auto" w:fill="FFFFFF"/>
                  <w:noWrap w:val="0"/>
                  <w:tcMar>
                    <w:top w:w="0" w:type="dxa"/>
                    <w:left w:w="117" w:type="dxa"/>
                    <w:bottom w:w="0" w:type="dxa"/>
                    <w:right w:w="117" w:type="dxa"/>
                  </w:tcMar>
                  <w:vAlign w:val="center"/>
                </w:tcPr>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更换周期（天）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02" w:hRule="atLeast"/>
              </w:trPr>
              <w:tc>
                <w:tcPr>
                  <w:tcW w:w="413" w:type="pct"/>
                  <w:tcBorders>
                    <w:tl2br w:val="nil"/>
                    <w:tr2bl w:val="nil"/>
                  </w:tcBorders>
                  <w:shd w:val="clear" w:color="auto" w:fill="FFFFFF"/>
                  <w:noWrap w:val="0"/>
                  <w:tcMar>
                    <w:top w:w="0" w:type="dxa"/>
                    <w:left w:w="117" w:type="dxa"/>
                    <w:bottom w:w="0" w:type="dxa"/>
                    <w:right w:w="117" w:type="dxa"/>
                  </w:tcMar>
                  <w:vAlign w:val="center"/>
                </w:tcPr>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喷粉固化活性炭</w:t>
                  </w:r>
                </w:p>
              </w:tc>
              <w:tc>
                <w:tcPr>
                  <w:tcW w:w="748" w:type="pct"/>
                  <w:tcBorders>
                    <w:tl2br w:val="nil"/>
                    <w:tr2bl w:val="nil"/>
                  </w:tcBorders>
                  <w:shd w:val="clear" w:color="auto" w:fill="FFFFFF"/>
                  <w:noWrap w:val="0"/>
                  <w:tcMar>
                    <w:top w:w="0" w:type="dxa"/>
                    <w:left w:w="117" w:type="dxa"/>
                    <w:bottom w:w="0" w:type="dxa"/>
                    <w:right w:w="117" w:type="dxa"/>
                  </w:tcMar>
                  <w:vAlign w:val="center"/>
                </w:tcPr>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w:t>
                  </w:r>
                  <w:r>
                    <w:rPr>
                      <w:rFonts w:hint="eastAsia" w:ascii="Times New Roman" w:eastAsia="宋体" w:cs="Times New Roman"/>
                      <w:b w:val="0"/>
                      <w:bCs w:val="0"/>
                      <w:color w:val="auto"/>
                      <w:kern w:val="2"/>
                      <w:sz w:val="21"/>
                      <w:szCs w:val="21"/>
                      <w:lang w:val="en-US" w:eastAsia="zh-CN" w:bidi="ar-SA"/>
                    </w:rPr>
                    <w:t>1</w:t>
                  </w:r>
                  <w:r>
                    <w:rPr>
                      <w:rFonts w:hint="eastAsia" w:ascii="Times New Roman" w:hAnsi="Times New Roman" w:eastAsia="宋体" w:cs="Times New Roman"/>
                      <w:b w:val="0"/>
                      <w:bCs w:val="0"/>
                      <w:color w:val="auto"/>
                      <w:kern w:val="2"/>
                      <w:sz w:val="21"/>
                      <w:szCs w:val="21"/>
                      <w:lang w:val="en-US" w:eastAsia="zh-CN" w:bidi="ar-SA"/>
                    </w:rPr>
                    <w:t>00</w:t>
                  </w:r>
                </w:p>
              </w:tc>
              <w:tc>
                <w:tcPr>
                  <w:tcW w:w="686" w:type="pct"/>
                  <w:tcBorders>
                    <w:tl2br w:val="nil"/>
                    <w:tr2bl w:val="nil"/>
                  </w:tcBorders>
                  <w:shd w:val="clear" w:color="auto" w:fill="FFFFFF"/>
                  <w:noWrap w:val="0"/>
                  <w:tcMar>
                    <w:top w:w="0" w:type="dxa"/>
                    <w:left w:w="117" w:type="dxa"/>
                    <w:bottom w:w="0" w:type="dxa"/>
                    <w:right w:w="117" w:type="dxa"/>
                  </w:tcMar>
                  <w:vAlign w:val="center"/>
                </w:tcPr>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10%</w:t>
                  </w:r>
                </w:p>
              </w:tc>
              <w:tc>
                <w:tcPr>
                  <w:tcW w:w="787" w:type="pct"/>
                  <w:tcBorders>
                    <w:tl2br w:val="nil"/>
                    <w:tr2bl w:val="nil"/>
                  </w:tcBorders>
                  <w:shd w:val="clear" w:color="auto" w:fill="FFFFFF"/>
                  <w:noWrap w:val="0"/>
                  <w:tcMar>
                    <w:top w:w="0" w:type="dxa"/>
                    <w:left w:w="117" w:type="dxa"/>
                    <w:bottom w:w="0" w:type="dxa"/>
                    <w:right w:w="117" w:type="dxa"/>
                  </w:tcMar>
                  <w:vAlign w:val="center"/>
                </w:tcPr>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1.042</w:t>
                  </w:r>
                </w:p>
              </w:tc>
              <w:tc>
                <w:tcPr>
                  <w:tcW w:w="783" w:type="pct"/>
                  <w:tcBorders>
                    <w:tl2br w:val="nil"/>
                    <w:tr2bl w:val="nil"/>
                  </w:tcBorders>
                  <w:shd w:val="clear" w:color="auto" w:fill="FFFFFF"/>
                  <w:noWrap w:val="0"/>
                  <w:tcMar>
                    <w:top w:w="0" w:type="dxa"/>
                    <w:left w:w="117" w:type="dxa"/>
                    <w:bottom w:w="0" w:type="dxa"/>
                    <w:right w:w="117" w:type="dxa"/>
                  </w:tcMar>
                  <w:vAlign w:val="center"/>
                </w:tcPr>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8000</w:t>
                  </w:r>
                </w:p>
              </w:tc>
              <w:tc>
                <w:tcPr>
                  <w:tcW w:w="785" w:type="pct"/>
                  <w:tcBorders>
                    <w:tl2br w:val="nil"/>
                    <w:tr2bl w:val="nil"/>
                  </w:tcBorders>
                  <w:shd w:val="clear" w:color="auto" w:fill="FFFFFF"/>
                  <w:noWrap w:val="0"/>
                  <w:tcMar>
                    <w:top w:w="0" w:type="dxa"/>
                    <w:left w:w="117" w:type="dxa"/>
                    <w:bottom w:w="0" w:type="dxa"/>
                    <w:right w:w="117" w:type="dxa"/>
                  </w:tcMar>
                  <w:vAlign w:val="center"/>
                </w:tcPr>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4</w:t>
                  </w:r>
                </w:p>
              </w:tc>
              <w:tc>
                <w:tcPr>
                  <w:tcW w:w="794" w:type="pct"/>
                  <w:tcBorders>
                    <w:tl2br w:val="nil"/>
                    <w:tr2bl w:val="nil"/>
                  </w:tcBorders>
                  <w:shd w:val="clear" w:color="auto" w:fill="FFFFFF"/>
                  <w:noWrap w:val="0"/>
                  <w:tcMar>
                    <w:top w:w="0" w:type="dxa"/>
                    <w:left w:w="117" w:type="dxa"/>
                    <w:bottom w:w="0" w:type="dxa"/>
                    <w:right w:w="117" w:type="dxa"/>
                  </w:tcMar>
                  <w:vAlign w:val="center"/>
                </w:tcPr>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eastAsia="宋体" w:cs="Times New Roman"/>
                      <w:b w:val="0"/>
                      <w:bCs w:val="0"/>
                      <w:color w:val="auto"/>
                      <w:kern w:val="2"/>
                      <w:sz w:val="21"/>
                      <w:szCs w:val="21"/>
                      <w:lang w:val="en-US" w:eastAsia="zh-CN" w:bidi="ar-SA"/>
                    </w:rPr>
                    <w:t>32</w:t>
                  </w:r>
                  <w:r>
                    <w:rPr>
                      <w:rFonts w:hint="eastAsia" w:ascii="Times New Roman" w:hAnsi="Times New Roman" w:eastAsia="宋体" w:cs="Times New Roman"/>
                      <w:b w:val="0"/>
                      <w:bCs w:val="0"/>
                      <w:color w:val="auto"/>
                      <w:kern w:val="2"/>
                      <w:sz w:val="21"/>
                      <w:szCs w:val="21"/>
                      <w:lang w:val="en-US" w:eastAsia="zh-CN" w:bidi="ar-SA"/>
                    </w:rPr>
                    <w:t>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02" w:hRule="atLeast"/>
              </w:trPr>
              <w:tc>
                <w:tcPr>
                  <w:tcW w:w="413" w:type="pct"/>
                  <w:tcBorders>
                    <w:tl2br w:val="nil"/>
                    <w:tr2bl w:val="nil"/>
                  </w:tcBorders>
                  <w:shd w:val="clear" w:color="auto" w:fill="FFFFFF"/>
                  <w:noWrap w:val="0"/>
                  <w:tcMar>
                    <w:top w:w="0" w:type="dxa"/>
                    <w:left w:w="117" w:type="dxa"/>
                    <w:bottom w:w="0" w:type="dxa"/>
                    <w:right w:w="117" w:type="dxa"/>
                  </w:tcMar>
                  <w:vAlign w:val="center"/>
                </w:tcPr>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注塑活性炭</w:t>
                  </w:r>
                </w:p>
              </w:tc>
              <w:tc>
                <w:tcPr>
                  <w:tcW w:w="748" w:type="pct"/>
                  <w:tcBorders>
                    <w:tl2br w:val="nil"/>
                    <w:tr2bl w:val="nil"/>
                  </w:tcBorders>
                  <w:shd w:val="clear" w:color="auto" w:fill="FFFFFF"/>
                  <w:noWrap w:val="0"/>
                  <w:tcMar>
                    <w:top w:w="0" w:type="dxa"/>
                    <w:left w:w="117" w:type="dxa"/>
                    <w:bottom w:w="0" w:type="dxa"/>
                    <w:right w:w="117" w:type="dxa"/>
                  </w:tcMar>
                  <w:vAlign w:val="center"/>
                </w:tcPr>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eastAsia="宋体" w:cs="Times New Roman"/>
                      <w:b w:val="0"/>
                      <w:bCs w:val="0"/>
                      <w:color w:val="auto"/>
                      <w:kern w:val="2"/>
                      <w:sz w:val="21"/>
                      <w:szCs w:val="21"/>
                      <w:lang w:val="en-US" w:eastAsia="zh-CN" w:bidi="ar-SA"/>
                    </w:rPr>
                    <w:t>13</w:t>
                  </w:r>
                  <w:r>
                    <w:rPr>
                      <w:rFonts w:hint="eastAsia" w:ascii="Times New Roman" w:hAnsi="Times New Roman" w:eastAsia="宋体" w:cs="Times New Roman"/>
                      <w:b w:val="0"/>
                      <w:bCs w:val="0"/>
                      <w:color w:val="auto"/>
                      <w:kern w:val="2"/>
                      <w:sz w:val="21"/>
                      <w:szCs w:val="21"/>
                      <w:lang w:val="en-US" w:eastAsia="zh-CN" w:bidi="ar-SA"/>
                    </w:rPr>
                    <w:t>00</w:t>
                  </w:r>
                </w:p>
              </w:tc>
              <w:tc>
                <w:tcPr>
                  <w:tcW w:w="686" w:type="pct"/>
                  <w:tcBorders>
                    <w:tl2br w:val="nil"/>
                    <w:tr2bl w:val="nil"/>
                  </w:tcBorders>
                  <w:shd w:val="clear" w:color="auto" w:fill="FFFFFF"/>
                  <w:noWrap w:val="0"/>
                  <w:tcMar>
                    <w:top w:w="0" w:type="dxa"/>
                    <w:left w:w="117" w:type="dxa"/>
                    <w:bottom w:w="0" w:type="dxa"/>
                    <w:right w:w="117" w:type="dxa"/>
                  </w:tcMar>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10%</w:t>
                  </w:r>
                </w:p>
              </w:tc>
              <w:tc>
                <w:tcPr>
                  <w:tcW w:w="787" w:type="pct"/>
                  <w:tcBorders>
                    <w:tl2br w:val="nil"/>
                    <w:tr2bl w:val="nil"/>
                  </w:tcBorders>
                  <w:shd w:val="clear" w:color="auto" w:fill="FFFFFF"/>
                  <w:noWrap w:val="0"/>
                  <w:tcMar>
                    <w:top w:w="0" w:type="dxa"/>
                    <w:left w:w="117" w:type="dxa"/>
                    <w:bottom w:w="0" w:type="dxa"/>
                    <w:right w:w="117" w:type="dxa"/>
                  </w:tcMar>
                  <w:vAlign w:val="center"/>
                </w:tcPr>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7.57</w:t>
                  </w:r>
                </w:p>
              </w:tc>
              <w:tc>
                <w:tcPr>
                  <w:tcW w:w="783" w:type="pct"/>
                  <w:tcBorders>
                    <w:tl2br w:val="nil"/>
                    <w:tr2bl w:val="nil"/>
                  </w:tcBorders>
                  <w:shd w:val="clear" w:color="auto" w:fill="FFFFFF"/>
                  <w:noWrap w:val="0"/>
                  <w:tcMar>
                    <w:top w:w="0" w:type="dxa"/>
                    <w:left w:w="117" w:type="dxa"/>
                    <w:bottom w:w="0" w:type="dxa"/>
                    <w:right w:w="117" w:type="dxa"/>
                  </w:tcMar>
                  <w:vAlign w:val="center"/>
                </w:tcPr>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12000</w:t>
                  </w:r>
                </w:p>
              </w:tc>
              <w:tc>
                <w:tcPr>
                  <w:tcW w:w="785" w:type="pct"/>
                  <w:tcBorders>
                    <w:tl2br w:val="nil"/>
                    <w:tr2bl w:val="nil"/>
                  </w:tcBorders>
                  <w:shd w:val="clear" w:color="auto" w:fill="FFFFFF"/>
                  <w:noWrap w:val="0"/>
                  <w:tcMar>
                    <w:top w:w="0" w:type="dxa"/>
                    <w:left w:w="117" w:type="dxa"/>
                    <w:bottom w:w="0" w:type="dxa"/>
                    <w:right w:w="117" w:type="dxa"/>
                  </w:tcMar>
                  <w:vAlign w:val="center"/>
                </w:tcPr>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4</w:t>
                  </w:r>
                </w:p>
              </w:tc>
              <w:tc>
                <w:tcPr>
                  <w:tcW w:w="794" w:type="pct"/>
                  <w:tcBorders>
                    <w:tl2br w:val="nil"/>
                    <w:tr2bl w:val="nil"/>
                  </w:tcBorders>
                  <w:shd w:val="clear" w:color="auto" w:fill="FFFFFF"/>
                  <w:noWrap w:val="0"/>
                  <w:tcMar>
                    <w:top w:w="0" w:type="dxa"/>
                    <w:left w:w="117" w:type="dxa"/>
                    <w:bottom w:w="0" w:type="dxa"/>
                    <w:right w:w="117" w:type="dxa"/>
                  </w:tcMar>
                  <w:vAlign w:val="center"/>
                </w:tcPr>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eastAsia="宋体" w:cs="Times New Roman"/>
                      <w:b w:val="0"/>
                      <w:bCs w:val="0"/>
                      <w:color w:val="auto"/>
                      <w:kern w:val="2"/>
                      <w:sz w:val="21"/>
                      <w:szCs w:val="21"/>
                      <w:lang w:val="en-US" w:eastAsia="zh-CN" w:bidi="ar-SA"/>
                    </w:rPr>
                    <w:t>357</w:t>
                  </w:r>
                </w:p>
              </w:tc>
            </w:tr>
          </w:tbl>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关于印发《南通市废气活性炭吸附设施专项整治实施方案》的通知中的相关要求，“更换周期不得超过3个月，活性炭填充量不低于1000kg（使用原辅材料符合省大气办印发《江苏省重点行业挥发性有机物清洁原料替代工作方案》（苏大气办〔2021〕2号）文件要求的，不作要求）”，本项目使用的塑粉，属于低VOC含量的涂料，符合省大气办印发《江苏省重点行业挥发性有机物清洁原料替代工作方案》（苏大气办〔2021〕2号）文件要求，环评中要求企业喷粉固化活性炭吸附装置填充量为1.</w:t>
            </w:r>
            <w:r>
              <w:rPr>
                <w:rFonts w:hint="eastAsia"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吨，更换周期为1年，注塑活性炭吸附装置填充量为</w:t>
            </w:r>
            <w:r>
              <w:rPr>
                <w:rFonts w:hint="eastAsia" w:cs="Times New Roman"/>
                <w:color w:val="auto"/>
                <w:sz w:val="24"/>
                <w:szCs w:val="24"/>
                <w:lang w:val="en-US" w:eastAsia="zh-CN"/>
              </w:rPr>
              <w:t>1.3</w:t>
            </w:r>
            <w:r>
              <w:rPr>
                <w:rFonts w:hint="eastAsia" w:ascii="Times New Roman" w:hAnsi="Times New Roman" w:eastAsia="宋体" w:cs="Times New Roman"/>
                <w:color w:val="auto"/>
                <w:sz w:val="24"/>
                <w:szCs w:val="24"/>
                <w:lang w:val="en-US" w:eastAsia="zh-CN"/>
              </w:rPr>
              <w:t>吨，更换周期为3个月，符合要求。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①喷粉固化活性炭：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单级活性炭吸附装置其炭层规格为长度×宽度×厚度=</w:t>
            </w:r>
            <w:r>
              <w:rPr>
                <w:rFonts w:hint="eastAsia"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m×</w:t>
            </w:r>
            <w:r>
              <w:rPr>
                <w:rFonts w:hint="eastAsia"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m×0.</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m，装置内放4层，活性炭密度为</w:t>
            </w:r>
            <w:r>
              <w:rPr>
                <w:rFonts w:hint="eastAsia" w:cs="Times New Roman"/>
                <w:color w:val="auto"/>
                <w:sz w:val="24"/>
                <w:szCs w:val="24"/>
                <w:lang w:val="en-US" w:eastAsia="zh-CN"/>
              </w:rPr>
              <w:t>0.35</w:t>
            </w:r>
            <w:r>
              <w:rPr>
                <w:rFonts w:hint="default" w:ascii="Times New Roman" w:hAnsi="Times New Roman" w:eastAsia="宋体" w:cs="Times New Roman"/>
                <w:color w:val="auto"/>
                <w:sz w:val="24"/>
                <w:szCs w:val="24"/>
                <w:lang w:val="en-US" w:eastAsia="zh-CN"/>
              </w:rPr>
              <w:t>g/cm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单级活性炭吸附装置有效容积=炭层长度×炭层宽度×炭层厚度=</w:t>
            </w:r>
            <w:r>
              <w:rPr>
                <w:rFonts w:hint="eastAsia"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×（0.</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*4）=</w:t>
            </w:r>
            <w:r>
              <w:rPr>
                <w:rFonts w:hint="eastAsia" w:cs="Times New Roman"/>
                <w:color w:val="auto"/>
                <w:sz w:val="24"/>
                <w:szCs w:val="24"/>
                <w:lang w:val="en-US" w:eastAsia="zh-CN"/>
              </w:rPr>
              <w:t>1.6</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经计算，单级活性炭填充量=密度×有效容积=</w:t>
            </w:r>
            <w:r>
              <w:rPr>
                <w:rFonts w:hint="eastAsia" w:cs="Times New Roman"/>
                <w:color w:val="auto"/>
                <w:sz w:val="24"/>
                <w:szCs w:val="24"/>
                <w:lang w:val="en-US" w:eastAsia="zh-CN"/>
              </w:rPr>
              <w:t>0.35</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1.6</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0.56</w:t>
            </w:r>
            <w:r>
              <w:rPr>
                <w:rFonts w:hint="default" w:ascii="Times New Roman" w:hAnsi="Times New Roman" w:eastAsia="宋体" w:cs="Times New Roman"/>
                <w:color w:val="auto"/>
                <w:sz w:val="24"/>
                <w:szCs w:val="24"/>
                <w:lang w:val="en-US" w:eastAsia="zh-CN"/>
              </w:rPr>
              <w:t>t，</w:t>
            </w:r>
            <w:r>
              <w:rPr>
                <w:rFonts w:hint="eastAsia" w:cs="Times New Roman"/>
                <w:color w:val="auto"/>
                <w:sz w:val="24"/>
                <w:szCs w:val="24"/>
                <w:lang w:val="en-US" w:eastAsia="zh-CN"/>
              </w:rPr>
              <w:t>则企业二级</w:t>
            </w:r>
            <w:r>
              <w:rPr>
                <w:rFonts w:hint="default" w:ascii="Times New Roman" w:hAnsi="Times New Roman" w:eastAsia="宋体" w:cs="Times New Roman"/>
                <w:color w:val="auto"/>
                <w:sz w:val="24"/>
                <w:szCs w:val="24"/>
                <w:lang w:val="en-US" w:eastAsia="zh-CN"/>
              </w:rPr>
              <w:t>活性炭填充量为</w:t>
            </w:r>
            <w:r>
              <w:rPr>
                <w:rFonts w:hint="eastAsia"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t。</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停留时间计算：活性炭吸附停留时间=炭层厚度/</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风量/炭层横截面积</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1.6</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0.556</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2.88</w:t>
            </w:r>
            <w:r>
              <w:rPr>
                <w:rFonts w:hint="default" w:ascii="Times New Roman" w:hAnsi="Times New Roman" w:eastAsia="宋体" w:cs="Times New Roman"/>
                <w:color w:val="auto"/>
                <w:sz w:val="24"/>
                <w:szCs w:val="24"/>
                <w:lang w:val="en-US" w:eastAsia="zh-CN"/>
              </w:rPr>
              <w:t>s</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气流速度计算：</w:t>
            </w:r>
            <w:r>
              <w:rPr>
                <w:rFonts w:hint="eastAsia" w:ascii="Times New Roman" w:hAnsi="Times New Roman" w:eastAsia="宋体" w:cs="Times New Roman"/>
                <w:color w:val="auto"/>
                <w:sz w:val="24"/>
                <w:szCs w:val="24"/>
                <w:lang w:val="en-US" w:eastAsia="zh-CN"/>
              </w:rPr>
              <w:t>喷粉固化活性炭：</w:t>
            </w:r>
            <w:r>
              <w:rPr>
                <w:rFonts w:hint="default" w:ascii="Times New Roman" w:hAnsi="Times New Roman" w:eastAsia="宋体" w:cs="Times New Roman"/>
                <w:color w:val="auto"/>
                <w:sz w:val="24"/>
                <w:szCs w:val="24"/>
                <w:lang w:val="en-US" w:eastAsia="zh-CN"/>
              </w:rPr>
              <w:t>气流速度=风量/炭层横截面积=</w:t>
            </w:r>
            <w:r>
              <w:rPr>
                <w:rFonts w:hint="eastAsia" w:cs="Times New Roman"/>
                <w:color w:val="auto"/>
                <w:sz w:val="24"/>
                <w:szCs w:val="24"/>
                <w:lang w:val="en-US" w:eastAsia="zh-CN"/>
              </w:rPr>
              <w:t>（8000</w:t>
            </w:r>
            <w:r>
              <w:rPr>
                <w:rFonts w:hint="default" w:ascii="Times New Roman" w:hAnsi="Times New Roman" w:eastAsia="宋体" w:cs="Times New Roman"/>
                <w:color w:val="auto"/>
                <w:sz w:val="24"/>
                <w:szCs w:val="24"/>
                <w:lang w:val="en-US" w:eastAsia="zh-CN"/>
              </w:rPr>
              <w:t>/3600</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1.0/4</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0.</w:t>
            </w:r>
            <w:r>
              <w:rPr>
                <w:rFonts w:hint="eastAsia" w:cs="Times New Roman"/>
                <w:color w:val="auto"/>
                <w:sz w:val="24"/>
                <w:szCs w:val="24"/>
                <w:lang w:val="en-US" w:eastAsia="zh-CN"/>
              </w:rPr>
              <w:t>556</w:t>
            </w:r>
            <w:r>
              <w:rPr>
                <w:rFonts w:hint="default" w:ascii="Times New Roman" w:hAnsi="Times New Roman" w:eastAsia="宋体" w:cs="Times New Roman"/>
                <w:color w:val="auto"/>
                <w:sz w:val="24"/>
                <w:szCs w:val="24"/>
                <w:lang w:val="en-US" w:eastAsia="zh-CN"/>
              </w:rPr>
              <w:t>m/s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②注塑活性炭：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单级活性炭吸附装置其炭层规格为长度×宽度×厚度=</w:t>
            </w:r>
            <w:r>
              <w:rPr>
                <w:rFonts w:hint="eastAsia"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m×</w:t>
            </w:r>
            <w:r>
              <w:rPr>
                <w:rFonts w:hint="eastAsia" w:cs="Times New Roman"/>
                <w:color w:val="auto"/>
                <w:sz w:val="24"/>
                <w:szCs w:val="24"/>
                <w:lang w:val="en-US" w:eastAsia="zh-CN"/>
              </w:rPr>
              <w:t>1.2</w:t>
            </w:r>
            <w:r>
              <w:rPr>
                <w:rFonts w:hint="default" w:ascii="Times New Roman" w:hAnsi="Times New Roman" w:eastAsia="宋体" w:cs="Times New Roman"/>
                <w:color w:val="auto"/>
                <w:sz w:val="24"/>
                <w:szCs w:val="24"/>
                <w:lang w:val="en-US" w:eastAsia="zh-CN"/>
              </w:rPr>
              <w:t>m×0.</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m，装置内放4层，活性炭密度为</w:t>
            </w:r>
            <w:r>
              <w:rPr>
                <w:rFonts w:hint="eastAsia" w:cs="Times New Roman"/>
                <w:color w:val="auto"/>
                <w:sz w:val="24"/>
                <w:szCs w:val="24"/>
                <w:lang w:val="en-US" w:eastAsia="zh-CN"/>
              </w:rPr>
              <w:t>0.35</w:t>
            </w:r>
            <w:r>
              <w:rPr>
                <w:rFonts w:hint="default" w:ascii="Times New Roman" w:hAnsi="Times New Roman" w:eastAsia="宋体" w:cs="Times New Roman"/>
                <w:color w:val="auto"/>
                <w:sz w:val="24"/>
                <w:szCs w:val="24"/>
                <w:lang w:val="en-US" w:eastAsia="zh-CN"/>
              </w:rPr>
              <w:t>g/cm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单级活性炭吸附装置有效容积=炭层长度×炭层宽度×炭层厚度=</w:t>
            </w:r>
            <w:r>
              <w:rPr>
                <w:rFonts w:hint="eastAsia"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1.2</w:t>
            </w:r>
            <w:r>
              <w:rPr>
                <w:rFonts w:hint="default" w:ascii="Times New Roman" w:hAnsi="Times New Roman" w:eastAsia="宋体" w:cs="Times New Roman"/>
                <w:color w:val="auto"/>
                <w:sz w:val="24"/>
                <w:szCs w:val="24"/>
                <w:lang w:val="en-US" w:eastAsia="zh-CN"/>
              </w:rPr>
              <w:t>×（0.</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*4）=</w:t>
            </w:r>
            <w:r>
              <w:rPr>
                <w:rFonts w:hint="eastAsia" w:cs="Times New Roman"/>
                <w:color w:val="auto"/>
                <w:sz w:val="24"/>
                <w:szCs w:val="24"/>
                <w:lang w:val="en-US" w:eastAsia="zh-CN"/>
              </w:rPr>
              <w:t>1.92</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经计算，单级活性炭填充量=密度×有效容积=</w:t>
            </w:r>
            <w:r>
              <w:rPr>
                <w:rFonts w:hint="eastAsia" w:cs="Times New Roman"/>
                <w:color w:val="auto"/>
                <w:sz w:val="24"/>
                <w:szCs w:val="24"/>
                <w:lang w:val="en-US" w:eastAsia="zh-CN"/>
              </w:rPr>
              <w:t>0.35</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1.92</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0.672</w:t>
            </w:r>
            <w:r>
              <w:rPr>
                <w:rFonts w:hint="default" w:ascii="Times New Roman" w:hAnsi="Times New Roman" w:eastAsia="宋体" w:cs="Times New Roman"/>
                <w:color w:val="auto"/>
                <w:sz w:val="24"/>
                <w:szCs w:val="24"/>
                <w:lang w:val="en-US" w:eastAsia="zh-CN"/>
              </w:rPr>
              <w:t>t，</w:t>
            </w:r>
            <w:r>
              <w:rPr>
                <w:rFonts w:hint="eastAsia" w:cs="Times New Roman"/>
                <w:color w:val="auto"/>
                <w:sz w:val="24"/>
                <w:szCs w:val="24"/>
                <w:lang w:val="en-US" w:eastAsia="zh-CN"/>
              </w:rPr>
              <w:t>则企业二级</w:t>
            </w:r>
            <w:r>
              <w:rPr>
                <w:rFonts w:hint="default" w:ascii="Times New Roman" w:hAnsi="Times New Roman" w:eastAsia="宋体" w:cs="Times New Roman"/>
                <w:color w:val="auto"/>
                <w:sz w:val="24"/>
                <w:szCs w:val="24"/>
                <w:lang w:val="en-US" w:eastAsia="zh-CN"/>
              </w:rPr>
              <w:t>活性炭填充量为</w:t>
            </w:r>
            <w:r>
              <w:rPr>
                <w:rFonts w:hint="eastAsia" w:cs="Times New Roman"/>
                <w:color w:val="auto"/>
                <w:sz w:val="24"/>
                <w:szCs w:val="24"/>
                <w:lang w:val="en-US" w:eastAsia="zh-CN"/>
              </w:rPr>
              <w:t>1.3</w:t>
            </w:r>
            <w:r>
              <w:rPr>
                <w:rFonts w:hint="default" w:ascii="Times New Roman" w:hAnsi="Times New Roman" w:eastAsia="宋体" w:cs="Times New Roman"/>
                <w:color w:val="auto"/>
                <w:sz w:val="24"/>
                <w:szCs w:val="24"/>
                <w:lang w:val="en-US" w:eastAsia="zh-CN"/>
              </w:rPr>
              <w:t>t。</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停留时间计算：活性炭吸附停留时间=炭层厚度/</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风量/炭层横截面积</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1.6</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0.694</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2.31</w:t>
            </w:r>
            <w:r>
              <w:rPr>
                <w:rFonts w:hint="default" w:ascii="Times New Roman" w:hAnsi="Times New Roman" w:eastAsia="宋体" w:cs="Times New Roman"/>
                <w:color w:val="auto"/>
                <w:sz w:val="24"/>
                <w:szCs w:val="24"/>
                <w:lang w:val="en-US" w:eastAsia="zh-CN"/>
              </w:rPr>
              <w:t>s</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气流速度计算：气流速度=风量/炭层横截面积=</w:t>
            </w:r>
            <w:r>
              <w:rPr>
                <w:rFonts w:hint="eastAsia" w:cs="Times New Roman"/>
                <w:color w:val="auto"/>
                <w:sz w:val="24"/>
                <w:szCs w:val="24"/>
                <w:lang w:val="en-US" w:eastAsia="zh-CN"/>
              </w:rPr>
              <w:t>（12000</w:t>
            </w:r>
            <w:r>
              <w:rPr>
                <w:rFonts w:hint="default" w:ascii="Times New Roman" w:hAnsi="Times New Roman" w:eastAsia="宋体" w:cs="Times New Roman"/>
                <w:color w:val="auto"/>
                <w:sz w:val="24"/>
                <w:szCs w:val="24"/>
                <w:lang w:val="en-US" w:eastAsia="zh-CN"/>
              </w:rPr>
              <w:t>/3600</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1.2/4</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0.</w:t>
            </w:r>
            <w:r>
              <w:rPr>
                <w:rFonts w:hint="eastAsia" w:cs="Times New Roman"/>
                <w:color w:val="auto"/>
                <w:sz w:val="24"/>
                <w:szCs w:val="24"/>
                <w:lang w:val="en-US" w:eastAsia="zh-CN"/>
              </w:rPr>
              <w:t>694</w:t>
            </w:r>
            <w:r>
              <w:rPr>
                <w:rFonts w:hint="default" w:ascii="Times New Roman" w:hAnsi="Times New Roman" w:eastAsia="宋体" w:cs="Times New Roman"/>
                <w:color w:val="auto"/>
                <w:sz w:val="24"/>
                <w:szCs w:val="24"/>
                <w:lang w:val="en-US" w:eastAsia="zh-CN"/>
              </w:rPr>
              <w:t>m/s</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360" w:lineRule="auto"/>
              <w:ind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技术参数合理性分析：</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sz w:val="24"/>
                <w:szCs w:val="24"/>
                <w:lang w:val="en-US" w:eastAsia="zh-CN"/>
              </w:rPr>
            </w:pPr>
            <w:r>
              <w:rPr>
                <w:rFonts w:hint="default" w:ascii="Times New Roman" w:hAnsi="Times New Roman" w:eastAsia="宋体" w:cs="Times New Roman"/>
                <w:b w:val="0"/>
                <w:bCs w:val="0"/>
                <w:color w:val="auto"/>
                <w:kern w:val="2"/>
                <w:sz w:val="24"/>
                <w:szCs w:val="24"/>
                <w:lang w:val="en-US" w:eastAsia="zh-CN" w:bidi="ar-SA"/>
              </w:rPr>
              <w:t>根据关于印发《南通市废气活性炭吸附设施专项整治实施方案》的通知，采用蜂窝状活性炭时，气体流速应低于1.2m/s；气体停留时间大于1s。</w:t>
            </w:r>
          </w:p>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eastAsia="宋体" w:cs="Times New Roman"/>
                <w:b/>
                <w:color w:val="auto"/>
                <w:kern w:val="0"/>
                <w:sz w:val="24"/>
                <w:szCs w:val="24"/>
                <w:highlight w:val="none"/>
                <w:lang w:val="en-US" w:eastAsia="zh-CN"/>
              </w:rPr>
            </w:pPr>
            <w:r>
              <w:rPr>
                <w:rFonts w:hint="eastAsia" w:ascii="Times New Roman" w:hAnsi="Times New Roman" w:eastAsia="宋体" w:cs="Times New Roman"/>
                <w:b/>
                <w:color w:val="auto"/>
                <w:kern w:val="0"/>
                <w:sz w:val="24"/>
                <w:szCs w:val="24"/>
                <w:highlight w:val="none"/>
                <w:lang w:val="en-US" w:eastAsia="zh-CN"/>
              </w:rPr>
              <w:t>5、异味影响分析</w:t>
            </w:r>
          </w:p>
          <w:p>
            <w:pPr>
              <w:keepNext w:val="0"/>
              <w:keepLines w:val="0"/>
              <w:pageBreakBefore w:val="0"/>
              <w:widowControl/>
              <w:kinsoku/>
              <w:wordWrap/>
              <w:overflowPunct/>
              <w:topLinePunct w:val="0"/>
              <w:bidi w:val="0"/>
              <w:adjustRightInd w:val="0"/>
              <w:snapToGrid w:val="0"/>
              <w:spacing w:line="360" w:lineRule="auto"/>
              <w:ind w:firstLine="480" w:firstLineChars="200"/>
              <w:jc w:val="left"/>
              <w:textAlignment w:val="auto"/>
              <w:rPr>
                <w:rFonts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rPr>
              <w:t>本项目</w:t>
            </w:r>
            <w:r>
              <w:rPr>
                <w:rFonts w:hint="eastAsia" w:ascii="Times New Roman" w:hAnsi="Times New Roman" w:eastAsia="宋体" w:cs="Times New Roman"/>
                <w:color w:val="auto"/>
                <w:kern w:val="0"/>
                <w:sz w:val="24"/>
                <w:szCs w:val="24"/>
                <w:highlight w:val="none"/>
                <w:lang w:eastAsia="zh-CN"/>
              </w:rPr>
              <w:t>生产过程</w:t>
            </w:r>
            <w:r>
              <w:rPr>
                <w:rFonts w:hint="eastAsia" w:ascii="Times New Roman" w:hAnsi="Times New Roman" w:eastAsia="宋体" w:cs="Times New Roman"/>
                <w:color w:val="auto"/>
                <w:kern w:val="0"/>
                <w:sz w:val="24"/>
                <w:szCs w:val="24"/>
                <w:highlight w:val="none"/>
              </w:rPr>
              <w:t>会散发出一定的异味，该异味对外环境的影响带有较强的主观性，将此异味以臭气浓度评价。</w:t>
            </w:r>
          </w:p>
          <w:p>
            <w:pPr>
              <w:keepNext w:val="0"/>
              <w:keepLines w:val="0"/>
              <w:pageBreakBefore w:val="0"/>
              <w:widowControl/>
              <w:kinsoku/>
              <w:wordWrap/>
              <w:overflowPunct/>
              <w:topLinePunct w:val="0"/>
              <w:bidi w:val="0"/>
              <w:adjustRightInd w:val="0"/>
              <w:snapToGrid w:val="0"/>
              <w:spacing w:line="360" w:lineRule="auto"/>
              <w:ind w:firstLine="480" w:firstLineChars="200"/>
              <w:jc w:val="left"/>
              <w:textAlignment w:val="auto"/>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臭气浓度与臭气强度是表征异味污染对人的嗅觉刺激程度的两种常用指标。臭气浓度是指用无臭的清洁空气稀释异味样品直至样品无味时所需的稀释倍数，我国《恶臭污染物排放标准》（GB14554-93）中对混合异味物质的臭气浓度排放阈值进行了限定；臭气强度是指异味气体在未经稀释的情况下对人体嗅觉器官的刺激程度，通常以数字的形式表示，可以简单、直观地反映异味污染的程度。因国家、地区的不同，臭气强度的分级方法也有所不同，日本采用的是六级分级制，欧洲等国家采用的是七级分级制，美国采用的是八级分级制。本项目借鉴日本的分级方法，采用六级臭气强度评价，具体见表</w:t>
            </w:r>
            <w:r>
              <w:rPr>
                <w:rFonts w:hint="eastAsia" w:ascii="Times New Roman" w:hAnsi="Times New Roman" w:eastAsia="宋体" w:cs="Times New Roman"/>
                <w:color w:val="auto"/>
                <w:kern w:val="0"/>
                <w:sz w:val="24"/>
                <w:szCs w:val="24"/>
                <w:highlight w:val="none"/>
                <w:lang w:val="en-US" w:eastAsia="zh-CN"/>
              </w:rPr>
              <w:t>4</w:t>
            </w:r>
            <w:r>
              <w:rPr>
                <w:rFonts w:ascii="Times New Roman" w:hAnsi="Times New Roman" w:eastAsia="宋体" w:cs="Times New Roman"/>
                <w:color w:val="auto"/>
                <w:kern w:val="0"/>
                <w:sz w:val="24"/>
                <w:szCs w:val="24"/>
                <w:highlight w:val="none"/>
              </w:rPr>
              <w:t>-</w:t>
            </w:r>
            <w:r>
              <w:rPr>
                <w:rFonts w:hint="eastAsia" w:cs="Times New Roman"/>
                <w:color w:val="auto"/>
                <w:kern w:val="0"/>
                <w:sz w:val="24"/>
                <w:szCs w:val="24"/>
                <w:highlight w:val="none"/>
                <w:lang w:val="en-US" w:eastAsia="zh-CN"/>
              </w:rPr>
              <w:t>13</w:t>
            </w:r>
            <w:r>
              <w:rPr>
                <w:rFonts w:ascii="Times New Roman" w:hAnsi="Times New Roman" w:eastAsia="宋体" w:cs="Times New Roman"/>
                <w:color w:val="auto"/>
                <w:kern w:val="0"/>
                <w:sz w:val="24"/>
                <w:szCs w:val="24"/>
                <w:highlight w:val="none"/>
              </w:rPr>
              <w:t>。</w:t>
            </w:r>
          </w:p>
          <w:p>
            <w:pPr>
              <w:adjustRightInd w:val="0"/>
              <w:snapToGrid w:val="0"/>
              <w:ind w:firstLine="482"/>
              <w:jc w:val="center"/>
              <w:rPr>
                <w:rFonts w:ascii="Times New Roman" w:hAnsi="Times New Roman"/>
                <w:b/>
                <w:color w:val="auto"/>
                <w:sz w:val="24"/>
                <w:szCs w:val="24"/>
              </w:rPr>
            </w:pPr>
            <w:r>
              <w:rPr>
                <w:rFonts w:ascii="Times New Roman" w:hAnsi="Times New Roman"/>
                <w:b/>
                <w:color w:val="auto"/>
                <w:sz w:val="24"/>
                <w:szCs w:val="24"/>
              </w:rPr>
              <w:t>表</w:t>
            </w:r>
            <w:r>
              <w:rPr>
                <w:rFonts w:hint="eastAsia" w:ascii="Times New Roman" w:hAnsi="Times New Roman"/>
                <w:b/>
                <w:color w:val="auto"/>
                <w:sz w:val="24"/>
                <w:szCs w:val="24"/>
                <w:lang w:val="en-US" w:eastAsia="zh-CN"/>
              </w:rPr>
              <w:t>4</w:t>
            </w:r>
            <w:r>
              <w:rPr>
                <w:rFonts w:ascii="Times New Roman" w:hAnsi="Times New Roman"/>
                <w:b/>
                <w:color w:val="auto"/>
                <w:sz w:val="24"/>
                <w:szCs w:val="24"/>
              </w:rPr>
              <w:t>-</w:t>
            </w:r>
            <w:r>
              <w:rPr>
                <w:rFonts w:hint="eastAsia"/>
                <w:b/>
                <w:color w:val="auto"/>
                <w:sz w:val="24"/>
                <w:szCs w:val="24"/>
                <w:lang w:val="en-US" w:eastAsia="zh-CN"/>
              </w:rPr>
              <w:t>13</w:t>
            </w:r>
            <w:r>
              <w:rPr>
                <w:rFonts w:hint="eastAsia" w:ascii="Times New Roman" w:hAnsi="Times New Roman"/>
                <w:b/>
                <w:color w:val="auto"/>
                <w:sz w:val="24"/>
                <w:szCs w:val="24"/>
              </w:rPr>
              <w:t xml:space="preserve"> </w:t>
            </w:r>
            <w:r>
              <w:rPr>
                <w:rFonts w:ascii="Times New Roman" w:hAnsi="Times New Roman"/>
                <w:b/>
                <w:color w:val="auto"/>
                <w:sz w:val="24"/>
                <w:szCs w:val="24"/>
              </w:rPr>
              <w:t xml:space="preserve"> 六级臭气强度评价法</w:t>
            </w:r>
          </w:p>
          <w:tbl>
            <w:tblPr>
              <w:tblStyle w:val="26"/>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
            <w:tblGrid>
              <w:gridCol w:w="1356"/>
              <w:gridCol w:w="666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17" w:hRule="atLeast"/>
                <w:jc w:val="center"/>
              </w:trPr>
              <w:tc>
                <w:tcPr>
                  <w:tcW w:w="845" w:type="pct"/>
                  <w:tcBorders>
                    <w:top w:val="single" w:color="auto" w:sz="12" w:space="0"/>
                    <w:left w:val="nil"/>
                    <w:bottom w:val="single" w:color="auto" w:sz="6" w:space="0"/>
                    <w:right w:val="single" w:color="auto" w:sz="4" w:space="0"/>
                  </w:tcBorders>
                  <w:noWrap w:val="0"/>
                  <w:vAlign w:val="top"/>
                </w:tcPr>
                <w:p>
                  <w:pPr>
                    <w:pStyle w:val="22"/>
                    <w:widowControl w:val="0"/>
                    <w:tabs>
                      <w:tab w:val="left" w:pos="277"/>
                      <w:tab w:val="left" w:pos="600"/>
                      <w:tab w:val="left" w:pos="780"/>
                      <w:tab w:val="left" w:pos="2517"/>
                    </w:tabs>
                    <w:adjustRightInd w:val="0"/>
                    <w:snapToGrid w:val="0"/>
                    <w:spacing w:before="0" w:beforeAutospacing="0" w:after="0" w:afterAutospacing="0" w:line="240" w:lineRule="auto"/>
                    <w:ind w:firstLine="0" w:firstLineChars="0"/>
                    <w:jc w:val="center"/>
                    <w:rPr>
                      <w:rFonts w:ascii="Times New Roman" w:hAnsi="Times New Roman"/>
                      <w:b/>
                      <w:color w:val="auto"/>
                      <w:kern w:val="2"/>
                    </w:rPr>
                  </w:pPr>
                  <w:r>
                    <w:rPr>
                      <w:rFonts w:ascii="Times New Roman" w:hAnsi="Times New Roman"/>
                      <w:b/>
                      <w:color w:val="auto"/>
                      <w:kern w:val="2"/>
                      <w:sz w:val="21"/>
                      <w:szCs w:val="21"/>
                    </w:rPr>
                    <w:t>级别</w:t>
                  </w:r>
                </w:p>
              </w:tc>
              <w:tc>
                <w:tcPr>
                  <w:tcW w:w="4154" w:type="pct"/>
                  <w:tcBorders>
                    <w:top w:val="single" w:color="auto" w:sz="12" w:space="0"/>
                    <w:left w:val="single" w:color="auto" w:sz="4" w:space="0"/>
                    <w:bottom w:val="single" w:color="auto" w:sz="6" w:space="0"/>
                    <w:right w:val="nil"/>
                  </w:tcBorders>
                  <w:noWrap w:val="0"/>
                  <w:vAlign w:val="top"/>
                </w:tcPr>
                <w:p>
                  <w:pPr>
                    <w:pStyle w:val="22"/>
                    <w:widowControl w:val="0"/>
                    <w:tabs>
                      <w:tab w:val="left" w:pos="277"/>
                      <w:tab w:val="left" w:pos="600"/>
                      <w:tab w:val="left" w:pos="780"/>
                      <w:tab w:val="left" w:pos="2517"/>
                    </w:tabs>
                    <w:adjustRightInd w:val="0"/>
                    <w:snapToGrid w:val="0"/>
                    <w:spacing w:before="0" w:beforeAutospacing="0" w:after="0" w:afterAutospacing="0" w:line="240" w:lineRule="auto"/>
                    <w:ind w:firstLine="0" w:firstLineChars="0"/>
                    <w:jc w:val="center"/>
                    <w:rPr>
                      <w:rFonts w:ascii="Times New Roman" w:hAnsi="Times New Roman"/>
                      <w:b/>
                      <w:color w:val="auto"/>
                      <w:kern w:val="2"/>
                    </w:rPr>
                  </w:pPr>
                  <w:r>
                    <w:rPr>
                      <w:rFonts w:ascii="Times New Roman" w:hAnsi="Times New Roman"/>
                      <w:b/>
                      <w:color w:val="auto"/>
                      <w:kern w:val="2"/>
                      <w:sz w:val="21"/>
                      <w:szCs w:val="21"/>
                    </w:rPr>
                    <w:t>嗅觉感觉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15" w:hRule="atLeast"/>
                <w:jc w:val="center"/>
              </w:trPr>
              <w:tc>
                <w:tcPr>
                  <w:tcW w:w="845" w:type="pct"/>
                  <w:tcBorders>
                    <w:top w:val="single" w:color="auto" w:sz="6" w:space="0"/>
                    <w:left w:val="nil"/>
                    <w:bottom w:val="single" w:color="auto" w:sz="4" w:space="0"/>
                    <w:right w:val="single" w:color="auto" w:sz="4" w:space="0"/>
                  </w:tcBorders>
                  <w:noWrap w:val="0"/>
                  <w:vAlign w:val="center"/>
                </w:tcPr>
                <w:p>
                  <w:pPr>
                    <w:pStyle w:val="22"/>
                    <w:widowControl w:val="0"/>
                    <w:tabs>
                      <w:tab w:val="left" w:pos="277"/>
                      <w:tab w:val="left" w:pos="600"/>
                      <w:tab w:val="left" w:pos="780"/>
                      <w:tab w:val="left" w:pos="2517"/>
                    </w:tabs>
                    <w:adjustRightInd w:val="0"/>
                    <w:snapToGri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kern w:val="2"/>
                      <w:sz w:val="21"/>
                      <w:szCs w:val="21"/>
                    </w:rPr>
                    <w:t>0</w:t>
                  </w:r>
                </w:p>
              </w:tc>
              <w:tc>
                <w:tcPr>
                  <w:tcW w:w="4154" w:type="pct"/>
                  <w:tcBorders>
                    <w:top w:val="single" w:color="auto" w:sz="6" w:space="0"/>
                    <w:left w:val="single" w:color="auto" w:sz="4" w:space="0"/>
                    <w:bottom w:val="single" w:color="auto" w:sz="4" w:space="0"/>
                    <w:right w:val="nil"/>
                  </w:tcBorders>
                  <w:noWrap w:val="0"/>
                  <w:vAlign w:val="center"/>
                </w:tcPr>
                <w:p>
                  <w:pPr>
                    <w:pStyle w:val="22"/>
                    <w:widowControl w:val="0"/>
                    <w:tabs>
                      <w:tab w:val="left" w:pos="277"/>
                      <w:tab w:val="left" w:pos="600"/>
                      <w:tab w:val="left" w:pos="780"/>
                      <w:tab w:val="left" w:pos="2517"/>
                    </w:tabs>
                    <w:adjustRightInd w:val="0"/>
                    <w:snapToGri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kern w:val="2"/>
                      <w:sz w:val="21"/>
                      <w:szCs w:val="21"/>
                    </w:rPr>
                    <w:t>未闻到任何气味，无任何反映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90" w:hRule="atLeast"/>
                <w:jc w:val="center"/>
              </w:trPr>
              <w:tc>
                <w:tcPr>
                  <w:tcW w:w="845" w:type="pct"/>
                  <w:tcBorders>
                    <w:top w:val="single" w:color="auto" w:sz="4" w:space="0"/>
                    <w:left w:val="nil"/>
                    <w:bottom w:val="single" w:color="auto" w:sz="4" w:space="0"/>
                    <w:right w:val="single" w:color="auto" w:sz="4" w:space="0"/>
                  </w:tcBorders>
                  <w:noWrap w:val="0"/>
                  <w:vAlign w:val="center"/>
                </w:tcPr>
                <w:p>
                  <w:pPr>
                    <w:pStyle w:val="22"/>
                    <w:widowControl w:val="0"/>
                    <w:tabs>
                      <w:tab w:val="left" w:pos="277"/>
                      <w:tab w:val="left" w:pos="600"/>
                      <w:tab w:val="left" w:pos="780"/>
                      <w:tab w:val="left" w:pos="2517"/>
                    </w:tabs>
                    <w:adjustRightInd w:val="0"/>
                    <w:snapToGri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kern w:val="2"/>
                      <w:sz w:val="21"/>
                      <w:szCs w:val="21"/>
                    </w:rPr>
                    <w:t>1</w:t>
                  </w:r>
                </w:p>
              </w:tc>
              <w:tc>
                <w:tcPr>
                  <w:tcW w:w="4154" w:type="pct"/>
                  <w:tcBorders>
                    <w:top w:val="single" w:color="auto" w:sz="4" w:space="0"/>
                    <w:left w:val="single" w:color="auto" w:sz="4" w:space="0"/>
                    <w:bottom w:val="single" w:color="auto" w:sz="4" w:space="0"/>
                    <w:right w:val="nil"/>
                  </w:tcBorders>
                  <w:noWrap w:val="0"/>
                  <w:vAlign w:val="center"/>
                </w:tcPr>
                <w:p>
                  <w:pPr>
                    <w:pStyle w:val="22"/>
                    <w:widowControl w:val="0"/>
                    <w:tabs>
                      <w:tab w:val="left" w:pos="277"/>
                      <w:tab w:val="left" w:pos="600"/>
                      <w:tab w:val="left" w:pos="780"/>
                      <w:tab w:val="left" w:pos="2517"/>
                    </w:tabs>
                    <w:adjustRightInd w:val="0"/>
                    <w:snapToGri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kern w:val="2"/>
                      <w:sz w:val="21"/>
                      <w:szCs w:val="21"/>
                    </w:rPr>
                    <w:t>勉强闻到有气味，不易辨认异味性质（检知阈值），无所谓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0" w:hRule="atLeast"/>
                <w:jc w:val="center"/>
              </w:trPr>
              <w:tc>
                <w:tcPr>
                  <w:tcW w:w="845" w:type="pct"/>
                  <w:tcBorders>
                    <w:top w:val="single" w:color="auto" w:sz="4" w:space="0"/>
                    <w:left w:val="nil"/>
                    <w:bottom w:val="single" w:color="auto" w:sz="4" w:space="0"/>
                    <w:right w:val="single" w:color="auto" w:sz="4" w:space="0"/>
                  </w:tcBorders>
                  <w:noWrap w:val="0"/>
                  <w:vAlign w:val="center"/>
                </w:tcPr>
                <w:p>
                  <w:pPr>
                    <w:pStyle w:val="22"/>
                    <w:widowControl w:val="0"/>
                    <w:tabs>
                      <w:tab w:val="left" w:pos="277"/>
                      <w:tab w:val="left" w:pos="600"/>
                      <w:tab w:val="left" w:pos="780"/>
                      <w:tab w:val="left" w:pos="2517"/>
                    </w:tabs>
                    <w:adjustRightInd w:val="0"/>
                    <w:snapToGri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kern w:val="2"/>
                      <w:sz w:val="21"/>
                      <w:szCs w:val="21"/>
                    </w:rPr>
                    <w:t>2</w:t>
                  </w:r>
                </w:p>
              </w:tc>
              <w:tc>
                <w:tcPr>
                  <w:tcW w:w="4154" w:type="pct"/>
                  <w:tcBorders>
                    <w:top w:val="single" w:color="auto" w:sz="4" w:space="0"/>
                    <w:left w:val="single" w:color="auto" w:sz="4" w:space="0"/>
                    <w:bottom w:val="single" w:color="auto" w:sz="4" w:space="0"/>
                    <w:right w:val="nil"/>
                  </w:tcBorders>
                  <w:noWrap w:val="0"/>
                  <w:vAlign w:val="center"/>
                </w:tcPr>
                <w:p>
                  <w:pPr>
                    <w:pStyle w:val="22"/>
                    <w:widowControl w:val="0"/>
                    <w:tabs>
                      <w:tab w:val="left" w:pos="277"/>
                      <w:tab w:val="left" w:pos="600"/>
                      <w:tab w:val="left" w:pos="780"/>
                      <w:tab w:val="left" w:pos="2517"/>
                    </w:tabs>
                    <w:adjustRightInd w:val="0"/>
                    <w:snapToGri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kern w:val="2"/>
                      <w:sz w:val="21"/>
                      <w:szCs w:val="21"/>
                    </w:rPr>
                    <w:t>能闻到有异味，能辨认异味性质（确认阈值），但感到很正常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0" w:hRule="atLeast"/>
                <w:jc w:val="center"/>
              </w:trPr>
              <w:tc>
                <w:tcPr>
                  <w:tcW w:w="845" w:type="pct"/>
                  <w:tcBorders>
                    <w:top w:val="single" w:color="auto" w:sz="4" w:space="0"/>
                    <w:left w:val="nil"/>
                    <w:bottom w:val="single" w:color="auto" w:sz="4" w:space="0"/>
                    <w:right w:val="single" w:color="auto" w:sz="4" w:space="0"/>
                  </w:tcBorders>
                  <w:noWrap w:val="0"/>
                  <w:vAlign w:val="center"/>
                </w:tcPr>
                <w:p>
                  <w:pPr>
                    <w:pStyle w:val="22"/>
                    <w:widowControl w:val="0"/>
                    <w:tabs>
                      <w:tab w:val="left" w:pos="277"/>
                      <w:tab w:val="left" w:pos="600"/>
                      <w:tab w:val="left" w:pos="780"/>
                      <w:tab w:val="left" w:pos="2517"/>
                    </w:tabs>
                    <w:adjustRightInd w:val="0"/>
                    <w:snapToGri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kern w:val="2"/>
                      <w:sz w:val="21"/>
                      <w:szCs w:val="21"/>
                    </w:rPr>
                    <w:t>3</w:t>
                  </w:r>
                </w:p>
              </w:tc>
              <w:tc>
                <w:tcPr>
                  <w:tcW w:w="4154" w:type="pct"/>
                  <w:tcBorders>
                    <w:top w:val="single" w:color="auto" w:sz="4" w:space="0"/>
                    <w:left w:val="single" w:color="auto" w:sz="4" w:space="0"/>
                    <w:bottom w:val="single" w:color="auto" w:sz="4" w:space="0"/>
                    <w:right w:val="nil"/>
                  </w:tcBorders>
                  <w:noWrap w:val="0"/>
                  <w:vAlign w:val="center"/>
                </w:tcPr>
                <w:p>
                  <w:pPr>
                    <w:pStyle w:val="22"/>
                    <w:widowControl w:val="0"/>
                    <w:tabs>
                      <w:tab w:val="left" w:pos="277"/>
                      <w:tab w:val="left" w:pos="600"/>
                      <w:tab w:val="left" w:pos="780"/>
                      <w:tab w:val="left" w:pos="2517"/>
                    </w:tabs>
                    <w:adjustRightInd w:val="0"/>
                    <w:snapToGri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kern w:val="2"/>
                      <w:sz w:val="21"/>
                      <w:szCs w:val="21"/>
                    </w:rPr>
                    <w:t>很容易闻到气味，有所不快，但不反感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845" w:type="pct"/>
                  <w:tcBorders>
                    <w:top w:val="single" w:color="auto" w:sz="4" w:space="0"/>
                    <w:left w:val="nil"/>
                    <w:bottom w:val="single" w:color="auto" w:sz="4" w:space="0"/>
                    <w:right w:val="single" w:color="auto" w:sz="4" w:space="0"/>
                  </w:tcBorders>
                  <w:noWrap w:val="0"/>
                  <w:vAlign w:val="center"/>
                </w:tcPr>
                <w:p>
                  <w:pPr>
                    <w:pStyle w:val="22"/>
                    <w:widowControl w:val="0"/>
                    <w:tabs>
                      <w:tab w:val="left" w:pos="277"/>
                      <w:tab w:val="left" w:pos="600"/>
                      <w:tab w:val="left" w:pos="780"/>
                      <w:tab w:val="left" w:pos="2517"/>
                    </w:tabs>
                    <w:adjustRightInd w:val="0"/>
                    <w:snapToGri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kern w:val="2"/>
                      <w:sz w:val="21"/>
                      <w:szCs w:val="21"/>
                    </w:rPr>
                    <w:t>4</w:t>
                  </w:r>
                </w:p>
              </w:tc>
              <w:tc>
                <w:tcPr>
                  <w:tcW w:w="4154" w:type="pct"/>
                  <w:tcBorders>
                    <w:top w:val="single" w:color="auto" w:sz="4" w:space="0"/>
                    <w:left w:val="single" w:color="auto" w:sz="4" w:space="0"/>
                    <w:bottom w:val="single" w:color="auto" w:sz="4" w:space="0"/>
                    <w:right w:val="nil"/>
                  </w:tcBorders>
                  <w:noWrap w:val="0"/>
                  <w:vAlign w:val="center"/>
                </w:tcPr>
                <w:p>
                  <w:pPr>
                    <w:pStyle w:val="22"/>
                    <w:widowControl w:val="0"/>
                    <w:tabs>
                      <w:tab w:val="left" w:pos="277"/>
                      <w:tab w:val="left" w:pos="600"/>
                      <w:tab w:val="left" w:pos="780"/>
                      <w:tab w:val="left" w:pos="2517"/>
                    </w:tabs>
                    <w:adjustRightInd w:val="0"/>
                    <w:snapToGri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kern w:val="2"/>
                      <w:sz w:val="21"/>
                      <w:szCs w:val="21"/>
                    </w:rPr>
                    <w:t>有很强的异味，很反感，想离开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845" w:type="pct"/>
                  <w:tcBorders>
                    <w:top w:val="single" w:color="auto" w:sz="4" w:space="0"/>
                    <w:left w:val="nil"/>
                    <w:bottom w:val="single" w:color="auto" w:sz="12" w:space="0"/>
                    <w:right w:val="single" w:color="auto" w:sz="4" w:space="0"/>
                  </w:tcBorders>
                  <w:noWrap w:val="0"/>
                  <w:vAlign w:val="center"/>
                </w:tcPr>
                <w:p>
                  <w:pPr>
                    <w:pStyle w:val="22"/>
                    <w:widowControl w:val="0"/>
                    <w:tabs>
                      <w:tab w:val="left" w:pos="277"/>
                      <w:tab w:val="left" w:pos="600"/>
                      <w:tab w:val="left" w:pos="780"/>
                      <w:tab w:val="left" w:pos="2517"/>
                    </w:tabs>
                    <w:adjustRightInd w:val="0"/>
                    <w:snapToGri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kern w:val="2"/>
                      <w:sz w:val="21"/>
                      <w:szCs w:val="21"/>
                    </w:rPr>
                    <w:t>5</w:t>
                  </w:r>
                </w:p>
              </w:tc>
              <w:tc>
                <w:tcPr>
                  <w:tcW w:w="4154" w:type="pct"/>
                  <w:tcBorders>
                    <w:top w:val="single" w:color="auto" w:sz="4" w:space="0"/>
                    <w:left w:val="single" w:color="auto" w:sz="4" w:space="0"/>
                    <w:bottom w:val="single" w:color="auto" w:sz="12" w:space="0"/>
                    <w:right w:val="nil"/>
                  </w:tcBorders>
                  <w:noWrap w:val="0"/>
                  <w:vAlign w:val="center"/>
                </w:tcPr>
                <w:p>
                  <w:pPr>
                    <w:pStyle w:val="22"/>
                    <w:widowControl w:val="0"/>
                    <w:tabs>
                      <w:tab w:val="left" w:pos="277"/>
                      <w:tab w:val="left" w:pos="600"/>
                      <w:tab w:val="left" w:pos="780"/>
                      <w:tab w:val="left" w:pos="2517"/>
                    </w:tabs>
                    <w:adjustRightInd w:val="0"/>
                    <w:snapToGri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kern w:val="2"/>
                      <w:sz w:val="21"/>
                      <w:szCs w:val="21"/>
                    </w:rPr>
                    <w:t>有极强的异味，无法忍受，立即逃跑</w:t>
                  </w:r>
                </w:p>
              </w:tc>
            </w:tr>
          </w:tbl>
          <w:p>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60" w:lineRule="exact"/>
              <w:ind w:firstLine="480" w:firstLineChars="200"/>
              <w:jc w:val="both"/>
              <w:textAlignment w:val="auto"/>
              <w:rPr>
                <w:rFonts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本项目异味分析采取定性分析，一般在车间下风向</w:t>
            </w:r>
            <w:r>
              <w:rPr>
                <w:rFonts w:ascii="Times New Roman" w:hAnsi="Times New Roman" w:eastAsia="宋体" w:cs="Times New Roman"/>
                <w:color w:val="auto"/>
                <w:kern w:val="0"/>
                <w:sz w:val="24"/>
                <w:szCs w:val="24"/>
                <w:highlight w:val="none"/>
                <w:lang w:val="en-US" w:eastAsia="zh-CN" w:bidi="ar-SA"/>
              </w:rPr>
              <w:t>20m</w:t>
            </w:r>
            <w:r>
              <w:rPr>
                <w:rFonts w:hint="eastAsia" w:ascii="Times New Roman" w:hAnsi="Times New Roman" w:eastAsia="宋体" w:cs="Times New Roman"/>
                <w:color w:val="auto"/>
                <w:kern w:val="0"/>
                <w:sz w:val="24"/>
                <w:szCs w:val="24"/>
                <w:highlight w:val="none"/>
                <w:lang w:val="en-US" w:eastAsia="zh-CN" w:bidi="ar-SA"/>
              </w:rPr>
              <w:t>范围内很容易感觉到气味的存在（轻度约</w:t>
            </w:r>
            <w:r>
              <w:rPr>
                <w:rFonts w:ascii="Times New Roman" w:hAnsi="Times New Roman" w:eastAsia="宋体" w:cs="Times New Roman"/>
                <w:color w:val="auto"/>
                <w:kern w:val="0"/>
                <w:sz w:val="24"/>
                <w:szCs w:val="24"/>
                <w:highlight w:val="none"/>
                <w:lang w:val="en-US" w:eastAsia="zh-CN" w:bidi="ar-SA"/>
              </w:rPr>
              <w:t>2~3</w:t>
            </w:r>
            <w:r>
              <w:rPr>
                <w:rFonts w:hint="eastAsia" w:ascii="Times New Roman" w:hAnsi="Times New Roman" w:eastAsia="宋体" w:cs="Times New Roman"/>
                <w:color w:val="auto"/>
                <w:kern w:val="0"/>
                <w:sz w:val="24"/>
                <w:szCs w:val="24"/>
                <w:highlight w:val="none"/>
                <w:lang w:val="en-US" w:eastAsia="zh-CN" w:bidi="ar-SA"/>
              </w:rPr>
              <w:t>类），在</w:t>
            </w:r>
            <w:r>
              <w:rPr>
                <w:rFonts w:ascii="Times New Roman" w:hAnsi="Times New Roman" w:eastAsia="宋体" w:cs="Times New Roman"/>
                <w:color w:val="auto"/>
                <w:kern w:val="0"/>
                <w:sz w:val="24"/>
                <w:szCs w:val="24"/>
                <w:highlight w:val="none"/>
                <w:lang w:val="en-US" w:eastAsia="zh-CN" w:bidi="ar-SA"/>
              </w:rPr>
              <w:t>50m</w:t>
            </w:r>
            <w:r>
              <w:rPr>
                <w:rFonts w:hint="eastAsia" w:ascii="Times New Roman" w:hAnsi="Times New Roman" w:eastAsia="宋体" w:cs="Times New Roman"/>
                <w:color w:val="auto"/>
                <w:kern w:val="0"/>
                <w:sz w:val="24"/>
                <w:szCs w:val="24"/>
                <w:highlight w:val="none"/>
                <w:lang w:val="en-US" w:eastAsia="zh-CN" w:bidi="ar-SA"/>
              </w:rPr>
              <w:t>外基本闻不到气味。随着距离的增加，气味浓度会迅速下降，异味扩散后对周边基本无影响。</w:t>
            </w:r>
          </w:p>
          <w:p>
            <w:pPr>
              <w:keepNext w:val="0"/>
              <w:keepLines w:val="0"/>
              <w:pageBreakBefore w:val="0"/>
              <w:widowControl/>
              <w:kinsoku/>
              <w:wordWrap/>
              <w:overflowPunct/>
              <w:topLinePunct w:val="0"/>
              <w:autoSpaceDE/>
              <w:autoSpaceDN/>
              <w:bidi w:val="0"/>
              <w:adjustRightInd w:val="0"/>
              <w:snapToGrid w:val="0"/>
              <w:spacing w:line="460" w:lineRule="exact"/>
              <w:ind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类比上述分析，本项目车间在加强通风扩散的情况下，厂区臭气浓度能实现达标，综上分析，本项目厂界臭气浓度可达到《恶臭污染物排放标准》（</w:t>
            </w:r>
            <w:r>
              <w:rPr>
                <w:rFonts w:ascii="Times New Roman" w:hAnsi="Times New Roman" w:eastAsia="宋体" w:cs="Times New Roman"/>
                <w:color w:val="auto"/>
                <w:kern w:val="0"/>
                <w:sz w:val="24"/>
                <w:szCs w:val="24"/>
                <w:highlight w:val="none"/>
                <w:lang w:val="en-US" w:eastAsia="zh-CN" w:bidi="ar-SA"/>
              </w:rPr>
              <w:t>GB14554-93</w:t>
            </w:r>
            <w:r>
              <w:rPr>
                <w:rFonts w:hint="eastAsia" w:ascii="Times New Roman" w:hAnsi="Times New Roman" w:eastAsia="宋体" w:cs="Times New Roman"/>
                <w:color w:val="auto"/>
                <w:kern w:val="0"/>
                <w:sz w:val="24"/>
                <w:szCs w:val="24"/>
                <w:highlight w:val="none"/>
                <w:lang w:val="en-US" w:eastAsia="zh-CN" w:bidi="ar-SA"/>
              </w:rPr>
              <w:t>）厂界监控要求，对周边影响较小，不会对附近居民造成影响。</w:t>
            </w:r>
          </w:p>
          <w:p>
            <w:pPr>
              <w:keepNext w:val="0"/>
              <w:keepLines w:val="0"/>
              <w:pageBreakBefore w:val="0"/>
              <w:widowControl/>
              <w:kinsoku/>
              <w:wordWrap/>
              <w:overflowPunct/>
              <w:topLinePunct w:val="0"/>
              <w:autoSpaceDE/>
              <w:autoSpaceDN/>
              <w:bidi w:val="0"/>
              <w:adjustRightInd w:val="0"/>
              <w:snapToGrid w:val="0"/>
              <w:spacing w:line="460" w:lineRule="exact"/>
              <w:ind w:firstLine="482" w:firstLineChars="200"/>
              <w:jc w:val="left"/>
              <w:textAlignment w:val="auto"/>
              <w:rPr>
                <w:rFonts w:hint="eastAsia" w:ascii="Times New Roman" w:hAnsi="Times New Roman" w:eastAsia="宋体" w:cs="Times New Roman"/>
                <w:b/>
                <w:color w:val="auto"/>
                <w:kern w:val="0"/>
                <w:sz w:val="24"/>
                <w:szCs w:val="24"/>
                <w:highlight w:val="none"/>
              </w:rPr>
            </w:pPr>
            <w:r>
              <w:rPr>
                <w:rFonts w:hint="eastAsia" w:ascii="Times New Roman" w:hAnsi="Times New Roman" w:eastAsia="宋体" w:cs="Times New Roman"/>
                <w:b/>
                <w:color w:val="auto"/>
                <w:kern w:val="0"/>
                <w:sz w:val="24"/>
                <w:szCs w:val="24"/>
                <w:highlight w:val="none"/>
                <w:lang w:val="en-US" w:eastAsia="zh-CN"/>
              </w:rPr>
              <w:t>6、</w:t>
            </w:r>
            <w:r>
              <w:rPr>
                <w:rFonts w:hint="eastAsia" w:ascii="Times New Roman" w:hAnsi="Times New Roman" w:eastAsia="宋体" w:cs="Times New Roman"/>
                <w:b/>
                <w:color w:val="auto"/>
                <w:kern w:val="0"/>
                <w:sz w:val="24"/>
                <w:szCs w:val="24"/>
                <w:highlight w:val="none"/>
              </w:rPr>
              <w:t>大气环境防护距离确定</w:t>
            </w:r>
          </w:p>
          <w:p>
            <w:pPr>
              <w:keepNext w:val="0"/>
              <w:keepLines w:val="0"/>
              <w:pageBreakBefore w:val="0"/>
              <w:widowControl/>
              <w:kinsoku/>
              <w:wordWrap/>
              <w:overflowPunct/>
              <w:topLinePunct w:val="0"/>
              <w:bidi w:val="0"/>
              <w:adjustRightInd w:val="0"/>
              <w:snapToGrid w:val="0"/>
              <w:spacing w:line="460" w:lineRule="exact"/>
              <w:ind w:firstLine="480" w:firstLineChars="200"/>
              <w:jc w:val="left"/>
              <w:textAlignment w:val="auto"/>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根据《环境影响评价技术导则</w:t>
            </w:r>
            <w:r>
              <w:rPr>
                <w:rFonts w:hint="eastAsia" w:ascii="Times New Roman" w:hAnsi="Times New Roman" w:eastAsia="宋体" w:cs="Times New Roman"/>
                <w:color w:val="auto"/>
                <w:kern w:val="0"/>
                <w:sz w:val="24"/>
                <w:szCs w:val="24"/>
                <w:highlight w:val="none"/>
                <w:lang w:val="en-US" w:eastAsia="zh-CN"/>
              </w:rPr>
              <w:t xml:space="preserve"> </w:t>
            </w:r>
            <w:r>
              <w:rPr>
                <w:rFonts w:ascii="Times New Roman" w:hAnsi="Times New Roman" w:eastAsia="宋体" w:cs="Times New Roman"/>
                <w:color w:val="auto"/>
                <w:kern w:val="0"/>
                <w:sz w:val="24"/>
                <w:szCs w:val="24"/>
                <w:highlight w:val="none"/>
              </w:rPr>
              <w:t>大气环境》（HJ2.2-2018）8.7.5.1条规定：对于项目厂界浓度满足大气污染物厂界浓度限值，但厂界外大气污染物短期贡献值浓度超过环境质量浓度限值的，可以自厂界向外设置一定范围的大气环境防护区域，以确保大气环境防护区域外的污染物贡献浓度满足环境质量标准。</w:t>
            </w:r>
          </w:p>
          <w:p>
            <w:pPr>
              <w:keepNext w:val="0"/>
              <w:keepLines w:val="0"/>
              <w:pageBreakBefore w:val="0"/>
              <w:widowControl/>
              <w:kinsoku/>
              <w:wordWrap/>
              <w:overflowPunct/>
              <w:topLinePunct w:val="0"/>
              <w:bidi w:val="0"/>
              <w:adjustRightInd w:val="0"/>
              <w:snapToGrid w:val="0"/>
              <w:spacing w:line="460" w:lineRule="exact"/>
              <w:ind w:firstLine="480" w:firstLineChars="200"/>
              <w:jc w:val="left"/>
              <w:textAlignment w:val="auto"/>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对照上述要求，结合本项目大气污染物预测结果分析，大气污染物在厂界的预测浓度满足相应的厂界浓度限值，厂界外大气污染物短期贡献浓度低于环境质量浓度限值，因此，无需设置大气环境防护距离。</w:t>
            </w:r>
          </w:p>
          <w:p>
            <w:pPr>
              <w:keepNext w:val="0"/>
              <w:keepLines w:val="0"/>
              <w:pageBreakBefore w:val="0"/>
              <w:widowControl/>
              <w:kinsoku/>
              <w:wordWrap/>
              <w:overflowPunct/>
              <w:topLinePunct w:val="0"/>
              <w:bidi w:val="0"/>
              <w:adjustRightInd w:val="0"/>
              <w:snapToGrid w:val="0"/>
              <w:spacing w:line="460" w:lineRule="exact"/>
              <w:ind w:firstLine="482" w:firstLineChars="200"/>
              <w:jc w:val="left"/>
              <w:textAlignment w:val="auto"/>
              <w:rPr>
                <w:rFonts w:ascii="Times New Roman" w:hAnsi="Times New Roman" w:eastAsia="宋体" w:cs="Times New Roman"/>
                <w:b/>
                <w:color w:val="auto"/>
                <w:kern w:val="0"/>
                <w:sz w:val="24"/>
                <w:szCs w:val="24"/>
                <w:highlight w:val="none"/>
              </w:rPr>
            </w:pPr>
            <w:r>
              <w:rPr>
                <w:rFonts w:hint="eastAsia" w:ascii="Times New Roman" w:hAnsi="Times New Roman" w:eastAsia="宋体" w:cs="Times New Roman"/>
                <w:b/>
                <w:color w:val="auto"/>
                <w:kern w:val="0"/>
                <w:sz w:val="24"/>
                <w:szCs w:val="24"/>
                <w:highlight w:val="none"/>
                <w:lang w:val="en-US" w:eastAsia="zh-CN"/>
              </w:rPr>
              <w:t>7、</w:t>
            </w:r>
            <w:r>
              <w:rPr>
                <w:rFonts w:ascii="Times New Roman" w:hAnsi="Times New Roman" w:eastAsia="宋体" w:cs="Times New Roman"/>
                <w:b/>
                <w:color w:val="auto"/>
                <w:kern w:val="0"/>
                <w:sz w:val="24"/>
                <w:szCs w:val="24"/>
                <w:highlight w:val="none"/>
              </w:rPr>
              <w:t>卫生防护距离的计算</w:t>
            </w:r>
          </w:p>
          <w:p>
            <w:pPr>
              <w:keepNext w:val="0"/>
              <w:keepLines w:val="0"/>
              <w:pageBreakBefore w:val="0"/>
              <w:widowControl/>
              <w:kinsoku/>
              <w:wordWrap/>
              <w:overflowPunct/>
              <w:topLinePunct w:val="0"/>
              <w:bidi w:val="0"/>
              <w:adjustRightInd w:val="0"/>
              <w:snapToGrid w:val="0"/>
              <w:spacing w:line="460" w:lineRule="exact"/>
              <w:ind w:firstLine="480" w:firstLineChars="200"/>
              <w:jc w:val="both"/>
              <w:textAlignment w:val="auto"/>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依据</w:t>
            </w:r>
            <w:r>
              <w:rPr>
                <w:rFonts w:hint="eastAsia" w:ascii="Times New Roman" w:hAnsi="Times New Roman" w:eastAsia="宋体" w:cs="Times New Roman"/>
                <w:color w:val="auto"/>
                <w:kern w:val="0"/>
                <w:sz w:val="24"/>
                <w:szCs w:val="24"/>
                <w:highlight w:val="none"/>
              </w:rPr>
              <w:t>《大气有害物质无组织排放卫生防护距离推导技术导则》（GB/T39499-2020）</w:t>
            </w:r>
            <w:r>
              <w:rPr>
                <w:rFonts w:hint="eastAsia" w:ascii="Times New Roman" w:hAnsi="Times New Roman" w:eastAsia="宋体" w:cs="Times New Roman"/>
                <w:color w:val="auto"/>
                <w:kern w:val="0"/>
                <w:sz w:val="24"/>
                <w:szCs w:val="24"/>
                <w:highlight w:val="none"/>
                <w:lang w:val="en-US" w:eastAsia="zh-CN"/>
              </w:rPr>
              <w:t>选择等标排放量最大的污染物作为企业无组织排放的主要特征大气有害物质，本项目最大等标排放量为颗粒物，且与非甲烷总烃的等标排放量超过10%，选取颗粒物作为企业无组织排放的主要特征大气有害物质。对</w:t>
            </w:r>
            <w:r>
              <w:rPr>
                <w:rFonts w:ascii="Times New Roman" w:hAnsi="Times New Roman" w:eastAsia="宋体" w:cs="Times New Roman"/>
                <w:color w:val="auto"/>
                <w:kern w:val="0"/>
                <w:sz w:val="24"/>
                <w:szCs w:val="24"/>
                <w:highlight w:val="none"/>
              </w:rPr>
              <w:t>本项目大气污染物排放卫生防护距离进行了计算。计算公式如下：</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position w:val="-30"/>
                <w:sz w:val="24"/>
                <w:szCs w:val="24"/>
                <w:highlight w:val="none"/>
              </w:rPr>
              <w:object>
                <v:shape id="_x0000_i1025" o:spt="75" type="#_x0000_t75" style="height:34.65pt;width:172.55pt;" o:ole="t" filled="f" stroked="f" coordsize="21600,21600">
                  <v:path/>
                  <v:fill on="f" focussize="0,0"/>
                  <v:stroke on="f"/>
                  <v:imagedata r:id="rId14" o:title=""/>
                  <o:lock v:ext="edit" aspectratio="t"/>
                  <w10:wrap type="none"/>
                  <w10:anchorlock/>
                </v:shape>
                <o:OLEObject Type="Embed" ProgID="Equation.3" ShapeID="_x0000_i1025" DrawAspect="Content" ObjectID="_1468075725" r:id="rId13">
                  <o:LockedField>false</o:LockedField>
                </o:OLEObject>
              </w:object>
            </w:r>
          </w:p>
          <w:p>
            <w:pPr>
              <w:keepNext w:val="0"/>
              <w:keepLines w:val="0"/>
              <w:pageBreakBefore w:val="0"/>
              <w:widowControl w:val="0"/>
              <w:kinsoku/>
              <w:wordWrap/>
              <w:overflowPunct/>
              <w:topLinePunct w:val="0"/>
              <w:bidi w:val="0"/>
              <w:adjustRightInd w:val="0"/>
              <w:snapToGrid w:val="0"/>
              <w:spacing w:line="460" w:lineRule="exact"/>
              <w:ind w:firstLine="480" w:firstLineChars="200"/>
              <w:textAlignment w:val="auto"/>
              <w:rPr>
                <w:rFonts w:ascii="Times New Roman" w:hAnsi="Times New Roman" w:eastAsia="宋体" w:cs="Times New Roman"/>
                <w:color w:val="auto"/>
                <w:sz w:val="24"/>
                <w:szCs w:val="24"/>
                <w:highlight w:val="none"/>
              </w:rPr>
            </w:pPr>
            <w:r>
              <w:rPr>
                <w:rFonts w:ascii="Times New Roman" w:hAnsi="Times New Roman" w:eastAsia="宋体" w:cs="Times New Roman"/>
                <w:color w:val="auto"/>
                <w:position w:val="-12"/>
                <w:sz w:val="24"/>
                <w:szCs w:val="24"/>
                <w:highlight w:val="none"/>
              </w:rPr>
              <w:object>
                <v:shape id="_x0000_i1026" o:spt="75" type="#_x0000_t75" style="height:19.7pt;width:16.3pt;" o:ole="t" filled="f" stroked="f" coordsize="21600,21600">
                  <v:path/>
                  <v:fill on="f" focussize="0,0"/>
                  <v:stroke on="f"/>
                  <v:imagedata r:id="rId16" o:title=""/>
                  <o:lock v:ext="edit" aspectratio="t"/>
                  <w10:wrap type="none"/>
                  <w10:anchorlock/>
                </v:shape>
                <o:OLEObject Type="Embed" ProgID="Equation.3" ShapeID="_x0000_i1026" DrawAspect="Content" ObjectID="_1468075726" r:id="rId15">
                  <o:LockedField>false</o:LockedField>
                </o:OLEObject>
              </w:object>
            </w:r>
            <w:r>
              <w:rPr>
                <w:rFonts w:ascii="Times New Roman" w:hAnsi="Times New Roman" w:eastAsia="宋体" w:cs="Times New Roman"/>
                <w:color w:val="auto"/>
                <w:sz w:val="24"/>
                <w:szCs w:val="24"/>
                <w:highlight w:val="none"/>
              </w:rPr>
              <w:t>—标准浓度限值，mg/Nm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w:t>
            </w:r>
          </w:p>
          <w:p>
            <w:pPr>
              <w:keepNext w:val="0"/>
              <w:keepLines w:val="0"/>
              <w:pageBreakBefore w:val="0"/>
              <w:widowControl/>
              <w:kinsoku/>
              <w:wordWrap/>
              <w:overflowPunct/>
              <w:topLinePunct w:val="0"/>
              <w:bidi w:val="0"/>
              <w:adjustRightInd w:val="0"/>
              <w:snapToGrid w:val="0"/>
              <w:spacing w:line="460" w:lineRule="exact"/>
              <w:ind w:firstLine="480" w:firstLineChars="200"/>
              <w:jc w:val="left"/>
              <w:textAlignment w:val="auto"/>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position w:val="-4"/>
                <w:sz w:val="24"/>
                <w:szCs w:val="24"/>
                <w:highlight w:val="none"/>
              </w:rPr>
              <w:object>
                <v:shape id="_x0000_i1027" o:spt="75" type="#_x0000_t75" style="height:13.6pt;width:11.55pt;" o:ole="t" filled="f" stroked="f" coordsize="21600,21600">
                  <v:path/>
                  <v:fill on="f" focussize="0,0"/>
                  <v:stroke on="f"/>
                  <v:imagedata r:id="rId18" o:title=""/>
                  <o:lock v:ext="edit" aspectratio="t"/>
                  <w10:wrap type="none"/>
                  <w10:anchorlock/>
                </v:shape>
                <o:OLEObject Type="Embed" ProgID="Equation.3" ShapeID="_x0000_i1027" DrawAspect="Content" ObjectID="_1468075727" r:id="rId17">
                  <o:LockedField>false</o:LockedField>
                </o:OLEObject>
              </w:object>
            </w:r>
            <w:r>
              <w:rPr>
                <w:rFonts w:ascii="Times New Roman" w:hAnsi="Times New Roman" w:eastAsia="宋体" w:cs="Times New Roman"/>
                <w:color w:val="auto"/>
                <w:kern w:val="0"/>
                <w:sz w:val="24"/>
                <w:szCs w:val="24"/>
                <w:highlight w:val="none"/>
              </w:rPr>
              <w:t>—工业企业所需卫生防护距离，指无组织排放源所在的生产单元</w:t>
            </w:r>
            <w:r>
              <w:rPr>
                <w:rFonts w:hint="eastAsia" w:ascii="Times New Roman" w:hAnsi="Times New Roman" w:eastAsia="宋体" w:cs="Times New Roman"/>
                <w:color w:val="auto"/>
                <w:kern w:val="0"/>
                <w:sz w:val="24"/>
                <w:szCs w:val="24"/>
                <w:highlight w:val="none"/>
                <w:lang w:eastAsia="zh-CN"/>
              </w:rPr>
              <w:t>（</w:t>
            </w:r>
            <w:r>
              <w:rPr>
                <w:rFonts w:ascii="Times New Roman" w:hAnsi="Times New Roman" w:eastAsia="宋体" w:cs="Times New Roman"/>
                <w:color w:val="auto"/>
                <w:kern w:val="0"/>
                <w:sz w:val="24"/>
                <w:szCs w:val="24"/>
                <w:highlight w:val="none"/>
              </w:rPr>
              <w:t>生产区、车间或工段</w:t>
            </w:r>
            <w:r>
              <w:rPr>
                <w:rFonts w:hint="eastAsia" w:ascii="Times New Roman" w:hAnsi="Times New Roman" w:eastAsia="宋体" w:cs="Times New Roman"/>
                <w:color w:val="auto"/>
                <w:kern w:val="0"/>
                <w:sz w:val="24"/>
                <w:szCs w:val="24"/>
                <w:highlight w:val="none"/>
                <w:lang w:eastAsia="zh-CN"/>
              </w:rPr>
              <w:t>）</w:t>
            </w:r>
            <w:r>
              <w:rPr>
                <w:rFonts w:ascii="Times New Roman" w:hAnsi="Times New Roman" w:eastAsia="宋体" w:cs="Times New Roman"/>
                <w:color w:val="auto"/>
                <w:kern w:val="0"/>
                <w:sz w:val="24"/>
                <w:szCs w:val="24"/>
                <w:highlight w:val="none"/>
              </w:rPr>
              <w:t>与居住区之间的距离，m；</w:t>
            </w:r>
          </w:p>
          <w:p>
            <w:pPr>
              <w:keepNext w:val="0"/>
              <w:keepLines w:val="0"/>
              <w:pageBreakBefore w:val="0"/>
              <w:widowControl/>
              <w:kinsoku/>
              <w:wordWrap/>
              <w:overflowPunct/>
              <w:topLinePunct w:val="0"/>
              <w:bidi w:val="0"/>
              <w:adjustRightInd w:val="0"/>
              <w:snapToGrid w:val="0"/>
              <w:spacing w:line="460" w:lineRule="exact"/>
              <w:ind w:firstLine="480" w:firstLineChars="200"/>
              <w:jc w:val="left"/>
              <w:textAlignment w:val="auto"/>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position w:val="-4"/>
                <w:sz w:val="24"/>
                <w:szCs w:val="24"/>
                <w:highlight w:val="none"/>
              </w:rPr>
              <w:object>
                <v:shape id="_x0000_i1028" o:spt="75" type="#_x0000_t75" style="height:9.5pt;width:8.85pt;" o:ole="t" filled="f" stroked="f" coordsize="21600,21600">
                  <v:path/>
                  <v:fill on="f" focussize="0,0"/>
                  <v:stroke on="f"/>
                  <v:imagedata r:id="rId20" o:title=""/>
                  <o:lock v:ext="edit" aspectratio="t"/>
                  <w10:wrap type="none"/>
                  <w10:anchorlock/>
                </v:shape>
                <o:OLEObject Type="Embed" ProgID="Equation.3" ShapeID="_x0000_i1028" DrawAspect="Content" ObjectID="_1468075728" r:id="rId19">
                  <o:LockedField>false</o:LockedField>
                </o:OLEObject>
              </w:object>
            </w:r>
            <w:r>
              <w:rPr>
                <w:rFonts w:ascii="Times New Roman" w:hAnsi="Times New Roman" w:eastAsia="宋体" w:cs="Times New Roman"/>
                <w:color w:val="auto"/>
                <w:kern w:val="0"/>
                <w:sz w:val="24"/>
                <w:szCs w:val="24"/>
                <w:highlight w:val="none"/>
              </w:rPr>
              <w:t>—有害气体无组织排放源所在生产单元等效半径，m</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本项目r</w:t>
            </w:r>
            <w:r>
              <w:rPr>
                <w:rFonts w:hint="eastAsia" w:ascii="Times New Roman" w:hAnsi="Times New Roman" w:eastAsia="宋体" w:cs="Times New Roman"/>
                <w:color w:val="auto"/>
                <w:kern w:val="0"/>
                <w:sz w:val="24"/>
                <w:szCs w:val="24"/>
                <w:highlight w:val="none"/>
                <w:vertAlign w:val="superscript"/>
                <w:lang w:val="en-US" w:eastAsia="zh-CN"/>
              </w:rPr>
              <w:t>2</w:t>
            </w:r>
            <w:r>
              <w:rPr>
                <w:rFonts w:hint="eastAsia" w:ascii="Times New Roman" w:hAnsi="Times New Roman" w:eastAsia="宋体" w:cs="Times New Roman"/>
                <w:color w:val="auto"/>
                <w:kern w:val="0"/>
                <w:sz w:val="24"/>
                <w:szCs w:val="24"/>
                <w:highlight w:val="none"/>
                <w:lang w:val="en-US" w:eastAsia="zh-CN"/>
              </w:rPr>
              <w:t>=S/Π=29.6</w:t>
            </w:r>
            <w:r>
              <w:rPr>
                <w:rFonts w:ascii="Times New Roman" w:hAnsi="Times New Roman" w:eastAsia="宋体" w:cs="Times New Roman"/>
                <w:color w:val="auto"/>
                <w:kern w:val="0"/>
                <w:sz w:val="24"/>
                <w:szCs w:val="24"/>
                <w:highlight w:val="none"/>
              </w:rPr>
              <w:t>；</w:t>
            </w:r>
          </w:p>
          <w:p>
            <w:pPr>
              <w:keepNext w:val="0"/>
              <w:keepLines w:val="0"/>
              <w:pageBreakBefore w:val="0"/>
              <w:widowControl/>
              <w:kinsoku/>
              <w:wordWrap/>
              <w:overflowPunct/>
              <w:topLinePunct w:val="0"/>
              <w:bidi w:val="0"/>
              <w:adjustRightInd w:val="0"/>
              <w:snapToGrid w:val="0"/>
              <w:spacing w:line="460" w:lineRule="exact"/>
              <w:ind w:firstLine="480" w:firstLineChars="200"/>
              <w:jc w:val="left"/>
              <w:textAlignment w:val="auto"/>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position w:val="-6"/>
                <w:sz w:val="24"/>
                <w:szCs w:val="24"/>
                <w:highlight w:val="none"/>
              </w:rPr>
              <w:object>
                <v:shape id="_x0000_i1029" o:spt="75" type="#_x0000_t75" style="height:14.25pt;width:35.3pt;" o:ole="t" filled="f" stroked="f" coordsize="21600,21600">
                  <v:path/>
                  <v:fill on="f" focussize="0,0"/>
                  <v:stroke on="f"/>
                  <v:imagedata r:id="rId22" o:title=""/>
                  <o:lock v:ext="edit" aspectratio="t"/>
                  <w10:wrap type="none"/>
                  <w10:anchorlock/>
                </v:shape>
                <o:OLEObject Type="Embed" ProgID="Equation.3" ShapeID="_x0000_i1029" DrawAspect="Content" ObjectID="_1468075729" r:id="rId21">
                  <o:LockedField>false</o:LockedField>
                </o:OLEObject>
              </w:object>
            </w:r>
            <w:r>
              <w:rPr>
                <w:rFonts w:ascii="Times New Roman" w:hAnsi="Times New Roman" w:eastAsia="宋体" w:cs="Times New Roman"/>
                <w:color w:val="auto"/>
                <w:kern w:val="0"/>
                <w:sz w:val="24"/>
                <w:szCs w:val="24"/>
                <w:highlight w:val="none"/>
              </w:rPr>
              <w:t>—卫生防护距离计算系数，根据工业企业所在地区近五年平均风速及工业企业大气污染物构成类别从</w:t>
            </w:r>
            <w:r>
              <w:rPr>
                <w:rFonts w:hint="eastAsia" w:ascii="Times New Roman" w:hAnsi="Times New Roman" w:eastAsia="宋体" w:cs="Times New Roman"/>
                <w:color w:val="auto"/>
                <w:kern w:val="0"/>
                <w:sz w:val="24"/>
                <w:szCs w:val="24"/>
                <w:highlight w:val="none"/>
              </w:rPr>
              <w:t>GB/T39499-2020</w:t>
            </w:r>
            <w:r>
              <w:rPr>
                <w:rFonts w:ascii="Times New Roman" w:hAnsi="Times New Roman" w:eastAsia="宋体" w:cs="Times New Roman"/>
                <w:color w:val="auto"/>
                <w:kern w:val="0"/>
                <w:sz w:val="24"/>
                <w:szCs w:val="24"/>
                <w:highlight w:val="none"/>
              </w:rPr>
              <w:t>表</w:t>
            </w:r>
            <w:r>
              <w:rPr>
                <w:rFonts w:hint="eastAsia" w:ascii="Times New Roman" w:hAnsi="Times New Roman" w:eastAsia="宋体" w:cs="Times New Roman"/>
                <w:color w:val="auto"/>
                <w:kern w:val="0"/>
                <w:sz w:val="24"/>
                <w:szCs w:val="24"/>
                <w:highlight w:val="none"/>
                <w:lang w:val="en-US" w:eastAsia="zh-CN"/>
              </w:rPr>
              <w:t>1</w:t>
            </w:r>
            <w:r>
              <w:rPr>
                <w:rFonts w:ascii="Times New Roman" w:hAnsi="Times New Roman" w:eastAsia="宋体" w:cs="Times New Roman"/>
                <w:color w:val="auto"/>
                <w:kern w:val="0"/>
                <w:sz w:val="24"/>
                <w:szCs w:val="24"/>
                <w:highlight w:val="none"/>
              </w:rPr>
              <w:t>中查取</w:t>
            </w:r>
            <w:r>
              <w:rPr>
                <w:rFonts w:hint="eastAsia" w:ascii="Times New Roman" w:hAnsi="Times New Roman" w:eastAsia="宋体" w:cs="Times New Roman"/>
                <w:color w:val="auto"/>
                <w:kern w:val="0"/>
                <w:sz w:val="24"/>
                <w:szCs w:val="24"/>
                <w:highlight w:val="none"/>
                <w:lang w:val="en-US" w:eastAsia="zh-CN"/>
              </w:rPr>
              <w:t>，所在地平均风速3.0m/s，A取470，B取0.021，C取1.85，D取0.84</w:t>
            </w:r>
            <w:r>
              <w:rPr>
                <w:rFonts w:ascii="Times New Roman" w:hAnsi="Times New Roman" w:eastAsia="宋体" w:cs="Times New Roman"/>
                <w:color w:val="auto"/>
                <w:kern w:val="0"/>
                <w:sz w:val="24"/>
                <w:szCs w:val="24"/>
                <w:highlight w:val="none"/>
              </w:rPr>
              <w:t>；</w:t>
            </w:r>
          </w:p>
          <w:p>
            <w:pPr>
              <w:keepNext w:val="0"/>
              <w:keepLines w:val="0"/>
              <w:pageBreakBefore w:val="0"/>
              <w:widowControl/>
              <w:kinsoku/>
              <w:wordWrap/>
              <w:overflowPunct/>
              <w:topLinePunct w:val="0"/>
              <w:autoSpaceDE w:val="0"/>
              <w:autoSpaceDN w:val="0"/>
              <w:bidi w:val="0"/>
              <w:adjustRightInd w:val="0"/>
              <w:snapToGrid w:val="0"/>
              <w:spacing w:line="460" w:lineRule="exact"/>
              <w:ind w:firstLine="480" w:firstLineChars="200"/>
              <w:jc w:val="left"/>
              <w:textAlignment w:val="auto"/>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position w:val="-12"/>
                <w:sz w:val="24"/>
                <w:szCs w:val="24"/>
                <w:highlight w:val="none"/>
              </w:rPr>
              <w:object>
                <v:shape id="_x0000_i1030" o:spt="75" type="#_x0000_t75" style="height:19.7pt;width:16.3pt;" o:ole="t" filled="f" stroked="f" coordsize="21600,21600">
                  <v:path/>
                  <v:fill on="f" focussize="0,0"/>
                  <v:stroke on="f"/>
                  <v:imagedata r:id="rId24" o:title=""/>
                  <o:lock v:ext="edit" aspectratio="t"/>
                  <w10:wrap type="none"/>
                  <w10:anchorlock/>
                </v:shape>
                <o:OLEObject Type="Embed" ProgID="Equation.3" ShapeID="_x0000_i1030" DrawAspect="Content" ObjectID="_1468075730" r:id="rId23">
                  <o:LockedField>false</o:LockedField>
                </o:OLEObject>
              </w:object>
            </w:r>
            <w:r>
              <w:rPr>
                <w:rFonts w:ascii="Times New Roman" w:hAnsi="Times New Roman" w:eastAsia="宋体" w:cs="Times New Roman"/>
                <w:color w:val="auto"/>
                <w:kern w:val="0"/>
                <w:sz w:val="24"/>
                <w:szCs w:val="24"/>
                <w:highlight w:val="none"/>
              </w:rPr>
              <w:t>—无组织排放量可达到的控制水平，kg/h。</w:t>
            </w:r>
          </w:p>
          <w:p>
            <w:pPr>
              <w:keepNext w:val="0"/>
              <w:keepLines w:val="0"/>
              <w:pageBreakBefore w:val="0"/>
              <w:kinsoku/>
              <w:wordWrap/>
              <w:overflowPunct/>
              <w:topLinePunct w:val="0"/>
              <w:bidi w:val="0"/>
              <w:spacing w:line="460" w:lineRule="exact"/>
              <w:ind w:firstLine="480"/>
              <w:textAlignment w:val="auto"/>
              <w:rPr>
                <w:rFonts w:ascii="Times New Roman" w:hAnsi="Times New Roman" w:eastAsia="宋体"/>
                <w:color w:val="auto"/>
                <w:sz w:val="24"/>
                <w:szCs w:val="24"/>
              </w:rPr>
            </w:pPr>
            <w:r>
              <w:rPr>
                <w:rFonts w:ascii="Times New Roman" w:hAnsi="Times New Roman" w:eastAsia="宋体"/>
                <w:color w:val="auto"/>
                <w:sz w:val="24"/>
                <w:szCs w:val="24"/>
              </w:rPr>
              <w:t>源强以及计算结果见表</w:t>
            </w:r>
            <w:r>
              <w:rPr>
                <w:rFonts w:hint="eastAsia" w:ascii="Times New Roman" w:hAnsi="Times New Roman" w:eastAsia="宋体"/>
                <w:color w:val="auto"/>
                <w:sz w:val="24"/>
                <w:szCs w:val="24"/>
                <w:lang w:val="en-US" w:eastAsia="zh-CN"/>
              </w:rPr>
              <w:t>4</w:t>
            </w:r>
            <w:r>
              <w:rPr>
                <w:rFonts w:ascii="Times New Roman" w:hAnsi="Times New Roman" w:eastAsia="宋体"/>
                <w:color w:val="auto"/>
                <w:sz w:val="24"/>
                <w:szCs w:val="24"/>
              </w:rPr>
              <w:t>-</w:t>
            </w:r>
            <w:r>
              <w:rPr>
                <w:rFonts w:hint="eastAsia"/>
                <w:color w:val="auto"/>
                <w:sz w:val="24"/>
                <w:szCs w:val="24"/>
                <w:lang w:val="en-US" w:eastAsia="zh-CN"/>
              </w:rPr>
              <w:t>14</w:t>
            </w:r>
            <w:r>
              <w:rPr>
                <w:rFonts w:ascii="Times New Roman" w:hAnsi="Times New Roman" w:eastAsia="宋体"/>
                <w:color w:val="auto"/>
                <w:sz w:val="24"/>
                <w:szCs w:val="24"/>
              </w:rPr>
              <w:t>。</w:t>
            </w:r>
          </w:p>
          <w:p>
            <w:pPr>
              <w:keepNext w:val="0"/>
              <w:keepLines w:val="0"/>
              <w:pageBreakBefore w:val="0"/>
              <w:kinsoku/>
              <w:wordWrap/>
              <w:overflowPunct/>
              <w:topLinePunct w:val="0"/>
              <w:bidi w:val="0"/>
              <w:spacing w:line="460" w:lineRule="exact"/>
              <w:ind w:firstLine="422"/>
              <w:jc w:val="center"/>
              <w:textAlignment w:val="auto"/>
              <w:rPr>
                <w:rFonts w:ascii="Times New Roman" w:hAnsi="Times New Roman" w:eastAsia="宋体"/>
                <w:b/>
                <w:color w:val="auto"/>
                <w:sz w:val="24"/>
                <w:szCs w:val="24"/>
              </w:rPr>
            </w:pPr>
            <w:r>
              <w:rPr>
                <w:rFonts w:ascii="Times New Roman" w:hAnsi="Times New Roman" w:eastAsia="宋体"/>
                <w:b/>
                <w:color w:val="auto"/>
                <w:sz w:val="24"/>
                <w:szCs w:val="24"/>
              </w:rPr>
              <w:t>表</w:t>
            </w:r>
            <w:r>
              <w:rPr>
                <w:rFonts w:hint="eastAsia" w:ascii="Times New Roman" w:hAnsi="Times New Roman" w:eastAsia="宋体"/>
                <w:b/>
                <w:color w:val="auto"/>
                <w:sz w:val="24"/>
                <w:szCs w:val="24"/>
                <w:lang w:val="en-US" w:eastAsia="zh-CN"/>
              </w:rPr>
              <w:t>4</w:t>
            </w:r>
            <w:r>
              <w:rPr>
                <w:rFonts w:ascii="Times New Roman" w:hAnsi="Times New Roman" w:eastAsia="宋体"/>
                <w:b/>
                <w:color w:val="auto"/>
                <w:sz w:val="24"/>
                <w:szCs w:val="24"/>
              </w:rPr>
              <w:t>-</w:t>
            </w:r>
            <w:r>
              <w:rPr>
                <w:rFonts w:hint="eastAsia"/>
                <w:b/>
                <w:color w:val="auto"/>
                <w:sz w:val="24"/>
                <w:szCs w:val="24"/>
                <w:lang w:val="en-US" w:eastAsia="zh-CN"/>
              </w:rPr>
              <w:t>14</w:t>
            </w:r>
            <w:r>
              <w:rPr>
                <w:rFonts w:hint="eastAsia" w:ascii="Times New Roman" w:hAnsi="Times New Roman" w:eastAsia="宋体"/>
                <w:b/>
                <w:color w:val="auto"/>
                <w:sz w:val="24"/>
                <w:szCs w:val="24"/>
                <w:lang w:val="en-US" w:eastAsia="zh-CN"/>
              </w:rPr>
              <w:t xml:space="preserve"> </w:t>
            </w:r>
            <w:r>
              <w:rPr>
                <w:rFonts w:hint="eastAsia" w:ascii="Times New Roman" w:hAnsi="Times New Roman" w:eastAsia="宋体"/>
                <w:b/>
                <w:color w:val="auto"/>
                <w:sz w:val="24"/>
                <w:szCs w:val="24"/>
              </w:rPr>
              <w:t xml:space="preserve"> </w:t>
            </w:r>
            <w:r>
              <w:rPr>
                <w:rFonts w:ascii="Times New Roman" w:hAnsi="Times New Roman" w:eastAsia="宋体"/>
                <w:b/>
                <w:color w:val="auto"/>
                <w:sz w:val="24"/>
                <w:szCs w:val="24"/>
              </w:rPr>
              <w:t>卫生防护距离计算结果</w:t>
            </w:r>
          </w:p>
          <w:tbl>
            <w:tblPr>
              <w:tblStyle w:val="26"/>
              <w:tblW w:w="4991"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24"/>
              <w:gridCol w:w="1474"/>
              <w:gridCol w:w="1203"/>
              <w:gridCol w:w="1081"/>
              <w:gridCol w:w="1156"/>
              <w:gridCol w:w="167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536" w:hRule="atLeast"/>
                <w:jc w:val="center"/>
              </w:trPr>
              <w:tc>
                <w:tcPr>
                  <w:tcW w:w="888" w:type="pct"/>
                  <w:noWrap w:val="0"/>
                  <w:vAlign w:val="center"/>
                </w:tcPr>
                <w:p>
                  <w:pPr>
                    <w:widowControl/>
                    <w:adjustRightInd w:val="0"/>
                    <w:snapToGrid w:val="0"/>
                    <w:spacing w:line="240" w:lineRule="auto"/>
                    <w:ind w:firstLine="0" w:firstLineChars="0"/>
                    <w:jc w:val="center"/>
                    <w:textAlignment w:val="auto"/>
                    <w:rPr>
                      <w:rFonts w:ascii="Times New Roman" w:hAnsi="Times New Roman" w:eastAsia="宋体" w:cs="Times New Roman"/>
                      <w:b/>
                      <w:color w:val="auto"/>
                      <w:kern w:val="0"/>
                      <w:sz w:val="21"/>
                      <w:szCs w:val="21"/>
                      <w:highlight w:val="none"/>
                    </w:rPr>
                  </w:pPr>
                  <w:r>
                    <w:rPr>
                      <w:rFonts w:ascii="Times New Roman" w:hAnsi="Times New Roman" w:eastAsia="宋体" w:cs="Times New Roman"/>
                      <w:b/>
                      <w:color w:val="auto"/>
                      <w:kern w:val="0"/>
                      <w:sz w:val="21"/>
                      <w:szCs w:val="21"/>
                      <w:highlight w:val="none"/>
                    </w:rPr>
                    <w:t>污染源位置</w:t>
                  </w:r>
                </w:p>
              </w:tc>
              <w:tc>
                <w:tcPr>
                  <w:tcW w:w="919" w:type="pct"/>
                  <w:noWrap w:val="0"/>
                  <w:vAlign w:val="center"/>
                </w:tcPr>
                <w:p>
                  <w:pPr>
                    <w:widowControl/>
                    <w:adjustRightInd w:val="0"/>
                    <w:snapToGrid w:val="0"/>
                    <w:spacing w:line="240" w:lineRule="auto"/>
                    <w:ind w:firstLine="0" w:firstLineChars="0"/>
                    <w:jc w:val="center"/>
                    <w:textAlignment w:val="auto"/>
                    <w:rPr>
                      <w:rFonts w:ascii="Times New Roman" w:hAnsi="Times New Roman" w:eastAsia="宋体" w:cs="Times New Roman"/>
                      <w:b/>
                      <w:color w:val="auto"/>
                      <w:kern w:val="0"/>
                      <w:sz w:val="21"/>
                      <w:szCs w:val="21"/>
                      <w:highlight w:val="none"/>
                    </w:rPr>
                  </w:pPr>
                  <w:r>
                    <w:rPr>
                      <w:rFonts w:ascii="Times New Roman" w:hAnsi="Times New Roman" w:eastAsia="宋体" w:cs="Times New Roman"/>
                      <w:b/>
                      <w:color w:val="auto"/>
                      <w:kern w:val="0"/>
                      <w:sz w:val="21"/>
                      <w:szCs w:val="21"/>
                      <w:highlight w:val="none"/>
                    </w:rPr>
                    <w:t>污染物名称</w:t>
                  </w:r>
                </w:p>
              </w:tc>
              <w:tc>
                <w:tcPr>
                  <w:tcW w:w="750" w:type="pct"/>
                  <w:noWrap w:val="0"/>
                  <w:vAlign w:val="center"/>
                </w:tcPr>
                <w:p>
                  <w:pPr>
                    <w:widowControl/>
                    <w:adjustRightInd w:val="0"/>
                    <w:snapToGrid w:val="0"/>
                    <w:spacing w:line="240" w:lineRule="auto"/>
                    <w:ind w:firstLine="0" w:firstLineChars="0"/>
                    <w:jc w:val="center"/>
                    <w:textAlignment w:val="auto"/>
                    <w:rPr>
                      <w:rFonts w:ascii="Times New Roman" w:hAnsi="Times New Roman" w:eastAsia="宋体" w:cs="Times New Roman"/>
                      <w:b/>
                      <w:color w:val="auto"/>
                      <w:kern w:val="0"/>
                      <w:sz w:val="21"/>
                      <w:szCs w:val="21"/>
                      <w:highlight w:val="none"/>
                    </w:rPr>
                  </w:pPr>
                  <w:r>
                    <w:rPr>
                      <w:rFonts w:ascii="Times New Roman" w:hAnsi="Times New Roman" w:eastAsia="宋体" w:cs="Times New Roman"/>
                      <w:b/>
                      <w:color w:val="auto"/>
                      <w:kern w:val="0"/>
                      <w:sz w:val="21"/>
                      <w:szCs w:val="21"/>
                      <w:highlight w:val="none"/>
                    </w:rPr>
                    <w:t>C</w:t>
                  </w:r>
                  <w:r>
                    <w:rPr>
                      <w:rFonts w:ascii="Times New Roman" w:hAnsi="Times New Roman" w:eastAsia="宋体" w:cs="Times New Roman"/>
                      <w:b/>
                      <w:color w:val="auto"/>
                      <w:kern w:val="0"/>
                      <w:sz w:val="21"/>
                      <w:szCs w:val="21"/>
                      <w:highlight w:val="none"/>
                      <w:vertAlign w:val="subscript"/>
                    </w:rPr>
                    <w:t>m</w:t>
                  </w:r>
                </w:p>
                <w:p>
                  <w:pPr>
                    <w:widowControl/>
                    <w:adjustRightInd w:val="0"/>
                    <w:snapToGrid w:val="0"/>
                    <w:spacing w:line="240" w:lineRule="auto"/>
                    <w:ind w:firstLine="0" w:firstLineChars="0"/>
                    <w:jc w:val="center"/>
                    <w:textAlignment w:val="auto"/>
                    <w:rPr>
                      <w:rFonts w:ascii="Times New Roman" w:hAnsi="Times New Roman" w:eastAsia="宋体" w:cs="Times New Roman"/>
                      <w:b/>
                      <w:color w:val="auto"/>
                      <w:kern w:val="0"/>
                      <w:sz w:val="21"/>
                      <w:szCs w:val="21"/>
                      <w:highlight w:val="none"/>
                    </w:rPr>
                  </w:pPr>
                  <w:r>
                    <w:rPr>
                      <w:rFonts w:ascii="Times New Roman" w:hAnsi="Times New Roman" w:eastAsia="宋体" w:cs="Times New Roman"/>
                      <w:b/>
                      <w:color w:val="auto"/>
                      <w:kern w:val="0"/>
                      <w:sz w:val="21"/>
                      <w:szCs w:val="21"/>
                      <w:highlight w:val="none"/>
                    </w:rPr>
                    <w:t>(mg/m</w:t>
                  </w:r>
                  <w:r>
                    <w:rPr>
                      <w:rFonts w:ascii="Times New Roman" w:hAnsi="Times New Roman" w:eastAsia="宋体" w:cs="Times New Roman"/>
                      <w:b/>
                      <w:color w:val="auto"/>
                      <w:kern w:val="0"/>
                      <w:sz w:val="21"/>
                      <w:szCs w:val="21"/>
                      <w:highlight w:val="none"/>
                      <w:vertAlign w:val="superscript"/>
                    </w:rPr>
                    <w:t>3</w:t>
                  </w:r>
                  <w:r>
                    <w:rPr>
                      <w:rFonts w:ascii="Times New Roman" w:hAnsi="Times New Roman" w:eastAsia="宋体" w:cs="Times New Roman"/>
                      <w:b/>
                      <w:color w:val="auto"/>
                      <w:kern w:val="0"/>
                      <w:sz w:val="21"/>
                      <w:szCs w:val="21"/>
                      <w:highlight w:val="none"/>
                    </w:rPr>
                    <w:t>)</w:t>
                  </w:r>
                </w:p>
              </w:tc>
              <w:tc>
                <w:tcPr>
                  <w:tcW w:w="674" w:type="pct"/>
                  <w:noWrap w:val="0"/>
                  <w:vAlign w:val="center"/>
                </w:tcPr>
                <w:p>
                  <w:pPr>
                    <w:widowControl/>
                    <w:adjustRightInd w:val="0"/>
                    <w:snapToGrid w:val="0"/>
                    <w:spacing w:line="240" w:lineRule="auto"/>
                    <w:ind w:firstLine="0" w:firstLineChars="0"/>
                    <w:jc w:val="center"/>
                    <w:textAlignment w:val="auto"/>
                    <w:rPr>
                      <w:rFonts w:ascii="Times New Roman" w:hAnsi="Times New Roman" w:eastAsia="宋体" w:cs="Times New Roman"/>
                      <w:b/>
                      <w:color w:val="auto"/>
                      <w:kern w:val="0"/>
                      <w:sz w:val="21"/>
                      <w:szCs w:val="21"/>
                      <w:highlight w:val="none"/>
                    </w:rPr>
                  </w:pPr>
                  <w:r>
                    <w:rPr>
                      <w:rFonts w:ascii="Times New Roman" w:hAnsi="Times New Roman" w:eastAsia="宋体" w:cs="Times New Roman"/>
                      <w:b/>
                      <w:color w:val="auto"/>
                      <w:kern w:val="0"/>
                      <w:sz w:val="21"/>
                      <w:szCs w:val="21"/>
                      <w:highlight w:val="none"/>
                    </w:rPr>
                    <w:t>Qc</w:t>
                  </w:r>
                </w:p>
                <w:p>
                  <w:pPr>
                    <w:widowControl/>
                    <w:adjustRightInd w:val="0"/>
                    <w:snapToGrid w:val="0"/>
                    <w:spacing w:line="240" w:lineRule="auto"/>
                    <w:ind w:firstLine="0" w:firstLineChars="0"/>
                    <w:jc w:val="center"/>
                    <w:textAlignment w:val="auto"/>
                    <w:rPr>
                      <w:rFonts w:ascii="Times New Roman" w:hAnsi="Times New Roman" w:eastAsia="宋体" w:cs="Times New Roman"/>
                      <w:b/>
                      <w:color w:val="auto"/>
                      <w:kern w:val="0"/>
                      <w:sz w:val="21"/>
                      <w:szCs w:val="21"/>
                      <w:highlight w:val="none"/>
                    </w:rPr>
                  </w:pPr>
                  <w:r>
                    <w:rPr>
                      <w:rFonts w:ascii="Times New Roman" w:hAnsi="Times New Roman" w:eastAsia="宋体" w:cs="Times New Roman"/>
                      <w:b/>
                      <w:color w:val="auto"/>
                      <w:kern w:val="0"/>
                      <w:sz w:val="21"/>
                      <w:szCs w:val="21"/>
                      <w:highlight w:val="none"/>
                    </w:rPr>
                    <w:t>(kg/h)</w:t>
                  </w:r>
                </w:p>
              </w:tc>
              <w:tc>
                <w:tcPr>
                  <w:tcW w:w="721" w:type="pct"/>
                  <w:noWrap w:val="0"/>
                  <w:vAlign w:val="center"/>
                </w:tcPr>
                <w:p>
                  <w:pPr>
                    <w:widowControl/>
                    <w:adjustRightInd w:val="0"/>
                    <w:snapToGrid w:val="0"/>
                    <w:spacing w:line="240" w:lineRule="auto"/>
                    <w:ind w:firstLine="0" w:firstLineChars="0"/>
                    <w:jc w:val="center"/>
                    <w:textAlignment w:val="auto"/>
                    <w:rPr>
                      <w:rFonts w:ascii="Times New Roman" w:hAnsi="Times New Roman" w:eastAsia="宋体" w:cs="Times New Roman"/>
                      <w:b/>
                      <w:color w:val="auto"/>
                      <w:kern w:val="0"/>
                      <w:sz w:val="21"/>
                      <w:szCs w:val="21"/>
                      <w:highlight w:val="none"/>
                    </w:rPr>
                  </w:pPr>
                  <w:r>
                    <w:rPr>
                      <w:rFonts w:hint="eastAsia" w:ascii="Times New Roman" w:hAnsi="Times New Roman" w:eastAsia="宋体" w:cs="Times New Roman"/>
                      <w:b/>
                      <w:color w:val="auto"/>
                      <w:kern w:val="0"/>
                      <w:sz w:val="21"/>
                      <w:szCs w:val="21"/>
                      <w:highlight w:val="none"/>
                    </w:rPr>
                    <w:t>计算值</w:t>
                  </w:r>
                </w:p>
                <w:p>
                  <w:pPr>
                    <w:widowControl/>
                    <w:adjustRightInd w:val="0"/>
                    <w:snapToGrid w:val="0"/>
                    <w:spacing w:line="240" w:lineRule="auto"/>
                    <w:ind w:firstLine="0" w:firstLineChars="0"/>
                    <w:jc w:val="center"/>
                    <w:textAlignment w:val="auto"/>
                    <w:rPr>
                      <w:rFonts w:ascii="Times New Roman" w:hAnsi="Times New Roman" w:eastAsia="宋体" w:cs="Times New Roman"/>
                      <w:b/>
                      <w:color w:val="auto"/>
                      <w:kern w:val="0"/>
                      <w:sz w:val="21"/>
                      <w:szCs w:val="21"/>
                      <w:highlight w:val="none"/>
                    </w:rPr>
                  </w:pPr>
                  <w:r>
                    <w:rPr>
                      <w:rFonts w:ascii="Times New Roman" w:hAnsi="Times New Roman" w:eastAsia="宋体" w:cs="Times New Roman"/>
                      <w:b/>
                      <w:color w:val="auto"/>
                      <w:kern w:val="0"/>
                      <w:sz w:val="21"/>
                      <w:szCs w:val="21"/>
                      <w:highlight w:val="none"/>
                    </w:rPr>
                    <w:t>(m)</w:t>
                  </w:r>
                </w:p>
              </w:tc>
              <w:tc>
                <w:tcPr>
                  <w:tcW w:w="1044" w:type="pct"/>
                  <w:noWrap w:val="0"/>
                  <w:vAlign w:val="center"/>
                </w:tcPr>
                <w:p>
                  <w:pPr>
                    <w:widowControl/>
                    <w:adjustRightInd w:val="0"/>
                    <w:snapToGrid w:val="0"/>
                    <w:spacing w:line="240" w:lineRule="auto"/>
                    <w:ind w:firstLine="0" w:firstLineChars="0"/>
                    <w:jc w:val="center"/>
                    <w:textAlignment w:val="auto"/>
                    <w:rPr>
                      <w:rFonts w:ascii="Times New Roman" w:hAnsi="Times New Roman" w:eastAsia="宋体" w:cs="Times New Roman"/>
                      <w:b/>
                      <w:color w:val="auto"/>
                      <w:kern w:val="0"/>
                      <w:sz w:val="21"/>
                      <w:szCs w:val="21"/>
                      <w:highlight w:val="none"/>
                    </w:rPr>
                  </w:pPr>
                  <w:r>
                    <w:rPr>
                      <w:rFonts w:hint="eastAsia" w:ascii="Times New Roman" w:hAnsi="Times New Roman" w:eastAsia="宋体" w:cs="Times New Roman"/>
                      <w:b/>
                      <w:color w:val="auto"/>
                      <w:kern w:val="0"/>
                      <w:sz w:val="21"/>
                      <w:szCs w:val="21"/>
                      <w:highlight w:val="none"/>
                    </w:rPr>
                    <w:t>卫生防护距离</w:t>
                  </w:r>
                </w:p>
                <w:p>
                  <w:pPr>
                    <w:widowControl/>
                    <w:adjustRightInd w:val="0"/>
                    <w:snapToGrid w:val="0"/>
                    <w:spacing w:line="240" w:lineRule="auto"/>
                    <w:ind w:firstLine="0" w:firstLineChars="0"/>
                    <w:jc w:val="center"/>
                    <w:textAlignment w:val="auto"/>
                    <w:rPr>
                      <w:rFonts w:ascii="Times New Roman" w:hAnsi="Times New Roman" w:eastAsia="宋体" w:cs="Times New Roman"/>
                      <w:b/>
                      <w:color w:val="auto"/>
                      <w:kern w:val="0"/>
                      <w:sz w:val="21"/>
                      <w:szCs w:val="21"/>
                      <w:highlight w:val="none"/>
                    </w:rPr>
                  </w:pPr>
                  <w:r>
                    <w:rPr>
                      <w:rFonts w:ascii="Times New Roman" w:hAnsi="Times New Roman" w:eastAsia="宋体" w:cs="Times New Roman"/>
                      <w:b/>
                      <w:color w:val="auto"/>
                      <w:kern w:val="0"/>
                      <w:sz w:val="21"/>
                      <w:szCs w:val="21"/>
                      <w:highlight w:val="none"/>
                    </w:rPr>
                    <w:t>L(m)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888" w:type="pct"/>
                  <w:noWrap w:val="0"/>
                  <w:vAlign w:val="center"/>
                </w:tcPr>
                <w:p>
                  <w:pPr>
                    <w:keepNext w:val="0"/>
                    <w:keepLines w:val="0"/>
                    <w:widowControl/>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配件制造车间</w:t>
                  </w:r>
                </w:p>
              </w:tc>
              <w:tc>
                <w:tcPr>
                  <w:tcW w:w="919" w:type="pct"/>
                  <w:noWrap w:val="0"/>
                  <w:vAlign w:val="center"/>
                </w:tcPr>
                <w:p>
                  <w:pPr>
                    <w:pStyle w:val="55"/>
                    <w:keepNext w:val="0"/>
                    <w:keepLines w:val="0"/>
                    <w:pageBreakBefore w:val="0"/>
                    <w:widowControl/>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val="0"/>
                      <w:bCs w:val="0"/>
                      <w:iCs/>
                      <w:snapToGrid/>
                      <w:color w:val="auto"/>
                      <w:spacing w:val="-4"/>
                      <w:kern w:val="0"/>
                      <w:sz w:val="21"/>
                      <w:szCs w:val="21"/>
                      <w:highlight w:val="none"/>
                      <w:lang w:val="en-US" w:eastAsia="zh-CN" w:bidi="en-US"/>
                    </w:rPr>
                  </w:pPr>
                  <w:r>
                    <w:rPr>
                      <w:rFonts w:hint="eastAsia" w:ascii="Times New Roman" w:hAnsi="Times New Roman" w:eastAsia="宋体" w:cs="Times New Roman"/>
                      <w:color w:val="auto"/>
                      <w:sz w:val="21"/>
                      <w:szCs w:val="21"/>
                      <w:lang w:val="en-US" w:eastAsia="zh-CN"/>
                    </w:rPr>
                    <w:t>颗粒物</w:t>
                  </w:r>
                </w:p>
              </w:tc>
              <w:tc>
                <w:tcPr>
                  <w:tcW w:w="750" w:type="pct"/>
                  <w:noWrap w:val="0"/>
                  <w:vAlign w:val="center"/>
                </w:tcPr>
                <w:p>
                  <w:pPr>
                    <w:widowControl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44"/>
                      <w:sz w:val="21"/>
                      <w:szCs w:val="21"/>
                      <w:highlight w:val="none"/>
                      <w:lang w:val="en-US" w:eastAsia="zh-CN" w:bidi="ar-SA"/>
                    </w:rPr>
                  </w:pPr>
                  <w:r>
                    <w:rPr>
                      <w:rFonts w:hint="eastAsia" w:ascii="Times New Roman" w:hAnsi="Times New Roman" w:eastAsia="宋体" w:cs="Times New Roman"/>
                      <w:color w:val="auto"/>
                      <w:kern w:val="44"/>
                      <w:sz w:val="21"/>
                      <w:szCs w:val="21"/>
                      <w:highlight w:val="none"/>
                      <w:lang w:val="en-US" w:eastAsia="zh-CN" w:bidi="ar-SA"/>
                    </w:rPr>
                    <w:t>0.45</w:t>
                  </w:r>
                </w:p>
              </w:tc>
              <w:tc>
                <w:tcPr>
                  <w:tcW w:w="674" w:type="pct"/>
                  <w:noWrap w:val="0"/>
                  <w:vAlign w:val="center"/>
                </w:tcPr>
                <w:p>
                  <w:pPr>
                    <w:pStyle w:val="11"/>
                    <w:keepNext w:val="0"/>
                    <w:keepLines w:val="0"/>
                    <w:pageBreakBefore w:val="0"/>
                    <w:suppressLineNumbers w:val="0"/>
                    <w:kinsoku/>
                    <w:wordWrap/>
                    <w:overflowPunct/>
                    <w:topLinePunct w:val="0"/>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0.168</w:t>
                  </w:r>
                </w:p>
              </w:tc>
              <w:tc>
                <w:tcPr>
                  <w:tcW w:w="721" w:type="pct"/>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1.956</w:t>
                  </w:r>
                </w:p>
              </w:tc>
              <w:tc>
                <w:tcPr>
                  <w:tcW w:w="1044" w:type="pct"/>
                  <w:noWrap w:val="0"/>
                  <w:vAlign w:val="center"/>
                </w:tcPr>
                <w:p>
                  <w:pPr>
                    <w:widowControl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w:t>
                  </w:r>
                </w:p>
              </w:tc>
            </w:tr>
          </w:tbl>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color w:val="auto"/>
                <w:kern w:val="0"/>
                <w:sz w:val="24"/>
                <w:szCs w:val="24"/>
                <w:highlight w:val="none"/>
              </w:rPr>
              <w:t>根据《大气有害物质无组织排放卫生防护距离推导技术导则》（GB/T39499-2020）的规定</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rPr>
              <w:t>本</w:t>
            </w:r>
            <w:r>
              <w:rPr>
                <w:rFonts w:ascii="Times New Roman" w:hAnsi="Times New Roman" w:eastAsia="宋体" w:cs="Times New Roman"/>
                <w:color w:val="auto"/>
                <w:kern w:val="0"/>
                <w:sz w:val="24"/>
                <w:szCs w:val="24"/>
                <w:highlight w:val="none"/>
              </w:rPr>
              <w:t>项目应以</w:t>
            </w:r>
            <w:r>
              <w:rPr>
                <w:rFonts w:hint="eastAsia" w:ascii="Times New Roman" w:hAnsi="Times New Roman" w:eastAsia="宋体" w:cs="Times New Roman"/>
                <w:color w:val="auto"/>
                <w:kern w:val="0"/>
                <w:sz w:val="24"/>
                <w:szCs w:val="24"/>
                <w:highlight w:val="none"/>
                <w:lang w:eastAsia="zh-CN"/>
              </w:rPr>
              <w:t>配件制造</w:t>
            </w:r>
            <w:r>
              <w:rPr>
                <w:rFonts w:hint="eastAsia" w:ascii="Times New Roman" w:hAnsi="Times New Roman" w:eastAsia="宋体" w:cs="Times New Roman"/>
                <w:color w:val="auto"/>
                <w:kern w:val="0"/>
                <w:sz w:val="24"/>
                <w:szCs w:val="24"/>
                <w:highlight w:val="none"/>
                <w:lang w:val="en-US" w:eastAsia="zh-CN"/>
              </w:rPr>
              <w:t>车间为执行边界的50m卫生防护距离，</w:t>
            </w:r>
            <w:r>
              <w:rPr>
                <w:rFonts w:ascii="Times New Roman" w:hAnsi="Times New Roman" w:eastAsia="宋体" w:cs="Times New Roman"/>
                <w:color w:val="auto"/>
                <w:kern w:val="0"/>
                <w:sz w:val="24"/>
                <w:szCs w:val="24"/>
                <w:highlight w:val="none"/>
              </w:rPr>
              <w:t>卫生防护距离包络线图见附图</w:t>
            </w:r>
            <w:r>
              <w:rPr>
                <w:rFonts w:hint="eastAsia" w:ascii="Times New Roman" w:hAnsi="Times New Roman" w:eastAsia="宋体" w:cs="Times New Roman"/>
                <w:color w:val="auto"/>
                <w:kern w:val="0"/>
                <w:sz w:val="24"/>
                <w:szCs w:val="24"/>
                <w:highlight w:val="none"/>
                <w:lang w:val="en-US" w:eastAsia="zh-CN"/>
              </w:rPr>
              <w:t>3</w:t>
            </w:r>
            <w:r>
              <w:rPr>
                <w:rFonts w:ascii="Times New Roman" w:hAnsi="Times New Roman" w:eastAsia="宋体" w:cs="Times New Roman"/>
                <w:color w:val="auto"/>
                <w:kern w:val="0"/>
                <w:sz w:val="24"/>
                <w:szCs w:val="24"/>
                <w:highlight w:val="none"/>
              </w:rPr>
              <w:t>。通过</w:t>
            </w:r>
            <w:r>
              <w:rPr>
                <w:rFonts w:hint="eastAsia" w:ascii="Times New Roman" w:hAnsi="Times New Roman" w:eastAsia="宋体" w:cs="Times New Roman"/>
                <w:color w:val="auto"/>
                <w:kern w:val="0"/>
                <w:sz w:val="24"/>
                <w:szCs w:val="24"/>
                <w:highlight w:val="none"/>
                <w:lang w:eastAsia="zh-CN"/>
              </w:rPr>
              <w:t>实地</w:t>
            </w:r>
            <w:r>
              <w:rPr>
                <w:rFonts w:ascii="Times New Roman" w:hAnsi="Times New Roman" w:eastAsia="宋体" w:cs="Times New Roman"/>
                <w:color w:val="auto"/>
                <w:kern w:val="0"/>
                <w:sz w:val="24"/>
                <w:szCs w:val="24"/>
                <w:highlight w:val="none"/>
              </w:rPr>
              <w:t>环境踏勘调查，</w:t>
            </w:r>
            <w:r>
              <w:rPr>
                <w:rFonts w:hint="eastAsia" w:ascii="Times New Roman" w:hAnsi="Times New Roman" w:eastAsia="宋体" w:cs="Times New Roman"/>
                <w:color w:val="auto"/>
                <w:kern w:val="0"/>
                <w:sz w:val="24"/>
                <w:szCs w:val="24"/>
                <w:highlight w:val="none"/>
                <w:lang w:eastAsia="zh-CN"/>
              </w:rPr>
              <w:t>最近的西侧居民距离</w:t>
            </w:r>
            <w:r>
              <w:rPr>
                <w:rFonts w:hint="eastAsia" w:ascii="Times New Roman" w:hAnsi="Times New Roman" w:eastAsia="宋体" w:cs="Times New Roman"/>
                <w:color w:val="auto"/>
                <w:kern w:val="0"/>
                <w:sz w:val="24"/>
                <w:szCs w:val="24"/>
                <w:highlight w:val="none"/>
                <w:lang w:val="en-US" w:eastAsia="zh-CN"/>
              </w:rPr>
              <w:t>配件制造车间约5</w:t>
            </w:r>
            <w:r>
              <w:rPr>
                <w:rFonts w:hint="eastAsia" w:cs="Times New Roman"/>
                <w:color w:val="auto"/>
                <w:kern w:val="0"/>
                <w:sz w:val="24"/>
                <w:szCs w:val="24"/>
                <w:highlight w:val="none"/>
                <w:lang w:val="en-US" w:eastAsia="zh-CN"/>
              </w:rPr>
              <w:t>5</w:t>
            </w:r>
            <w:r>
              <w:rPr>
                <w:rFonts w:hint="eastAsia" w:ascii="Times New Roman" w:hAnsi="Times New Roman" w:eastAsia="宋体" w:cs="Times New Roman"/>
                <w:color w:val="auto"/>
                <w:kern w:val="0"/>
                <w:sz w:val="24"/>
                <w:szCs w:val="24"/>
                <w:highlight w:val="none"/>
                <w:lang w:val="en-US" w:eastAsia="zh-CN"/>
              </w:rPr>
              <w:t>m，</w:t>
            </w:r>
            <w:r>
              <w:rPr>
                <w:rFonts w:hint="eastAsia" w:ascii="Times New Roman" w:hAnsi="Times New Roman" w:eastAsia="宋体" w:cs="Times New Roman"/>
                <w:color w:val="auto"/>
                <w:kern w:val="0"/>
                <w:sz w:val="24"/>
                <w:szCs w:val="24"/>
                <w:highlight w:val="none"/>
              </w:rPr>
              <w:t>本项目卫生防护距离内无居民区等敏感点，能够满足卫生防护距离的要求。今后该防护距离内不再新建学校、医院、居住区等环境敏感项目</w:t>
            </w:r>
            <w:r>
              <w:rPr>
                <w:rFonts w:hint="eastAsia" w:ascii="Times New Roman" w:hAnsi="Times New Roman" w:eastAsia="宋体" w:cs="Times New Roman"/>
                <w:color w:val="auto"/>
                <w:kern w:val="0"/>
                <w:sz w:val="24"/>
                <w:szCs w:val="24"/>
                <w:highlight w:val="none"/>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color w:val="auto"/>
                <w:kern w:val="0"/>
                <w:sz w:val="24"/>
                <w:szCs w:val="24"/>
                <w:highlight w:val="none"/>
                <w:lang w:val="en-US" w:eastAsia="zh-CN"/>
              </w:rPr>
            </w:pPr>
            <w:r>
              <w:rPr>
                <w:rFonts w:hint="eastAsia" w:ascii="Times New Roman" w:hAnsi="Times New Roman" w:eastAsia="宋体" w:cs="Times New Roman"/>
                <w:b/>
                <w:color w:val="auto"/>
                <w:kern w:val="0"/>
                <w:sz w:val="24"/>
                <w:szCs w:val="24"/>
                <w:highlight w:val="none"/>
                <w:lang w:val="en-US" w:eastAsia="zh-CN"/>
              </w:rPr>
              <w:t>8、</w:t>
            </w:r>
            <w:r>
              <w:rPr>
                <w:rFonts w:hint="default" w:ascii="Times New Roman" w:hAnsi="Times New Roman" w:eastAsia="宋体" w:cs="Times New Roman"/>
                <w:b/>
                <w:color w:val="auto"/>
                <w:kern w:val="0"/>
                <w:sz w:val="24"/>
                <w:szCs w:val="24"/>
                <w:highlight w:val="none"/>
                <w:lang w:val="en-US" w:eastAsia="zh-CN"/>
              </w:rPr>
              <w:t>大气环境影响分析结论</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w:t>
            </w:r>
            <w:r>
              <w:rPr>
                <w:rFonts w:hint="default" w:ascii="Times New Roman" w:hAnsi="Times New Roman" w:eastAsia="宋体" w:cs="Times New Roman"/>
                <w:color w:val="auto"/>
                <w:sz w:val="24"/>
                <w:lang w:val="en-US" w:eastAsia="zh-CN"/>
              </w:rPr>
              <w:t>项目位于</w:t>
            </w:r>
            <w:r>
              <w:rPr>
                <w:rFonts w:hint="eastAsia" w:ascii="Times New Roman" w:hAnsi="Times New Roman" w:eastAsia="宋体" w:cs="Times New Roman"/>
                <w:color w:val="auto"/>
                <w:sz w:val="24"/>
                <w:lang w:val="en-US" w:eastAsia="zh-CN"/>
              </w:rPr>
              <w:t>如皋市高新区沪苏科创产业园（十里社区）</w:t>
            </w:r>
            <w:r>
              <w:rPr>
                <w:rFonts w:hint="default" w:ascii="Times New Roman" w:hAnsi="Times New Roman" w:eastAsia="宋体" w:cs="Times New Roman"/>
                <w:color w:val="auto"/>
                <w:sz w:val="24"/>
                <w:lang w:val="en-US" w:eastAsia="zh-CN"/>
              </w:rPr>
              <w:t>，</w:t>
            </w:r>
            <w:r>
              <w:rPr>
                <w:color w:val="000000"/>
                <w:sz w:val="24"/>
                <w:szCs w:val="24"/>
              </w:rPr>
              <w:t>项目所在区域属于环境空气</w:t>
            </w:r>
            <w:r>
              <w:rPr>
                <w:rFonts w:hint="eastAsia"/>
                <w:color w:val="000000"/>
                <w:sz w:val="24"/>
                <w:szCs w:val="24"/>
              </w:rPr>
              <w:t>不</w:t>
            </w:r>
            <w:r>
              <w:rPr>
                <w:color w:val="000000"/>
                <w:sz w:val="24"/>
                <w:szCs w:val="24"/>
              </w:rPr>
              <w:t>达标区。</w:t>
            </w:r>
            <w:r>
              <w:rPr>
                <w:rFonts w:hint="eastAsia"/>
                <w:color w:val="000000"/>
                <w:sz w:val="24"/>
                <w:szCs w:val="24"/>
              </w:rPr>
              <w:t>通过</w:t>
            </w:r>
            <w:r>
              <w:rPr>
                <w:color w:val="000000"/>
                <w:sz w:val="24"/>
                <w:szCs w:val="24"/>
              </w:rPr>
              <w:t>强化综合施策，打好污染防治攻坚</w:t>
            </w:r>
            <w:r>
              <w:rPr>
                <w:rFonts w:hint="eastAsia"/>
                <w:color w:val="000000"/>
                <w:sz w:val="24"/>
                <w:szCs w:val="24"/>
              </w:rPr>
              <w:t>“</w:t>
            </w:r>
            <w:r>
              <w:rPr>
                <w:color w:val="000000"/>
                <w:sz w:val="24"/>
                <w:szCs w:val="24"/>
              </w:rPr>
              <w:t>主动仗</w:t>
            </w:r>
            <w:r>
              <w:rPr>
                <w:rFonts w:hint="eastAsia"/>
                <w:color w:val="000000"/>
                <w:sz w:val="24"/>
                <w:szCs w:val="24"/>
              </w:rPr>
              <w:t>”</w:t>
            </w:r>
            <w:r>
              <w:rPr>
                <w:color w:val="000000"/>
                <w:sz w:val="24"/>
                <w:szCs w:val="24"/>
              </w:rPr>
              <w:t>。蓝天保卫战再强化。推进PM</w:t>
            </w:r>
            <w:r>
              <w:rPr>
                <w:color w:val="000000"/>
                <w:sz w:val="24"/>
                <w:szCs w:val="24"/>
                <w:vertAlign w:val="subscript"/>
              </w:rPr>
              <w:t>2.5</w:t>
            </w:r>
            <w:r>
              <w:rPr>
                <w:color w:val="000000"/>
                <w:sz w:val="24"/>
                <w:szCs w:val="24"/>
              </w:rPr>
              <w:t>和臭氧</w:t>
            </w:r>
            <w:r>
              <w:rPr>
                <w:rFonts w:hint="eastAsia"/>
                <w:color w:val="000000"/>
                <w:sz w:val="24"/>
                <w:szCs w:val="24"/>
              </w:rPr>
              <w:t>“</w:t>
            </w:r>
            <w:r>
              <w:rPr>
                <w:color w:val="000000"/>
                <w:sz w:val="24"/>
                <w:szCs w:val="24"/>
              </w:rPr>
              <w:t>双控双减</w:t>
            </w:r>
            <w:r>
              <w:rPr>
                <w:rFonts w:hint="eastAsia"/>
                <w:color w:val="000000"/>
                <w:sz w:val="24"/>
                <w:szCs w:val="24"/>
              </w:rPr>
              <w:t>”</w:t>
            </w:r>
            <w:r>
              <w:rPr>
                <w:color w:val="000000"/>
                <w:sz w:val="24"/>
                <w:szCs w:val="24"/>
              </w:rPr>
              <w:t>，创新推行排放大户</w:t>
            </w:r>
            <w:r>
              <w:rPr>
                <w:rFonts w:hint="eastAsia"/>
                <w:color w:val="000000"/>
                <w:sz w:val="24"/>
                <w:szCs w:val="24"/>
              </w:rPr>
              <w:t>“</w:t>
            </w:r>
            <w:r>
              <w:rPr>
                <w:color w:val="000000"/>
                <w:sz w:val="24"/>
                <w:szCs w:val="24"/>
              </w:rPr>
              <w:t>友好减排</w:t>
            </w:r>
            <w:r>
              <w:rPr>
                <w:rFonts w:hint="eastAsia"/>
                <w:color w:val="000000"/>
                <w:sz w:val="24"/>
                <w:szCs w:val="24"/>
              </w:rPr>
              <w:t>”</w:t>
            </w:r>
            <w:r>
              <w:rPr>
                <w:color w:val="000000"/>
                <w:sz w:val="24"/>
                <w:szCs w:val="24"/>
              </w:rPr>
              <w:t>，完成180家企业清洁原料源头替代。淘汰国三及以下标准柴油货车1万余辆，全市降尘量均值2.0吨/平方公里</w:t>
            </w:r>
            <w:r>
              <w:rPr>
                <w:rFonts w:hint="eastAsia"/>
                <w:color w:val="000000"/>
                <w:sz w:val="24"/>
                <w:szCs w:val="24"/>
              </w:rPr>
              <w:t>·</w:t>
            </w:r>
            <w:r>
              <w:rPr>
                <w:color w:val="000000"/>
                <w:sz w:val="24"/>
                <w:szCs w:val="24"/>
              </w:rPr>
              <w:t>月、全省最低，开展</w:t>
            </w:r>
            <w:r>
              <w:rPr>
                <w:rFonts w:hint="eastAsia"/>
                <w:color w:val="000000"/>
                <w:sz w:val="24"/>
                <w:szCs w:val="24"/>
              </w:rPr>
              <w:t>“</w:t>
            </w:r>
            <w:r>
              <w:rPr>
                <w:color w:val="000000"/>
                <w:sz w:val="24"/>
                <w:szCs w:val="24"/>
              </w:rPr>
              <w:t>无异味园区（企业）</w:t>
            </w:r>
            <w:r>
              <w:rPr>
                <w:rFonts w:hint="eastAsia"/>
                <w:color w:val="000000"/>
                <w:sz w:val="24"/>
                <w:szCs w:val="24"/>
              </w:rPr>
              <w:t>”</w:t>
            </w:r>
            <w:r>
              <w:rPr>
                <w:color w:val="000000"/>
                <w:sz w:val="24"/>
                <w:szCs w:val="24"/>
              </w:rPr>
              <w:t>建设试点。健全空气质量异常预警管控机制，培育应急管控豁免企业36家，实施差别化管控。</w:t>
            </w:r>
            <w:r>
              <w:rPr>
                <w:rFonts w:hint="eastAsia"/>
                <w:color w:val="000000"/>
                <w:sz w:val="24"/>
                <w:szCs w:val="24"/>
                <w:lang w:eastAsia="zh-CN"/>
              </w:rPr>
              <w:t>项目污染物经各项污染治理措施处理后，均达标排放，对周围大气环境影响较小。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firstLine="482" w:firstLineChars="200"/>
              <w:jc w:val="both"/>
              <w:textAlignment w:val="auto"/>
              <w:rPr>
                <w:rFonts w:hint="default" w:ascii="Times New Roman" w:hAnsi="Times New Roman" w:eastAsia="宋体"/>
                <w:b/>
                <w:bCs/>
                <w:color w:val="auto"/>
                <w:sz w:val="24"/>
                <w:szCs w:val="24"/>
                <w:lang w:val="en-US" w:eastAsia="zh-CN"/>
              </w:rPr>
            </w:pPr>
            <w:r>
              <w:rPr>
                <w:rFonts w:hint="eastAsia" w:ascii="Times New Roman" w:hAnsi="Times New Roman" w:eastAsia="宋体"/>
                <w:b/>
                <w:bCs/>
                <w:color w:val="auto"/>
                <w:sz w:val="24"/>
                <w:szCs w:val="24"/>
                <w:lang w:val="en-US" w:eastAsia="zh-CN"/>
              </w:rPr>
              <w:t>（二）废水污染源</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2" w:firstLineChars="200"/>
              <w:jc w:val="both"/>
              <w:textAlignment w:val="auto"/>
              <w:rPr>
                <w:rFonts w:hint="eastAsia" w:ascii="Times New Roman" w:hAnsi="Times New Roman" w:eastAsia="宋体" w:cs="Times New Roman"/>
                <w:b/>
                <w:color w:val="auto"/>
                <w:kern w:val="0"/>
                <w:sz w:val="24"/>
                <w:szCs w:val="24"/>
                <w:highlight w:val="none"/>
                <w:lang w:eastAsia="zh-CN"/>
              </w:rPr>
            </w:pPr>
            <w:r>
              <w:rPr>
                <w:rFonts w:hint="eastAsia" w:ascii="Times New Roman" w:hAnsi="Times New Roman" w:eastAsia="宋体" w:cs="Times New Roman"/>
                <w:b/>
                <w:color w:val="auto"/>
                <w:kern w:val="0"/>
                <w:sz w:val="24"/>
                <w:szCs w:val="24"/>
                <w:highlight w:val="none"/>
                <w:lang w:val="en-US" w:eastAsia="zh-CN"/>
              </w:rPr>
              <w:t>1、</w:t>
            </w:r>
            <w:r>
              <w:rPr>
                <w:rFonts w:hint="eastAsia" w:ascii="Times New Roman" w:hAnsi="Times New Roman" w:eastAsia="宋体" w:cs="Times New Roman"/>
                <w:b/>
                <w:color w:val="auto"/>
                <w:kern w:val="0"/>
                <w:sz w:val="24"/>
                <w:szCs w:val="24"/>
                <w:highlight w:val="none"/>
              </w:rPr>
              <w:t>源强</w:t>
            </w:r>
            <w:r>
              <w:rPr>
                <w:rFonts w:hint="eastAsia" w:ascii="Times New Roman" w:hAnsi="Times New Roman" w:eastAsia="宋体" w:cs="Times New Roman"/>
                <w:b/>
                <w:color w:val="auto"/>
                <w:kern w:val="0"/>
                <w:sz w:val="24"/>
                <w:szCs w:val="24"/>
                <w:highlight w:val="none"/>
                <w:lang w:eastAsia="zh-CN"/>
              </w:rPr>
              <w:t>核算</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color w:val="auto"/>
                <w:kern w:val="0"/>
                <w:sz w:val="24"/>
                <w:szCs w:val="24"/>
                <w:highlight w:val="none"/>
                <w:lang w:val="en-US" w:eastAsia="zh-CN"/>
              </w:rPr>
              <w:t>（1）</w:t>
            </w:r>
            <w:r>
              <w:rPr>
                <w:rFonts w:hint="eastAsia" w:ascii="Times New Roman" w:hAnsi="Times New Roman" w:cs="Times New Roman"/>
                <w:caps w:val="0"/>
                <w:color w:val="auto"/>
                <w:sz w:val="24"/>
                <w:szCs w:val="24"/>
                <w:highlight w:val="none"/>
                <w:lang w:eastAsia="zh-CN"/>
              </w:rPr>
              <w:t>员工生活用水：</w:t>
            </w:r>
            <w:r>
              <w:rPr>
                <w:rFonts w:hint="eastAsia" w:ascii="Times New Roman" w:hAnsi="Times New Roman" w:eastAsia="宋体" w:cs="Times New Roman"/>
                <w:color w:val="auto"/>
                <w:kern w:val="0"/>
                <w:sz w:val="24"/>
                <w:szCs w:val="24"/>
                <w:highlight w:val="none"/>
              </w:rPr>
              <w:t>本项目员工生活用水由自来水公司供水</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sz w:val="24"/>
                <w:szCs w:val="24"/>
                <w:highlight w:val="none"/>
              </w:rPr>
              <w:t>拟定</w:t>
            </w:r>
            <w:r>
              <w:rPr>
                <w:rFonts w:ascii="Times New Roman" w:hAnsi="Times New Roman" w:eastAsia="宋体" w:cs="Times New Roman"/>
                <w:color w:val="auto"/>
                <w:sz w:val="24"/>
                <w:szCs w:val="24"/>
                <w:highlight w:val="none"/>
              </w:rPr>
              <w:t>职工</w:t>
            </w:r>
            <w:r>
              <w:rPr>
                <w:rFonts w:hint="eastAsia" w:ascii="Times New Roman" w:hAnsi="Times New Roman" w:eastAsia="宋体" w:cs="Times New Roman"/>
                <w:color w:val="auto"/>
                <w:sz w:val="24"/>
                <w:szCs w:val="24"/>
                <w:highlight w:val="none"/>
                <w:lang w:val="en-US" w:eastAsia="zh-CN"/>
              </w:rPr>
              <w:t>150</w:t>
            </w:r>
            <w:r>
              <w:rPr>
                <w:rFonts w:ascii="Times New Roman" w:hAnsi="Times New Roman" w:eastAsia="宋体" w:cs="Times New Roman"/>
                <w:color w:val="auto"/>
                <w:sz w:val="24"/>
                <w:szCs w:val="24"/>
                <w:highlight w:val="none"/>
              </w:rPr>
              <w:t>人，年工作</w:t>
            </w:r>
            <w:r>
              <w:rPr>
                <w:rFonts w:hint="eastAsia" w:ascii="Times New Roman" w:hAnsi="Times New Roman" w:eastAsia="宋体" w:cs="Times New Roman"/>
                <w:color w:val="auto"/>
                <w:sz w:val="24"/>
                <w:szCs w:val="24"/>
                <w:highlight w:val="none"/>
                <w:lang w:val="en-US" w:eastAsia="zh-CN"/>
              </w:rPr>
              <w:t>300</w:t>
            </w:r>
            <w:r>
              <w:rPr>
                <w:rFonts w:ascii="Times New Roman" w:hAnsi="Times New Roman" w:eastAsia="宋体" w:cs="Times New Roman"/>
                <w:color w:val="auto"/>
                <w:sz w:val="24"/>
                <w:szCs w:val="24"/>
                <w:highlight w:val="none"/>
              </w:rPr>
              <w:t>天，水污染源</w:t>
            </w:r>
            <w:r>
              <w:rPr>
                <w:rFonts w:hint="eastAsia" w:ascii="Times New Roman" w:hAnsi="Times New Roman" w:eastAsia="宋体" w:cs="Times New Roman"/>
                <w:color w:val="auto"/>
                <w:sz w:val="24"/>
                <w:szCs w:val="24"/>
                <w:highlight w:val="none"/>
                <w:lang w:eastAsia="zh-CN"/>
              </w:rPr>
              <w:t>来自</w:t>
            </w:r>
            <w:r>
              <w:rPr>
                <w:rFonts w:ascii="Times New Roman" w:hAnsi="Times New Roman" w:eastAsia="宋体" w:cs="Times New Roman"/>
                <w:color w:val="auto"/>
                <w:sz w:val="24"/>
                <w:szCs w:val="24"/>
                <w:highlight w:val="none"/>
              </w:rPr>
              <w:t>员工洗手</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冲厕污水，</w:t>
            </w:r>
            <w:r>
              <w:rPr>
                <w:rFonts w:hint="default" w:ascii="Times New Roman" w:hAnsi="Times New Roman" w:eastAsia="宋体" w:cs="Times New Roman"/>
                <w:color w:val="auto"/>
                <w:sz w:val="24"/>
                <w:szCs w:val="24"/>
                <w:highlight w:val="none"/>
                <w:lang w:val="en-US" w:eastAsia="zh-CN"/>
              </w:rPr>
              <w:t>本项目平均日用水量按照</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0L/人·</w:t>
            </w:r>
            <w:r>
              <w:rPr>
                <w:rFonts w:hint="eastAsia" w:ascii="Times New Roman" w:hAnsi="Times New Roman" w:eastAsia="宋体" w:cs="Times New Roman"/>
                <w:color w:val="auto"/>
                <w:sz w:val="24"/>
                <w:szCs w:val="24"/>
                <w:highlight w:val="none"/>
                <w:lang w:val="en-US" w:eastAsia="zh-CN"/>
              </w:rPr>
              <w:t>天</w:t>
            </w:r>
            <w:r>
              <w:rPr>
                <w:rFonts w:hint="default" w:ascii="Times New Roman" w:hAnsi="Times New Roman" w:eastAsia="宋体" w:cs="Times New Roman"/>
                <w:color w:val="auto"/>
                <w:sz w:val="24"/>
                <w:szCs w:val="24"/>
                <w:highlight w:val="none"/>
                <w:lang w:val="en-US" w:eastAsia="zh-CN"/>
              </w:rPr>
              <w:t>计，</w:t>
            </w:r>
            <w:r>
              <w:rPr>
                <w:rFonts w:ascii="Times New Roman" w:hAnsi="Times New Roman" w:eastAsia="宋体" w:cs="Times New Roman"/>
                <w:color w:val="auto"/>
                <w:sz w:val="24"/>
                <w:szCs w:val="24"/>
                <w:highlight w:val="none"/>
              </w:rPr>
              <w:t>产污系数以0.</w:t>
            </w:r>
            <w:r>
              <w:rPr>
                <w:rFonts w:hint="eastAsia" w:ascii="Times New Roman" w:hAnsi="Times New Roman" w:eastAsia="宋体" w:cs="Times New Roman"/>
                <w:color w:val="auto"/>
                <w:sz w:val="24"/>
                <w:szCs w:val="24"/>
                <w:highlight w:val="none"/>
                <w:lang w:val="en-US" w:eastAsia="zh-CN"/>
              </w:rPr>
              <w:t>8</w:t>
            </w:r>
            <w:r>
              <w:rPr>
                <w:rFonts w:ascii="Times New Roman" w:hAnsi="Times New Roman" w:eastAsia="宋体" w:cs="Times New Roman"/>
                <w:color w:val="auto"/>
                <w:sz w:val="24"/>
                <w:szCs w:val="24"/>
                <w:highlight w:val="none"/>
              </w:rPr>
              <w:t>计，则本项目生活用水量为</w:t>
            </w:r>
            <w:r>
              <w:rPr>
                <w:rFonts w:hint="eastAsia" w:ascii="Times New Roman" w:hAnsi="Times New Roman" w:eastAsia="宋体" w:cs="Times New Roman"/>
                <w:color w:val="auto"/>
                <w:sz w:val="24"/>
                <w:szCs w:val="24"/>
                <w:highlight w:val="none"/>
                <w:lang w:val="en-US" w:eastAsia="zh-CN"/>
              </w:rPr>
              <w:t>2250</w:t>
            </w:r>
            <w:r>
              <w:rPr>
                <w:rFonts w:ascii="Times New Roman" w:hAnsi="Times New Roman" w:eastAsia="宋体" w:cs="Times New Roman"/>
                <w:color w:val="auto"/>
                <w:sz w:val="24"/>
                <w:szCs w:val="24"/>
                <w:highlight w:val="none"/>
              </w:rPr>
              <w:t>t/a，生活污水产生量为</w:t>
            </w:r>
            <w:r>
              <w:rPr>
                <w:rFonts w:hint="eastAsia" w:ascii="Times New Roman" w:hAnsi="Times New Roman" w:eastAsia="宋体" w:cs="Times New Roman"/>
                <w:color w:val="auto"/>
                <w:sz w:val="24"/>
                <w:szCs w:val="24"/>
                <w:highlight w:val="none"/>
                <w:lang w:val="en-US" w:eastAsia="zh-CN"/>
              </w:rPr>
              <w:t>1800</w:t>
            </w:r>
            <w:r>
              <w:rPr>
                <w:rFonts w:ascii="Times New Roman" w:hAnsi="Times New Roman" w:eastAsia="宋体" w:cs="Times New Roman"/>
                <w:color w:val="auto"/>
                <w:sz w:val="24"/>
                <w:szCs w:val="24"/>
                <w:highlight w:val="none"/>
              </w:rPr>
              <w:t>t/a，主要污染物为COD、NH</w:t>
            </w:r>
            <w:r>
              <w:rPr>
                <w:rFonts w:ascii="Times New Roman" w:hAnsi="Times New Roman" w:eastAsia="宋体" w:cs="Times New Roman"/>
                <w:color w:val="auto"/>
                <w:sz w:val="24"/>
                <w:szCs w:val="24"/>
                <w:highlight w:val="none"/>
                <w:vertAlign w:val="subscript"/>
              </w:rPr>
              <w:t>3</w:t>
            </w:r>
            <w:r>
              <w:rPr>
                <w:rFonts w:ascii="Times New Roman" w:hAnsi="Times New Roman" w:eastAsia="宋体" w:cs="Times New Roman"/>
                <w:color w:val="auto"/>
                <w:sz w:val="24"/>
                <w:szCs w:val="24"/>
                <w:highlight w:val="none"/>
              </w:rPr>
              <w:t>-N、</w:t>
            </w:r>
            <w:r>
              <w:rPr>
                <w:rFonts w:hint="eastAsia" w:ascii="Times New Roman" w:hAnsi="Times New Roman" w:eastAsia="宋体" w:cs="Times New Roman"/>
                <w:color w:val="auto"/>
                <w:sz w:val="24"/>
                <w:szCs w:val="24"/>
                <w:highlight w:val="none"/>
              </w:rPr>
              <w:t>TN、</w:t>
            </w:r>
            <w:r>
              <w:rPr>
                <w:rFonts w:ascii="Times New Roman" w:hAnsi="Times New Roman" w:eastAsia="宋体" w:cs="Times New Roman"/>
                <w:color w:val="auto"/>
                <w:sz w:val="24"/>
                <w:szCs w:val="24"/>
                <w:highlight w:val="none"/>
              </w:rPr>
              <w:t>TP</w:t>
            </w:r>
            <w:r>
              <w:rPr>
                <w:rFonts w:hint="eastAsia"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食堂废水：本项目设有食堂，项目劳动定员150人，年工作30</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天，食堂用水定额按</w:t>
            </w:r>
            <w:r>
              <w:rPr>
                <w:rFonts w:hint="default" w:ascii="Times New Roman" w:hAnsi="Times New Roman" w:eastAsia="宋体" w:cs="Times New Roman"/>
                <w:color w:val="auto"/>
                <w:sz w:val="24"/>
                <w:szCs w:val="24"/>
                <w:highlight w:val="none"/>
                <w:lang w:val="en-US" w:eastAsia="zh-CN"/>
              </w:rPr>
              <w:t>15L/</w:t>
            </w:r>
            <w:r>
              <w:rPr>
                <w:rFonts w:hint="eastAsia" w:ascii="Times New Roman" w:hAnsi="Times New Roman" w:eastAsia="宋体" w:cs="Times New Roman"/>
                <w:color w:val="auto"/>
                <w:sz w:val="24"/>
                <w:szCs w:val="24"/>
                <w:highlight w:val="none"/>
                <w:lang w:val="en-US" w:eastAsia="zh-CN"/>
              </w:rPr>
              <w:t>人</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计，则食堂用水量为675</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eastAsia="宋体" w:cs="Times New Roman"/>
                <w:color w:val="auto"/>
                <w:sz w:val="24"/>
                <w:szCs w:val="24"/>
                <w:highlight w:val="none"/>
                <w:lang w:val="en-US" w:eastAsia="zh-CN"/>
              </w:rPr>
              <w:t>，污水排放系数按</w:t>
            </w:r>
            <w:r>
              <w:rPr>
                <w:rFonts w:hint="default" w:ascii="Times New Roman" w:hAnsi="Times New Roman" w:eastAsia="宋体" w:cs="Times New Roman"/>
                <w:color w:val="auto"/>
                <w:sz w:val="24"/>
                <w:szCs w:val="24"/>
                <w:highlight w:val="none"/>
                <w:lang w:val="en-US" w:eastAsia="zh-CN"/>
              </w:rPr>
              <w:t>0.8</w:t>
            </w:r>
            <w:r>
              <w:rPr>
                <w:rFonts w:hint="eastAsia" w:ascii="Times New Roman" w:hAnsi="Times New Roman" w:eastAsia="宋体" w:cs="Times New Roman"/>
                <w:color w:val="auto"/>
                <w:sz w:val="24"/>
                <w:szCs w:val="24"/>
                <w:highlight w:val="none"/>
                <w:lang w:val="en-US" w:eastAsia="zh-CN"/>
              </w:rPr>
              <w:t>计，则食堂废水量540</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eastAsia="宋体" w:cs="Times New Roman"/>
                <w:color w:val="auto"/>
                <w:sz w:val="24"/>
                <w:szCs w:val="24"/>
                <w:highlight w:val="none"/>
                <w:lang w:val="en-US" w:eastAsia="zh-CN"/>
              </w:rPr>
              <w:t>。主要污染因子为</w:t>
            </w:r>
            <w:r>
              <w:rPr>
                <w:rFonts w:hint="eastAsia" w:ascii="Times New Roman" w:hAnsi="Times New Roman" w:eastAsia="宋体" w:cs="Times New Roman"/>
                <w:color w:val="auto"/>
                <w:sz w:val="24"/>
                <w:szCs w:val="24"/>
                <w:highlight w:val="none"/>
              </w:rPr>
              <w:t>CODCr</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SS</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NH</w:t>
            </w:r>
            <w:r>
              <w:rPr>
                <w:rFonts w:hint="default" w:ascii="Times New Roman" w:hAnsi="Times New Roman" w:eastAsia="宋体"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lang w:val="en-US" w:eastAsia="zh-CN"/>
              </w:rPr>
              <w:t>-N</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TP</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TN</w:t>
            </w:r>
            <w:r>
              <w:rPr>
                <w:rFonts w:hint="eastAsia" w:ascii="Times New Roman" w:hAnsi="Times New Roman" w:eastAsia="宋体" w:cs="Times New Roman"/>
                <w:color w:val="auto"/>
                <w:sz w:val="24"/>
                <w:szCs w:val="24"/>
                <w:highlight w:val="none"/>
                <w:lang w:val="en-US" w:eastAsia="zh-CN"/>
              </w:rPr>
              <w:t>、动植物油。</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冷却用水</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①夹套水冷装置用水：</w:t>
            </w:r>
            <w:r>
              <w:rPr>
                <w:rFonts w:hint="default" w:ascii="Times New Roman" w:hAnsi="Times New Roman" w:eastAsia="宋体" w:cs="Times New Roman"/>
                <w:color w:val="auto"/>
                <w:sz w:val="24"/>
                <w:szCs w:val="24"/>
                <w:highlight w:val="none"/>
              </w:rPr>
              <w:t>有机废气处理过程中为降低废气温度，保证后续处理装置的有效性，采用夹套水冷装置进行间接冷却，冷却水在水管中循环不接触，可循环使用，定期补充损耗水量，根据业主提供资料，冷却水泵的循环水量为</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t/h，年工作时长</w:t>
            </w:r>
            <w:r>
              <w:rPr>
                <w:rFonts w:hint="eastAsia" w:ascii="Times New Roman" w:hAnsi="Times New Roman" w:eastAsia="宋体" w:cs="Times New Roman"/>
                <w:color w:val="auto"/>
                <w:sz w:val="24"/>
                <w:szCs w:val="24"/>
                <w:highlight w:val="none"/>
                <w:lang w:val="en-US" w:eastAsia="zh-CN"/>
              </w:rPr>
              <w:t>900</w:t>
            </w:r>
            <w:r>
              <w:rPr>
                <w:rFonts w:hint="default" w:ascii="Times New Roman" w:hAnsi="Times New Roman" w:eastAsia="宋体" w:cs="Times New Roman"/>
                <w:color w:val="auto"/>
                <w:sz w:val="24"/>
                <w:szCs w:val="24"/>
                <w:highlight w:val="none"/>
              </w:rPr>
              <w:t>h，则循环水量为</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000t，补充水量按循环水量1%计，则冷水机补充水量为</w:t>
            </w:r>
            <w:r>
              <w:rPr>
                <w:rFonts w:hint="eastAsia" w:ascii="Times New Roman" w:hAnsi="Times New Roman" w:eastAsia="宋体" w:cs="Times New Roman"/>
                <w:color w:val="auto"/>
                <w:sz w:val="24"/>
                <w:szCs w:val="24"/>
                <w:highlight w:val="none"/>
                <w:lang w:val="en-US" w:eastAsia="zh-CN"/>
              </w:rPr>
              <w:t>90</w:t>
            </w:r>
            <w:r>
              <w:rPr>
                <w:rFonts w:hint="default" w:ascii="Times New Roman" w:hAnsi="Times New Roman" w:eastAsia="宋体" w:cs="Times New Roman"/>
                <w:color w:val="auto"/>
                <w:sz w:val="24"/>
                <w:szCs w:val="24"/>
                <w:highlight w:val="none"/>
              </w:rPr>
              <w:t>t/a。</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b w:val="0"/>
                <w:bCs/>
                <w:color w:val="auto"/>
                <w:sz w:val="24"/>
                <w:szCs w:val="24"/>
                <w:highlight w:val="none"/>
                <w:lang w:eastAsia="zh-CN"/>
              </w:rPr>
              <w:t>②注塑成型冷却用水：本项目注塑成型时会产生热量需要降温。注塑机设有循环冷却水间接冷却，不直接接触物料。冷却系统中的冷却水循环使用，不排放，定期补充。根据业主提供的资料，循环水装置的循环量为</w:t>
            </w:r>
            <w:r>
              <w:rPr>
                <w:rFonts w:hint="eastAsia" w:ascii="Times New Roman" w:hAnsi="Times New Roman" w:eastAsia="宋体" w:cs="Times New Roman"/>
                <w:b w:val="0"/>
                <w:bCs/>
                <w:color w:val="auto"/>
                <w:sz w:val="24"/>
                <w:szCs w:val="24"/>
                <w:highlight w:val="none"/>
                <w:lang w:val="en-US" w:eastAsia="zh-CN"/>
              </w:rPr>
              <w:t>4t/h，年工作时间为1200h，则循环水量为4800t，</w:t>
            </w:r>
            <w:r>
              <w:rPr>
                <w:rFonts w:hint="default" w:ascii="Times New Roman" w:hAnsi="Times New Roman" w:eastAsia="宋体" w:cs="Times New Roman"/>
                <w:color w:val="auto"/>
                <w:sz w:val="24"/>
                <w:szCs w:val="24"/>
                <w:highlight w:val="none"/>
              </w:rPr>
              <w:t>补充水量按循环水量1%计，则冷水机补充水量为</w:t>
            </w:r>
            <w:r>
              <w:rPr>
                <w:rFonts w:hint="eastAsia" w:ascii="Times New Roman" w:hAnsi="Times New Roman" w:eastAsia="宋体" w:cs="Times New Roman"/>
                <w:color w:val="auto"/>
                <w:sz w:val="24"/>
                <w:szCs w:val="24"/>
                <w:highlight w:val="none"/>
                <w:lang w:val="en-US" w:eastAsia="zh-CN"/>
              </w:rPr>
              <w:t>48</w:t>
            </w:r>
            <w:r>
              <w:rPr>
                <w:rFonts w:hint="default" w:ascii="Times New Roman" w:hAnsi="Times New Roman" w:eastAsia="宋体" w:cs="Times New Roman"/>
                <w:color w:val="auto"/>
                <w:sz w:val="24"/>
                <w:szCs w:val="24"/>
                <w:highlight w:val="none"/>
              </w:rPr>
              <w:t>t/a。</w:t>
            </w:r>
          </w:p>
          <w:p>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表</w:t>
            </w:r>
            <w:r>
              <w:rPr>
                <w:rFonts w:hint="eastAsia" w:ascii="Times New Roman" w:hAnsi="Times New Roman" w:eastAsia="宋体" w:cs="Times New Roman"/>
                <w:b/>
                <w:color w:val="auto"/>
                <w:sz w:val="24"/>
                <w:szCs w:val="24"/>
                <w:highlight w:val="none"/>
              </w:rPr>
              <w:t>4-</w:t>
            </w:r>
            <w:r>
              <w:rPr>
                <w:rFonts w:hint="eastAsia" w:ascii="Times New Roman" w:hAnsi="Times New Roman" w:eastAsia="宋体" w:cs="Times New Roman"/>
                <w:b/>
                <w:color w:val="auto"/>
                <w:sz w:val="24"/>
                <w:szCs w:val="24"/>
                <w:highlight w:val="none"/>
                <w:lang w:val="en-US" w:eastAsia="zh-CN"/>
              </w:rPr>
              <w:t>1</w:t>
            </w:r>
            <w:r>
              <w:rPr>
                <w:rFonts w:hint="eastAsia" w:cs="Times New Roman"/>
                <w:b/>
                <w:color w:val="auto"/>
                <w:sz w:val="24"/>
                <w:szCs w:val="24"/>
                <w:highlight w:val="none"/>
                <w:lang w:val="en-US" w:eastAsia="zh-CN"/>
              </w:rPr>
              <w:t>5</w:t>
            </w:r>
            <w:r>
              <w:rPr>
                <w:rFonts w:hint="eastAsia" w:ascii="Times New Roman" w:hAnsi="Times New Roman" w:eastAsia="宋体" w:cs="Times New Roman"/>
                <w:b/>
                <w:color w:val="auto"/>
                <w:sz w:val="24"/>
                <w:szCs w:val="24"/>
                <w:highlight w:val="none"/>
                <w:lang w:val="en-US" w:eastAsia="zh-CN"/>
              </w:rPr>
              <w:t xml:space="preserve">  </w:t>
            </w:r>
            <w:r>
              <w:rPr>
                <w:rFonts w:hint="eastAsia" w:ascii="Times New Roman" w:hAnsi="Times New Roman" w:eastAsia="宋体" w:cs="Times New Roman"/>
                <w:b/>
                <w:color w:val="auto"/>
                <w:sz w:val="24"/>
                <w:szCs w:val="24"/>
                <w:highlight w:val="none"/>
                <w:lang w:eastAsia="zh-CN"/>
              </w:rPr>
              <w:t>本</w:t>
            </w:r>
            <w:r>
              <w:rPr>
                <w:rFonts w:ascii="Times New Roman" w:hAnsi="Times New Roman" w:eastAsia="宋体" w:cs="Times New Roman"/>
                <w:b/>
                <w:color w:val="auto"/>
                <w:sz w:val="24"/>
                <w:szCs w:val="24"/>
                <w:highlight w:val="none"/>
              </w:rPr>
              <w:t>项目水污染物产生及排放状况</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44"/>
              <w:gridCol w:w="689"/>
              <w:gridCol w:w="895"/>
              <w:gridCol w:w="944"/>
              <w:gridCol w:w="930"/>
              <w:gridCol w:w="689"/>
              <w:gridCol w:w="914"/>
              <w:gridCol w:w="898"/>
              <w:gridCol w:w="909"/>
              <w:gridCol w:w="71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276" w:type="pct"/>
                  <w:vMerge w:val="restart"/>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污染源</w:t>
                  </w:r>
                </w:p>
              </w:tc>
              <w:tc>
                <w:tcPr>
                  <w:tcW w:w="429" w:type="pct"/>
                  <w:vMerge w:val="restart"/>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废水量m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/a</w:t>
                  </w:r>
                </w:p>
              </w:tc>
              <w:tc>
                <w:tcPr>
                  <w:tcW w:w="557" w:type="pct"/>
                  <w:vMerge w:val="restart"/>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污染物名称</w:t>
                  </w:r>
                </w:p>
              </w:tc>
              <w:tc>
                <w:tcPr>
                  <w:tcW w:w="1167" w:type="pct"/>
                  <w:gridSpan w:val="2"/>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污染物产生情况</w:t>
                  </w:r>
                </w:p>
              </w:tc>
              <w:tc>
                <w:tcPr>
                  <w:tcW w:w="429" w:type="pct"/>
                  <w:vMerge w:val="restart"/>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治理措施</w:t>
                  </w:r>
                </w:p>
              </w:tc>
              <w:tc>
                <w:tcPr>
                  <w:tcW w:w="1128" w:type="pct"/>
                  <w:gridSpan w:val="2"/>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污染物排放情况</w:t>
                  </w:r>
                </w:p>
              </w:tc>
              <w:tc>
                <w:tcPr>
                  <w:tcW w:w="566" w:type="pct"/>
                  <w:vMerge w:val="restart"/>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标准浓度限值mg/L</w:t>
                  </w:r>
                </w:p>
              </w:tc>
              <w:tc>
                <w:tcPr>
                  <w:tcW w:w="444" w:type="pct"/>
                  <w:vMerge w:val="restart"/>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排放去向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6" w:type="pct"/>
                  <w:vMerge w:val="continue"/>
                  <w:noWrap w:val="0"/>
                  <w:vAlign w:val="center"/>
                </w:tcPr>
                <w:p>
                  <w:pPr>
                    <w:pStyle w:val="79"/>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p>
              </w:tc>
              <w:tc>
                <w:tcPr>
                  <w:tcW w:w="429" w:type="pct"/>
                  <w:vMerge w:val="continue"/>
                  <w:noWrap w:val="0"/>
                  <w:vAlign w:val="center"/>
                </w:tcPr>
                <w:p>
                  <w:pPr>
                    <w:pStyle w:val="79"/>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p>
              </w:tc>
              <w:tc>
                <w:tcPr>
                  <w:tcW w:w="557" w:type="pct"/>
                  <w:vMerge w:val="continue"/>
                  <w:noWrap w:val="0"/>
                  <w:vAlign w:val="center"/>
                </w:tcPr>
                <w:p>
                  <w:pPr>
                    <w:pStyle w:val="79"/>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p>
              </w:tc>
              <w:tc>
                <w:tcPr>
                  <w:tcW w:w="588" w:type="pct"/>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浓度mg/L</w:t>
                  </w:r>
                </w:p>
              </w:tc>
              <w:tc>
                <w:tcPr>
                  <w:tcW w:w="579" w:type="pct"/>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产生量t/a</w:t>
                  </w:r>
                </w:p>
              </w:tc>
              <w:tc>
                <w:tcPr>
                  <w:tcW w:w="429"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b/>
                      <w:bCs/>
                      <w:color w:val="auto"/>
                      <w:sz w:val="21"/>
                      <w:szCs w:val="21"/>
                    </w:rPr>
                  </w:pPr>
                </w:p>
              </w:tc>
              <w:tc>
                <w:tcPr>
                  <w:tcW w:w="569" w:type="pct"/>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浓度mg/L</w:t>
                  </w:r>
                </w:p>
              </w:tc>
              <w:tc>
                <w:tcPr>
                  <w:tcW w:w="559" w:type="pct"/>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接管量t/a</w:t>
                  </w:r>
                </w:p>
              </w:tc>
              <w:tc>
                <w:tcPr>
                  <w:tcW w:w="566"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rPr>
                  </w:pPr>
                </w:p>
              </w:tc>
              <w:tc>
                <w:tcPr>
                  <w:tcW w:w="444"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276" w:type="pct"/>
                  <w:vMerge w:val="restart"/>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p>
              </w:tc>
              <w:tc>
                <w:tcPr>
                  <w:tcW w:w="429" w:type="pct"/>
                  <w:vMerge w:val="restart"/>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1800</w:t>
                  </w:r>
                </w:p>
              </w:tc>
              <w:tc>
                <w:tcPr>
                  <w:tcW w:w="557" w:type="pct"/>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588" w:type="pct"/>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340</w:t>
                  </w:r>
                </w:p>
              </w:tc>
              <w:tc>
                <w:tcPr>
                  <w:tcW w:w="579" w:type="pct"/>
                  <w:noWrap w:val="0"/>
                  <w:vAlign w:val="center"/>
                </w:tcPr>
                <w:p>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0.612</w:t>
                  </w:r>
                </w:p>
              </w:tc>
              <w:tc>
                <w:tcPr>
                  <w:tcW w:w="429" w:type="pct"/>
                  <w:vMerge w:val="restart"/>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化粪池</w:t>
                  </w:r>
                  <w:r>
                    <w:rPr>
                      <w:rFonts w:hint="eastAsia" w:ascii="Times New Roman" w:hAnsi="Times New Roman" w:eastAsia="宋体" w:cs="Times New Roman"/>
                      <w:color w:val="auto"/>
                      <w:sz w:val="21"/>
                      <w:szCs w:val="21"/>
                      <w:lang w:eastAsia="zh-CN"/>
                    </w:rPr>
                    <w:t>①</w:t>
                  </w:r>
                </w:p>
              </w:tc>
              <w:tc>
                <w:tcPr>
                  <w:tcW w:w="569" w:type="pct"/>
                  <w:noWrap w:val="0"/>
                  <w:vAlign w:val="center"/>
                </w:tcPr>
                <w:p>
                  <w:pPr>
                    <w:pStyle w:val="64"/>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297.5</w:t>
                  </w:r>
                </w:p>
              </w:tc>
              <w:tc>
                <w:tcPr>
                  <w:tcW w:w="559" w:type="pct"/>
                  <w:noWrap w:val="0"/>
                  <w:vAlign w:val="center"/>
                </w:tcPr>
                <w:p>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0.536</w:t>
                  </w:r>
                </w:p>
              </w:tc>
              <w:tc>
                <w:tcPr>
                  <w:tcW w:w="566" w:type="pct"/>
                  <w:noWrap w:val="0"/>
                  <w:vAlign w:val="center"/>
                </w:tcPr>
                <w:p>
                  <w:pPr>
                    <w:pStyle w:val="64"/>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w:t>
                  </w:r>
                </w:p>
              </w:tc>
              <w:tc>
                <w:tcPr>
                  <w:tcW w:w="444" w:type="pct"/>
                  <w:vMerge w:val="restart"/>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接管至如皋市</w:t>
                  </w:r>
                  <w:r>
                    <w:rPr>
                      <w:rFonts w:hint="eastAsia" w:cs="Times New Roman"/>
                      <w:color w:val="auto"/>
                      <w:sz w:val="21"/>
                      <w:szCs w:val="21"/>
                      <w:lang w:eastAsia="zh-CN"/>
                    </w:rPr>
                    <w:t>鸿源</w:t>
                  </w:r>
                  <w:r>
                    <w:rPr>
                      <w:rFonts w:hint="default" w:ascii="Times New Roman" w:hAnsi="Times New Roman" w:eastAsia="宋体" w:cs="Times New Roman"/>
                      <w:color w:val="auto"/>
                      <w:sz w:val="21"/>
                      <w:szCs w:val="21"/>
                      <w:lang w:eastAsia="zh-CN"/>
                    </w:rPr>
                    <w:t>污水处理</w:t>
                  </w:r>
                  <w:r>
                    <w:rPr>
                      <w:rFonts w:hint="eastAsia" w:ascii="Times New Roman" w:hAnsi="Times New Roman" w:eastAsia="宋体" w:cs="Times New Roman"/>
                      <w:color w:val="auto"/>
                      <w:sz w:val="21"/>
                      <w:szCs w:val="21"/>
                      <w:lang w:eastAsia="zh-CN"/>
                    </w:rPr>
                    <w:t>有限公司</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5" w:hRule="atLeast"/>
                <w:jc w:val="center"/>
              </w:trPr>
              <w:tc>
                <w:tcPr>
                  <w:tcW w:w="276"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rPr>
                  </w:pPr>
                </w:p>
              </w:tc>
              <w:tc>
                <w:tcPr>
                  <w:tcW w:w="429"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rPr>
                  </w:pPr>
                </w:p>
              </w:tc>
              <w:tc>
                <w:tcPr>
                  <w:tcW w:w="557" w:type="pct"/>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588" w:type="pct"/>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32.6</w:t>
                  </w:r>
                </w:p>
              </w:tc>
              <w:tc>
                <w:tcPr>
                  <w:tcW w:w="579" w:type="pct"/>
                  <w:noWrap w:val="0"/>
                  <w:vAlign w:val="center"/>
                </w:tcPr>
                <w:p>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0.059</w:t>
                  </w:r>
                </w:p>
              </w:tc>
              <w:tc>
                <w:tcPr>
                  <w:tcW w:w="429"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rPr>
                  </w:pPr>
                </w:p>
              </w:tc>
              <w:tc>
                <w:tcPr>
                  <w:tcW w:w="569" w:type="pct"/>
                  <w:noWrap w:val="0"/>
                  <w:vAlign w:val="center"/>
                </w:tcPr>
                <w:p>
                  <w:pPr>
                    <w:pStyle w:val="64"/>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28.5</w:t>
                  </w:r>
                </w:p>
              </w:tc>
              <w:tc>
                <w:tcPr>
                  <w:tcW w:w="559" w:type="pct"/>
                  <w:noWrap w:val="0"/>
                  <w:vAlign w:val="center"/>
                </w:tcPr>
                <w:p>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0.051</w:t>
                  </w:r>
                </w:p>
              </w:tc>
              <w:tc>
                <w:tcPr>
                  <w:tcW w:w="566" w:type="pct"/>
                  <w:noWrap w:val="0"/>
                  <w:vAlign w:val="center"/>
                </w:tcPr>
                <w:p>
                  <w:pPr>
                    <w:pStyle w:val="64"/>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c>
                <w:tcPr>
                  <w:tcW w:w="444"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0" w:hRule="atLeast"/>
                <w:jc w:val="center"/>
              </w:trPr>
              <w:tc>
                <w:tcPr>
                  <w:tcW w:w="276"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rPr>
                  </w:pPr>
                </w:p>
              </w:tc>
              <w:tc>
                <w:tcPr>
                  <w:tcW w:w="429"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rPr>
                  </w:pPr>
                </w:p>
              </w:tc>
              <w:tc>
                <w:tcPr>
                  <w:tcW w:w="557" w:type="pct"/>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TP</w:t>
                  </w:r>
                </w:p>
              </w:tc>
              <w:tc>
                <w:tcPr>
                  <w:tcW w:w="588" w:type="pct"/>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4.27</w:t>
                  </w:r>
                </w:p>
              </w:tc>
              <w:tc>
                <w:tcPr>
                  <w:tcW w:w="579" w:type="pct"/>
                  <w:noWrap w:val="0"/>
                  <w:vAlign w:val="center"/>
                </w:tcPr>
                <w:p>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0.008</w:t>
                  </w:r>
                </w:p>
              </w:tc>
              <w:tc>
                <w:tcPr>
                  <w:tcW w:w="429"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rPr>
                  </w:pPr>
                </w:p>
              </w:tc>
              <w:tc>
                <w:tcPr>
                  <w:tcW w:w="569" w:type="pct"/>
                  <w:noWrap w:val="0"/>
                  <w:vAlign w:val="center"/>
                </w:tcPr>
                <w:p>
                  <w:pPr>
                    <w:pStyle w:val="64"/>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4.27</w:t>
                  </w:r>
                </w:p>
              </w:tc>
              <w:tc>
                <w:tcPr>
                  <w:tcW w:w="559" w:type="pct"/>
                  <w:noWrap w:val="0"/>
                  <w:vAlign w:val="center"/>
                </w:tcPr>
                <w:p>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0.008</w:t>
                  </w:r>
                </w:p>
              </w:tc>
              <w:tc>
                <w:tcPr>
                  <w:tcW w:w="566" w:type="pct"/>
                  <w:noWrap w:val="0"/>
                  <w:vAlign w:val="center"/>
                </w:tcPr>
                <w:p>
                  <w:pPr>
                    <w:pStyle w:val="64"/>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8</w:t>
                  </w:r>
                </w:p>
              </w:tc>
              <w:tc>
                <w:tcPr>
                  <w:tcW w:w="444"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6"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rPr>
                  </w:pPr>
                </w:p>
              </w:tc>
              <w:tc>
                <w:tcPr>
                  <w:tcW w:w="429"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rPr>
                  </w:pPr>
                </w:p>
              </w:tc>
              <w:tc>
                <w:tcPr>
                  <w:tcW w:w="557" w:type="pct"/>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TN</w:t>
                  </w:r>
                </w:p>
              </w:tc>
              <w:tc>
                <w:tcPr>
                  <w:tcW w:w="588" w:type="pct"/>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44.8</w:t>
                  </w:r>
                </w:p>
              </w:tc>
              <w:tc>
                <w:tcPr>
                  <w:tcW w:w="579" w:type="pct"/>
                  <w:noWrap w:val="0"/>
                  <w:vAlign w:val="center"/>
                </w:tcPr>
                <w:p>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0.081</w:t>
                  </w:r>
                </w:p>
              </w:tc>
              <w:tc>
                <w:tcPr>
                  <w:tcW w:w="429"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rPr>
                  </w:pPr>
                </w:p>
              </w:tc>
              <w:tc>
                <w:tcPr>
                  <w:tcW w:w="569" w:type="pct"/>
                  <w:noWrap w:val="0"/>
                  <w:vAlign w:val="center"/>
                </w:tcPr>
                <w:p>
                  <w:pPr>
                    <w:pStyle w:val="64"/>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38.4</w:t>
                  </w:r>
                </w:p>
              </w:tc>
              <w:tc>
                <w:tcPr>
                  <w:tcW w:w="559" w:type="pct"/>
                  <w:noWrap w:val="0"/>
                  <w:vAlign w:val="center"/>
                </w:tcPr>
                <w:p>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0.069</w:t>
                  </w:r>
                </w:p>
              </w:tc>
              <w:tc>
                <w:tcPr>
                  <w:tcW w:w="566" w:type="pct"/>
                  <w:noWrap w:val="0"/>
                  <w:vAlign w:val="center"/>
                </w:tcPr>
                <w:p>
                  <w:pPr>
                    <w:pStyle w:val="64"/>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w:t>
                  </w:r>
                </w:p>
              </w:tc>
              <w:tc>
                <w:tcPr>
                  <w:tcW w:w="444"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6" w:type="pct"/>
                  <w:vMerge w:val="restart"/>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食堂污水</w:t>
                  </w:r>
                </w:p>
              </w:tc>
              <w:tc>
                <w:tcPr>
                  <w:tcW w:w="429" w:type="pct"/>
                  <w:vMerge w:val="restart"/>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540</w:t>
                  </w:r>
                </w:p>
              </w:tc>
              <w:tc>
                <w:tcPr>
                  <w:tcW w:w="557" w:type="pct"/>
                  <w:noWrap w:val="0"/>
                  <w:vAlign w:val="center"/>
                </w:tcPr>
                <w:p>
                  <w:pPr>
                    <w:pStyle w:val="64"/>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highlight w:val="none"/>
                      <w:lang w:val="en-US" w:eastAsia="zh-CN" w:bidi="ar-SA"/>
                    </w:rPr>
                    <w:t>COD</w:t>
                  </w:r>
                </w:p>
              </w:tc>
              <w:tc>
                <w:tcPr>
                  <w:tcW w:w="58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cs="Times New Roman"/>
                      <w:color w:val="auto"/>
                      <w:kern w:val="0"/>
                      <w:sz w:val="21"/>
                      <w:szCs w:val="21"/>
                      <w:highlight w:val="none"/>
                      <w:lang w:val="en-US" w:eastAsia="zh-CN" w:bidi="ar-SA"/>
                    </w:rPr>
                    <w:t>450</w:t>
                  </w:r>
                </w:p>
              </w:tc>
              <w:tc>
                <w:tcPr>
                  <w:tcW w:w="579" w:type="pct"/>
                  <w:noWrap w:val="0"/>
                  <w:vAlign w:val="center"/>
                </w:tcPr>
                <w:p>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0.243</w:t>
                  </w:r>
                </w:p>
              </w:tc>
              <w:tc>
                <w:tcPr>
                  <w:tcW w:w="429" w:type="pct"/>
                  <w:vMerge w:val="restart"/>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隔油池</w:t>
                  </w:r>
                </w:p>
              </w:tc>
              <w:tc>
                <w:tcPr>
                  <w:tcW w:w="569" w:type="pct"/>
                  <w:noWrap w:val="0"/>
                  <w:vAlign w:val="center"/>
                </w:tcPr>
                <w:p>
                  <w:pPr>
                    <w:pStyle w:val="64"/>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rPr>
                    <w:t>350</w:t>
                  </w:r>
                </w:p>
              </w:tc>
              <w:tc>
                <w:tcPr>
                  <w:tcW w:w="559" w:type="pct"/>
                  <w:noWrap w:val="0"/>
                  <w:vAlign w:val="center"/>
                </w:tcPr>
                <w:p>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0.189</w:t>
                  </w:r>
                </w:p>
              </w:tc>
              <w:tc>
                <w:tcPr>
                  <w:tcW w:w="566"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500</w:t>
                  </w:r>
                </w:p>
              </w:tc>
              <w:tc>
                <w:tcPr>
                  <w:tcW w:w="444"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6"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eastAsia" w:ascii="Times New Roman" w:hAnsi="Times New Roman" w:eastAsia="宋体" w:cs="Times New Roman"/>
                      <w:color w:val="auto"/>
                      <w:sz w:val="21"/>
                      <w:szCs w:val="21"/>
                      <w:lang w:eastAsia="zh-CN"/>
                    </w:rPr>
                  </w:pPr>
                </w:p>
              </w:tc>
              <w:tc>
                <w:tcPr>
                  <w:tcW w:w="429"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eastAsia" w:ascii="Times New Roman" w:hAnsi="Times New Roman" w:eastAsia="宋体" w:cs="Times New Roman"/>
                      <w:color w:val="auto"/>
                      <w:sz w:val="21"/>
                      <w:szCs w:val="21"/>
                      <w:lang w:val="en-US" w:eastAsia="zh-CN"/>
                    </w:rPr>
                  </w:pPr>
                </w:p>
              </w:tc>
              <w:tc>
                <w:tcPr>
                  <w:tcW w:w="557" w:type="pct"/>
                  <w:noWrap w:val="0"/>
                  <w:vAlign w:val="center"/>
                </w:tcPr>
                <w:p>
                  <w:pPr>
                    <w:pStyle w:val="64"/>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rPr>
                    <w:t>SS</w:t>
                  </w:r>
                </w:p>
              </w:tc>
              <w:tc>
                <w:tcPr>
                  <w:tcW w:w="58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cs="Times New Roman"/>
                      <w:color w:val="auto"/>
                      <w:kern w:val="0"/>
                      <w:sz w:val="21"/>
                      <w:szCs w:val="21"/>
                      <w:highlight w:val="none"/>
                      <w:lang w:val="en-US" w:eastAsia="zh-CN" w:bidi="ar-SA"/>
                    </w:rPr>
                    <w:t>350</w:t>
                  </w:r>
                </w:p>
              </w:tc>
              <w:tc>
                <w:tcPr>
                  <w:tcW w:w="579" w:type="pct"/>
                  <w:noWrap w:val="0"/>
                  <w:vAlign w:val="center"/>
                </w:tcPr>
                <w:p>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0.189</w:t>
                  </w:r>
                </w:p>
              </w:tc>
              <w:tc>
                <w:tcPr>
                  <w:tcW w:w="429"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rPr>
                  </w:pPr>
                </w:p>
              </w:tc>
              <w:tc>
                <w:tcPr>
                  <w:tcW w:w="569" w:type="pct"/>
                  <w:noWrap w:val="0"/>
                  <w:vAlign w:val="center"/>
                </w:tcPr>
                <w:p>
                  <w:pPr>
                    <w:pStyle w:val="64"/>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rPr>
                    <w:t>150</w:t>
                  </w:r>
                </w:p>
              </w:tc>
              <w:tc>
                <w:tcPr>
                  <w:tcW w:w="559" w:type="pct"/>
                  <w:noWrap w:val="0"/>
                  <w:vAlign w:val="center"/>
                </w:tcPr>
                <w:p>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0.081</w:t>
                  </w:r>
                </w:p>
              </w:tc>
              <w:tc>
                <w:tcPr>
                  <w:tcW w:w="566"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400</w:t>
                  </w:r>
                </w:p>
              </w:tc>
              <w:tc>
                <w:tcPr>
                  <w:tcW w:w="444"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6"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eastAsia" w:ascii="Times New Roman" w:hAnsi="Times New Roman" w:eastAsia="宋体" w:cs="Times New Roman"/>
                      <w:color w:val="auto"/>
                      <w:sz w:val="21"/>
                      <w:szCs w:val="21"/>
                      <w:lang w:eastAsia="zh-CN"/>
                    </w:rPr>
                  </w:pPr>
                </w:p>
              </w:tc>
              <w:tc>
                <w:tcPr>
                  <w:tcW w:w="429"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eastAsia" w:ascii="Times New Roman" w:hAnsi="Times New Roman" w:eastAsia="宋体" w:cs="Times New Roman"/>
                      <w:color w:val="auto"/>
                      <w:sz w:val="21"/>
                      <w:szCs w:val="21"/>
                      <w:lang w:val="en-US" w:eastAsia="zh-CN"/>
                    </w:rPr>
                  </w:pPr>
                </w:p>
              </w:tc>
              <w:tc>
                <w:tcPr>
                  <w:tcW w:w="557" w:type="pct"/>
                  <w:noWrap w:val="0"/>
                  <w:vAlign w:val="center"/>
                </w:tcPr>
                <w:p>
                  <w:pPr>
                    <w:pStyle w:val="64"/>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rPr>
                    <w:t>NH</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-N</w:t>
                  </w:r>
                </w:p>
              </w:tc>
              <w:tc>
                <w:tcPr>
                  <w:tcW w:w="58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cs="Times New Roman"/>
                      <w:color w:val="auto"/>
                      <w:kern w:val="0"/>
                      <w:sz w:val="21"/>
                      <w:szCs w:val="21"/>
                      <w:highlight w:val="none"/>
                      <w:lang w:val="en-US" w:eastAsia="zh-CN" w:bidi="ar-SA"/>
                    </w:rPr>
                    <w:t>40</w:t>
                  </w:r>
                </w:p>
              </w:tc>
              <w:tc>
                <w:tcPr>
                  <w:tcW w:w="579" w:type="pct"/>
                  <w:noWrap w:val="0"/>
                  <w:vAlign w:val="center"/>
                </w:tcPr>
                <w:p>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0.022</w:t>
                  </w:r>
                </w:p>
              </w:tc>
              <w:tc>
                <w:tcPr>
                  <w:tcW w:w="429"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rPr>
                  </w:pPr>
                </w:p>
              </w:tc>
              <w:tc>
                <w:tcPr>
                  <w:tcW w:w="569" w:type="pct"/>
                  <w:noWrap w:val="0"/>
                  <w:vAlign w:val="center"/>
                </w:tcPr>
                <w:p>
                  <w:pPr>
                    <w:pStyle w:val="64"/>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rPr>
                    <w:t>35</w:t>
                  </w:r>
                </w:p>
              </w:tc>
              <w:tc>
                <w:tcPr>
                  <w:tcW w:w="559" w:type="pct"/>
                  <w:noWrap w:val="0"/>
                  <w:vAlign w:val="center"/>
                </w:tcPr>
                <w:p>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0.019</w:t>
                  </w:r>
                </w:p>
              </w:tc>
              <w:tc>
                <w:tcPr>
                  <w:tcW w:w="566"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45</w:t>
                  </w:r>
                </w:p>
              </w:tc>
              <w:tc>
                <w:tcPr>
                  <w:tcW w:w="444"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6"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eastAsia" w:ascii="Times New Roman" w:hAnsi="Times New Roman" w:eastAsia="宋体" w:cs="Times New Roman"/>
                      <w:color w:val="auto"/>
                      <w:sz w:val="21"/>
                      <w:szCs w:val="21"/>
                      <w:lang w:eastAsia="zh-CN"/>
                    </w:rPr>
                  </w:pPr>
                </w:p>
              </w:tc>
              <w:tc>
                <w:tcPr>
                  <w:tcW w:w="429"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eastAsia" w:ascii="Times New Roman" w:hAnsi="Times New Roman" w:eastAsia="宋体" w:cs="Times New Roman"/>
                      <w:color w:val="auto"/>
                      <w:sz w:val="21"/>
                      <w:szCs w:val="21"/>
                      <w:lang w:val="en-US" w:eastAsia="zh-CN"/>
                    </w:rPr>
                  </w:pPr>
                </w:p>
              </w:tc>
              <w:tc>
                <w:tcPr>
                  <w:tcW w:w="557" w:type="pct"/>
                  <w:noWrap w:val="0"/>
                  <w:vAlign w:val="center"/>
                </w:tcPr>
                <w:p>
                  <w:pPr>
                    <w:pStyle w:val="64"/>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lang w:val="en-US" w:eastAsia="zh-CN"/>
                    </w:rPr>
                    <w:t>TN</w:t>
                  </w:r>
                </w:p>
              </w:tc>
              <w:tc>
                <w:tcPr>
                  <w:tcW w:w="58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cs="Times New Roman"/>
                      <w:color w:val="auto"/>
                      <w:kern w:val="0"/>
                      <w:sz w:val="21"/>
                      <w:szCs w:val="21"/>
                      <w:highlight w:val="none"/>
                      <w:lang w:val="en-US" w:eastAsia="zh-CN" w:bidi="ar-SA"/>
                    </w:rPr>
                    <w:t>70</w:t>
                  </w:r>
                </w:p>
              </w:tc>
              <w:tc>
                <w:tcPr>
                  <w:tcW w:w="579" w:type="pct"/>
                  <w:noWrap w:val="0"/>
                  <w:vAlign w:val="center"/>
                </w:tcPr>
                <w:p>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0.038</w:t>
                  </w:r>
                </w:p>
              </w:tc>
              <w:tc>
                <w:tcPr>
                  <w:tcW w:w="429"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rPr>
                  </w:pPr>
                </w:p>
              </w:tc>
              <w:tc>
                <w:tcPr>
                  <w:tcW w:w="569" w:type="pct"/>
                  <w:noWrap w:val="0"/>
                  <w:vAlign w:val="center"/>
                </w:tcPr>
                <w:p>
                  <w:pPr>
                    <w:pStyle w:val="64"/>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lang w:val="en-US" w:eastAsia="zh-CN"/>
                    </w:rPr>
                    <w:t>60</w:t>
                  </w:r>
                </w:p>
              </w:tc>
              <w:tc>
                <w:tcPr>
                  <w:tcW w:w="559" w:type="pct"/>
                  <w:noWrap w:val="0"/>
                  <w:vAlign w:val="center"/>
                </w:tcPr>
                <w:p>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0.032</w:t>
                  </w:r>
                </w:p>
              </w:tc>
              <w:tc>
                <w:tcPr>
                  <w:tcW w:w="566"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70</w:t>
                  </w:r>
                </w:p>
              </w:tc>
              <w:tc>
                <w:tcPr>
                  <w:tcW w:w="444"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6"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eastAsia" w:ascii="Times New Roman" w:hAnsi="Times New Roman" w:eastAsia="宋体" w:cs="Times New Roman"/>
                      <w:color w:val="auto"/>
                      <w:sz w:val="21"/>
                      <w:szCs w:val="21"/>
                      <w:lang w:eastAsia="zh-CN"/>
                    </w:rPr>
                  </w:pPr>
                </w:p>
              </w:tc>
              <w:tc>
                <w:tcPr>
                  <w:tcW w:w="429"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eastAsia" w:ascii="Times New Roman" w:hAnsi="Times New Roman" w:eastAsia="宋体" w:cs="Times New Roman"/>
                      <w:color w:val="auto"/>
                      <w:sz w:val="21"/>
                      <w:szCs w:val="21"/>
                      <w:lang w:val="en-US" w:eastAsia="zh-CN"/>
                    </w:rPr>
                  </w:pPr>
                </w:p>
              </w:tc>
              <w:tc>
                <w:tcPr>
                  <w:tcW w:w="5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rPr>
                    <w:t>T</w:t>
                  </w:r>
                  <w:r>
                    <w:rPr>
                      <w:rFonts w:hint="eastAsia" w:ascii="Times New Roman" w:hAnsi="Times New Roman" w:eastAsia="宋体" w:cs="Times New Roman"/>
                      <w:color w:val="auto"/>
                      <w:sz w:val="21"/>
                      <w:szCs w:val="21"/>
                      <w:highlight w:val="none"/>
                      <w:lang w:val="en-US" w:eastAsia="zh-CN"/>
                    </w:rPr>
                    <w:t>P</w:t>
                  </w:r>
                </w:p>
              </w:tc>
              <w:tc>
                <w:tcPr>
                  <w:tcW w:w="58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cs="Times New Roman"/>
                      <w:color w:val="auto"/>
                      <w:kern w:val="0"/>
                      <w:sz w:val="21"/>
                      <w:szCs w:val="21"/>
                      <w:highlight w:val="none"/>
                      <w:lang w:val="en-US" w:eastAsia="zh-CN" w:bidi="ar-SA"/>
                    </w:rPr>
                    <w:t>4</w:t>
                  </w:r>
                </w:p>
              </w:tc>
              <w:tc>
                <w:tcPr>
                  <w:tcW w:w="579" w:type="pct"/>
                  <w:noWrap w:val="0"/>
                  <w:vAlign w:val="center"/>
                </w:tcPr>
                <w:p>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0.002</w:t>
                  </w:r>
                </w:p>
              </w:tc>
              <w:tc>
                <w:tcPr>
                  <w:tcW w:w="429"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rPr>
                  </w:pPr>
                </w:p>
              </w:tc>
              <w:tc>
                <w:tcPr>
                  <w:tcW w:w="569" w:type="pct"/>
                  <w:noWrap w:val="0"/>
                  <w:vAlign w:val="center"/>
                </w:tcPr>
                <w:p>
                  <w:pPr>
                    <w:pStyle w:val="64"/>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highlight w:val="none"/>
                      <w:lang w:val="en-US" w:eastAsia="zh-CN" w:bidi="ar-SA"/>
                    </w:rPr>
                    <w:t>4</w:t>
                  </w:r>
                </w:p>
              </w:tc>
              <w:tc>
                <w:tcPr>
                  <w:tcW w:w="559" w:type="pct"/>
                  <w:noWrap w:val="0"/>
                  <w:vAlign w:val="center"/>
                </w:tcPr>
                <w:p>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0.002</w:t>
                  </w:r>
                </w:p>
              </w:tc>
              <w:tc>
                <w:tcPr>
                  <w:tcW w:w="566"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w:t>
                  </w:r>
                </w:p>
              </w:tc>
              <w:tc>
                <w:tcPr>
                  <w:tcW w:w="444"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6"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eastAsia" w:ascii="Times New Roman" w:hAnsi="Times New Roman" w:eastAsia="宋体" w:cs="Times New Roman"/>
                      <w:color w:val="auto"/>
                      <w:sz w:val="21"/>
                      <w:szCs w:val="21"/>
                      <w:lang w:eastAsia="zh-CN"/>
                    </w:rPr>
                  </w:pPr>
                </w:p>
              </w:tc>
              <w:tc>
                <w:tcPr>
                  <w:tcW w:w="429"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eastAsia" w:ascii="Times New Roman" w:hAnsi="Times New Roman" w:eastAsia="宋体" w:cs="Times New Roman"/>
                      <w:color w:val="auto"/>
                      <w:sz w:val="21"/>
                      <w:szCs w:val="21"/>
                      <w:lang w:val="en-US" w:eastAsia="zh-CN"/>
                    </w:rPr>
                  </w:pPr>
                </w:p>
              </w:tc>
              <w:tc>
                <w:tcPr>
                  <w:tcW w:w="5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highlight w:val="none"/>
                      <w:lang w:eastAsia="zh-CN"/>
                    </w:rPr>
                    <w:t>动植物油</w:t>
                  </w:r>
                </w:p>
              </w:tc>
              <w:tc>
                <w:tcPr>
                  <w:tcW w:w="58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cs="Times New Roman"/>
                      <w:color w:val="auto"/>
                      <w:kern w:val="0"/>
                      <w:sz w:val="21"/>
                      <w:szCs w:val="21"/>
                      <w:highlight w:val="none"/>
                      <w:lang w:val="en-US" w:eastAsia="zh-CN" w:bidi="ar-SA"/>
                    </w:rPr>
                    <w:t>200</w:t>
                  </w:r>
                </w:p>
              </w:tc>
              <w:tc>
                <w:tcPr>
                  <w:tcW w:w="579" w:type="pct"/>
                  <w:noWrap w:val="0"/>
                  <w:vAlign w:val="center"/>
                </w:tcPr>
                <w:p>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0.108</w:t>
                  </w:r>
                </w:p>
              </w:tc>
              <w:tc>
                <w:tcPr>
                  <w:tcW w:w="429"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rPr>
                  </w:pPr>
                </w:p>
              </w:tc>
              <w:tc>
                <w:tcPr>
                  <w:tcW w:w="569" w:type="pct"/>
                  <w:noWrap w:val="0"/>
                  <w:vAlign w:val="center"/>
                </w:tcPr>
                <w:p>
                  <w:pPr>
                    <w:pStyle w:val="64"/>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cs="Times New Roman"/>
                      <w:color w:val="auto"/>
                      <w:kern w:val="0"/>
                      <w:sz w:val="21"/>
                      <w:szCs w:val="21"/>
                      <w:highlight w:val="none"/>
                      <w:lang w:val="en-US" w:eastAsia="zh-CN" w:bidi="ar-SA"/>
                    </w:rPr>
                    <w:t>80</w:t>
                  </w:r>
                </w:p>
              </w:tc>
              <w:tc>
                <w:tcPr>
                  <w:tcW w:w="559" w:type="pct"/>
                  <w:noWrap w:val="0"/>
                  <w:vAlign w:val="center"/>
                </w:tcPr>
                <w:p>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0.043</w:t>
                  </w:r>
                </w:p>
              </w:tc>
              <w:tc>
                <w:tcPr>
                  <w:tcW w:w="566"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w:t>
                  </w:r>
                </w:p>
              </w:tc>
              <w:tc>
                <w:tcPr>
                  <w:tcW w:w="444"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6" w:type="pct"/>
                  <w:vMerge w:val="restart"/>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综合污水</w:t>
                  </w:r>
                </w:p>
              </w:tc>
              <w:tc>
                <w:tcPr>
                  <w:tcW w:w="429" w:type="pct"/>
                  <w:vMerge w:val="restart"/>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2340</w:t>
                  </w:r>
                </w:p>
              </w:tc>
              <w:tc>
                <w:tcPr>
                  <w:tcW w:w="557" w:type="pct"/>
                  <w:noWrap w:val="0"/>
                  <w:vAlign w:val="center"/>
                </w:tcPr>
                <w:p>
                  <w:pPr>
                    <w:pStyle w:val="64"/>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color w:val="auto"/>
                      <w:sz w:val="21"/>
                      <w:szCs w:val="21"/>
                      <w:highlight w:val="none"/>
                      <w:lang w:eastAsia="zh-CN"/>
                    </w:rPr>
                  </w:pPr>
                  <w:r>
                    <w:rPr>
                      <w:rFonts w:hint="eastAsia" w:cs="Times New Roman"/>
                      <w:color w:val="auto"/>
                      <w:kern w:val="0"/>
                      <w:sz w:val="21"/>
                      <w:szCs w:val="21"/>
                      <w:highlight w:val="none"/>
                      <w:lang w:val="en-US" w:eastAsia="zh-CN" w:bidi="ar-SA"/>
                    </w:rPr>
                    <w:t>COD</w:t>
                  </w:r>
                </w:p>
              </w:tc>
              <w:tc>
                <w:tcPr>
                  <w:tcW w:w="58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365</w:t>
                  </w:r>
                </w:p>
              </w:tc>
              <w:tc>
                <w:tcPr>
                  <w:tcW w:w="579" w:type="pct"/>
                  <w:noWrap w:val="0"/>
                  <w:vAlign w:val="center"/>
                </w:tcPr>
                <w:p>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0.855</w:t>
                  </w:r>
                </w:p>
              </w:tc>
              <w:tc>
                <w:tcPr>
                  <w:tcW w:w="429" w:type="pct"/>
                  <w:vMerge w:val="restart"/>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69" w:type="pct"/>
                  <w:noWrap w:val="0"/>
                  <w:vAlign w:val="center"/>
                </w:tcPr>
                <w:p>
                  <w:pPr>
                    <w:pStyle w:val="64"/>
                    <w:keepNext w:val="0"/>
                    <w:keepLines w:val="0"/>
                    <w:suppressLineNumbers w:val="0"/>
                    <w:spacing w:before="0" w:beforeAutospacing="0" w:after="0" w:afterAutospacing="0" w:line="240" w:lineRule="auto"/>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310</w:t>
                  </w:r>
                </w:p>
              </w:tc>
              <w:tc>
                <w:tcPr>
                  <w:tcW w:w="559" w:type="pct"/>
                  <w:noWrap w:val="0"/>
                  <w:vAlign w:val="center"/>
                </w:tcPr>
                <w:p>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0.725</w:t>
                  </w:r>
                </w:p>
              </w:tc>
              <w:tc>
                <w:tcPr>
                  <w:tcW w:w="90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rPr>
                      <w:rFonts w:hint="eastAsia" w:cs="Times New Roman"/>
                      <w:color w:val="auto"/>
                      <w:sz w:val="21"/>
                      <w:szCs w:val="21"/>
                      <w:lang w:val="en-US" w:eastAsia="zh-CN"/>
                    </w:rPr>
                  </w:pPr>
                  <w:r>
                    <w:rPr>
                      <w:rFonts w:hint="default" w:ascii="Times New Roman" w:hAnsi="Times New Roman" w:eastAsia="宋体" w:cs="Times New Roman"/>
                      <w:color w:val="auto"/>
                      <w:sz w:val="21"/>
                      <w:szCs w:val="21"/>
                    </w:rPr>
                    <w:t>500</w:t>
                  </w:r>
                </w:p>
              </w:tc>
              <w:tc>
                <w:tcPr>
                  <w:tcW w:w="444"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6"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eastAsia" w:ascii="Times New Roman" w:hAnsi="Times New Roman" w:eastAsia="宋体" w:cs="Times New Roman"/>
                      <w:color w:val="auto"/>
                      <w:sz w:val="21"/>
                      <w:szCs w:val="21"/>
                      <w:lang w:eastAsia="zh-CN"/>
                    </w:rPr>
                  </w:pPr>
                </w:p>
              </w:tc>
              <w:tc>
                <w:tcPr>
                  <w:tcW w:w="429"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eastAsia" w:ascii="Times New Roman" w:hAnsi="Times New Roman" w:eastAsia="宋体" w:cs="Times New Roman"/>
                      <w:color w:val="auto"/>
                      <w:sz w:val="21"/>
                      <w:szCs w:val="21"/>
                      <w:lang w:val="en-US" w:eastAsia="zh-CN"/>
                    </w:rPr>
                  </w:pPr>
                </w:p>
              </w:tc>
              <w:tc>
                <w:tcPr>
                  <w:tcW w:w="557" w:type="pct"/>
                  <w:noWrap w:val="0"/>
                  <w:vAlign w:val="center"/>
                </w:tcPr>
                <w:p>
                  <w:pPr>
                    <w:pStyle w:val="64"/>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color w:val="auto"/>
                      <w:sz w:val="21"/>
                      <w:szCs w:val="21"/>
                      <w:highlight w:val="none"/>
                      <w:lang w:eastAsia="zh-CN"/>
                    </w:rPr>
                  </w:pPr>
                  <w:r>
                    <w:rPr>
                      <w:rFonts w:hint="default" w:ascii="Times New Roman" w:hAnsi="Times New Roman" w:eastAsia="宋体" w:cs="Times New Roman"/>
                      <w:color w:val="auto"/>
                    </w:rPr>
                    <w:t>SS</w:t>
                  </w:r>
                </w:p>
              </w:tc>
              <w:tc>
                <w:tcPr>
                  <w:tcW w:w="58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81</w:t>
                  </w:r>
                </w:p>
              </w:tc>
              <w:tc>
                <w:tcPr>
                  <w:tcW w:w="579" w:type="pct"/>
                  <w:noWrap w:val="0"/>
                  <w:vAlign w:val="center"/>
                </w:tcPr>
                <w:p>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0.189</w:t>
                  </w:r>
                </w:p>
              </w:tc>
              <w:tc>
                <w:tcPr>
                  <w:tcW w:w="429"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rPr>
                  </w:pPr>
                </w:p>
              </w:tc>
              <w:tc>
                <w:tcPr>
                  <w:tcW w:w="569" w:type="pct"/>
                  <w:noWrap w:val="0"/>
                  <w:vAlign w:val="center"/>
                </w:tcPr>
                <w:p>
                  <w:pPr>
                    <w:pStyle w:val="64"/>
                    <w:keepNext w:val="0"/>
                    <w:keepLines w:val="0"/>
                    <w:suppressLineNumbers w:val="0"/>
                    <w:spacing w:before="0" w:beforeAutospacing="0" w:after="0" w:afterAutospacing="0" w:line="240" w:lineRule="auto"/>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35</w:t>
                  </w:r>
                </w:p>
              </w:tc>
              <w:tc>
                <w:tcPr>
                  <w:tcW w:w="559" w:type="pct"/>
                  <w:noWrap w:val="0"/>
                  <w:vAlign w:val="center"/>
                </w:tcPr>
                <w:p>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0.081</w:t>
                  </w:r>
                </w:p>
              </w:tc>
              <w:tc>
                <w:tcPr>
                  <w:tcW w:w="909"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leftChars="0" w:right="0" w:rightChars="0"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400</w:t>
                  </w:r>
                </w:p>
              </w:tc>
              <w:tc>
                <w:tcPr>
                  <w:tcW w:w="444"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6"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eastAsia" w:ascii="Times New Roman" w:hAnsi="Times New Roman" w:eastAsia="宋体" w:cs="Times New Roman"/>
                      <w:color w:val="auto"/>
                      <w:sz w:val="21"/>
                      <w:szCs w:val="21"/>
                      <w:lang w:eastAsia="zh-CN"/>
                    </w:rPr>
                  </w:pPr>
                </w:p>
              </w:tc>
              <w:tc>
                <w:tcPr>
                  <w:tcW w:w="429"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eastAsia" w:ascii="Times New Roman" w:hAnsi="Times New Roman" w:eastAsia="宋体" w:cs="Times New Roman"/>
                      <w:color w:val="auto"/>
                      <w:sz w:val="21"/>
                      <w:szCs w:val="21"/>
                      <w:lang w:val="en-US" w:eastAsia="zh-CN"/>
                    </w:rPr>
                  </w:pPr>
                </w:p>
              </w:tc>
              <w:tc>
                <w:tcPr>
                  <w:tcW w:w="557" w:type="pct"/>
                  <w:noWrap w:val="0"/>
                  <w:vAlign w:val="center"/>
                </w:tcPr>
                <w:p>
                  <w:pPr>
                    <w:pStyle w:val="64"/>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color w:val="auto"/>
                      <w:sz w:val="21"/>
                      <w:szCs w:val="21"/>
                      <w:highlight w:val="none"/>
                      <w:lang w:eastAsia="zh-CN"/>
                    </w:rPr>
                  </w:pPr>
                  <w:r>
                    <w:rPr>
                      <w:rFonts w:hint="default" w:ascii="Times New Roman" w:hAnsi="Times New Roman" w:eastAsia="宋体" w:cs="Times New Roman"/>
                      <w:color w:val="auto"/>
                    </w:rPr>
                    <w:t>NH</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-N</w:t>
                  </w:r>
                </w:p>
              </w:tc>
              <w:tc>
                <w:tcPr>
                  <w:tcW w:w="58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35</w:t>
                  </w:r>
                </w:p>
              </w:tc>
              <w:tc>
                <w:tcPr>
                  <w:tcW w:w="579" w:type="pct"/>
                  <w:noWrap w:val="0"/>
                  <w:vAlign w:val="center"/>
                </w:tcPr>
                <w:p>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0.081</w:t>
                  </w:r>
                </w:p>
              </w:tc>
              <w:tc>
                <w:tcPr>
                  <w:tcW w:w="429"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rPr>
                  </w:pPr>
                </w:p>
              </w:tc>
              <w:tc>
                <w:tcPr>
                  <w:tcW w:w="569" w:type="pct"/>
                  <w:noWrap w:val="0"/>
                  <w:vAlign w:val="center"/>
                </w:tcPr>
                <w:p>
                  <w:pPr>
                    <w:pStyle w:val="64"/>
                    <w:keepNext w:val="0"/>
                    <w:keepLines w:val="0"/>
                    <w:suppressLineNumbers w:val="0"/>
                    <w:spacing w:before="0" w:beforeAutospacing="0" w:after="0" w:afterAutospacing="0" w:line="240" w:lineRule="auto"/>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30</w:t>
                  </w:r>
                </w:p>
              </w:tc>
              <w:tc>
                <w:tcPr>
                  <w:tcW w:w="559" w:type="pct"/>
                  <w:noWrap w:val="0"/>
                  <w:vAlign w:val="center"/>
                </w:tcPr>
                <w:p>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0.07</w:t>
                  </w:r>
                </w:p>
              </w:tc>
              <w:tc>
                <w:tcPr>
                  <w:tcW w:w="909"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leftChars="0" w:right="0" w:rightChars="0" w:firstLine="0" w:firstLineChars="0"/>
                    <w:jc w:val="center"/>
                    <w:rPr>
                      <w:rFonts w:hint="eastAsia" w:cs="Times New Roman"/>
                      <w:color w:val="auto"/>
                      <w:sz w:val="21"/>
                      <w:szCs w:val="21"/>
                      <w:lang w:val="en-US" w:eastAsia="zh-CN"/>
                    </w:rPr>
                  </w:pPr>
                  <w:r>
                    <w:rPr>
                      <w:rFonts w:hint="default" w:ascii="Times New Roman" w:hAnsi="Times New Roman" w:eastAsia="宋体" w:cs="Times New Roman"/>
                      <w:color w:val="auto"/>
                      <w:sz w:val="21"/>
                      <w:szCs w:val="21"/>
                    </w:rPr>
                    <w:t>45</w:t>
                  </w:r>
                </w:p>
              </w:tc>
              <w:tc>
                <w:tcPr>
                  <w:tcW w:w="444"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6"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eastAsia" w:ascii="Times New Roman" w:hAnsi="Times New Roman" w:eastAsia="宋体" w:cs="Times New Roman"/>
                      <w:color w:val="auto"/>
                      <w:sz w:val="21"/>
                      <w:szCs w:val="21"/>
                      <w:lang w:eastAsia="zh-CN"/>
                    </w:rPr>
                  </w:pPr>
                </w:p>
              </w:tc>
              <w:tc>
                <w:tcPr>
                  <w:tcW w:w="429"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eastAsia" w:ascii="Times New Roman" w:hAnsi="Times New Roman" w:eastAsia="宋体" w:cs="Times New Roman"/>
                      <w:color w:val="auto"/>
                      <w:sz w:val="21"/>
                      <w:szCs w:val="21"/>
                      <w:lang w:val="en-US" w:eastAsia="zh-CN"/>
                    </w:rPr>
                  </w:pPr>
                </w:p>
              </w:tc>
              <w:tc>
                <w:tcPr>
                  <w:tcW w:w="557" w:type="pct"/>
                  <w:noWrap w:val="0"/>
                  <w:vAlign w:val="center"/>
                </w:tcPr>
                <w:p>
                  <w:pPr>
                    <w:pStyle w:val="64"/>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color w:val="auto"/>
                      <w:sz w:val="21"/>
                      <w:szCs w:val="21"/>
                      <w:highlight w:val="none"/>
                      <w:lang w:eastAsia="zh-CN"/>
                    </w:rPr>
                  </w:pPr>
                  <w:r>
                    <w:rPr>
                      <w:rFonts w:hint="eastAsia" w:ascii="Times New Roman" w:hAnsi="Times New Roman" w:eastAsia="宋体" w:cs="Times New Roman"/>
                      <w:color w:val="auto"/>
                      <w:lang w:val="en-US" w:eastAsia="zh-CN"/>
                    </w:rPr>
                    <w:t>TN</w:t>
                  </w:r>
                </w:p>
              </w:tc>
              <w:tc>
                <w:tcPr>
                  <w:tcW w:w="58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51</w:t>
                  </w:r>
                </w:p>
              </w:tc>
              <w:tc>
                <w:tcPr>
                  <w:tcW w:w="579" w:type="pct"/>
                  <w:noWrap w:val="0"/>
                  <w:vAlign w:val="center"/>
                </w:tcPr>
                <w:p>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0.119</w:t>
                  </w:r>
                </w:p>
              </w:tc>
              <w:tc>
                <w:tcPr>
                  <w:tcW w:w="429"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rPr>
                  </w:pPr>
                </w:p>
              </w:tc>
              <w:tc>
                <w:tcPr>
                  <w:tcW w:w="569" w:type="pct"/>
                  <w:noWrap w:val="0"/>
                  <w:vAlign w:val="center"/>
                </w:tcPr>
                <w:p>
                  <w:pPr>
                    <w:pStyle w:val="64"/>
                    <w:keepNext w:val="0"/>
                    <w:keepLines w:val="0"/>
                    <w:suppressLineNumbers w:val="0"/>
                    <w:spacing w:before="0" w:beforeAutospacing="0" w:after="0" w:afterAutospacing="0" w:line="240" w:lineRule="auto"/>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43</w:t>
                  </w:r>
                </w:p>
              </w:tc>
              <w:tc>
                <w:tcPr>
                  <w:tcW w:w="559" w:type="pct"/>
                  <w:noWrap w:val="0"/>
                  <w:vAlign w:val="center"/>
                </w:tcPr>
                <w:p>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0.101</w:t>
                  </w:r>
                </w:p>
              </w:tc>
              <w:tc>
                <w:tcPr>
                  <w:tcW w:w="909"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leftChars="0" w:right="0" w:rightChars="0"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70</w:t>
                  </w:r>
                </w:p>
              </w:tc>
              <w:tc>
                <w:tcPr>
                  <w:tcW w:w="444"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76"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eastAsia" w:ascii="Times New Roman" w:hAnsi="Times New Roman" w:eastAsia="宋体" w:cs="Times New Roman"/>
                      <w:color w:val="auto"/>
                      <w:sz w:val="21"/>
                      <w:szCs w:val="21"/>
                      <w:lang w:eastAsia="zh-CN"/>
                    </w:rPr>
                  </w:pPr>
                </w:p>
              </w:tc>
              <w:tc>
                <w:tcPr>
                  <w:tcW w:w="429"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eastAsia" w:ascii="Times New Roman" w:hAnsi="Times New Roman" w:eastAsia="宋体" w:cs="Times New Roman"/>
                      <w:color w:val="auto"/>
                      <w:sz w:val="21"/>
                      <w:szCs w:val="21"/>
                      <w:lang w:val="en-US" w:eastAsia="zh-CN"/>
                    </w:rPr>
                  </w:pPr>
                </w:p>
              </w:tc>
              <w:tc>
                <w:tcPr>
                  <w:tcW w:w="5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baseline"/>
                    <w:rPr>
                      <w:rFonts w:hint="eastAsia"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rPr>
                    <w:t>T</w:t>
                  </w:r>
                  <w:r>
                    <w:rPr>
                      <w:rFonts w:hint="eastAsia" w:ascii="Times New Roman" w:hAnsi="Times New Roman" w:eastAsia="宋体" w:cs="Times New Roman"/>
                      <w:color w:val="auto"/>
                      <w:sz w:val="21"/>
                      <w:szCs w:val="21"/>
                      <w:highlight w:val="none"/>
                      <w:lang w:val="en-US" w:eastAsia="zh-CN"/>
                    </w:rPr>
                    <w:t>P</w:t>
                  </w:r>
                </w:p>
              </w:tc>
              <w:tc>
                <w:tcPr>
                  <w:tcW w:w="58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4</w:t>
                  </w:r>
                </w:p>
              </w:tc>
              <w:tc>
                <w:tcPr>
                  <w:tcW w:w="579" w:type="pct"/>
                  <w:noWrap w:val="0"/>
                  <w:vAlign w:val="center"/>
                </w:tcPr>
                <w:p>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w:t>
                  </w:r>
                </w:p>
              </w:tc>
              <w:tc>
                <w:tcPr>
                  <w:tcW w:w="429"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rPr>
                  </w:pPr>
                </w:p>
              </w:tc>
              <w:tc>
                <w:tcPr>
                  <w:tcW w:w="569" w:type="pct"/>
                  <w:noWrap w:val="0"/>
                  <w:vAlign w:val="center"/>
                </w:tcPr>
                <w:p>
                  <w:pPr>
                    <w:pStyle w:val="64"/>
                    <w:keepNext w:val="0"/>
                    <w:keepLines w:val="0"/>
                    <w:suppressLineNumbers w:val="0"/>
                    <w:spacing w:before="0" w:beforeAutospacing="0" w:after="0" w:afterAutospacing="0" w:line="240" w:lineRule="auto"/>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4</w:t>
                  </w:r>
                </w:p>
              </w:tc>
              <w:tc>
                <w:tcPr>
                  <w:tcW w:w="559" w:type="pct"/>
                  <w:noWrap w:val="0"/>
                  <w:vAlign w:val="center"/>
                </w:tcPr>
                <w:p>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w:t>
                  </w:r>
                </w:p>
              </w:tc>
              <w:tc>
                <w:tcPr>
                  <w:tcW w:w="909"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leftChars="0" w:right="0" w:rightChars="0"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8</w:t>
                  </w:r>
                </w:p>
              </w:tc>
              <w:tc>
                <w:tcPr>
                  <w:tcW w:w="444"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6"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eastAsia" w:ascii="Times New Roman" w:hAnsi="Times New Roman" w:eastAsia="宋体" w:cs="Times New Roman"/>
                      <w:color w:val="auto"/>
                      <w:sz w:val="21"/>
                      <w:szCs w:val="21"/>
                      <w:lang w:eastAsia="zh-CN"/>
                    </w:rPr>
                  </w:pPr>
                </w:p>
              </w:tc>
              <w:tc>
                <w:tcPr>
                  <w:tcW w:w="429"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eastAsia" w:ascii="Times New Roman" w:hAnsi="Times New Roman" w:eastAsia="宋体" w:cs="Times New Roman"/>
                      <w:color w:val="auto"/>
                      <w:sz w:val="21"/>
                      <w:szCs w:val="21"/>
                      <w:lang w:val="en-US" w:eastAsia="zh-CN"/>
                    </w:rPr>
                  </w:pPr>
                </w:p>
              </w:tc>
              <w:tc>
                <w:tcPr>
                  <w:tcW w:w="5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baseline"/>
                    <w:rPr>
                      <w:rFonts w:hint="eastAsia" w:cs="Times New Roman"/>
                      <w:color w:val="auto"/>
                      <w:sz w:val="21"/>
                      <w:szCs w:val="21"/>
                      <w:highlight w:val="none"/>
                      <w:lang w:eastAsia="zh-CN"/>
                    </w:rPr>
                  </w:pPr>
                  <w:r>
                    <w:rPr>
                      <w:rFonts w:hint="eastAsia" w:cs="Times New Roman"/>
                      <w:color w:val="auto"/>
                      <w:sz w:val="21"/>
                      <w:szCs w:val="21"/>
                      <w:highlight w:val="none"/>
                      <w:lang w:eastAsia="zh-CN"/>
                    </w:rPr>
                    <w:t>动植物油</w:t>
                  </w:r>
                </w:p>
              </w:tc>
              <w:tc>
                <w:tcPr>
                  <w:tcW w:w="58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46</w:t>
                  </w:r>
                </w:p>
              </w:tc>
              <w:tc>
                <w:tcPr>
                  <w:tcW w:w="579" w:type="pct"/>
                  <w:noWrap w:val="0"/>
                  <w:vAlign w:val="center"/>
                </w:tcPr>
                <w:p>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0.108</w:t>
                  </w:r>
                </w:p>
              </w:tc>
              <w:tc>
                <w:tcPr>
                  <w:tcW w:w="429"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rPr>
                  </w:pPr>
                </w:p>
              </w:tc>
              <w:tc>
                <w:tcPr>
                  <w:tcW w:w="569" w:type="pct"/>
                  <w:noWrap w:val="0"/>
                  <w:vAlign w:val="center"/>
                </w:tcPr>
                <w:p>
                  <w:pPr>
                    <w:pStyle w:val="64"/>
                    <w:keepNext w:val="0"/>
                    <w:keepLines w:val="0"/>
                    <w:suppressLineNumbers w:val="0"/>
                    <w:spacing w:before="0" w:beforeAutospacing="0" w:after="0" w:afterAutospacing="0" w:line="240" w:lineRule="auto"/>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18</w:t>
                  </w:r>
                </w:p>
              </w:tc>
              <w:tc>
                <w:tcPr>
                  <w:tcW w:w="559" w:type="pct"/>
                  <w:noWrap w:val="0"/>
                  <w:vAlign w:val="center"/>
                </w:tcPr>
                <w:p>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0.043</w:t>
                  </w:r>
                </w:p>
              </w:tc>
              <w:tc>
                <w:tcPr>
                  <w:tcW w:w="909"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leftChars="0" w:right="0" w:rightChars="0"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100</w:t>
                  </w:r>
                </w:p>
              </w:tc>
              <w:tc>
                <w:tcPr>
                  <w:tcW w:w="444" w:type="pct"/>
                  <w:vMerge w:val="continue"/>
                  <w:noWrap w:val="0"/>
                  <w:vAlign w:val="center"/>
                </w:tcPr>
                <w:p>
                  <w:pPr>
                    <w:pStyle w:val="64"/>
                    <w:keepNext w:val="0"/>
                    <w:keepLines w:val="0"/>
                    <w:pageBreakBefore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rPr>
                  </w:pPr>
                </w:p>
              </w:tc>
            </w:tr>
          </w:tbl>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360" w:lineRule="auto"/>
              <w:textAlignment w:val="auto"/>
              <w:rPr>
                <w:rFonts w:hint="eastAsia" w:ascii="Times New Roman" w:eastAsia="宋体" w:cs="Times New Roman"/>
                <w:b w:val="0"/>
                <w:bCs/>
                <w:color w:val="auto"/>
                <w:kern w:val="2"/>
                <w:sz w:val="21"/>
                <w:szCs w:val="21"/>
                <w:lang w:val="en-US" w:eastAsia="zh-CN" w:bidi="ar-SA"/>
              </w:rPr>
            </w:pPr>
            <w:r>
              <w:rPr>
                <w:rFonts w:hint="eastAsia" w:ascii="Times New Roman" w:eastAsia="宋体" w:cs="Times New Roman"/>
                <w:b w:val="0"/>
                <w:bCs/>
                <w:color w:val="auto"/>
                <w:kern w:val="2"/>
                <w:sz w:val="21"/>
                <w:szCs w:val="21"/>
                <w:lang w:val="en-US" w:eastAsia="zh-CN" w:bidi="ar-SA"/>
              </w:rPr>
              <w:t>注</w:t>
            </w:r>
            <w:r>
              <w:rPr>
                <w:rFonts w:hint="eastAsia" w:ascii="Times New Roman" w:eastAsia="宋体" w:cs="Times New Roman"/>
                <w:b w:val="0"/>
                <w:bCs w:val="0"/>
                <w:color w:val="auto"/>
                <w:kern w:val="2"/>
                <w:sz w:val="21"/>
                <w:szCs w:val="21"/>
                <w:lang w:val="en-US" w:eastAsia="zh-CN" w:bidi="ar-SA"/>
              </w:rPr>
              <w:fldChar w:fldCharType="begin"/>
            </w:r>
            <w:r>
              <w:rPr>
                <w:rFonts w:hint="eastAsia" w:ascii="Times New Roman" w:eastAsia="宋体" w:cs="Times New Roman"/>
                <w:b w:val="0"/>
                <w:bCs w:val="0"/>
                <w:color w:val="auto"/>
                <w:kern w:val="2"/>
                <w:sz w:val="21"/>
                <w:szCs w:val="21"/>
                <w:lang w:val="en-US" w:eastAsia="zh-CN" w:bidi="ar-SA"/>
              </w:rPr>
              <w:instrText xml:space="preserve"> = 1 \* GB3 \* MERGEFORMAT </w:instrText>
            </w:r>
            <w:r>
              <w:rPr>
                <w:rFonts w:hint="eastAsia" w:ascii="Times New Roman" w:eastAsia="宋体" w:cs="Times New Roman"/>
                <w:b w:val="0"/>
                <w:bCs w:val="0"/>
                <w:color w:val="auto"/>
                <w:kern w:val="2"/>
                <w:sz w:val="21"/>
                <w:szCs w:val="21"/>
                <w:lang w:val="en-US" w:eastAsia="zh-CN" w:bidi="ar-SA"/>
              </w:rPr>
              <w:fldChar w:fldCharType="separate"/>
            </w:r>
            <w:r>
              <w:rPr>
                <w:b w:val="0"/>
                <w:bCs w:val="0"/>
                <w:color w:val="auto"/>
              </w:rPr>
              <w:t>①</w:t>
            </w:r>
            <w:r>
              <w:rPr>
                <w:rFonts w:hint="eastAsia" w:ascii="Times New Roman" w:eastAsia="宋体" w:cs="Times New Roman"/>
                <w:b w:val="0"/>
                <w:bCs w:val="0"/>
                <w:color w:val="auto"/>
                <w:kern w:val="2"/>
                <w:sz w:val="21"/>
                <w:szCs w:val="21"/>
                <w:lang w:val="en-US" w:eastAsia="zh-CN" w:bidi="ar-SA"/>
              </w:rPr>
              <w:fldChar w:fldCharType="end"/>
            </w:r>
            <w:r>
              <w:rPr>
                <w:rFonts w:hint="eastAsia" w:ascii="Times New Roman" w:eastAsia="宋体" w:cs="Times New Roman"/>
                <w:b w:val="0"/>
                <w:bCs w:val="0"/>
                <w:color w:val="auto"/>
                <w:kern w:val="2"/>
                <w:sz w:val="21"/>
                <w:szCs w:val="21"/>
                <w:lang w:val="en-US" w:eastAsia="zh-CN" w:bidi="ar-SA"/>
              </w:rPr>
              <w:t>参照《排污许可申请与核发技术规范 总则》（HJ942-2018）化粪池为生活污水处理可行性技术。</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textAlignment w:val="auto"/>
              <w:rPr>
                <w:rFonts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rPr>
              <w:t>本项目所依托的废水排放口基本情况见</w:t>
            </w:r>
            <w:r>
              <w:rPr>
                <w:rFonts w:hint="eastAsia" w:ascii="Times New Roman" w:hAnsi="Times New Roman" w:eastAsia="宋体" w:cs="Times New Roman"/>
                <w:bCs/>
                <w:color w:val="auto"/>
                <w:sz w:val="24"/>
                <w:szCs w:val="24"/>
                <w:highlight w:val="none"/>
                <w:lang w:val="en-US" w:eastAsia="zh-CN"/>
              </w:rPr>
              <w:t>下表</w:t>
            </w:r>
            <w:r>
              <w:rPr>
                <w:rFonts w:hint="eastAsia" w:ascii="Times New Roman" w:hAnsi="Times New Roman" w:eastAsia="宋体" w:cs="Times New Roman"/>
                <w:bCs/>
                <w:color w:val="auto"/>
                <w:sz w:val="24"/>
                <w:szCs w:val="24"/>
                <w:highlight w:val="none"/>
              </w:rPr>
              <w:t>。</w:t>
            </w:r>
          </w:p>
          <w:p>
            <w:pPr>
              <w:keepNext w:val="0"/>
              <w:keepLines w:val="0"/>
              <w:pageBreakBefore w:val="0"/>
              <w:widowControl w:val="0"/>
              <w:tabs>
                <w:tab w:val="left" w:pos="3176"/>
              </w:tabs>
              <w:kinsoku/>
              <w:wordWrap/>
              <w:overflowPunct/>
              <w:topLinePunct w:val="0"/>
              <w:autoSpaceDE/>
              <w:autoSpaceDN/>
              <w:bidi w:val="0"/>
              <w:adjustRightInd/>
              <w:snapToGrid/>
              <w:spacing w:line="460" w:lineRule="exact"/>
              <w:ind w:left="0" w:leftChars="0" w:right="0" w:rightChars="0" w:firstLine="0"/>
              <w:jc w:val="center"/>
              <w:textAlignment w:val="auto"/>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表</w:t>
            </w:r>
            <w:r>
              <w:rPr>
                <w:rFonts w:hint="eastAsia" w:ascii="Times New Roman" w:hAnsi="Times New Roman" w:eastAsia="宋体" w:cs="Times New Roman"/>
                <w:b/>
                <w:color w:val="auto"/>
                <w:sz w:val="24"/>
                <w:szCs w:val="24"/>
                <w:highlight w:val="none"/>
                <w:lang w:val="en-US" w:eastAsia="zh-CN"/>
              </w:rPr>
              <w:t>4</w:t>
            </w:r>
            <w:r>
              <w:rPr>
                <w:rFonts w:ascii="Times New Roman" w:hAnsi="Times New Roman" w:eastAsia="宋体" w:cs="Times New Roman"/>
                <w:b/>
                <w:color w:val="auto"/>
                <w:sz w:val="24"/>
                <w:szCs w:val="24"/>
                <w:highlight w:val="none"/>
              </w:rPr>
              <w:t>-</w:t>
            </w:r>
            <w:r>
              <w:rPr>
                <w:rFonts w:hint="eastAsia" w:ascii="Times New Roman" w:hAnsi="Times New Roman" w:eastAsia="宋体" w:cs="Times New Roman"/>
                <w:b/>
                <w:color w:val="auto"/>
                <w:sz w:val="24"/>
                <w:szCs w:val="24"/>
                <w:highlight w:val="none"/>
                <w:lang w:val="en-US" w:eastAsia="zh-CN"/>
              </w:rPr>
              <w:t>1</w:t>
            </w:r>
            <w:r>
              <w:rPr>
                <w:rFonts w:hint="eastAsia" w:cs="Times New Roman"/>
                <w:b/>
                <w:color w:val="auto"/>
                <w:sz w:val="24"/>
                <w:szCs w:val="24"/>
                <w:highlight w:val="none"/>
                <w:lang w:val="en-US" w:eastAsia="zh-CN"/>
              </w:rPr>
              <w:t>6</w:t>
            </w:r>
            <w:r>
              <w:rPr>
                <w:rFonts w:ascii="Times New Roman" w:hAnsi="Times New Roman" w:eastAsia="宋体" w:cs="Times New Roman"/>
                <w:b/>
                <w:color w:val="auto"/>
                <w:sz w:val="24"/>
                <w:szCs w:val="24"/>
                <w:highlight w:val="none"/>
              </w:rPr>
              <w:t xml:space="preserve">  废水排放口基本情况表</w:t>
            </w:r>
          </w:p>
          <w:tbl>
            <w:tblPr>
              <w:tblStyle w:val="26"/>
              <w:tblW w:w="49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0"/>
              <w:gridCol w:w="431"/>
              <w:gridCol w:w="1456"/>
              <w:gridCol w:w="1369"/>
              <w:gridCol w:w="370"/>
              <w:gridCol w:w="690"/>
              <w:gridCol w:w="938"/>
              <w:gridCol w:w="854"/>
              <w:gridCol w:w="11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9" w:type="pct"/>
                  <w:vMerge w:val="restart"/>
                  <w:tcBorders>
                    <w:tl2br w:val="nil"/>
                    <w:tr2bl w:val="nil"/>
                  </w:tcBorders>
                  <w:noWrap w:val="0"/>
                  <w:vAlign w:val="center"/>
                </w:tcPr>
                <w:p>
                  <w:pPr>
                    <w:widowControl/>
                    <w:spacing w:line="240" w:lineRule="auto"/>
                    <w:ind w:firstLine="0" w:firstLineChars="0"/>
                    <w:jc w:val="center"/>
                    <w:rPr>
                      <w:rFonts w:hint="eastAsia" w:ascii="Times New Roman" w:hAnsi="Times New Roman" w:eastAsia="宋体"/>
                      <w:b/>
                      <w:bCs/>
                      <w:color w:val="auto"/>
                      <w:kern w:val="0"/>
                      <w:sz w:val="21"/>
                      <w:szCs w:val="21"/>
                      <w:highlight w:val="none"/>
                      <w:lang w:eastAsia="zh-CN"/>
                    </w:rPr>
                  </w:pPr>
                  <w:r>
                    <w:rPr>
                      <w:rFonts w:ascii="Times New Roman" w:hAnsi="Times New Roman" w:eastAsia="宋体"/>
                      <w:b/>
                      <w:bCs/>
                      <w:color w:val="auto"/>
                      <w:kern w:val="0"/>
                      <w:sz w:val="21"/>
                      <w:szCs w:val="21"/>
                      <w:highlight w:val="none"/>
                    </w:rPr>
                    <w:t>排放口编号</w:t>
                  </w:r>
                  <w:r>
                    <w:rPr>
                      <w:rFonts w:hint="eastAsia" w:ascii="Times New Roman" w:hAnsi="Times New Roman" w:eastAsia="宋体"/>
                      <w:b/>
                      <w:bCs/>
                      <w:color w:val="auto"/>
                      <w:kern w:val="0"/>
                      <w:sz w:val="21"/>
                      <w:szCs w:val="21"/>
                      <w:highlight w:val="none"/>
                      <w:lang w:eastAsia="zh-CN"/>
                    </w:rPr>
                    <w:t>及名称</w:t>
                  </w:r>
                </w:p>
              </w:tc>
              <w:tc>
                <w:tcPr>
                  <w:tcW w:w="271" w:type="pct"/>
                  <w:vMerge w:val="restart"/>
                  <w:tcBorders>
                    <w:tl2br w:val="nil"/>
                    <w:tr2bl w:val="nil"/>
                  </w:tcBorders>
                  <w:noWrap w:val="0"/>
                  <w:vAlign w:val="center"/>
                </w:tcPr>
                <w:p>
                  <w:pPr>
                    <w:widowControl/>
                    <w:spacing w:line="240" w:lineRule="auto"/>
                    <w:ind w:firstLine="0" w:firstLineChars="0"/>
                    <w:jc w:val="center"/>
                    <w:rPr>
                      <w:rFonts w:hint="eastAsia" w:ascii="Times New Roman" w:hAnsi="Times New Roman" w:eastAsia="宋体"/>
                      <w:b/>
                      <w:bCs/>
                      <w:color w:val="auto"/>
                      <w:kern w:val="0"/>
                      <w:sz w:val="21"/>
                      <w:szCs w:val="21"/>
                      <w:highlight w:val="none"/>
                      <w:lang w:eastAsia="zh-CN"/>
                    </w:rPr>
                  </w:pPr>
                  <w:r>
                    <w:rPr>
                      <w:rFonts w:hint="eastAsia" w:ascii="Times New Roman" w:hAnsi="Times New Roman" w:eastAsia="宋体"/>
                      <w:b/>
                      <w:bCs/>
                      <w:color w:val="auto"/>
                      <w:kern w:val="0"/>
                      <w:sz w:val="21"/>
                      <w:szCs w:val="21"/>
                      <w:highlight w:val="none"/>
                      <w:lang w:eastAsia="zh-CN"/>
                    </w:rPr>
                    <w:t>排放口类型</w:t>
                  </w:r>
                </w:p>
              </w:tc>
              <w:tc>
                <w:tcPr>
                  <w:tcW w:w="1777" w:type="pct"/>
                  <w:gridSpan w:val="2"/>
                  <w:tcBorders>
                    <w:tl2br w:val="nil"/>
                    <w:tr2bl w:val="nil"/>
                  </w:tcBorders>
                  <w:noWrap w:val="0"/>
                  <w:vAlign w:val="center"/>
                </w:tcPr>
                <w:p>
                  <w:pPr>
                    <w:widowControl/>
                    <w:spacing w:line="240" w:lineRule="auto"/>
                    <w:ind w:firstLine="0" w:firstLineChars="0"/>
                    <w:jc w:val="center"/>
                    <w:rPr>
                      <w:rFonts w:ascii="Times New Roman" w:hAnsi="Times New Roman" w:eastAsia="宋体"/>
                      <w:b/>
                      <w:bCs/>
                      <w:color w:val="auto"/>
                      <w:kern w:val="0"/>
                      <w:sz w:val="21"/>
                      <w:szCs w:val="21"/>
                      <w:highlight w:val="none"/>
                    </w:rPr>
                  </w:pPr>
                  <w:r>
                    <w:rPr>
                      <w:rFonts w:ascii="Times New Roman" w:hAnsi="Times New Roman" w:eastAsia="宋体"/>
                      <w:b/>
                      <w:bCs/>
                      <w:color w:val="auto"/>
                      <w:kern w:val="0"/>
                      <w:sz w:val="21"/>
                      <w:szCs w:val="21"/>
                      <w:highlight w:val="none"/>
                    </w:rPr>
                    <w:t>排放口地理位置</w:t>
                  </w:r>
                </w:p>
              </w:tc>
              <w:tc>
                <w:tcPr>
                  <w:tcW w:w="232" w:type="pct"/>
                  <w:vMerge w:val="restart"/>
                  <w:tcBorders>
                    <w:tl2br w:val="nil"/>
                    <w:tr2bl w:val="nil"/>
                  </w:tcBorders>
                  <w:noWrap w:val="0"/>
                  <w:vAlign w:val="center"/>
                </w:tcPr>
                <w:p>
                  <w:pPr>
                    <w:widowControl/>
                    <w:spacing w:line="240" w:lineRule="auto"/>
                    <w:ind w:firstLine="0" w:firstLineChars="0"/>
                    <w:jc w:val="center"/>
                    <w:rPr>
                      <w:rFonts w:hint="eastAsia" w:ascii="Times New Roman" w:hAnsi="Times New Roman" w:eastAsia="宋体"/>
                      <w:b/>
                      <w:bCs/>
                      <w:color w:val="auto"/>
                      <w:kern w:val="0"/>
                      <w:sz w:val="21"/>
                      <w:szCs w:val="21"/>
                      <w:highlight w:val="none"/>
                      <w:lang w:eastAsia="zh-CN"/>
                    </w:rPr>
                  </w:pPr>
                  <w:r>
                    <w:rPr>
                      <w:rFonts w:hint="eastAsia" w:ascii="Times New Roman" w:hAnsi="Times New Roman" w:eastAsia="宋体"/>
                      <w:b/>
                      <w:bCs/>
                      <w:color w:val="auto"/>
                      <w:kern w:val="0"/>
                      <w:sz w:val="21"/>
                      <w:szCs w:val="21"/>
                      <w:highlight w:val="none"/>
                      <w:lang w:eastAsia="zh-CN"/>
                    </w:rPr>
                    <w:t>排放方式</w:t>
                  </w:r>
                </w:p>
              </w:tc>
              <w:tc>
                <w:tcPr>
                  <w:tcW w:w="434" w:type="pct"/>
                  <w:vMerge w:val="restart"/>
                  <w:tcBorders>
                    <w:tl2br w:val="nil"/>
                    <w:tr2bl w:val="nil"/>
                  </w:tcBorders>
                  <w:noWrap w:val="0"/>
                  <w:vAlign w:val="center"/>
                </w:tcPr>
                <w:p>
                  <w:pPr>
                    <w:widowControl/>
                    <w:spacing w:line="240" w:lineRule="auto"/>
                    <w:ind w:firstLine="0" w:firstLineChars="0"/>
                    <w:jc w:val="center"/>
                    <w:rPr>
                      <w:rFonts w:ascii="Times New Roman" w:hAnsi="Times New Roman" w:eastAsia="宋体"/>
                      <w:b/>
                      <w:bCs/>
                      <w:color w:val="auto"/>
                      <w:kern w:val="0"/>
                      <w:sz w:val="21"/>
                      <w:szCs w:val="21"/>
                      <w:highlight w:val="none"/>
                    </w:rPr>
                  </w:pPr>
                  <w:r>
                    <w:rPr>
                      <w:rFonts w:ascii="Times New Roman" w:hAnsi="Times New Roman" w:eastAsia="宋体"/>
                      <w:b/>
                      <w:bCs/>
                      <w:color w:val="auto"/>
                      <w:kern w:val="0"/>
                      <w:sz w:val="21"/>
                      <w:szCs w:val="21"/>
                      <w:highlight w:val="none"/>
                    </w:rPr>
                    <w:t>排放去向</w:t>
                  </w:r>
                </w:p>
              </w:tc>
              <w:tc>
                <w:tcPr>
                  <w:tcW w:w="590" w:type="pct"/>
                  <w:vMerge w:val="restart"/>
                  <w:tcBorders>
                    <w:tl2br w:val="nil"/>
                    <w:tr2bl w:val="nil"/>
                  </w:tcBorders>
                  <w:noWrap w:val="0"/>
                  <w:vAlign w:val="center"/>
                </w:tcPr>
                <w:p>
                  <w:pPr>
                    <w:widowControl/>
                    <w:spacing w:line="240" w:lineRule="auto"/>
                    <w:ind w:firstLine="0" w:firstLineChars="0"/>
                    <w:jc w:val="center"/>
                    <w:rPr>
                      <w:rFonts w:ascii="Times New Roman" w:hAnsi="Times New Roman" w:eastAsia="宋体"/>
                      <w:b/>
                      <w:bCs/>
                      <w:color w:val="auto"/>
                      <w:kern w:val="0"/>
                      <w:sz w:val="21"/>
                      <w:szCs w:val="21"/>
                      <w:highlight w:val="none"/>
                    </w:rPr>
                  </w:pPr>
                  <w:r>
                    <w:rPr>
                      <w:rFonts w:ascii="Times New Roman" w:hAnsi="Times New Roman" w:eastAsia="宋体"/>
                      <w:b/>
                      <w:bCs/>
                      <w:color w:val="auto"/>
                      <w:kern w:val="0"/>
                      <w:sz w:val="21"/>
                      <w:szCs w:val="21"/>
                      <w:highlight w:val="none"/>
                    </w:rPr>
                    <w:t>排放规律</w:t>
                  </w:r>
                </w:p>
              </w:tc>
              <w:tc>
                <w:tcPr>
                  <w:tcW w:w="1234" w:type="pct"/>
                  <w:gridSpan w:val="2"/>
                  <w:tcBorders>
                    <w:tl2br w:val="nil"/>
                    <w:tr2bl w:val="nil"/>
                  </w:tcBorders>
                  <w:noWrap w:val="0"/>
                  <w:vAlign w:val="center"/>
                </w:tcPr>
                <w:p>
                  <w:pPr>
                    <w:widowControl/>
                    <w:spacing w:line="240" w:lineRule="auto"/>
                    <w:ind w:firstLine="0" w:firstLineChars="0"/>
                    <w:jc w:val="center"/>
                    <w:rPr>
                      <w:rFonts w:hint="eastAsia" w:ascii="Times New Roman" w:hAnsi="Times New Roman" w:eastAsia="宋体"/>
                      <w:b/>
                      <w:bCs/>
                      <w:color w:val="auto"/>
                      <w:kern w:val="0"/>
                      <w:sz w:val="21"/>
                      <w:szCs w:val="21"/>
                      <w:highlight w:val="none"/>
                      <w:lang w:eastAsia="zh-CN"/>
                    </w:rPr>
                  </w:pPr>
                  <w:r>
                    <w:rPr>
                      <w:rFonts w:hint="eastAsia" w:ascii="Times New Roman" w:hAnsi="Times New Roman" w:eastAsia="宋体"/>
                      <w:b/>
                      <w:bCs/>
                      <w:color w:val="auto"/>
                      <w:kern w:val="0"/>
                      <w:sz w:val="21"/>
                      <w:szCs w:val="21"/>
                      <w:highlight w:val="none"/>
                      <w:lang w:eastAsia="zh-CN"/>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9" w:type="pct"/>
                  <w:vMerge w:val="continue"/>
                  <w:tcBorders>
                    <w:tl2br w:val="nil"/>
                    <w:tr2bl w:val="nil"/>
                  </w:tcBorders>
                  <w:noWrap w:val="0"/>
                  <w:vAlign w:val="center"/>
                </w:tcPr>
                <w:p>
                  <w:pPr>
                    <w:widowControl/>
                    <w:spacing w:line="240" w:lineRule="auto"/>
                    <w:ind w:firstLine="0" w:firstLineChars="0"/>
                    <w:jc w:val="center"/>
                    <w:rPr>
                      <w:rFonts w:ascii="Times New Roman" w:hAnsi="Times New Roman" w:eastAsia="宋体"/>
                      <w:b/>
                      <w:bCs/>
                      <w:color w:val="auto"/>
                      <w:kern w:val="0"/>
                      <w:sz w:val="21"/>
                      <w:szCs w:val="21"/>
                      <w:highlight w:val="none"/>
                    </w:rPr>
                  </w:pPr>
                </w:p>
              </w:tc>
              <w:tc>
                <w:tcPr>
                  <w:tcW w:w="271" w:type="pct"/>
                  <w:vMerge w:val="continue"/>
                  <w:tcBorders>
                    <w:tl2br w:val="nil"/>
                    <w:tr2bl w:val="nil"/>
                  </w:tcBorders>
                  <w:noWrap w:val="0"/>
                  <w:vAlign w:val="center"/>
                </w:tcPr>
                <w:p>
                  <w:pPr>
                    <w:widowControl/>
                    <w:spacing w:line="240" w:lineRule="auto"/>
                    <w:ind w:firstLine="0" w:firstLineChars="0"/>
                    <w:jc w:val="center"/>
                    <w:rPr>
                      <w:rFonts w:ascii="Times New Roman" w:hAnsi="Times New Roman" w:eastAsia="宋体"/>
                      <w:b/>
                      <w:bCs/>
                      <w:color w:val="auto"/>
                      <w:kern w:val="0"/>
                      <w:sz w:val="21"/>
                      <w:szCs w:val="21"/>
                      <w:highlight w:val="none"/>
                    </w:rPr>
                  </w:pPr>
                </w:p>
              </w:tc>
              <w:tc>
                <w:tcPr>
                  <w:tcW w:w="916" w:type="pct"/>
                  <w:tcBorders>
                    <w:tl2br w:val="nil"/>
                    <w:tr2bl w:val="nil"/>
                  </w:tcBorders>
                  <w:noWrap w:val="0"/>
                  <w:vAlign w:val="center"/>
                </w:tcPr>
                <w:p>
                  <w:pPr>
                    <w:widowControl/>
                    <w:spacing w:line="240" w:lineRule="auto"/>
                    <w:ind w:firstLine="0" w:firstLineChars="0"/>
                    <w:jc w:val="center"/>
                    <w:rPr>
                      <w:rFonts w:ascii="Times New Roman" w:hAnsi="Times New Roman" w:eastAsia="宋体"/>
                      <w:b/>
                      <w:bCs/>
                      <w:color w:val="auto"/>
                      <w:kern w:val="0"/>
                      <w:sz w:val="21"/>
                      <w:szCs w:val="21"/>
                      <w:highlight w:val="none"/>
                    </w:rPr>
                  </w:pPr>
                  <w:r>
                    <w:rPr>
                      <w:rFonts w:ascii="Times New Roman" w:hAnsi="Times New Roman" w:eastAsia="宋体"/>
                      <w:b/>
                      <w:bCs/>
                      <w:color w:val="auto"/>
                      <w:kern w:val="0"/>
                      <w:sz w:val="21"/>
                      <w:szCs w:val="21"/>
                      <w:highlight w:val="none"/>
                    </w:rPr>
                    <w:t>X</w:t>
                  </w:r>
                </w:p>
              </w:tc>
              <w:tc>
                <w:tcPr>
                  <w:tcW w:w="861" w:type="pct"/>
                  <w:tcBorders>
                    <w:tl2br w:val="nil"/>
                    <w:tr2bl w:val="nil"/>
                  </w:tcBorders>
                  <w:noWrap w:val="0"/>
                  <w:vAlign w:val="center"/>
                </w:tcPr>
                <w:p>
                  <w:pPr>
                    <w:widowControl/>
                    <w:spacing w:line="240" w:lineRule="auto"/>
                    <w:ind w:firstLine="0" w:firstLineChars="0"/>
                    <w:jc w:val="center"/>
                    <w:rPr>
                      <w:rFonts w:ascii="Times New Roman" w:hAnsi="Times New Roman" w:eastAsia="宋体"/>
                      <w:b/>
                      <w:bCs/>
                      <w:color w:val="auto"/>
                      <w:kern w:val="0"/>
                      <w:sz w:val="21"/>
                      <w:szCs w:val="21"/>
                      <w:highlight w:val="none"/>
                    </w:rPr>
                  </w:pPr>
                  <w:r>
                    <w:rPr>
                      <w:rFonts w:ascii="Times New Roman" w:hAnsi="Times New Roman" w:eastAsia="宋体"/>
                      <w:b/>
                      <w:bCs/>
                      <w:color w:val="auto"/>
                      <w:kern w:val="0"/>
                      <w:sz w:val="21"/>
                      <w:szCs w:val="21"/>
                      <w:highlight w:val="none"/>
                    </w:rPr>
                    <w:t>Y</w:t>
                  </w:r>
                </w:p>
              </w:tc>
              <w:tc>
                <w:tcPr>
                  <w:tcW w:w="232" w:type="pct"/>
                  <w:vMerge w:val="continue"/>
                  <w:tcBorders>
                    <w:tl2br w:val="nil"/>
                    <w:tr2bl w:val="nil"/>
                  </w:tcBorders>
                  <w:noWrap w:val="0"/>
                  <w:vAlign w:val="center"/>
                </w:tcPr>
                <w:p>
                  <w:pPr>
                    <w:widowControl/>
                    <w:spacing w:line="240" w:lineRule="auto"/>
                    <w:ind w:firstLine="0" w:firstLineChars="0"/>
                    <w:jc w:val="center"/>
                    <w:rPr>
                      <w:rFonts w:ascii="Times New Roman" w:hAnsi="Times New Roman" w:eastAsia="宋体"/>
                      <w:b/>
                      <w:bCs/>
                      <w:color w:val="auto"/>
                      <w:kern w:val="0"/>
                      <w:sz w:val="21"/>
                      <w:szCs w:val="21"/>
                      <w:highlight w:val="none"/>
                    </w:rPr>
                  </w:pPr>
                </w:p>
              </w:tc>
              <w:tc>
                <w:tcPr>
                  <w:tcW w:w="434" w:type="pct"/>
                  <w:vMerge w:val="continue"/>
                  <w:tcBorders>
                    <w:tl2br w:val="nil"/>
                    <w:tr2bl w:val="nil"/>
                  </w:tcBorders>
                  <w:noWrap w:val="0"/>
                  <w:vAlign w:val="center"/>
                </w:tcPr>
                <w:p>
                  <w:pPr>
                    <w:widowControl/>
                    <w:spacing w:line="240" w:lineRule="auto"/>
                    <w:ind w:firstLine="0" w:firstLineChars="0"/>
                    <w:jc w:val="center"/>
                    <w:rPr>
                      <w:rFonts w:ascii="Times New Roman" w:hAnsi="Times New Roman" w:eastAsia="宋体"/>
                      <w:b/>
                      <w:bCs/>
                      <w:color w:val="auto"/>
                      <w:kern w:val="0"/>
                      <w:sz w:val="21"/>
                      <w:szCs w:val="21"/>
                      <w:highlight w:val="none"/>
                    </w:rPr>
                  </w:pPr>
                </w:p>
              </w:tc>
              <w:tc>
                <w:tcPr>
                  <w:tcW w:w="590" w:type="pct"/>
                  <w:vMerge w:val="continue"/>
                  <w:tcBorders>
                    <w:tl2br w:val="nil"/>
                    <w:tr2bl w:val="nil"/>
                  </w:tcBorders>
                  <w:noWrap w:val="0"/>
                  <w:vAlign w:val="center"/>
                </w:tcPr>
                <w:p>
                  <w:pPr>
                    <w:widowControl/>
                    <w:spacing w:line="240" w:lineRule="auto"/>
                    <w:ind w:firstLine="0" w:firstLineChars="0"/>
                    <w:jc w:val="center"/>
                    <w:rPr>
                      <w:rFonts w:ascii="Times New Roman" w:hAnsi="Times New Roman" w:eastAsia="宋体"/>
                      <w:b/>
                      <w:bCs/>
                      <w:color w:val="auto"/>
                      <w:kern w:val="0"/>
                      <w:sz w:val="21"/>
                      <w:szCs w:val="21"/>
                      <w:highlight w:val="none"/>
                    </w:rPr>
                  </w:pPr>
                </w:p>
              </w:tc>
              <w:tc>
                <w:tcPr>
                  <w:tcW w:w="537" w:type="pct"/>
                  <w:tcBorders>
                    <w:tl2br w:val="nil"/>
                    <w:tr2bl w:val="nil"/>
                  </w:tcBorders>
                  <w:noWrap w:val="0"/>
                  <w:vAlign w:val="center"/>
                </w:tcPr>
                <w:p>
                  <w:pPr>
                    <w:widowControl/>
                    <w:spacing w:line="240" w:lineRule="auto"/>
                    <w:ind w:firstLine="0" w:firstLineChars="0"/>
                    <w:jc w:val="center"/>
                    <w:rPr>
                      <w:rFonts w:ascii="Times New Roman" w:hAnsi="Times New Roman" w:eastAsia="宋体"/>
                      <w:b/>
                      <w:bCs/>
                      <w:color w:val="auto"/>
                      <w:kern w:val="0"/>
                      <w:sz w:val="21"/>
                      <w:szCs w:val="21"/>
                      <w:highlight w:val="none"/>
                    </w:rPr>
                  </w:pPr>
                  <w:r>
                    <w:rPr>
                      <w:rFonts w:ascii="Times New Roman" w:hAnsi="Times New Roman" w:eastAsia="宋体"/>
                      <w:b/>
                      <w:bCs/>
                      <w:color w:val="auto"/>
                      <w:kern w:val="0"/>
                      <w:sz w:val="21"/>
                      <w:szCs w:val="21"/>
                      <w:highlight w:val="none"/>
                    </w:rPr>
                    <w:t>污染物</w:t>
                  </w:r>
                </w:p>
                <w:p>
                  <w:pPr>
                    <w:widowControl/>
                    <w:spacing w:line="240" w:lineRule="auto"/>
                    <w:ind w:firstLine="0" w:firstLineChars="0"/>
                    <w:jc w:val="center"/>
                    <w:rPr>
                      <w:rFonts w:ascii="Times New Roman" w:hAnsi="Times New Roman" w:eastAsia="宋体"/>
                      <w:b/>
                      <w:bCs/>
                      <w:color w:val="auto"/>
                      <w:kern w:val="0"/>
                      <w:sz w:val="21"/>
                      <w:szCs w:val="21"/>
                      <w:highlight w:val="none"/>
                    </w:rPr>
                  </w:pPr>
                  <w:r>
                    <w:rPr>
                      <w:rFonts w:ascii="Times New Roman" w:hAnsi="Times New Roman" w:eastAsia="宋体"/>
                      <w:b/>
                      <w:bCs/>
                      <w:color w:val="auto"/>
                      <w:kern w:val="0"/>
                      <w:sz w:val="21"/>
                      <w:szCs w:val="21"/>
                      <w:highlight w:val="none"/>
                    </w:rPr>
                    <w:t>种类</w:t>
                  </w:r>
                </w:p>
              </w:tc>
              <w:tc>
                <w:tcPr>
                  <w:tcW w:w="696" w:type="pct"/>
                  <w:tcBorders>
                    <w:tl2br w:val="nil"/>
                    <w:tr2bl w:val="nil"/>
                  </w:tcBorders>
                  <w:noWrap w:val="0"/>
                  <w:vAlign w:val="center"/>
                </w:tcPr>
                <w:p>
                  <w:pPr>
                    <w:widowControl/>
                    <w:spacing w:line="240" w:lineRule="auto"/>
                    <w:ind w:firstLine="0" w:firstLineChars="0"/>
                    <w:jc w:val="center"/>
                    <w:rPr>
                      <w:rFonts w:hint="eastAsia" w:ascii="Times New Roman" w:hAnsi="Times New Roman" w:eastAsia="宋体"/>
                      <w:b/>
                      <w:bCs/>
                      <w:color w:val="auto"/>
                      <w:kern w:val="0"/>
                      <w:sz w:val="21"/>
                      <w:szCs w:val="21"/>
                      <w:highlight w:val="none"/>
                      <w:lang w:val="en-US" w:eastAsia="zh-CN"/>
                    </w:rPr>
                  </w:pPr>
                  <w:r>
                    <w:rPr>
                      <w:rFonts w:ascii="Times New Roman" w:hAnsi="Times New Roman" w:eastAsia="宋体"/>
                      <w:b/>
                      <w:bCs/>
                      <w:color w:val="auto"/>
                      <w:kern w:val="0"/>
                      <w:sz w:val="21"/>
                      <w:szCs w:val="21"/>
                      <w:highlight w:val="none"/>
                    </w:rPr>
                    <w:t>排放限值</w:t>
                  </w:r>
                  <w:r>
                    <w:rPr>
                      <w:rFonts w:hint="eastAsia" w:ascii="Times New Roman" w:hAnsi="Times New Roman" w:eastAsia="宋体"/>
                      <w:b/>
                      <w:bCs/>
                      <w:color w:val="auto"/>
                      <w:kern w:val="0"/>
                      <w:sz w:val="21"/>
                      <w:szCs w:val="21"/>
                      <w:highlight w:val="none"/>
                      <w:lang w:eastAsia="zh-CN"/>
                    </w:rPr>
                    <w:t>（</w:t>
                  </w:r>
                  <w:r>
                    <w:rPr>
                      <w:rFonts w:hint="eastAsia" w:ascii="Times New Roman" w:hAnsi="Times New Roman" w:eastAsia="宋体"/>
                      <w:b/>
                      <w:bCs/>
                      <w:color w:val="auto"/>
                      <w:sz w:val="21"/>
                      <w:szCs w:val="21"/>
                      <w:highlight w:val="none"/>
                      <w:lang w:val="en-US" w:eastAsia="zh-CN"/>
                    </w:rPr>
                    <w:t>mg/L</w:t>
                  </w:r>
                  <w:r>
                    <w:rPr>
                      <w:rFonts w:hint="eastAsia" w:ascii="Times New Roman" w:hAnsi="Times New Roman" w:eastAsia="宋体"/>
                      <w:b/>
                      <w:bCs/>
                      <w:color w:val="auto"/>
                      <w:kern w:val="0"/>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9" w:type="pct"/>
                  <w:vMerge w:val="restart"/>
                  <w:tcBorders>
                    <w:tl2br w:val="nil"/>
                    <w:tr2bl w:val="nil"/>
                  </w:tcBorders>
                  <w:noWrap w:val="0"/>
                  <w:vAlign w:val="center"/>
                </w:tcPr>
                <w:p>
                  <w:pPr>
                    <w:spacing w:line="240" w:lineRule="auto"/>
                    <w:ind w:firstLine="0" w:firstLineChars="0"/>
                    <w:jc w:val="center"/>
                    <w:rPr>
                      <w:rFonts w:hint="eastAsia" w:ascii="Times New Roman" w:hAnsi="Times New Roman" w:eastAsia="宋体"/>
                      <w:color w:val="auto"/>
                      <w:sz w:val="21"/>
                      <w:szCs w:val="21"/>
                      <w:highlight w:val="none"/>
                      <w:lang w:eastAsia="zh-CN"/>
                    </w:rPr>
                  </w:pPr>
                  <w:r>
                    <w:rPr>
                      <w:rFonts w:ascii="Times New Roman" w:hAnsi="Times New Roman" w:eastAsia="宋体"/>
                      <w:color w:val="auto"/>
                      <w:sz w:val="21"/>
                      <w:szCs w:val="21"/>
                      <w:highlight w:val="none"/>
                    </w:rPr>
                    <w:t>DW001</w:t>
                  </w:r>
                  <w:r>
                    <w:rPr>
                      <w:rFonts w:hint="eastAsia" w:ascii="Times New Roman" w:hAnsi="Times New Roman" w:eastAsia="宋体"/>
                      <w:color w:val="auto"/>
                      <w:sz w:val="21"/>
                      <w:szCs w:val="21"/>
                      <w:highlight w:val="none"/>
                      <w:lang w:eastAsia="zh-CN"/>
                    </w:rPr>
                    <w:t>废水总排口</w:t>
                  </w:r>
                </w:p>
              </w:tc>
              <w:tc>
                <w:tcPr>
                  <w:tcW w:w="271" w:type="pct"/>
                  <w:vMerge w:val="restart"/>
                  <w:tcBorders>
                    <w:tl2br w:val="nil"/>
                    <w:tr2bl w:val="nil"/>
                  </w:tcBorders>
                  <w:noWrap w:val="0"/>
                  <w:vAlign w:val="center"/>
                </w:tcPr>
                <w:p>
                  <w:pPr>
                    <w:spacing w:line="320" w:lineRule="exact"/>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一般排放口</w:t>
                  </w:r>
                </w:p>
              </w:tc>
              <w:tc>
                <w:tcPr>
                  <w:tcW w:w="916" w:type="pct"/>
                  <w:vMerge w:val="restart"/>
                  <w:tcBorders>
                    <w:tl2br w:val="nil"/>
                    <w:tr2bl w:val="nil"/>
                  </w:tcBorders>
                  <w:noWrap w:val="0"/>
                  <w:vAlign w:val="center"/>
                </w:tcPr>
                <w:p>
                  <w:pPr>
                    <w:spacing w:line="32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120°</w:t>
                  </w:r>
                  <w:r>
                    <w:rPr>
                      <w:rFonts w:hint="eastAsia" w:ascii="Times New Roman" w:hAnsi="Times New Roman" w:eastAsia="宋体"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42.856</w:t>
                  </w:r>
                  <w:r>
                    <w:rPr>
                      <w:rFonts w:hint="default" w:ascii="Times New Roman" w:hAnsi="Times New Roman" w:eastAsia="宋体" w:cs="Times New Roman"/>
                      <w:color w:val="auto"/>
                      <w:sz w:val="21"/>
                      <w:szCs w:val="21"/>
                      <w:highlight w:val="none"/>
                    </w:rPr>
                    <w:t>″</w:t>
                  </w:r>
                </w:p>
              </w:tc>
              <w:tc>
                <w:tcPr>
                  <w:tcW w:w="861" w:type="pct"/>
                  <w:vMerge w:val="restart"/>
                  <w:tcBorders>
                    <w:tl2br w:val="nil"/>
                    <w:tr2bl w:val="nil"/>
                  </w:tcBorders>
                  <w:noWrap w:val="0"/>
                  <w:vAlign w:val="center"/>
                </w:tcPr>
                <w:p>
                  <w:pPr>
                    <w:spacing w:line="32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32°</w:t>
                  </w:r>
                  <w:r>
                    <w:rPr>
                      <w:rFonts w:hint="eastAsia" w:ascii="Times New Roman" w:hAnsi="Times New Roman"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1.454</w:t>
                  </w:r>
                  <w:r>
                    <w:rPr>
                      <w:rFonts w:hint="default" w:ascii="Times New Roman" w:hAnsi="Times New Roman" w:eastAsia="宋体" w:cs="Times New Roman"/>
                      <w:color w:val="auto"/>
                      <w:sz w:val="21"/>
                      <w:szCs w:val="21"/>
                      <w:highlight w:val="none"/>
                    </w:rPr>
                    <w:t>″</w:t>
                  </w:r>
                </w:p>
              </w:tc>
              <w:tc>
                <w:tcPr>
                  <w:tcW w:w="232" w:type="pct"/>
                  <w:vMerge w:val="restart"/>
                  <w:tcBorders>
                    <w:tl2br w:val="nil"/>
                    <w:tr2bl w:val="nil"/>
                  </w:tcBorders>
                  <w:noWrap w:val="0"/>
                  <w:vAlign w:val="center"/>
                </w:tcPr>
                <w:p>
                  <w:pPr>
                    <w:spacing w:line="240" w:lineRule="auto"/>
                    <w:ind w:firstLine="0" w:firstLineChars="0"/>
                    <w:jc w:val="center"/>
                    <w:rPr>
                      <w:rFonts w:hint="default" w:ascii="Times New Roman" w:hAnsi="Times New Roman" w:eastAsia="宋体"/>
                      <w:color w:val="auto"/>
                      <w:kern w:val="0"/>
                      <w:sz w:val="21"/>
                      <w:szCs w:val="21"/>
                      <w:highlight w:val="none"/>
                      <w:lang w:val="en-US" w:eastAsia="zh-CN"/>
                    </w:rPr>
                  </w:pPr>
                  <w:r>
                    <w:rPr>
                      <w:rFonts w:hint="eastAsia" w:ascii="Times New Roman" w:hAnsi="Times New Roman" w:eastAsia="宋体"/>
                      <w:color w:val="auto"/>
                      <w:kern w:val="0"/>
                      <w:sz w:val="21"/>
                      <w:szCs w:val="21"/>
                      <w:highlight w:val="none"/>
                      <w:lang w:val="en-US" w:eastAsia="zh-CN"/>
                    </w:rPr>
                    <w:t>间接排放</w:t>
                  </w:r>
                </w:p>
              </w:tc>
              <w:tc>
                <w:tcPr>
                  <w:tcW w:w="434" w:type="pct"/>
                  <w:vMerge w:val="restar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如皋鸿源污水处理有限公司处理</w:t>
                  </w:r>
                </w:p>
              </w:tc>
              <w:tc>
                <w:tcPr>
                  <w:tcW w:w="590" w:type="pct"/>
                  <w:vMerge w:val="restar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间断排放，排放期间流量不稳定，但有周期性规律</w:t>
                  </w:r>
                </w:p>
              </w:tc>
              <w:tc>
                <w:tcPr>
                  <w:tcW w:w="537" w:type="pct"/>
                  <w:tcBorders>
                    <w:tl2br w:val="nil"/>
                    <w:tr2bl w:val="nil"/>
                  </w:tcBorders>
                  <w:noWrap w:val="0"/>
                  <w:vAlign w:val="center"/>
                </w:tcPr>
                <w:p>
                  <w:pPr>
                    <w:pStyle w:val="71"/>
                    <w:autoSpaceDE w:val="0"/>
                    <w:autoSpaceDN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rPr>
                    <w:t>pH</w:t>
                  </w:r>
                </w:p>
              </w:tc>
              <w:tc>
                <w:tcPr>
                  <w:tcW w:w="696" w:type="pct"/>
                  <w:tcBorders>
                    <w:tl2br w:val="nil"/>
                    <w:tr2bl w:val="nil"/>
                  </w:tcBorders>
                  <w:noWrap w:val="0"/>
                  <w:vAlign w:val="center"/>
                </w:tcPr>
                <w:p>
                  <w:pPr>
                    <w:pStyle w:val="71"/>
                    <w:autoSpaceDE w:val="0"/>
                    <w:autoSpaceDN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9" w:type="pct"/>
                  <w:vMerge w:val="continue"/>
                  <w:tcBorders>
                    <w:tl2br w:val="nil"/>
                    <w:tr2bl w:val="nil"/>
                  </w:tcBorders>
                  <w:noWrap w:val="0"/>
                  <w:vAlign w:val="center"/>
                </w:tcPr>
                <w:p>
                  <w:pPr>
                    <w:spacing w:line="240" w:lineRule="auto"/>
                    <w:ind w:firstLine="0" w:firstLineChars="0"/>
                    <w:jc w:val="center"/>
                    <w:rPr>
                      <w:rFonts w:ascii="Times New Roman" w:hAnsi="Times New Roman" w:eastAsia="宋体"/>
                      <w:color w:val="auto"/>
                      <w:sz w:val="21"/>
                      <w:szCs w:val="21"/>
                      <w:highlight w:val="none"/>
                    </w:rPr>
                  </w:pPr>
                </w:p>
              </w:tc>
              <w:tc>
                <w:tcPr>
                  <w:tcW w:w="271" w:type="pct"/>
                  <w:vMerge w:val="continue"/>
                  <w:tcBorders>
                    <w:tl2br w:val="nil"/>
                    <w:tr2bl w:val="nil"/>
                  </w:tcBorders>
                  <w:noWrap w:val="0"/>
                  <w:vAlign w:val="center"/>
                </w:tcPr>
                <w:p>
                  <w:pPr>
                    <w:widowControl/>
                    <w:spacing w:line="240" w:lineRule="auto"/>
                    <w:ind w:firstLine="0" w:firstLineChars="0"/>
                    <w:jc w:val="center"/>
                    <w:rPr>
                      <w:rFonts w:ascii="Times New Roman" w:hAnsi="Times New Roman" w:eastAsia="宋体"/>
                      <w:color w:val="auto"/>
                      <w:kern w:val="0"/>
                      <w:sz w:val="21"/>
                      <w:szCs w:val="21"/>
                      <w:highlight w:val="none"/>
                    </w:rPr>
                  </w:pPr>
                </w:p>
              </w:tc>
              <w:tc>
                <w:tcPr>
                  <w:tcW w:w="916" w:type="pct"/>
                  <w:vMerge w:val="continue"/>
                  <w:tcBorders>
                    <w:tl2br w:val="nil"/>
                    <w:tr2bl w:val="nil"/>
                  </w:tcBorders>
                  <w:noWrap w:val="0"/>
                  <w:vAlign w:val="center"/>
                </w:tcPr>
                <w:p>
                  <w:pPr>
                    <w:widowControl/>
                    <w:spacing w:line="240" w:lineRule="auto"/>
                    <w:ind w:firstLine="0" w:firstLineChars="0"/>
                    <w:jc w:val="center"/>
                    <w:rPr>
                      <w:rFonts w:ascii="Times New Roman" w:hAnsi="Times New Roman" w:eastAsia="宋体"/>
                      <w:color w:val="auto"/>
                      <w:kern w:val="0"/>
                      <w:sz w:val="21"/>
                      <w:szCs w:val="21"/>
                      <w:highlight w:val="none"/>
                    </w:rPr>
                  </w:pPr>
                </w:p>
              </w:tc>
              <w:tc>
                <w:tcPr>
                  <w:tcW w:w="861" w:type="pct"/>
                  <w:vMerge w:val="continue"/>
                  <w:tcBorders>
                    <w:tl2br w:val="nil"/>
                    <w:tr2bl w:val="nil"/>
                  </w:tcBorders>
                  <w:noWrap w:val="0"/>
                  <w:vAlign w:val="center"/>
                </w:tcPr>
                <w:p>
                  <w:pPr>
                    <w:widowControl/>
                    <w:spacing w:line="240" w:lineRule="auto"/>
                    <w:ind w:firstLine="0" w:firstLineChars="0"/>
                    <w:jc w:val="center"/>
                    <w:rPr>
                      <w:rFonts w:ascii="Times New Roman" w:hAnsi="Times New Roman" w:eastAsia="宋体"/>
                      <w:color w:val="auto"/>
                      <w:kern w:val="0"/>
                      <w:sz w:val="21"/>
                      <w:szCs w:val="21"/>
                      <w:highlight w:val="none"/>
                    </w:rPr>
                  </w:pPr>
                </w:p>
              </w:tc>
              <w:tc>
                <w:tcPr>
                  <w:tcW w:w="232" w:type="pct"/>
                  <w:vMerge w:val="continue"/>
                  <w:tcBorders>
                    <w:tl2br w:val="nil"/>
                    <w:tr2bl w:val="nil"/>
                  </w:tcBorders>
                  <w:noWrap w:val="0"/>
                  <w:vAlign w:val="center"/>
                </w:tcPr>
                <w:p>
                  <w:pPr>
                    <w:widowControl/>
                    <w:spacing w:line="240" w:lineRule="auto"/>
                    <w:ind w:firstLine="0" w:firstLineChars="0"/>
                    <w:jc w:val="center"/>
                    <w:rPr>
                      <w:rFonts w:ascii="Times New Roman" w:hAnsi="Times New Roman" w:eastAsia="宋体"/>
                      <w:color w:val="auto"/>
                      <w:kern w:val="0"/>
                      <w:sz w:val="21"/>
                      <w:szCs w:val="21"/>
                      <w:highlight w:val="none"/>
                    </w:rPr>
                  </w:pPr>
                </w:p>
              </w:tc>
              <w:tc>
                <w:tcPr>
                  <w:tcW w:w="434" w:type="pct"/>
                  <w:vMerge w:val="continue"/>
                  <w:tcBorders>
                    <w:tl2br w:val="nil"/>
                    <w:tr2bl w:val="nil"/>
                  </w:tcBorders>
                  <w:noWrap w:val="0"/>
                  <w:vAlign w:val="center"/>
                </w:tcPr>
                <w:p>
                  <w:pPr>
                    <w:widowControl/>
                    <w:spacing w:line="240" w:lineRule="auto"/>
                    <w:ind w:firstLine="0" w:firstLineChars="0"/>
                    <w:jc w:val="center"/>
                    <w:rPr>
                      <w:rFonts w:ascii="Times New Roman" w:hAnsi="Times New Roman" w:eastAsia="宋体"/>
                      <w:color w:val="auto"/>
                      <w:kern w:val="0"/>
                      <w:sz w:val="21"/>
                      <w:szCs w:val="21"/>
                      <w:highlight w:val="none"/>
                    </w:rPr>
                  </w:pPr>
                </w:p>
              </w:tc>
              <w:tc>
                <w:tcPr>
                  <w:tcW w:w="590" w:type="pct"/>
                  <w:vMerge w:val="continue"/>
                  <w:tcBorders>
                    <w:tl2br w:val="nil"/>
                    <w:tr2bl w:val="nil"/>
                  </w:tcBorders>
                  <w:noWrap w:val="0"/>
                  <w:vAlign w:val="center"/>
                </w:tcPr>
                <w:p>
                  <w:pPr>
                    <w:spacing w:line="240" w:lineRule="auto"/>
                    <w:ind w:firstLine="0" w:firstLineChars="0"/>
                    <w:jc w:val="center"/>
                    <w:rPr>
                      <w:rFonts w:ascii="Times New Roman" w:hAnsi="Times New Roman" w:eastAsia="宋体"/>
                      <w:color w:val="auto"/>
                      <w:sz w:val="21"/>
                      <w:szCs w:val="21"/>
                      <w:highlight w:val="none"/>
                    </w:rPr>
                  </w:pPr>
                </w:p>
              </w:tc>
              <w:tc>
                <w:tcPr>
                  <w:tcW w:w="537" w:type="pct"/>
                  <w:tcBorders>
                    <w:tl2br w:val="nil"/>
                    <w:tr2bl w:val="nil"/>
                  </w:tcBorders>
                  <w:noWrap w:val="0"/>
                  <w:vAlign w:val="center"/>
                </w:tcPr>
                <w:p>
                  <w:pPr>
                    <w:pStyle w:val="71"/>
                    <w:autoSpaceDE w:val="0"/>
                    <w:autoSpaceDN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rPr>
                    <w:t>COD</w:t>
                  </w:r>
                </w:p>
              </w:tc>
              <w:tc>
                <w:tcPr>
                  <w:tcW w:w="696" w:type="pct"/>
                  <w:tcBorders>
                    <w:tl2br w:val="nil"/>
                    <w:tr2bl w:val="nil"/>
                  </w:tcBorders>
                  <w:noWrap w:val="0"/>
                  <w:vAlign w:val="center"/>
                </w:tcPr>
                <w:p>
                  <w:pPr>
                    <w:pStyle w:val="71"/>
                    <w:autoSpaceDE w:val="0"/>
                    <w:autoSpaceDN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9" w:type="pct"/>
                  <w:vMerge w:val="continue"/>
                  <w:tcBorders>
                    <w:tl2br w:val="nil"/>
                    <w:tr2bl w:val="nil"/>
                  </w:tcBorders>
                  <w:noWrap w:val="0"/>
                  <w:vAlign w:val="center"/>
                </w:tcPr>
                <w:p>
                  <w:pPr>
                    <w:widowControl/>
                    <w:spacing w:line="240" w:lineRule="auto"/>
                    <w:ind w:firstLine="0" w:firstLineChars="0"/>
                    <w:jc w:val="center"/>
                    <w:rPr>
                      <w:rFonts w:ascii="Times New Roman" w:hAnsi="Times New Roman" w:eastAsia="宋体"/>
                      <w:color w:val="auto"/>
                      <w:sz w:val="21"/>
                      <w:szCs w:val="21"/>
                      <w:highlight w:val="none"/>
                    </w:rPr>
                  </w:pPr>
                </w:p>
              </w:tc>
              <w:tc>
                <w:tcPr>
                  <w:tcW w:w="271" w:type="pct"/>
                  <w:vMerge w:val="continue"/>
                  <w:tcBorders>
                    <w:tl2br w:val="nil"/>
                    <w:tr2bl w:val="nil"/>
                  </w:tcBorders>
                  <w:noWrap w:val="0"/>
                  <w:vAlign w:val="center"/>
                </w:tcPr>
                <w:p>
                  <w:pPr>
                    <w:widowControl/>
                    <w:spacing w:line="240" w:lineRule="auto"/>
                    <w:ind w:firstLine="0" w:firstLineChars="0"/>
                    <w:jc w:val="center"/>
                    <w:rPr>
                      <w:rFonts w:ascii="Times New Roman" w:hAnsi="Times New Roman" w:eastAsia="宋体"/>
                      <w:color w:val="auto"/>
                      <w:kern w:val="0"/>
                      <w:sz w:val="21"/>
                      <w:szCs w:val="21"/>
                      <w:highlight w:val="none"/>
                    </w:rPr>
                  </w:pPr>
                </w:p>
              </w:tc>
              <w:tc>
                <w:tcPr>
                  <w:tcW w:w="916" w:type="pct"/>
                  <w:vMerge w:val="continue"/>
                  <w:tcBorders>
                    <w:tl2br w:val="nil"/>
                    <w:tr2bl w:val="nil"/>
                  </w:tcBorders>
                  <w:noWrap w:val="0"/>
                  <w:vAlign w:val="center"/>
                </w:tcPr>
                <w:p>
                  <w:pPr>
                    <w:widowControl/>
                    <w:spacing w:line="240" w:lineRule="auto"/>
                    <w:ind w:firstLine="0" w:firstLineChars="0"/>
                    <w:jc w:val="center"/>
                    <w:rPr>
                      <w:rFonts w:ascii="Times New Roman" w:hAnsi="Times New Roman" w:eastAsia="宋体"/>
                      <w:color w:val="auto"/>
                      <w:kern w:val="0"/>
                      <w:sz w:val="21"/>
                      <w:szCs w:val="21"/>
                      <w:highlight w:val="none"/>
                    </w:rPr>
                  </w:pPr>
                </w:p>
              </w:tc>
              <w:tc>
                <w:tcPr>
                  <w:tcW w:w="861" w:type="pct"/>
                  <w:vMerge w:val="continue"/>
                  <w:tcBorders>
                    <w:tl2br w:val="nil"/>
                    <w:tr2bl w:val="nil"/>
                  </w:tcBorders>
                  <w:noWrap w:val="0"/>
                  <w:vAlign w:val="center"/>
                </w:tcPr>
                <w:p>
                  <w:pPr>
                    <w:widowControl/>
                    <w:spacing w:line="240" w:lineRule="auto"/>
                    <w:ind w:firstLine="0" w:firstLineChars="0"/>
                    <w:jc w:val="center"/>
                    <w:rPr>
                      <w:rFonts w:ascii="Times New Roman" w:hAnsi="Times New Roman" w:eastAsia="宋体"/>
                      <w:color w:val="auto"/>
                      <w:kern w:val="0"/>
                      <w:sz w:val="21"/>
                      <w:szCs w:val="21"/>
                      <w:highlight w:val="none"/>
                    </w:rPr>
                  </w:pPr>
                </w:p>
              </w:tc>
              <w:tc>
                <w:tcPr>
                  <w:tcW w:w="232" w:type="pct"/>
                  <w:vMerge w:val="continue"/>
                  <w:tcBorders>
                    <w:tl2br w:val="nil"/>
                    <w:tr2bl w:val="nil"/>
                  </w:tcBorders>
                  <w:noWrap w:val="0"/>
                  <w:vAlign w:val="center"/>
                </w:tcPr>
                <w:p>
                  <w:pPr>
                    <w:widowControl/>
                    <w:spacing w:line="240" w:lineRule="auto"/>
                    <w:ind w:firstLine="0" w:firstLineChars="0"/>
                    <w:jc w:val="center"/>
                    <w:rPr>
                      <w:rFonts w:ascii="Times New Roman" w:hAnsi="Times New Roman" w:eastAsia="宋体"/>
                      <w:color w:val="auto"/>
                      <w:kern w:val="0"/>
                      <w:sz w:val="21"/>
                      <w:szCs w:val="21"/>
                      <w:highlight w:val="none"/>
                    </w:rPr>
                  </w:pPr>
                </w:p>
              </w:tc>
              <w:tc>
                <w:tcPr>
                  <w:tcW w:w="434" w:type="pct"/>
                  <w:vMerge w:val="continue"/>
                  <w:tcBorders>
                    <w:tl2br w:val="nil"/>
                    <w:tr2bl w:val="nil"/>
                  </w:tcBorders>
                  <w:noWrap w:val="0"/>
                  <w:vAlign w:val="center"/>
                </w:tcPr>
                <w:p>
                  <w:pPr>
                    <w:widowControl/>
                    <w:spacing w:line="240" w:lineRule="auto"/>
                    <w:ind w:firstLine="0" w:firstLineChars="0"/>
                    <w:jc w:val="center"/>
                    <w:rPr>
                      <w:rFonts w:ascii="Times New Roman" w:hAnsi="Times New Roman" w:eastAsia="宋体"/>
                      <w:color w:val="auto"/>
                      <w:kern w:val="0"/>
                      <w:sz w:val="21"/>
                      <w:szCs w:val="21"/>
                      <w:highlight w:val="none"/>
                    </w:rPr>
                  </w:pPr>
                </w:p>
              </w:tc>
              <w:tc>
                <w:tcPr>
                  <w:tcW w:w="590" w:type="pct"/>
                  <w:vMerge w:val="continue"/>
                  <w:tcBorders>
                    <w:tl2br w:val="nil"/>
                    <w:tr2bl w:val="nil"/>
                  </w:tcBorders>
                  <w:noWrap w:val="0"/>
                  <w:vAlign w:val="center"/>
                </w:tcPr>
                <w:p>
                  <w:pPr>
                    <w:widowControl/>
                    <w:spacing w:line="240" w:lineRule="auto"/>
                    <w:ind w:firstLine="0" w:firstLineChars="0"/>
                    <w:jc w:val="center"/>
                    <w:rPr>
                      <w:rFonts w:ascii="Times New Roman" w:hAnsi="Times New Roman" w:eastAsia="宋体"/>
                      <w:color w:val="auto"/>
                      <w:sz w:val="21"/>
                      <w:szCs w:val="21"/>
                      <w:highlight w:val="none"/>
                    </w:rPr>
                  </w:pPr>
                </w:p>
              </w:tc>
              <w:tc>
                <w:tcPr>
                  <w:tcW w:w="537" w:type="pct"/>
                  <w:tcBorders>
                    <w:tl2br w:val="nil"/>
                    <w:tr2bl w:val="nil"/>
                  </w:tcBorders>
                  <w:noWrap w:val="0"/>
                  <w:vAlign w:val="center"/>
                </w:tcPr>
                <w:p>
                  <w:pPr>
                    <w:pStyle w:val="71"/>
                    <w:autoSpaceDE w:val="0"/>
                    <w:autoSpaceDN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rPr>
                    <w:t>SS</w:t>
                  </w:r>
                </w:p>
              </w:tc>
              <w:tc>
                <w:tcPr>
                  <w:tcW w:w="696" w:type="pct"/>
                  <w:tcBorders>
                    <w:tl2br w:val="nil"/>
                    <w:tr2bl w:val="nil"/>
                  </w:tcBorders>
                  <w:noWrap w:val="0"/>
                  <w:vAlign w:val="center"/>
                </w:tcPr>
                <w:p>
                  <w:pPr>
                    <w:pStyle w:val="71"/>
                    <w:autoSpaceDE w:val="0"/>
                    <w:autoSpaceDN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9" w:type="pct"/>
                  <w:vMerge w:val="continue"/>
                  <w:tcBorders>
                    <w:tl2br w:val="nil"/>
                    <w:tr2bl w:val="nil"/>
                  </w:tcBorders>
                  <w:noWrap w:val="0"/>
                  <w:vAlign w:val="center"/>
                </w:tcPr>
                <w:p>
                  <w:pPr>
                    <w:widowControl/>
                    <w:spacing w:line="240" w:lineRule="auto"/>
                    <w:ind w:firstLine="0" w:firstLineChars="0"/>
                    <w:jc w:val="center"/>
                    <w:rPr>
                      <w:rFonts w:ascii="Times New Roman" w:hAnsi="Times New Roman" w:eastAsia="宋体"/>
                      <w:color w:val="auto"/>
                      <w:sz w:val="21"/>
                      <w:szCs w:val="21"/>
                      <w:highlight w:val="none"/>
                    </w:rPr>
                  </w:pPr>
                </w:p>
              </w:tc>
              <w:tc>
                <w:tcPr>
                  <w:tcW w:w="271" w:type="pct"/>
                  <w:vMerge w:val="continue"/>
                  <w:tcBorders>
                    <w:tl2br w:val="nil"/>
                    <w:tr2bl w:val="nil"/>
                  </w:tcBorders>
                  <w:noWrap w:val="0"/>
                  <w:vAlign w:val="center"/>
                </w:tcPr>
                <w:p>
                  <w:pPr>
                    <w:widowControl/>
                    <w:spacing w:line="240" w:lineRule="auto"/>
                    <w:ind w:firstLine="0" w:firstLineChars="0"/>
                    <w:jc w:val="center"/>
                    <w:rPr>
                      <w:rFonts w:ascii="Times New Roman" w:hAnsi="Times New Roman" w:eastAsia="宋体"/>
                      <w:color w:val="auto"/>
                      <w:kern w:val="0"/>
                      <w:sz w:val="21"/>
                      <w:szCs w:val="21"/>
                      <w:highlight w:val="none"/>
                    </w:rPr>
                  </w:pPr>
                </w:p>
              </w:tc>
              <w:tc>
                <w:tcPr>
                  <w:tcW w:w="916" w:type="pct"/>
                  <w:vMerge w:val="continue"/>
                  <w:tcBorders>
                    <w:tl2br w:val="nil"/>
                    <w:tr2bl w:val="nil"/>
                  </w:tcBorders>
                  <w:noWrap w:val="0"/>
                  <w:vAlign w:val="center"/>
                </w:tcPr>
                <w:p>
                  <w:pPr>
                    <w:widowControl/>
                    <w:spacing w:line="240" w:lineRule="auto"/>
                    <w:ind w:firstLine="0" w:firstLineChars="0"/>
                    <w:jc w:val="center"/>
                    <w:rPr>
                      <w:rFonts w:ascii="Times New Roman" w:hAnsi="Times New Roman" w:eastAsia="宋体"/>
                      <w:color w:val="auto"/>
                      <w:kern w:val="0"/>
                      <w:sz w:val="21"/>
                      <w:szCs w:val="21"/>
                      <w:highlight w:val="none"/>
                    </w:rPr>
                  </w:pPr>
                </w:p>
              </w:tc>
              <w:tc>
                <w:tcPr>
                  <w:tcW w:w="861" w:type="pct"/>
                  <w:vMerge w:val="continue"/>
                  <w:tcBorders>
                    <w:tl2br w:val="nil"/>
                    <w:tr2bl w:val="nil"/>
                  </w:tcBorders>
                  <w:noWrap w:val="0"/>
                  <w:vAlign w:val="center"/>
                </w:tcPr>
                <w:p>
                  <w:pPr>
                    <w:widowControl/>
                    <w:spacing w:line="240" w:lineRule="auto"/>
                    <w:ind w:firstLine="0" w:firstLineChars="0"/>
                    <w:jc w:val="center"/>
                    <w:rPr>
                      <w:rFonts w:ascii="Times New Roman" w:hAnsi="Times New Roman" w:eastAsia="宋体"/>
                      <w:color w:val="auto"/>
                      <w:kern w:val="0"/>
                      <w:sz w:val="21"/>
                      <w:szCs w:val="21"/>
                      <w:highlight w:val="none"/>
                    </w:rPr>
                  </w:pPr>
                </w:p>
              </w:tc>
              <w:tc>
                <w:tcPr>
                  <w:tcW w:w="232" w:type="pct"/>
                  <w:vMerge w:val="continue"/>
                  <w:tcBorders>
                    <w:tl2br w:val="nil"/>
                    <w:tr2bl w:val="nil"/>
                  </w:tcBorders>
                  <w:noWrap w:val="0"/>
                  <w:vAlign w:val="center"/>
                </w:tcPr>
                <w:p>
                  <w:pPr>
                    <w:widowControl/>
                    <w:spacing w:line="240" w:lineRule="auto"/>
                    <w:ind w:firstLine="0" w:firstLineChars="0"/>
                    <w:jc w:val="center"/>
                    <w:rPr>
                      <w:rFonts w:ascii="Times New Roman" w:hAnsi="Times New Roman" w:eastAsia="宋体"/>
                      <w:color w:val="auto"/>
                      <w:kern w:val="0"/>
                      <w:sz w:val="21"/>
                      <w:szCs w:val="21"/>
                      <w:highlight w:val="none"/>
                    </w:rPr>
                  </w:pPr>
                </w:p>
              </w:tc>
              <w:tc>
                <w:tcPr>
                  <w:tcW w:w="434" w:type="pct"/>
                  <w:vMerge w:val="continue"/>
                  <w:tcBorders>
                    <w:tl2br w:val="nil"/>
                    <w:tr2bl w:val="nil"/>
                  </w:tcBorders>
                  <w:noWrap w:val="0"/>
                  <w:vAlign w:val="center"/>
                </w:tcPr>
                <w:p>
                  <w:pPr>
                    <w:widowControl/>
                    <w:spacing w:line="240" w:lineRule="auto"/>
                    <w:ind w:firstLine="0" w:firstLineChars="0"/>
                    <w:jc w:val="center"/>
                    <w:rPr>
                      <w:rFonts w:ascii="Times New Roman" w:hAnsi="Times New Roman" w:eastAsia="宋体"/>
                      <w:color w:val="auto"/>
                      <w:kern w:val="0"/>
                      <w:sz w:val="21"/>
                      <w:szCs w:val="21"/>
                      <w:highlight w:val="none"/>
                    </w:rPr>
                  </w:pPr>
                </w:p>
              </w:tc>
              <w:tc>
                <w:tcPr>
                  <w:tcW w:w="590" w:type="pct"/>
                  <w:vMerge w:val="continue"/>
                  <w:tcBorders>
                    <w:tl2br w:val="nil"/>
                    <w:tr2bl w:val="nil"/>
                  </w:tcBorders>
                  <w:noWrap w:val="0"/>
                  <w:vAlign w:val="center"/>
                </w:tcPr>
                <w:p>
                  <w:pPr>
                    <w:widowControl/>
                    <w:spacing w:line="240" w:lineRule="auto"/>
                    <w:ind w:firstLine="0" w:firstLineChars="0"/>
                    <w:jc w:val="center"/>
                    <w:rPr>
                      <w:rFonts w:ascii="Times New Roman" w:hAnsi="Times New Roman" w:eastAsia="宋体"/>
                      <w:color w:val="auto"/>
                      <w:sz w:val="21"/>
                      <w:szCs w:val="21"/>
                      <w:highlight w:val="none"/>
                    </w:rPr>
                  </w:pPr>
                </w:p>
              </w:tc>
              <w:tc>
                <w:tcPr>
                  <w:tcW w:w="537" w:type="pct"/>
                  <w:tcBorders>
                    <w:tl2br w:val="nil"/>
                    <w:tr2bl w:val="nil"/>
                  </w:tcBorders>
                  <w:noWrap w:val="0"/>
                  <w:vAlign w:val="center"/>
                </w:tcPr>
                <w:p>
                  <w:pPr>
                    <w:pStyle w:val="71"/>
                    <w:autoSpaceDE w:val="0"/>
                    <w:autoSpaceDN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rPr>
                    <w:t>TN</w:t>
                  </w:r>
                </w:p>
              </w:tc>
              <w:tc>
                <w:tcPr>
                  <w:tcW w:w="696" w:type="pct"/>
                  <w:tcBorders>
                    <w:tl2br w:val="nil"/>
                    <w:tr2bl w:val="nil"/>
                  </w:tcBorders>
                  <w:noWrap w:val="0"/>
                  <w:vAlign w:val="center"/>
                </w:tcPr>
                <w:p>
                  <w:pPr>
                    <w:pStyle w:val="71"/>
                    <w:autoSpaceDE w:val="0"/>
                    <w:autoSpaceDN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459" w:type="pct"/>
                  <w:vMerge w:val="continue"/>
                  <w:tcBorders>
                    <w:tl2br w:val="nil"/>
                    <w:tr2bl w:val="nil"/>
                  </w:tcBorders>
                  <w:noWrap w:val="0"/>
                  <w:vAlign w:val="center"/>
                </w:tcPr>
                <w:p>
                  <w:pPr>
                    <w:spacing w:line="240" w:lineRule="auto"/>
                    <w:ind w:firstLine="0" w:firstLineChars="0"/>
                    <w:jc w:val="center"/>
                    <w:rPr>
                      <w:rFonts w:ascii="Times New Roman" w:hAnsi="Times New Roman" w:eastAsia="宋体"/>
                      <w:color w:val="auto"/>
                      <w:sz w:val="21"/>
                      <w:szCs w:val="21"/>
                    </w:rPr>
                  </w:pPr>
                </w:p>
              </w:tc>
              <w:tc>
                <w:tcPr>
                  <w:tcW w:w="271" w:type="pct"/>
                  <w:vMerge w:val="continue"/>
                  <w:tcBorders>
                    <w:tl2br w:val="nil"/>
                    <w:tr2bl w:val="nil"/>
                  </w:tcBorders>
                  <w:noWrap w:val="0"/>
                  <w:vAlign w:val="center"/>
                </w:tcPr>
                <w:p>
                  <w:pPr>
                    <w:spacing w:line="240" w:lineRule="auto"/>
                    <w:ind w:firstLine="0" w:firstLineChars="0"/>
                    <w:jc w:val="center"/>
                    <w:rPr>
                      <w:rFonts w:ascii="Times New Roman" w:hAnsi="Times New Roman" w:eastAsia="宋体"/>
                      <w:color w:val="auto"/>
                      <w:sz w:val="21"/>
                      <w:szCs w:val="21"/>
                    </w:rPr>
                  </w:pPr>
                </w:p>
              </w:tc>
              <w:tc>
                <w:tcPr>
                  <w:tcW w:w="916" w:type="pct"/>
                  <w:vMerge w:val="continue"/>
                  <w:tcBorders>
                    <w:tl2br w:val="nil"/>
                    <w:tr2bl w:val="nil"/>
                  </w:tcBorders>
                  <w:noWrap w:val="0"/>
                  <w:vAlign w:val="center"/>
                </w:tcPr>
                <w:p>
                  <w:pPr>
                    <w:spacing w:line="240" w:lineRule="auto"/>
                    <w:ind w:firstLine="0" w:firstLineChars="0"/>
                    <w:jc w:val="center"/>
                    <w:rPr>
                      <w:rFonts w:ascii="Times New Roman" w:hAnsi="Times New Roman" w:eastAsia="宋体"/>
                      <w:color w:val="auto"/>
                      <w:sz w:val="21"/>
                      <w:szCs w:val="21"/>
                    </w:rPr>
                  </w:pPr>
                </w:p>
              </w:tc>
              <w:tc>
                <w:tcPr>
                  <w:tcW w:w="861" w:type="pct"/>
                  <w:vMerge w:val="continue"/>
                  <w:tcBorders>
                    <w:tl2br w:val="nil"/>
                    <w:tr2bl w:val="nil"/>
                  </w:tcBorders>
                  <w:noWrap w:val="0"/>
                  <w:vAlign w:val="center"/>
                </w:tcPr>
                <w:p>
                  <w:pPr>
                    <w:spacing w:line="240" w:lineRule="auto"/>
                    <w:ind w:firstLine="0" w:firstLineChars="0"/>
                    <w:jc w:val="center"/>
                    <w:rPr>
                      <w:rFonts w:ascii="Times New Roman" w:hAnsi="Times New Roman" w:eastAsia="宋体"/>
                      <w:color w:val="auto"/>
                      <w:sz w:val="21"/>
                      <w:szCs w:val="21"/>
                    </w:rPr>
                  </w:pPr>
                </w:p>
              </w:tc>
              <w:tc>
                <w:tcPr>
                  <w:tcW w:w="232" w:type="pct"/>
                  <w:vMerge w:val="continue"/>
                  <w:tcBorders>
                    <w:tl2br w:val="nil"/>
                    <w:tr2bl w:val="nil"/>
                  </w:tcBorders>
                  <w:noWrap w:val="0"/>
                  <w:vAlign w:val="center"/>
                </w:tcPr>
                <w:p>
                  <w:pPr>
                    <w:spacing w:line="240" w:lineRule="auto"/>
                    <w:ind w:firstLine="0" w:firstLineChars="0"/>
                    <w:jc w:val="center"/>
                    <w:rPr>
                      <w:rFonts w:ascii="Times New Roman" w:hAnsi="Times New Roman" w:eastAsia="宋体"/>
                      <w:color w:val="auto"/>
                      <w:sz w:val="21"/>
                      <w:szCs w:val="21"/>
                    </w:rPr>
                  </w:pPr>
                </w:p>
              </w:tc>
              <w:tc>
                <w:tcPr>
                  <w:tcW w:w="434" w:type="pct"/>
                  <w:vMerge w:val="continue"/>
                  <w:tcBorders>
                    <w:tl2br w:val="nil"/>
                    <w:tr2bl w:val="nil"/>
                  </w:tcBorders>
                  <w:noWrap w:val="0"/>
                  <w:vAlign w:val="center"/>
                </w:tcPr>
                <w:p>
                  <w:pPr>
                    <w:spacing w:line="240" w:lineRule="auto"/>
                    <w:ind w:firstLine="0" w:firstLineChars="0"/>
                    <w:jc w:val="center"/>
                    <w:rPr>
                      <w:rFonts w:ascii="Times New Roman" w:hAnsi="Times New Roman" w:eastAsia="宋体"/>
                      <w:color w:val="auto"/>
                      <w:sz w:val="21"/>
                      <w:szCs w:val="21"/>
                    </w:rPr>
                  </w:pPr>
                </w:p>
              </w:tc>
              <w:tc>
                <w:tcPr>
                  <w:tcW w:w="590" w:type="pct"/>
                  <w:vMerge w:val="continue"/>
                  <w:tcBorders>
                    <w:tl2br w:val="nil"/>
                    <w:tr2bl w:val="nil"/>
                  </w:tcBorders>
                  <w:noWrap w:val="0"/>
                  <w:vAlign w:val="center"/>
                </w:tcPr>
                <w:p>
                  <w:pPr>
                    <w:spacing w:line="240" w:lineRule="auto"/>
                    <w:ind w:firstLine="0" w:firstLineChars="0"/>
                    <w:jc w:val="center"/>
                    <w:rPr>
                      <w:rFonts w:ascii="Times New Roman" w:hAnsi="Times New Roman" w:eastAsia="宋体"/>
                      <w:color w:val="auto"/>
                      <w:sz w:val="21"/>
                      <w:szCs w:val="21"/>
                    </w:rPr>
                  </w:pPr>
                </w:p>
              </w:tc>
              <w:tc>
                <w:tcPr>
                  <w:tcW w:w="537"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eastAsia="宋体"/>
                      <w:color w:val="auto"/>
                      <w:sz w:val="21"/>
                      <w:szCs w:val="21"/>
                      <w:highlight w:val="none"/>
                    </w:rPr>
                    <w:t>NH</w:t>
                  </w:r>
                  <w:r>
                    <w:rPr>
                      <w:rFonts w:ascii="Times New Roman" w:hAnsi="Times New Roman" w:eastAsia="宋体"/>
                      <w:color w:val="auto"/>
                      <w:sz w:val="21"/>
                      <w:szCs w:val="21"/>
                      <w:highlight w:val="none"/>
                      <w:vertAlign w:val="subscript"/>
                    </w:rPr>
                    <w:t>3</w:t>
                  </w:r>
                  <w:r>
                    <w:rPr>
                      <w:rFonts w:ascii="Times New Roman" w:hAnsi="Times New Roman" w:eastAsia="宋体"/>
                      <w:color w:val="auto"/>
                      <w:sz w:val="21"/>
                      <w:szCs w:val="21"/>
                      <w:highlight w:val="none"/>
                    </w:rPr>
                    <w:t>-N</w:t>
                  </w:r>
                </w:p>
              </w:tc>
              <w:tc>
                <w:tcPr>
                  <w:tcW w:w="696"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olor w:val="auto"/>
                      <w:sz w:val="21"/>
                      <w:szCs w:val="21"/>
                      <w:highlight w:val="none"/>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459" w:type="pct"/>
                  <w:vMerge w:val="continue"/>
                  <w:tcBorders>
                    <w:tl2br w:val="nil"/>
                    <w:tr2bl w:val="nil"/>
                  </w:tcBorders>
                  <w:noWrap w:val="0"/>
                  <w:vAlign w:val="center"/>
                </w:tcPr>
                <w:p>
                  <w:pPr>
                    <w:spacing w:line="240" w:lineRule="auto"/>
                    <w:ind w:firstLine="0" w:firstLineChars="0"/>
                    <w:jc w:val="center"/>
                    <w:rPr>
                      <w:rFonts w:hint="eastAsia" w:ascii="Times New Roman" w:hAnsi="Times New Roman" w:eastAsia="宋体"/>
                      <w:color w:val="auto"/>
                      <w:sz w:val="21"/>
                      <w:szCs w:val="21"/>
                      <w:highlight w:val="none"/>
                      <w:lang w:val="en-US" w:eastAsia="zh-CN"/>
                    </w:rPr>
                  </w:pPr>
                </w:p>
              </w:tc>
              <w:tc>
                <w:tcPr>
                  <w:tcW w:w="271" w:type="pct"/>
                  <w:vMerge w:val="continue"/>
                  <w:tcBorders>
                    <w:tl2br w:val="nil"/>
                    <w:tr2bl w:val="nil"/>
                  </w:tcBorders>
                  <w:noWrap w:val="0"/>
                  <w:vAlign w:val="center"/>
                </w:tcPr>
                <w:p>
                  <w:pPr>
                    <w:spacing w:line="240" w:lineRule="auto"/>
                    <w:ind w:firstLine="0" w:firstLineChars="0"/>
                    <w:jc w:val="center"/>
                    <w:rPr>
                      <w:rFonts w:hint="eastAsia" w:ascii="Times New Roman" w:hAnsi="Times New Roman" w:eastAsia="宋体"/>
                      <w:color w:val="auto"/>
                      <w:sz w:val="21"/>
                      <w:szCs w:val="21"/>
                      <w:highlight w:val="none"/>
                      <w:lang w:val="en-US" w:eastAsia="zh-CN"/>
                    </w:rPr>
                  </w:pPr>
                </w:p>
              </w:tc>
              <w:tc>
                <w:tcPr>
                  <w:tcW w:w="916" w:type="pct"/>
                  <w:vMerge w:val="continue"/>
                  <w:tcBorders>
                    <w:tl2br w:val="nil"/>
                    <w:tr2bl w:val="nil"/>
                  </w:tcBorders>
                  <w:noWrap w:val="0"/>
                  <w:vAlign w:val="center"/>
                </w:tcPr>
                <w:p>
                  <w:pPr>
                    <w:spacing w:line="240" w:lineRule="auto"/>
                    <w:ind w:firstLine="0" w:firstLineChars="0"/>
                    <w:jc w:val="center"/>
                    <w:rPr>
                      <w:rFonts w:hint="eastAsia" w:ascii="Times New Roman" w:hAnsi="Times New Roman" w:eastAsia="宋体"/>
                      <w:color w:val="auto"/>
                      <w:sz w:val="21"/>
                      <w:szCs w:val="21"/>
                      <w:highlight w:val="none"/>
                      <w:lang w:val="en-US" w:eastAsia="zh-CN"/>
                    </w:rPr>
                  </w:pPr>
                </w:p>
              </w:tc>
              <w:tc>
                <w:tcPr>
                  <w:tcW w:w="861" w:type="pct"/>
                  <w:vMerge w:val="continue"/>
                  <w:tcBorders>
                    <w:tl2br w:val="nil"/>
                    <w:tr2bl w:val="nil"/>
                  </w:tcBorders>
                  <w:noWrap w:val="0"/>
                  <w:vAlign w:val="center"/>
                </w:tcPr>
                <w:p>
                  <w:pPr>
                    <w:spacing w:line="240" w:lineRule="auto"/>
                    <w:ind w:firstLine="0" w:firstLineChars="0"/>
                    <w:jc w:val="center"/>
                    <w:rPr>
                      <w:rFonts w:hint="eastAsia" w:ascii="Times New Roman" w:hAnsi="Times New Roman" w:eastAsia="宋体"/>
                      <w:color w:val="auto"/>
                      <w:sz w:val="21"/>
                      <w:szCs w:val="21"/>
                      <w:highlight w:val="none"/>
                      <w:lang w:val="en-US" w:eastAsia="zh-CN"/>
                    </w:rPr>
                  </w:pPr>
                </w:p>
              </w:tc>
              <w:tc>
                <w:tcPr>
                  <w:tcW w:w="232" w:type="pct"/>
                  <w:vMerge w:val="continue"/>
                  <w:tcBorders>
                    <w:tl2br w:val="nil"/>
                    <w:tr2bl w:val="nil"/>
                  </w:tcBorders>
                  <w:noWrap w:val="0"/>
                  <w:vAlign w:val="center"/>
                </w:tcPr>
                <w:p>
                  <w:pPr>
                    <w:spacing w:line="240" w:lineRule="auto"/>
                    <w:ind w:firstLine="0" w:firstLineChars="0"/>
                    <w:jc w:val="center"/>
                    <w:rPr>
                      <w:rFonts w:hint="eastAsia" w:ascii="Times New Roman" w:hAnsi="Times New Roman" w:eastAsia="宋体"/>
                      <w:color w:val="auto"/>
                      <w:sz w:val="21"/>
                      <w:szCs w:val="21"/>
                      <w:highlight w:val="none"/>
                      <w:lang w:val="en-US" w:eastAsia="zh-CN"/>
                    </w:rPr>
                  </w:pPr>
                </w:p>
              </w:tc>
              <w:tc>
                <w:tcPr>
                  <w:tcW w:w="434" w:type="pct"/>
                  <w:vMerge w:val="continue"/>
                  <w:tcBorders>
                    <w:tl2br w:val="nil"/>
                    <w:tr2bl w:val="nil"/>
                  </w:tcBorders>
                  <w:noWrap w:val="0"/>
                  <w:vAlign w:val="center"/>
                </w:tcPr>
                <w:p>
                  <w:pPr>
                    <w:spacing w:line="240" w:lineRule="auto"/>
                    <w:ind w:firstLine="0" w:firstLineChars="0"/>
                    <w:jc w:val="center"/>
                    <w:rPr>
                      <w:rFonts w:hint="eastAsia" w:ascii="Times New Roman" w:hAnsi="Times New Roman" w:eastAsia="宋体"/>
                      <w:color w:val="auto"/>
                      <w:sz w:val="21"/>
                      <w:szCs w:val="21"/>
                      <w:highlight w:val="none"/>
                      <w:lang w:val="en-US" w:eastAsia="zh-CN"/>
                    </w:rPr>
                  </w:pPr>
                </w:p>
              </w:tc>
              <w:tc>
                <w:tcPr>
                  <w:tcW w:w="590" w:type="pct"/>
                  <w:vMerge w:val="continue"/>
                  <w:tcBorders>
                    <w:tl2br w:val="nil"/>
                    <w:tr2bl w:val="nil"/>
                  </w:tcBorders>
                  <w:noWrap w:val="0"/>
                  <w:vAlign w:val="center"/>
                </w:tcPr>
                <w:p>
                  <w:pPr>
                    <w:spacing w:line="240" w:lineRule="auto"/>
                    <w:ind w:firstLine="0" w:firstLineChars="0"/>
                    <w:jc w:val="center"/>
                    <w:rPr>
                      <w:rFonts w:hint="eastAsia" w:ascii="Times New Roman" w:hAnsi="Times New Roman" w:eastAsia="宋体"/>
                      <w:color w:val="auto"/>
                      <w:sz w:val="21"/>
                      <w:szCs w:val="21"/>
                      <w:highlight w:val="none"/>
                      <w:lang w:val="en-US" w:eastAsia="zh-CN"/>
                    </w:rPr>
                  </w:pPr>
                </w:p>
              </w:tc>
              <w:tc>
                <w:tcPr>
                  <w:tcW w:w="537"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eastAsia="宋体"/>
                      <w:color w:val="auto"/>
                      <w:sz w:val="21"/>
                      <w:szCs w:val="21"/>
                      <w:highlight w:val="none"/>
                    </w:rPr>
                    <w:t>TP</w:t>
                  </w:r>
                </w:p>
              </w:tc>
              <w:tc>
                <w:tcPr>
                  <w:tcW w:w="696"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olor w:val="auto"/>
                      <w:sz w:val="21"/>
                      <w:szCs w:val="21"/>
                      <w:highlight w:val="none"/>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459" w:type="pct"/>
                  <w:vMerge w:val="continue"/>
                  <w:tcBorders>
                    <w:tl2br w:val="nil"/>
                    <w:tr2bl w:val="nil"/>
                  </w:tcBorders>
                  <w:noWrap w:val="0"/>
                  <w:vAlign w:val="center"/>
                </w:tcPr>
                <w:p>
                  <w:pPr>
                    <w:spacing w:line="240" w:lineRule="auto"/>
                    <w:ind w:firstLine="0" w:firstLineChars="0"/>
                    <w:jc w:val="center"/>
                    <w:rPr>
                      <w:rFonts w:ascii="Times New Roman" w:hAnsi="Times New Roman"/>
                      <w:color w:val="auto"/>
                    </w:rPr>
                  </w:pPr>
                </w:p>
              </w:tc>
              <w:tc>
                <w:tcPr>
                  <w:tcW w:w="271" w:type="pct"/>
                  <w:vMerge w:val="continue"/>
                  <w:tcBorders>
                    <w:tl2br w:val="nil"/>
                    <w:tr2bl w:val="nil"/>
                  </w:tcBorders>
                  <w:noWrap w:val="0"/>
                  <w:vAlign w:val="center"/>
                </w:tcPr>
                <w:p>
                  <w:pPr>
                    <w:spacing w:line="240" w:lineRule="auto"/>
                    <w:ind w:firstLine="0" w:firstLineChars="0"/>
                    <w:jc w:val="center"/>
                    <w:rPr>
                      <w:rFonts w:ascii="Times New Roman" w:hAnsi="Times New Roman"/>
                      <w:color w:val="auto"/>
                    </w:rPr>
                  </w:pPr>
                </w:p>
              </w:tc>
              <w:tc>
                <w:tcPr>
                  <w:tcW w:w="916" w:type="pct"/>
                  <w:vMerge w:val="continue"/>
                  <w:tcBorders>
                    <w:tl2br w:val="nil"/>
                    <w:tr2bl w:val="nil"/>
                  </w:tcBorders>
                  <w:noWrap w:val="0"/>
                  <w:vAlign w:val="center"/>
                </w:tcPr>
                <w:p>
                  <w:pPr>
                    <w:spacing w:line="240" w:lineRule="auto"/>
                    <w:ind w:firstLine="0" w:firstLineChars="0"/>
                    <w:jc w:val="center"/>
                    <w:rPr>
                      <w:rFonts w:ascii="Times New Roman" w:hAnsi="Times New Roman"/>
                      <w:color w:val="auto"/>
                    </w:rPr>
                  </w:pPr>
                </w:p>
              </w:tc>
              <w:tc>
                <w:tcPr>
                  <w:tcW w:w="861" w:type="pct"/>
                  <w:vMerge w:val="continue"/>
                  <w:tcBorders>
                    <w:tl2br w:val="nil"/>
                    <w:tr2bl w:val="nil"/>
                  </w:tcBorders>
                  <w:noWrap w:val="0"/>
                  <w:vAlign w:val="center"/>
                </w:tcPr>
                <w:p>
                  <w:pPr>
                    <w:spacing w:line="240" w:lineRule="auto"/>
                    <w:ind w:firstLine="0" w:firstLineChars="0"/>
                    <w:jc w:val="center"/>
                    <w:rPr>
                      <w:rFonts w:ascii="Times New Roman" w:hAnsi="Times New Roman"/>
                      <w:color w:val="auto"/>
                    </w:rPr>
                  </w:pPr>
                </w:p>
              </w:tc>
              <w:tc>
                <w:tcPr>
                  <w:tcW w:w="232" w:type="pct"/>
                  <w:vMerge w:val="continue"/>
                  <w:tcBorders>
                    <w:tl2br w:val="nil"/>
                    <w:tr2bl w:val="nil"/>
                  </w:tcBorders>
                  <w:noWrap w:val="0"/>
                  <w:vAlign w:val="center"/>
                </w:tcPr>
                <w:p>
                  <w:pPr>
                    <w:spacing w:line="240" w:lineRule="auto"/>
                    <w:ind w:firstLine="0" w:firstLineChars="0"/>
                    <w:jc w:val="center"/>
                    <w:rPr>
                      <w:rFonts w:ascii="Times New Roman" w:hAnsi="Times New Roman"/>
                      <w:color w:val="auto"/>
                    </w:rPr>
                  </w:pPr>
                </w:p>
              </w:tc>
              <w:tc>
                <w:tcPr>
                  <w:tcW w:w="434" w:type="pct"/>
                  <w:vMerge w:val="continue"/>
                  <w:tcBorders>
                    <w:tl2br w:val="nil"/>
                    <w:tr2bl w:val="nil"/>
                  </w:tcBorders>
                  <w:noWrap w:val="0"/>
                  <w:vAlign w:val="center"/>
                </w:tcPr>
                <w:p>
                  <w:pPr>
                    <w:spacing w:line="240" w:lineRule="auto"/>
                    <w:ind w:firstLine="0" w:firstLineChars="0"/>
                    <w:jc w:val="center"/>
                    <w:rPr>
                      <w:rFonts w:ascii="Times New Roman" w:hAnsi="Times New Roman"/>
                      <w:color w:val="auto"/>
                    </w:rPr>
                  </w:pPr>
                </w:p>
              </w:tc>
              <w:tc>
                <w:tcPr>
                  <w:tcW w:w="590" w:type="pct"/>
                  <w:vMerge w:val="continue"/>
                  <w:tcBorders>
                    <w:tl2br w:val="nil"/>
                    <w:tr2bl w:val="nil"/>
                  </w:tcBorders>
                  <w:noWrap w:val="0"/>
                  <w:vAlign w:val="center"/>
                </w:tcPr>
                <w:p>
                  <w:pPr>
                    <w:spacing w:line="240" w:lineRule="auto"/>
                    <w:ind w:firstLine="0" w:firstLineChars="0"/>
                    <w:jc w:val="center"/>
                    <w:rPr>
                      <w:rFonts w:ascii="Times New Roman" w:hAnsi="Times New Roman"/>
                      <w:color w:val="auto"/>
                    </w:rPr>
                  </w:pPr>
                </w:p>
              </w:tc>
              <w:tc>
                <w:tcPr>
                  <w:tcW w:w="537" w:type="pct"/>
                  <w:tcBorders>
                    <w:tl2br w:val="nil"/>
                    <w:tr2bl w:val="nil"/>
                  </w:tcBorders>
                  <w:noWrap w:val="0"/>
                  <w:vAlign w:val="center"/>
                </w:tcPr>
                <w:p>
                  <w:pPr>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动植物油</w:t>
                  </w:r>
                </w:p>
              </w:tc>
              <w:tc>
                <w:tcPr>
                  <w:tcW w:w="696" w:type="pct"/>
                  <w:tcBorders>
                    <w:tl2br w:val="nil"/>
                    <w:tr2bl w:val="nil"/>
                  </w:tcBorders>
                  <w:noWrap w:val="0"/>
                  <w:vAlign w:val="center"/>
                </w:tcPr>
                <w:p>
                  <w:pPr>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w:t>
                  </w:r>
                </w:p>
              </w:tc>
            </w:tr>
          </w:tbl>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ascii="Times New Roman" w:hAnsi="Times New Roman" w:eastAsia="宋体" w:cs="Times New Roman"/>
                <w:bCs/>
                <w:color w:val="auto"/>
                <w:sz w:val="24"/>
                <w:szCs w:val="24"/>
                <w:highlight w:val="none"/>
              </w:rPr>
            </w:pPr>
            <w:r>
              <w:rPr>
                <w:rFonts w:hint="eastAsia" w:ascii="Times New Roman" w:hAnsi="Times New Roman" w:eastAsia="宋体" w:cs="Times New Roman"/>
                <w:b/>
                <w:bCs w:val="0"/>
                <w:color w:val="auto"/>
                <w:sz w:val="24"/>
                <w:szCs w:val="24"/>
                <w:highlight w:val="none"/>
                <w:lang w:val="en-US" w:eastAsia="zh-CN"/>
              </w:rPr>
              <w:t>2、</w:t>
            </w:r>
            <w:r>
              <w:rPr>
                <w:rFonts w:hint="eastAsia" w:ascii="Times New Roman" w:hAnsi="Times New Roman" w:eastAsia="宋体" w:cs="Times New Roman"/>
                <w:b/>
                <w:bCs w:val="0"/>
                <w:color w:val="auto"/>
                <w:sz w:val="24"/>
                <w:szCs w:val="24"/>
                <w:highlight w:val="none"/>
              </w:rPr>
              <w:t>水污染控制和环境影响减缓措施的有效性</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2" w:firstLineChars="200"/>
              <w:textAlignment w:val="auto"/>
              <w:rPr>
                <w:rFonts w:hint="eastAsia" w:ascii="Times New Roman" w:hAnsi="Times New Roman" w:eastAsia="宋体" w:cs="Times New Roman"/>
                <w:bCs/>
                <w:color w:val="auto"/>
                <w:sz w:val="24"/>
                <w:szCs w:val="24"/>
                <w:highlight w:val="none"/>
              </w:rPr>
            </w:pPr>
            <w:r>
              <w:rPr>
                <w:rFonts w:hint="eastAsia" w:ascii="Times New Roman" w:hAnsi="Times New Roman" w:eastAsia="宋体" w:cs="Times New Roman"/>
                <w:b/>
                <w:bCs w:val="0"/>
                <w:color w:val="auto"/>
                <w:sz w:val="24"/>
                <w:szCs w:val="24"/>
                <w:highlight w:val="none"/>
                <w:lang w:eastAsia="zh-CN"/>
              </w:rPr>
              <w:t>化粪池：</w:t>
            </w:r>
            <w:r>
              <w:rPr>
                <w:rFonts w:hint="eastAsia" w:ascii="Times New Roman" w:hAnsi="Times New Roman" w:eastAsia="宋体" w:cs="Times New Roman"/>
                <w:bCs/>
                <w:color w:val="auto"/>
                <w:sz w:val="24"/>
                <w:szCs w:val="24"/>
                <w:highlight w:val="none"/>
              </w:rPr>
              <w:t>化粪池是利用沉淀和厌氧发酵原理去除生活污水中悬浮性有机物的处理设备。内部设有隔板，隔板上的孔上下错位，不易形成短流，并将整</w:t>
            </w:r>
            <w:r>
              <w:rPr>
                <w:rFonts w:hint="eastAsia" w:ascii="Times New Roman" w:hAnsi="Times New Roman" w:eastAsia="宋体" w:cs="Times New Roman"/>
                <w:bCs/>
                <w:color w:val="auto"/>
                <w:sz w:val="24"/>
                <w:szCs w:val="24"/>
                <w:highlight w:val="none"/>
                <w:lang w:eastAsia="zh-CN"/>
              </w:rPr>
              <w:t>节</w:t>
            </w:r>
            <w:r>
              <w:rPr>
                <w:rFonts w:hint="eastAsia" w:ascii="Times New Roman" w:hAnsi="Times New Roman" w:eastAsia="宋体" w:cs="Times New Roman"/>
                <w:bCs/>
                <w:color w:val="auto"/>
                <w:sz w:val="24"/>
                <w:szCs w:val="24"/>
                <w:highlight w:val="none"/>
              </w:rPr>
              <w:t>罐体分成三部分；一级厌氧室、二级厌氧室和澄清室，一级、二级厌氧室底部相通，内部加有MDS专用特型填料。这样的分隔减少了污水与污泥的接触时间，使酸性发酵和碱性发酵两个过程互不干扰，同时填料的存在增加了污水污泥与厌氧菌的接触</w:t>
            </w:r>
            <w:r>
              <w:rPr>
                <w:rFonts w:hint="eastAsia" w:ascii="Times New Roman" w:hAnsi="Times New Roman" w:eastAsia="宋体" w:cs="Times New Roman"/>
                <w:bCs/>
                <w:color w:val="auto"/>
                <w:sz w:val="24"/>
                <w:szCs w:val="24"/>
                <w:highlight w:val="none"/>
                <w:lang w:eastAsia="zh-CN"/>
              </w:rPr>
              <w:t>面积</w:t>
            </w:r>
            <w:r>
              <w:rPr>
                <w:rFonts w:hint="eastAsia" w:ascii="Times New Roman" w:hAnsi="Times New Roman" w:eastAsia="宋体" w:cs="Times New Roman"/>
                <w:bCs/>
                <w:color w:val="auto"/>
                <w:sz w:val="24"/>
                <w:szCs w:val="24"/>
                <w:highlight w:val="none"/>
              </w:rPr>
              <w:t>，大大提高了</w:t>
            </w:r>
            <w:r>
              <w:rPr>
                <w:rFonts w:hint="eastAsia" w:ascii="Times New Roman" w:hAnsi="Times New Roman" w:eastAsia="宋体" w:cs="Times New Roman"/>
                <w:bCs/>
                <w:color w:val="auto"/>
                <w:sz w:val="24"/>
                <w:szCs w:val="24"/>
                <w:highlight w:val="none"/>
                <w:lang w:eastAsia="zh-CN"/>
              </w:rPr>
              <w:t>反应速率</w:t>
            </w:r>
            <w:r>
              <w:rPr>
                <w:rFonts w:hint="eastAsia" w:ascii="Times New Roman" w:hAnsi="Times New Roman" w:eastAsia="宋体" w:cs="Times New Roman"/>
                <w:bCs/>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2" w:firstLineChars="200"/>
              <w:textAlignment w:val="auto"/>
              <w:rPr>
                <w:rFonts w:hint="eastAsia" w:ascii="Times New Roman" w:hAnsi="Times New Roman" w:eastAsia="宋体" w:cs="Times New Roman"/>
                <w:bCs/>
                <w:color w:val="auto"/>
                <w:sz w:val="24"/>
                <w:szCs w:val="24"/>
                <w:highlight w:val="none"/>
              </w:rPr>
            </w:pPr>
            <w:r>
              <w:rPr>
                <w:rFonts w:hint="eastAsia" w:ascii="Times New Roman" w:hAnsi="Times New Roman" w:eastAsia="宋体" w:cs="Times New Roman"/>
                <w:b/>
                <w:bCs w:val="0"/>
                <w:color w:val="auto"/>
                <w:sz w:val="24"/>
                <w:szCs w:val="24"/>
                <w:highlight w:val="none"/>
                <w:lang w:val="en-US" w:eastAsia="zh-CN"/>
              </w:rPr>
              <w:t>3、</w:t>
            </w:r>
            <w:r>
              <w:rPr>
                <w:rFonts w:hint="eastAsia" w:ascii="Times New Roman" w:hAnsi="Times New Roman" w:eastAsia="宋体" w:cs="Times New Roman"/>
                <w:b/>
                <w:bCs w:val="0"/>
                <w:color w:val="auto"/>
                <w:sz w:val="24"/>
                <w:szCs w:val="24"/>
                <w:highlight w:val="none"/>
              </w:rPr>
              <w:t>依托污水处理设施的环境可行性</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textAlignment w:val="auto"/>
              <w:rPr>
                <w:rFonts w:hint="eastAsia"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rPr>
              <w:t>a.规模上的可行性</w:t>
            </w:r>
          </w:p>
          <w:p>
            <w:pPr>
              <w:keepNext w:val="0"/>
              <w:keepLines w:val="0"/>
              <w:pageBreakBefore w:val="0"/>
              <w:widowControl w:val="0"/>
              <w:kinsoku/>
              <w:wordWrap/>
              <w:overflowPunct/>
              <w:topLinePunct w:val="0"/>
              <w:bidi w:val="0"/>
              <w:snapToGrid/>
              <w:spacing w:line="460" w:lineRule="exact"/>
              <w:ind w:firstLine="480"/>
              <w:textAlignment w:val="auto"/>
              <w:rPr>
                <w:rFonts w:ascii="Times New Roman" w:hAnsi="Times New Roman"/>
                <w:color w:val="auto"/>
                <w:sz w:val="24"/>
                <w:szCs w:val="24"/>
              </w:rPr>
            </w:pPr>
            <w:r>
              <w:rPr>
                <w:rStyle w:val="56"/>
                <w:rFonts w:ascii="Times New Roman" w:hAnsi="Times New Roman" w:eastAsia="宋体"/>
                <w:b w:val="0"/>
                <w:i w:val="0"/>
                <w:caps w:val="0"/>
                <w:color w:val="auto"/>
                <w:spacing w:val="0"/>
                <w:w w:val="100"/>
                <w:kern w:val="2"/>
                <w:sz w:val="24"/>
                <w:szCs w:val="24"/>
                <w:lang w:val="en-US" w:eastAsia="zh-CN" w:bidi="ar-SA"/>
              </w:rPr>
              <w:t>如皋市</w:t>
            </w:r>
            <w:r>
              <w:rPr>
                <w:rFonts w:hint="eastAsia" w:ascii="Times New Roman" w:hAnsi="Times New Roman"/>
                <w:color w:val="auto"/>
                <w:sz w:val="24"/>
                <w:szCs w:val="24"/>
              </w:rPr>
              <w:t>鸿源污水处理厂</w:t>
            </w:r>
            <w:r>
              <w:rPr>
                <w:rFonts w:ascii="Times New Roman" w:hAnsi="Times New Roman"/>
                <w:color w:val="auto"/>
                <w:sz w:val="24"/>
                <w:szCs w:val="24"/>
              </w:rPr>
              <w:t>目前接管废水总量</w:t>
            </w:r>
            <w:r>
              <w:rPr>
                <w:rFonts w:hint="eastAsia" w:ascii="Times New Roman" w:hAnsi="Times New Roman"/>
                <w:color w:val="auto"/>
                <w:sz w:val="24"/>
                <w:szCs w:val="24"/>
                <w:lang w:val="en-US" w:eastAsia="zh-CN"/>
              </w:rPr>
              <w:t>2</w:t>
            </w:r>
            <w:r>
              <w:rPr>
                <w:rFonts w:hint="eastAsia" w:ascii="Times New Roman" w:hAnsi="Times New Roman"/>
                <w:color w:val="auto"/>
                <w:sz w:val="24"/>
                <w:szCs w:val="24"/>
              </w:rPr>
              <w:t>万</w:t>
            </w:r>
            <w:r>
              <w:rPr>
                <w:rFonts w:ascii="Times New Roman" w:hAnsi="Times New Roman"/>
                <w:color w:val="auto"/>
                <w:sz w:val="24"/>
                <w:szCs w:val="24"/>
              </w:rPr>
              <w:t>m</w:t>
            </w:r>
            <w:r>
              <w:rPr>
                <w:rFonts w:ascii="Times New Roman" w:hAnsi="Times New Roman"/>
                <w:color w:val="auto"/>
                <w:sz w:val="24"/>
                <w:szCs w:val="24"/>
                <w:vertAlign w:val="superscript"/>
              </w:rPr>
              <w:t>3</w:t>
            </w:r>
            <w:r>
              <w:rPr>
                <w:rFonts w:ascii="Times New Roman" w:hAnsi="Times New Roman"/>
                <w:color w:val="auto"/>
                <w:sz w:val="24"/>
                <w:szCs w:val="24"/>
              </w:rPr>
              <w:t>/d（</w:t>
            </w:r>
            <w:r>
              <w:rPr>
                <w:rFonts w:hint="eastAsia" w:ascii="Times New Roman" w:hAnsi="Times New Roman"/>
                <w:color w:val="auto"/>
                <w:sz w:val="24"/>
                <w:szCs w:val="24"/>
                <w:lang w:eastAsia="zh-CN"/>
              </w:rPr>
              <w:t>已接入7805m</w:t>
            </w:r>
            <w:r>
              <w:rPr>
                <w:rFonts w:hint="eastAsia" w:ascii="Times New Roman" w:hAnsi="Times New Roman"/>
                <w:color w:val="auto"/>
                <w:sz w:val="24"/>
                <w:szCs w:val="24"/>
                <w:vertAlign w:val="superscript"/>
                <w:lang w:eastAsia="zh-CN"/>
              </w:rPr>
              <w:t>3</w:t>
            </w:r>
            <w:r>
              <w:rPr>
                <w:rFonts w:hint="eastAsia" w:ascii="Times New Roman" w:hAnsi="Times New Roman"/>
                <w:color w:val="auto"/>
                <w:sz w:val="24"/>
                <w:szCs w:val="24"/>
                <w:lang w:eastAsia="zh-CN"/>
              </w:rPr>
              <w:t>/d</w:t>
            </w:r>
            <w:r>
              <w:rPr>
                <w:rFonts w:ascii="Times New Roman" w:hAnsi="Times New Roman"/>
                <w:color w:val="auto"/>
                <w:sz w:val="24"/>
                <w:szCs w:val="24"/>
              </w:rPr>
              <w:t>）。根据工程分析，项目建成后产生的</w:t>
            </w:r>
            <w:r>
              <w:rPr>
                <w:rFonts w:hint="eastAsia" w:ascii="Times New Roman" w:hAnsi="Times New Roman"/>
                <w:color w:val="auto"/>
                <w:sz w:val="24"/>
                <w:szCs w:val="24"/>
              </w:rPr>
              <w:t>日</w:t>
            </w:r>
            <w:r>
              <w:rPr>
                <w:rFonts w:ascii="Times New Roman" w:hAnsi="Times New Roman"/>
                <w:color w:val="auto"/>
                <w:sz w:val="24"/>
                <w:szCs w:val="24"/>
              </w:rPr>
              <w:t>污水量约为</w:t>
            </w:r>
            <w:r>
              <w:rPr>
                <w:rFonts w:hint="eastAsia"/>
                <w:color w:val="auto"/>
                <w:sz w:val="24"/>
                <w:szCs w:val="24"/>
                <w:lang w:val="en-US" w:eastAsia="zh-CN"/>
              </w:rPr>
              <w:t>7.8</w:t>
            </w:r>
            <w:r>
              <w:rPr>
                <w:rFonts w:ascii="Times New Roman" w:hAnsi="Times New Roman" w:eastAsia="宋体"/>
                <w:color w:val="auto"/>
                <w:sz w:val="24"/>
                <w:szCs w:val="24"/>
              </w:rPr>
              <w:t>m</w:t>
            </w:r>
            <w:r>
              <w:rPr>
                <w:rFonts w:ascii="Times New Roman" w:hAnsi="Times New Roman" w:eastAsia="宋体"/>
                <w:color w:val="auto"/>
                <w:sz w:val="24"/>
                <w:szCs w:val="24"/>
                <w:vertAlign w:val="superscript"/>
              </w:rPr>
              <w:t>3</w:t>
            </w:r>
            <w:r>
              <w:rPr>
                <w:rFonts w:ascii="Times New Roman" w:hAnsi="Times New Roman" w:eastAsia="宋体"/>
                <w:color w:val="auto"/>
                <w:sz w:val="24"/>
                <w:szCs w:val="24"/>
              </w:rPr>
              <w:t>/d</w:t>
            </w:r>
            <w:r>
              <w:rPr>
                <w:rFonts w:hint="eastAsia" w:ascii="Times New Roman" w:hAnsi="Times New Roman"/>
                <w:color w:val="auto"/>
                <w:sz w:val="24"/>
                <w:szCs w:val="24"/>
              </w:rPr>
              <w:t>，</w:t>
            </w:r>
            <w:r>
              <w:rPr>
                <w:rFonts w:ascii="Times New Roman" w:hAnsi="Times New Roman"/>
                <w:color w:val="auto"/>
                <w:sz w:val="24"/>
                <w:szCs w:val="24"/>
              </w:rPr>
              <w:t>因此从规模上，本项目接管进入</w:t>
            </w:r>
            <w:r>
              <w:rPr>
                <w:rFonts w:hint="eastAsia" w:ascii="Times New Roman" w:hAnsi="Times New Roman"/>
                <w:color w:val="auto"/>
                <w:sz w:val="24"/>
                <w:szCs w:val="24"/>
                <w:lang w:eastAsia="zh-CN"/>
              </w:rPr>
              <w:t>如皋鸿源污水处理有限公司</w:t>
            </w:r>
            <w:r>
              <w:rPr>
                <w:rFonts w:ascii="Times New Roman" w:hAnsi="Times New Roman"/>
                <w:color w:val="auto"/>
                <w:sz w:val="24"/>
                <w:szCs w:val="24"/>
              </w:rPr>
              <w:t>处理是可行的。</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textAlignment w:val="auto"/>
              <w:rPr>
                <w:rFonts w:hint="eastAsia"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rPr>
              <w:t>b.处理工艺上的可行性</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textAlignment w:val="auto"/>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污水处理厂采用氧化沟工艺，污水厂接管的废水经处理后达到《城镇污水处理厂污染物排放标准》（GB18918-2002）表1中一级A标准，最终排放如泰运河。根据污水厂现有工程的处理效率对比，按照设计处理工艺在正常运行情况下，废水能够保证达到设计的处理效率，达标排放。</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b w:val="0"/>
                <w:bCs w:val="0"/>
                <w:color w:val="auto"/>
                <w:sz w:val="24"/>
                <w:szCs w:val="24"/>
                <w:lang w:val="en-US" w:eastAsia="zh-CN"/>
              </w:rPr>
            </w:pPr>
            <w:r>
              <w:rPr>
                <w:rFonts w:hint="eastAsia" w:ascii="Times New Roman" w:hAnsi="Times New Roman"/>
                <w:b w:val="0"/>
                <w:bCs w:val="0"/>
                <w:color w:val="auto"/>
                <w:sz w:val="24"/>
                <w:szCs w:val="24"/>
                <w:lang w:val="en-US" w:eastAsia="zh-CN"/>
              </w:rPr>
              <w:t>③水质的可行性</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b w:val="0"/>
                <w:bCs w:val="0"/>
                <w:color w:val="auto"/>
                <w:sz w:val="24"/>
                <w:szCs w:val="24"/>
                <w:lang w:val="en-US" w:eastAsia="zh-CN"/>
              </w:rPr>
            </w:pPr>
            <w:r>
              <w:rPr>
                <w:rFonts w:hint="eastAsia" w:ascii="Times New Roman" w:hAnsi="Times New Roman"/>
                <w:b w:val="0"/>
                <w:bCs w:val="0"/>
                <w:color w:val="auto"/>
                <w:sz w:val="24"/>
                <w:szCs w:val="24"/>
                <w:lang w:val="en-US" w:eastAsia="zh-CN"/>
              </w:rPr>
              <w:t>本项目废水主要为</w:t>
            </w:r>
            <w:r>
              <w:rPr>
                <w:rFonts w:hint="eastAsia" w:ascii="Times New Roman" w:hAnsi="Times New Roman" w:cs="Times New Roman"/>
                <w:color w:val="auto"/>
                <w:sz w:val="24"/>
                <w:szCs w:val="24"/>
                <w:lang w:val="en-US" w:eastAsia="zh-CN"/>
              </w:rPr>
              <w:t>生活污水</w:t>
            </w:r>
            <w:r>
              <w:rPr>
                <w:rFonts w:hint="eastAsia" w:ascii="Times New Roman" w:hAnsi="Times New Roman" w:eastAsia="宋体"/>
                <w:color w:val="auto"/>
                <w:sz w:val="24"/>
                <w:szCs w:val="24"/>
                <w:lang w:eastAsia="zh-CN"/>
              </w:rPr>
              <w:t>，</w:t>
            </w:r>
            <w:r>
              <w:rPr>
                <w:rFonts w:hint="eastAsia" w:ascii="Times New Roman" w:hAnsi="Times New Roman"/>
                <w:color w:val="auto"/>
                <w:sz w:val="24"/>
                <w:szCs w:val="24"/>
                <w:lang w:eastAsia="zh-CN"/>
              </w:rPr>
              <w:t>废水</w:t>
            </w:r>
            <w:r>
              <w:rPr>
                <w:rFonts w:ascii="Times New Roman" w:hAnsi="Times New Roman" w:eastAsia="宋体" w:cs="Times New Roman"/>
                <w:color w:val="auto"/>
                <w:sz w:val="24"/>
                <w:szCs w:val="24"/>
                <w:highlight w:val="none"/>
              </w:rPr>
              <w:t>主要污染物为</w:t>
            </w:r>
            <w:r>
              <w:rPr>
                <w:rFonts w:hint="eastAsia" w:ascii="Times New Roman" w:hAnsi="Times New Roman" w:eastAsia="宋体" w:cs="Times New Roman"/>
                <w:color w:val="auto"/>
                <w:sz w:val="24"/>
                <w:szCs w:val="24"/>
                <w:highlight w:val="none"/>
                <w:lang w:val="en-US" w:eastAsia="zh-CN"/>
              </w:rPr>
              <w:t>pH、</w:t>
            </w:r>
            <w:r>
              <w:rPr>
                <w:rFonts w:ascii="Times New Roman" w:hAnsi="Times New Roman" w:eastAsia="宋体" w:cs="Times New Roman"/>
                <w:color w:val="auto"/>
                <w:sz w:val="24"/>
                <w:szCs w:val="24"/>
                <w:highlight w:val="none"/>
              </w:rPr>
              <w:t>COD、SS、NH</w:t>
            </w:r>
            <w:r>
              <w:rPr>
                <w:rFonts w:ascii="Times New Roman" w:hAnsi="Times New Roman" w:eastAsia="宋体" w:cs="Times New Roman"/>
                <w:color w:val="auto"/>
                <w:sz w:val="24"/>
                <w:szCs w:val="24"/>
                <w:highlight w:val="none"/>
                <w:vertAlign w:val="subscript"/>
              </w:rPr>
              <w:t>3</w:t>
            </w:r>
            <w:r>
              <w:rPr>
                <w:rFonts w:ascii="Times New Roman" w:hAnsi="Times New Roman" w:eastAsia="宋体" w:cs="Times New Roman"/>
                <w:color w:val="auto"/>
                <w:sz w:val="24"/>
                <w:szCs w:val="24"/>
                <w:highlight w:val="none"/>
              </w:rPr>
              <w:t>-N</w:t>
            </w:r>
            <w:r>
              <w:rPr>
                <w:rFonts w:hint="eastAsia" w:ascii="Times New Roman" w:hAnsi="Times New Roman" w:eastAsia="宋体" w:cs="Times New Roman"/>
                <w:color w:val="auto"/>
                <w:sz w:val="24"/>
                <w:szCs w:val="24"/>
                <w:highlight w:val="none"/>
                <w:lang w:eastAsia="zh-CN"/>
              </w:rPr>
              <w:t>，水质满足</w:t>
            </w:r>
            <w:r>
              <w:rPr>
                <w:rFonts w:hint="eastAsia" w:ascii="Times New Roman" w:hAnsi="Times New Roman"/>
                <w:color w:val="auto"/>
                <w:sz w:val="24"/>
                <w:szCs w:val="24"/>
                <w:lang w:eastAsia="zh-CN"/>
              </w:rPr>
              <w:t>如皋市鸿源污水处理有限公司</w:t>
            </w:r>
            <w:r>
              <w:rPr>
                <w:rFonts w:hint="eastAsia" w:ascii="Times New Roman" w:hAnsi="Times New Roman"/>
                <w:b w:val="0"/>
                <w:bCs w:val="0"/>
                <w:color w:val="auto"/>
                <w:sz w:val="24"/>
                <w:szCs w:val="24"/>
                <w:lang w:val="en-US" w:eastAsia="zh-CN"/>
              </w:rPr>
              <w:t>处理要求。</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b w:val="0"/>
                <w:bCs w:val="0"/>
                <w:color w:val="auto"/>
                <w:sz w:val="24"/>
                <w:szCs w:val="24"/>
                <w:lang w:val="en-US" w:eastAsia="zh-CN"/>
              </w:rPr>
            </w:pPr>
            <w:r>
              <w:rPr>
                <w:rFonts w:hint="eastAsia" w:ascii="Times New Roman" w:hAnsi="Times New Roman"/>
                <w:b w:val="0"/>
                <w:bCs w:val="0"/>
                <w:color w:val="auto"/>
                <w:sz w:val="24"/>
                <w:szCs w:val="24"/>
                <w:lang w:val="en-US" w:eastAsia="zh-CN"/>
              </w:rPr>
              <w:t>④管网建设</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b w:val="0"/>
                <w:bCs w:val="0"/>
                <w:color w:val="auto"/>
                <w:sz w:val="24"/>
                <w:szCs w:val="24"/>
                <w:lang w:val="en-US" w:eastAsia="zh-CN"/>
              </w:rPr>
            </w:pPr>
            <w:r>
              <w:rPr>
                <w:rFonts w:hint="eastAsia" w:ascii="Times New Roman" w:hAnsi="Times New Roman"/>
                <w:b w:val="0"/>
                <w:bCs w:val="0"/>
                <w:color w:val="auto"/>
                <w:sz w:val="24"/>
                <w:szCs w:val="24"/>
                <w:lang w:val="en-US" w:eastAsia="zh-CN"/>
              </w:rPr>
              <w:t>本项目位于</w:t>
            </w:r>
            <w:r>
              <w:rPr>
                <w:rFonts w:hint="eastAsia" w:ascii="Times New Roman" w:hAnsi="Times New Roman" w:cs="Times New Roman"/>
                <w:color w:val="auto"/>
                <w:sz w:val="24"/>
                <w:szCs w:val="24"/>
                <w:u w:val="none"/>
                <w:lang w:val="en-US" w:eastAsia="zh-CN"/>
              </w:rPr>
              <w:t>如皋市高新区沪苏科创产业园（十里社区）</w:t>
            </w:r>
            <w:r>
              <w:rPr>
                <w:rFonts w:hint="eastAsia" w:ascii="Times New Roman" w:hAnsi="Times New Roman"/>
                <w:b w:val="0"/>
                <w:bCs w:val="0"/>
                <w:color w:val="auto"/>
                <w:sz w:val="24"/>
                <w:szCs w:val="24"/>
                <w:lang w:val="en-US" w:eastAsia="zh-CN"/>
              </w:rPr>
              <w:t>，在</w:t>
            </w:r>
            <w:r>
              <w:rPr>
                <w:rFonts w:hint="eastAsia" w:ascii="Times New Roman" w:hAnsi="Times New Roman" w:eastAsia="宋体" w:cs="Times New Roman"/>
                <w:bCs/>
                <w:color w:val="auto"/>
                <w:sz w:val="24"/>
                <w:szCs w:val="24"/>
                <w:highlight w:val="none"/>
                <w:lang w:val="en-US" w:eastAsia="zh-CN"/>
              </w:rPr>
              <w:t>位于</w:t>
            </w:r>
            <w:r>
              <w:rPr>
                <w:rFonts w:hint="eastAsia" w:ascii="Times New Roman" w:hAnsi="Times New Roman"/>
                <w:b w:val="0"/>
                <w:bCs w:val="0"/>
                <w:color w:val="auto"/>
                <w:sz w:val="24"/>
                <w:szCs w:val="24"/>
                <w:lang w:val="en-US" w:eastAsia="zh-CN"/>
              </w:rPr>
              <w:t>污水管网覆盖范围内。</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b w:val="0"/>
                <w:bCs w:val="0"/>
                <w:color w:val="auto"/>
                <w:sz w:val="24"/>
                <w:szCs w:val="24"/>
                <w:lang w:val="en-US" w:eastAsia="zh-CN"/>
              </w:rPr>
            </w:pPr>
            <w:r>
              <w:rPr>
                <w:rFonts w:hint="eastAsia" w:ascii="Times New Roman" w:hAnsi="Times New Roman"/>
                <w:b w:val="0"/>
                <w:bCs w:val="0"/>
                <w:color w:val="auto"/>
                <w:sz w:val="24"/>
                <w:szCs w:val="24"/>
                <w:lang w:val="en-US" w:eastAsia="zh-CN"/>
              </w:rPr>
              <w:t>综上所述，</w:t>
            </w:r>
            <w:r>
              <w:rPr>
                <w:rFonts w:hint="eastAsia" w:ascii="Times New Roman" w:hAnsi="Times New Roman"/>
                <w:color w:val="auto"/>
                <w:sz w:val="24"/>
                <w:szCs w:val="24"/>
                <w:lang w:eastAsia="zh-CN"/>
              </w:rPr>
              <w:t>如皋鸿源污水处理有限公司</w:t>
            </w:r>
            <w:r>
              <w:rPr>
                <w:rFonts w:hint="eastAsia" w:ascii="Times New Roman" w:hAnsi="Times New Roman"/>
                <w:b w:val="0"/>
                <w:bCs w:val="0"/>
                <w:color w:val="auto"/>
                <w:sz w:val="24"/>
                <w:szCs w:val="24"/>
                <w:lang w:val="en-US" w:eastAsia="zh-CN"/>
              </w:rPr>
              <w:t>能够并有能力接管处理本项目的废水，经处理后的废水达标排放至</w:t>
            </w:r>
            <w:r>
              <w:rPr>
                <w:rFonts w:hint="eastAsia" w:ascii="Times New Roman" w:hAnsi="Times New Roman" w:cs="Times New Roman"/>
                <w:color w:val="auto"/>
                <w:sz w:val="24"/>
                <w:szCs w:val="24"/>
                <w:highlight w:val="none"/>
                <w:lang w:val="zh-CN" w:eastAsia="zh-CN"/>
              </w:rPr>
              <w:t>如泰运河</w:t>
            </w:r>
            <w:r>
              <w:rPr>
                <w:rFonts w:hint="eastAsia" w:ascii="Times New Roman" w:hAnsi="Times New Roman"/>
                <w:b w:val="0"/>
                <w:bCs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Times New Roman" w:hAnsi="Times New Roman" w:eastAsia="宋体" w:cs="Times New Roman"/>
                <w:b/>
                <w:color w:val="auto"/>
                <w:kern w:val="0"/>
                <w:sz w:val="24"/>
                <w:szCs w:val="24"/>
                <w:highlight w:val="none"/>
                <w:lang w:val="en-US" w:eastAsia="zh-CN"/>
              </w:rPr>
            </w:pPr>
            <w:r>
              <w:rPr>
                <w:rFonts w:hint="eastAsia" w:ascii="Times New Roman" w:hAnsi="Times New Roman" w:eastAsia="宋体" w:cs="Times New Roman"/>
                <w:b/>
                <w:color w:val="auto"/>
                <w:kern w:val="0"/>
                <w:sz w:val="24"/>
                <w:szCs w:val="24"/>
                <w:highlight w:val="none"/>
                <w:lang w:val="en-US" w:eastAsia="zh-CN"/>
              </w:rPr>
              <w:t>4、监测计划</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（1）根据《排污单位自行监测技术指南 涂装》（HJ1086-2020）中表1要求，仅是生活污水排口，且排放方式为间接排放的，无需进行监测。</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雨水年度监测计划：</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监测因子：pH、COD、SS、石油类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监测时间和频次：1次/年。</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监测布点：雨水排口设一个监测点。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（2）根据《建设项目竣工环境保护验收技术指南 污染影响类》，建设项目需针对废水污染源制定验收监测计划。本项目废水监测点、监测项目及监测频次见下表。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表4</w:t>
            </w:r>
            <w:r>
              <w:rPr>
                <w:rFonts w:hint="eastAsia" w:ascii="Times New Roman" w:hAnsi="Times New Roman" w:eastAsia="宋体" w:cs="Times New Roman"/>
                <w:b/>
                <w:bCs/>
                <w:color w:val="auto"/>
                <w:sz w:val="24"/>
                <w:szCs w:val="24"/>
                <w:lang w:val="en-US" w:eastAsia="zh-CN"/>
              </w:rPr>
              <w:t>-1</w:t>
            </w:r>
            <w:r>
              <w:rPr>
                <w:rFonts w:hint="eastAsia" w:cs="Times New Roman"/>
                <w:b/>
                <w:bCs/>
                <w:color w:val="auto"/>
                <w:sz w:val="24"/>
                <w:szCs w:val="24"/>
                <w:lang w:val="en-US" w:eastAsia="zh-CN"/>
              </w:rPr>
              <w:t>7</w:t>
            </w:r>
            <w:r>
              <w:rPr>
                <w:rFonts w:hint="eastAsia" w:ascii="Times New Roman" w:hAnsi="Times New Roman" w:eastAsia="宋体" w:cs="Times New Roman"/>
                <w:b/>
                <w:bCs/>
                <w:color w:val="auto"/>
                <w:sz w:val="24"/>
                <w:szCs w:val="24"/>
              </w:rPr>
              <w:t xml:space="preserve">  验收监测计划表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1177"/>
              <w:gridCol w:w="2371"/>
              <w:gridCol w:w="915"/>
              <w:gridCol w:w="24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1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ascii="Times New Roman" w:hAnsi="Times New Roman"/>
                      <w:b/>
                      <w:bCs/>
                      <w:color w:val="auto"/>
                      <w:sz w:val="21"/>
                      <w:szCs w:val="21"/>
                    </w:rPr>
                  </w:pPr>
                  <w:r>
                    <w:rPr>
                      <w:rFonts w:ascii="Times New Roman" w:hAnsi="Times New Roman"/>
                      <w:b/>
                      <w:bCs/>
                      <w:color w:val="auto"/>
                      <w:sz w:val="21"/>
                      <w:szCs w:val="21"/>
                    </w:rPr>
                    <w:t>种类</w:t>
                  </w:r>
                </w:p>
              </w:tc>
              <w:tc>
                <w:tcPr>
                  <w:tcW w:w="733"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ascii="Times New Roman" w:hAnsi="Times New Roman"/>
                      <w:b/>
                      <w:bCs/>
                      <w:color w:val="auto"/>
                      <w:sz w:val="21"/>
                      <w:szCs w:val="21"/>
                    </w:rPr>
                  </w:pPr>
                  <w:r>
                    <w:rPr>
                      <w:rFonts w:ascii="Times New Roman" w:hAnsi="Times New Roman"/>
                      <w:b/>
                      <w:bCs/>
                      <w:color w:val="auto"/>
                      <w:sz w:val="21"/>
                      <w:szCs w:val="21"/>
                    </w:rPr>
                    <w:t>监测点位</w:t>
                  </w:r>
                </w:p>
              </w:tc>
              <w:tc>
                <w:tcPr>
                  <w:tcW w:w="1477"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ascii="Times New Roman" w:hAnsi="Times New Roman"/>
                      <w:b/>
                      <w:bCs/>
                      <w:color w:val="auto"/>
                      <w:sz w:val="21"/>
                      <w:szCs w:val="21"/>
                    </w:rPr>
                  </w:pPr>
                  <w:r>
                    <w:rPr>
                      <w:rFonts w:ascii="Times New Roman" w:hAnsi="Times New Roman"/>
                      <w:b/>
                      <w:bCs/>
                      <w:color w:val="auto"/>
                      <w:sz w:val="21"/>
                      <w:szCs w:val="21"/>
                    </w:rPr>
                    <w:t>监测项目</w:t>
                  </w:r>
                </w:p>
              </w:tc>
              <w:tc>
                <w:tcPr>
                  <w:tcW w:w="57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ascii="Times New Roman" w:hAnsi="Times New Roman"/>
                      <w:b/>
                      <w:bCs/>
                      <w:color w:val="auto"/>
                      <w:sz w:val="21"/>
                      <w:szCs w:val="21"/>
                    </w:rPr>
                  </w:pPr>
                  <w:r>
                    <w:rPr>
                      <w:rFonts w:ascii="Times New Roman" w:hAnsi="Times New Roman"/>
                      <w:b/>
                      <w:bCs/>
                      <w:color w:val="auto"/>
                      <w:sz w:val="21"/>
                      <w:szCs w:val="21"/>
                    </w:rPr>
                    <w:t>点位数</w:t>
                  </w:r>
                </w:p>
              </w:tc>
              <w:tc>
                <w:tcPr>
                  <w:tcW w:w="150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ascii="Times New Roman" w:hAnsi="Times New Roman"/>
                      <w:b/>
                      <w:bCs/>
                      <w:color w:val="auto"/>
                      <w:sz w:val="21"/>
                      <w:szCs w:val="21"/>
                    </w:rPr>
                  </w:pPr>
                  <w:r>
                    <w:rPr>
                      <w:rFonts w:ascii="Times New Roman" w:hAnsi="Times New Roman"/>
                      <w:b/>
                      <w:bCs/>
                      <w:color w:val="auto"/>
                      <w:sz w:val="21"/>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ascii="Times New Roman" w:hAnsi="Times New Roman"/>
                      <w:color w:val="auto"/>
                      <w:sz w:val="21"/>
                      <w:szCs w:val="21"/>
                    </w:rPr>
                  </w:pPr>
                  <w:r>
                    <w:rPr>
                      <w:rFonts w:ascii="Times New Roman" w:hAnsi="Times New Roman"/>
                      <w:color w:val="auto"/>
                      <w:sz w:val="21"/>
                      <w:szCs w:val="21"/>
                    </w:rPr>
                    <w:t>废水</w:t>
                  </w:r>
                </w:p>
              </w:tc>
              <w:tc>
                <w:tcPr>
                  <w:tcW w:w="733" w:type="pct"/>
                  <w:noWrap w:val="0"/>
                  <w:tcMar>
                    <w:top w:w="0" w:type="dxa"/>
                    <w:left w:w="0" w:type="dxa"/>
                    <w:bottom w:w="0" w:type="dxa"/>
                    <w:right w:w="0" w:type="dxa"/>
                  </w:tcMar>
                  <w:vAlign w:val="center"/>
                </w:tcPr>
                <w:p>
                  <w:pPr>
                    <w:pStyle w:val="64"/>
                    <w:keepNext w:val="0"/>
                    <w:keepLines w:val="0"/>
                    <w:pageBreakBefore w:val="0"/>
                    <w:widowControl w:val="0"/>
                    <w:kinsoku/>
                    <w:wordWrap/>
                    <w:overflowPunct/>
                    <w:topLinePunct w:val="0"/>
                    <w:autoSpaceDE/>
                    <w:autoSpaceDN/>
                    <w:bidi w:val="0"/>
                    <w:spacing w:line="320" w:lineRule="exact"/>
                    <w:ind w:firstLine="0" w:firstLineChars="0"/>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olor w:val="auto"/>
                      <w:sz w:val="21"/>
                      <w:szCs w:val="21"/>
                      <w:lang w:eastAsia="zh-CN"/>
                    </w:rPr>
                    <w:t>污水排口</w:t>
                  </w:r>
                </w:p>
              </w:tc>
              <w:tc>
                <w:tcPr>
                  <w:tcW w:w="1477" w:type="pct"/>
                  <w:noWrap w:val="0"/>
                  <w:tcMar>
                    <w:top w:w="0" w:type="dxa"/>
                    <w:left w:w="0" w:type="dxa"/>
                    <w:bottom w:w="0" w:type="dxa"/>
                    <w:right w:w="0" w:type="dxa"/>
                  </w:tcMar>
                  <w:vAlign w:val="center"/>
                </w:tcPr>
                <w:p>
                  <w:pPr>
                    <w:widowControl w:val="0"/>
                    <w:adjustRightInd w:val="0"/>
                    <w:snapToGrid w:val="0"/>
                    <w:jc w:val="center"/>
                    <w:textAlignment w:val="baseline"/>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pH、COD、SS、氨氮、TP、TN</w:t>
                  </w:r>
                </w:p>
              </w:tc>
              <w:tc>
                <w:tcPr>
                  <w:tcW w:w="57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1</w:t>
                  </w:r>
                </w:p>
              </w:tc>
              <w:tc>
                <w:tcPr>
                  <w:tcW w:w="1500"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rPr>
                    <w:t>连续2天</w:t>
                  </w:r>
                  <w:r>
                    <w:rPr>
                      <w:rFonts w:hint="eastAsia" w:ascii="Times New Roman" w:hAnsi="Times New Roman"/>
                      <w:color w:val="auto"/>
                      <w:sz w:val="21"/>
                      <w:szCs w:val="21"/>
                      <w:lang w:eastAsia="zh-CN"/>
                    </w:rPr>
                    <w:t>，</w:t>
                  </w:r>
                  <w:r>
                    <w:rPr>
                      <w:rFonts w:ascii="Times New Roman" w:hAnsi="Times New Roman"/>
                      <w:color w:val="auto"/>
                      <w:sz w:val="21"/>
                      <w:szCs w:val="21"/>
                    </w:rPr>
                    <w:t>每天</w:t>
                  </w:r>
                  <w:r>
                    <w:rPr>
                      <w:rFonts w:hint="eastAsia" w:ascii="Times New Roman" w:hAnsi="Times New Roman"/>
                      <w:color w:val="auto"/>
                      <w:sz w:val="21"/>
                      <w:szCs w:val="21"/>
                      <w:lang w:val="en-US" w:eastAsia="zh-CN"/>
                    </w:rPr>
                    <w:t>4</w:t>
                  </w:r>
                  <w:r>
                    <w:rPr>
                      <w:rFonts w:ascii="Times New Roman" w:hAnsi="Times New Roman"/>
                      <w:color w:val="auto"/>
                      <w:sz w:val="21"/>
                      <w:szCs w:val="21"/>
                    </w:rPr>
                    <w:t>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ascii="Times New Roman" w:hAnsi="Times New Roman"/>
                      <w:color w:val="auto"/>
                      <w:sz w:val="21"/>
                      <w:szCs w:val="21"/>
                    </w:rPr>
                  </w:pPr>
                </w:p>
              </w:tc>
              <w:tc>
                <w:tcPr>
                  <w:tcW w:w="733" w:type="pct"/>
                  <w:noWrap w:val="0"/>
                  <w:tcMar>
                    <w:top w:w="0" w:type="dxa"/>
                    <w:left w:w="0" w:type="dxa"/>
                    <w:bottom w:w="0" w:type="dxa"/>
                    <w:right w:w="0" w:type="dxa"/>
                  </w:tcMar>
                  <w:vAlign w:val="center"/>
                </w:tcPr>
                <w:p>
                  <w:pPr>
                    <w:pStyle w:val="64"/>
                    <w:ind w:firstLine="0" w:firstLineChars="0"/>
                    <w:rPr>
                      <w:rFonts w:hint="eastAsia" w:ascii="Times New Roman" w:hAnsi="Times New Roman"/>
                      <w:color w:val="auto"/>
                      <w:kern w:val="0"/>
                      <w:sz w:val="21"/>
                      <w:szCs w:val="21"/>
                      <w:lang w:val="en-US" w:eastAsia="zh-CN" w:bidi="ar-SA"/>
                    </w:rPr>
                  </w:pPr>
                  <w:r>
                    <w:rPr>
                      <w:rFonts w:ascii="Times New Roman" w:hAnsi="Times New Roman"/>
                      <w:color w:val="auto"/>
                    </w:rPr>
                    <w:t>雨水排口</w:t>
                  </w:r>
                </w:p>
              </w:tc>
              <w:tc>
                <w:tcPr>
                  <w:tcW w:w="1477" w:type="pct"/>
                  <w:noWrap w:val="0"/>
                  <w:tcMar>
                    <w:top w:w="0" w:type="dxa"/>
                    <w:left w:w="0" w:type="dxa"/>
                    <w:bottom w:w="0" w:type="dxa"/>
                    <w:right w:w="0" w:type="dxa"/>
                  </w:tcMar>
                  <w:vAlign w:val="center"/>
                </w:tcPr>
                <w:p>
                  <w:pPr>
                    <w:widowControl w:val="0"/>
                    <w:adjustRightInd w:val="0"/>
                    <w:snapToGrid w:val="0"/>
                    <w:jc w:val="center"/>
                    <w:textAlignment w:val="baseline"/>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pH、COD、SS、石油类</w:t>
                  </w:r>
                </w:p>
              </w:tc>
              <w:tc>
                <w:tcPr>
                  <w:tcW w:w="570" w:type="pct"/>
                  <w:noWrap w:val="0"/>
                  <w:tcMar>
                    <w:top w:w="0" w:type="dxa"/>
                    <w:left w:w="0" w:type="dxa"/>
                    <w:bottom w:w="0" w:type="dxa"/>
                    <w:right w:w="0" w:type="dxa"/>
                  </w:tcMar>
                  <w:vAlign w:val="center"/>
                </w:tcPr>
                <w:p>
                  <w:pPr>
                    <w:jc w:val="center"/>
                    <w:rPr>
                      <w:rFonts w:hint="eastAsia" w:ascii="Times New Roman" w:hAnsi="Times New Roman"/>
                      <w:color w:val="auto"/>
                      <w:kern w:val="2"/>
                      <w:sz w:val="21"/>
                      <w:szCs w:val="21"/>
                      <w:lang w:val="en-US" w:eastAsia="zh-CN" w:bidi="ar-SA"/>
                    </w:rPr>
                  </w:pPr>
                  <w:r>
                    <w:rPr>
                      <w:rFonts w:ascii="Times New Roman" w:hAnsi="Times New Roman"/>
                      <w:color w:val="auto"/>
                      <w:szCs w:val="21"/>
                    </w:rPr>
                    <w:t>1</w:t>
                  </w:r>
                </w:p>
              </w:tc>
              <w:tc>
                <w:tcPr>
                  <w:tcW w:w="1500"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ascii="Times New Roman" w:hAnsi="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ascii="Times New Roman" w:hAnsi="Times New Roman"/>
                      <w:color w:val="auto"/>
                      <w:sz w:val="21"/>
                      <w:szCs w:val="21"/>
                    </w:rPr>
                  </w:pPr>
                  <w:r>
                    <w:rPr>
                      <w:rFonts w:ascii="Times New Roman" w:hAnsi="Times New Roman"/>
                      <w:color w:val="auto"/>
                      <w:sz w:val="21"/>
                      <w:szCs w:val="21"/>
                    </w:rPr>
                    <w:t>注意事项</w:t>
                  </w:r>
                </w:p>
              </w:tc>
              <w:tc>
                <w:tcPr>
                  <w:tcW w:w="4281" w:type="pct"/>
                  <w:gridSpan w:val="4"/>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rPr>
                      <w:rFonts w:ascii="Times New Roman" w:hAnsi="Times New Roman"/>
                      <w:color w:val="auto"/>
                      <w:sz w:val="21"/>
                      <w:szCs w:val="21"/>
                    </w:rPr>
                  </w:pPr>
                  <w:r>
                    <w:rPr>
                      <w:rFonts w:ascii="Times New Roman" w:hAnsi="Times New Roman"/>
                      <w:color w:val="auto"/>
                      <w:sz w:val="21"/>
                      <w:szCs w:val="21"/>
                    </w:rPr>
                    <w:t>列出监测期间天气状况。</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firstLine="482" w:firstLineChars="200"/>
              <w:textAlignment w:val="auto"/>
              <w:rPr>
                <w:rFonts w:hint="default" w:ascii="Times New Roman" w:hAnsi="Times New Roman" w:eastAsia="宋体"/>
                <w:b/>
                <w:bCs/>
                <w:color w:val="auto"/>
                <w:sz w:val="24"/>
                <w:szCs w:val="24"/>
                <w:lang w:val="en-US" w:eastAsia="zh-CN"/>
              </w:rPr>
            </w:pPr>
            <w:r>
              <w:rPr>
                <w:rFonts w:hint="eastAsia" w:ascii="Times New Roman" w:hAnsi="Times New Roman" w:eastAsia="宋体"/>
                <w:b/>
                <w:bCs/>
                <w:color w:val="auto"/>
                <w:sz w:val="24"/>
                <w:szCs w:val="24"/>
                <w:lang w:val="en-US" w:eastAsia="zh-CN"/>
              </w:rPr>
              <w:t>（三）噪声污染源</w:t>
            </w:r>
          </w:p>
          <w:p>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firstLine="482" w:firstLineChars="200"/>
              <w:textAlignment w:val="auto"/>
              <w:rPr>
                <w:rFonts w:hint="default" w:ascii="Times New Roman" w:hAnsi="Times New Roman" w:eastAsia="宋体"/>
                <w:b/>
                <w:bCs/>
                <w:color w:val="auto"/>
                <w:sz w:val="24"/>
                <w:szCs w:val="24"/>
                <w:lang w:val="en-US" w:eastAsia="zh-CN"/>
              </w:rPr>
            </w:pPr>
            <w:r>
              <w:rPr>
                <w:rFonts w:hint="eastAsia" w:ascii="Times New Roman" w:hAnsi="Times New Roman" w:eastAsia="宋体"/>
                <w:b/>
                <w:bCs/>
                <w:color w:val="auto"/>
                <w:sz w:val="24"/>
                <w:szCs w:val="24"/>
                <w:lang w:val="en-US" w:eastAsia="zh-CN"/>
              </w:rPr>
              <w:t>1、噪声源强及降噪措施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本项目噪声源主要为切管机、焊接机</w:t>
            </w:r>
            <w:r>
              <w:rPr>
                <w:rFonts w:hint="eastAsia" w:ascii="Times New Roman" w:hAnsi="Times New Roman" w:eastAsia="宋体" w:cs="Times New Roman"/>
                <w:color w:val="auto"/>
                <w:sz w:val="24"/>
                <w:szCs w:val="24"/>
                <w:lang w:val="en-US" w:eastAsia="zh-CN"/>
              </w:rPr>
              <w:t>等辅</w:t>
            </w:r>
            <w:r>
              <w:rPr>
                <w:rFonts w:hint="eastAsia" w:ascii="Times New Roman" w:hAnsi="Times New Roman" w:eastAsia="宋体"/>
                <w:color w:val="auto"/>
                <w:sz w:val="24"/>
                <w:szCs w:val="24"/>
                <w:lang w:val="en-US" w:eastAsia="zh-CN"/>
              </w:rPr>
              <w:t>助生产设备运行时产生的噪声，其噪声的强度值约在75~85dB（A）之间。噪声特征以连续性噪声为主，间歇性噪声为辅。本项目新增主要噪声源及降噪措施见表4-16。</w:t>
            </w:r>
          </w:p>
          <w:p>
            <w:pPr>
              <w:keepNext w:val="0"/>
              <w:keepLines w:val="0"/>
              <w:pageBreakBefore w:val="0"/>
              <w:widowControl w:val="0"/>
              <w:numPr>
                <w:ilvl w:val="0"/>
                <w:numId w:val="0"/>
              </w:numPr>
              <w:kinsoku/>
              <w:wordWrap/>
              <w:overflowPunct/>
              <w:topLinePunct w:val="0"/>
              <w:bidi w:val="0"/>
              <w:adjustRightInd w:val="0"/>
              <w:snapToGrid w:val="0"/>
              <w:spacing w:line="460" w:lineRule="exact"/>
              <w:ind w:firstLine="600" w:firstLineChars="200"/>
              <w:textAlignment w:val="auto"/>
              <w:rPr>
                <w:rFonts w:hint="default" w:ascii="Times New Roman" w:hAnsi="Times New Roman" w:eastAsia="黑体"/>
                <w:snapToGrid w:val="0"/>
                <w:color w:val="auto"/>
                <w:kern w:val="0"/>
                <w:sz w:val="30"/>
                <w:szCs w:val="30"/>
                <w:vertAlign w:val="baseline"/>
                <w:lang w:val="en-US" w:eastAsia="zh-CN" w:bidi="ar-SA"/>
              </w:rPr>
            </w:pPr>
          </w:p>
        </w:tc>
      </w:tr>
    </w:tbl>
    <w:p>
      <w:pPr>
        <w:pStyle w:val="22"/>
        <w:numPr>
          <w:ilvl w:val="0"/>
          <w:numId w:val="0"/>
        </w:numPr>
        <w:jc w:val="both"/>
        <w:outlineLvl w:val="0"/>
        <w:rPr>
          <w:rFonts w:hint="eastAsia" w:ascii="Times New Roman" w:hAnsi="Times New Roman" w:eastAsia="黑体"/>
          <w:snapToGrid w:val="0"/>
          <w:color w:val="auto"/>
          <w:sz w:val="30"/>
          <w:szCs w:val="30"/>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7"/>
        <w:tblW w:w="4998" w:type="pct"/>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4" w:space="0"/>
        </w:tblBorders>
        <w:tblLayout w:type="fixed"/>
        <w:tblCellMar>
          <w:top w:w="0" w:type="dxa"/>
          <w:left w:w="108" w:type="dxa"/>
          <w:bottom w:w="0" w:type="dxa"/>
          <w:right w:w="108" w:type="dxa"/>
        </w:tblCellMar>
      </w:tblPr>
      <w:tblGrid>
        <w:gridCol w:w="639"/>
        <w:gridCol w:w="13008"/>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4" w:space="0"/>
          </w:tblBorders>
          <w:tblCellMar>
            <w:top w:w="0" w:type="dxa"/>
            <w:left w:w="108" w:type="dxa"/>
            <w:bottom w:w="0" w:type="dxa"/>
            <w:right w:w="108" w:type="dxa"/>
          </w:tblCellMar>
        </w:tblPrEx>
        <w:tc>
          <w:tcPr>
            <w:tcW w:w="234" w:type="pct"/>
            <w:tcBorders>
              <w:tl2br w:val="nil"/>
              <w:tr2bl w:val="nil"/>
            </w:tcBorders>
            <w:noWrap w:val="0"/>
            <w:vAlign w:val="top"/>
          </w:tcPr>
          <w:p>
            <w:pPr>
              <w:pStyle w:val="22"/>
              <w:spacing w:before="0" w:beforeAutospacing="0" w:after="0" w:afterAutospacing="0" w:line="360" w:lineRule="auto"/>
              <w:jc w:val="center"/>
              <w:rPr>
                <w:rFonts w:ascii="Times New Roman" w:hAnsi="Times New Roman" w:eastAsia="黑体"/>
                <w:snapToGrid w:val="0"/>
                <w:color w:val="auto"/>
                <w:kern w:val="21"/>
                <w:sz w:val="30"/>
                <w:szCs w:val="30"/>
              </w:rPr>
            </w:pPr>
            <w:r>
              <w:rPr>
                <w:rFonts w:ascii="Times New Roman" w:hAnsi="Times New Roman"/>
                <w:color w:val="auto"/>
                <w:kern w:val="2"/>
                <w:sz w:val="21"/>
                <w:szCs w:val="21"/>
              </w:rPr>
              <w:t>运营期环境影响和保护措施</w:t>
            </w:r>
          </w:p>
        </w:tc>
        <w:tc>
          <w:tcPr>
            <w:tcW w:w="4765" w:type="pct"/>
            <w:tcBorders>
              <w:tl2br w:val="nil"/>
              <w:tr2bl w:val="nil"/>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firstLine="482" w:firstLineChars="200"/>
              <w:jc w:val="center"/>
              <w:textAlignment w:val="auto"/>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表4-1</w:t>
            </w:r>
            <w:r>
              <w:rPr>
                <w:rFonts w:hint="eastAsia" w:cs="Times New Roman"/>
                <w:b/>
                <w:bCs/>
                <w:color w:val="auto"/>
                <w:sz w:val="24"/>
                <w:szCs w:val="24"/>
                <w:lang w:val="en-US" w:eastAsia="zh-CN"/>
              </w:rPr>
              <w:t>8</w:t>
            </w:r>
            <w:r>
              <w:rPr>
                <w:rFonts w:hint="eastAsia" w:ascii="Times New Roman" w:hAnsi="Times New Roman" w:eastAsia="宋体" w:cs="Times New Roman"/>
                <w:b/>
                <w:bCs/>
                <w:color w:val="auto"/>
                <w:sz w:val="24"/>
                <w:szCs w:val="24"/>
              </w:rPr>
              <w:t xml:space="preserve">  本项目噪声污染源强、治理及排放情况</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1"/>
              <w:gridCol w:w="663"/>
              <w:gridCol w:w="1875"/>
              <w:gridCol w:w="750"/>
              <w:gridCol w:w="1255"/>
              <w:gridCol w:w="640"/>
              <w:gridCol w:w="689"/>
              <w:gridCol w:w="648"/>
              <w:gridCol w:w="494"/>
              <w:gridCol w:w="927"/>
              <w:gridCol w:w="927"/>
              <w:gridCol w:w="750"/>
              <w:gridCol w:w="925"/>
              <w:gridCol w:w="912"/>
              <w:gridCol w:w="8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8" w:type="pct"/>
                  <w:vMerge w:val="restart"/>
                  <w:tcBorders>
                    <w:tl2br w:val="nil"/>
                    <w:tr2bl w:val="nil"/>
                  </w:tcBorders>
                  <w:noWrap w:val="0"/>
                  <w:vAlign w:val="center"/>
                </w:tcPr>
                <w:p>
                  <w:pPr>
                    <w:adjustRightInd w:val="0"/>
                    <w:snapToGrid w:val="0"/>
                    <w:spacing w:line="320" w:lineRule="exact"/>
                    <w:jc w:val="center"/>
                    <w:rPr>
                      <w:rFonts w:ascii="Times New Roman" w:hAnsi="Times New Roman"/>
                      <w:b/>
                      <w:bCs/>
                      <w:color w:val="auto"/>
                      <w:sz w:val="21"/>
                      <w:szCs w:val="21"/>
                    </w:rPr>
                  </w:pPr>
                  <w:r>
                    <w:rPr>
                      <w:rFonts w:hint="eastAsia" w:ascii="Times New Roman" w:hAnsi="Times New Roman"/>
                      <w:b/>
                      <w:bCs/>
                      <w:color w:val="auto"/>
                      <w:sz w:val="21"/>
                      <w:szCs w:val="21"/>
                    </w:rPr>
                    <w:t>序号</w:t>
                  </w:r>
                </w:p>
              </w:tc>
              <w:tc>
                <w:tcPr>
                  <w:tcW w:w="259" w:type="pct"/>
                  <w:vMerge w:val="restart"/>
                  <w:tcBorders>
                    <w:tl2br w:val="nil"/>
                    <w:tr2bl w:val="nil"/>
                  </w:tcBorders>
                  <w:noWrap w:val="0"/>
                  <w:vAlign w:val="center"/>
                </w:tcPr>
                <w:p>
                  <w:pPr>
                    <w:adjustRightInd w:val="0"/>
                    <w:snapToGrid w:val="0"/>
                    <w:spacing w:line="320" w:lineRule="exact"/>
                    <w:jc w:val="center"/>
                    <w:rPr>
                      <w:rFonts w:ascii="Times New Roman" w:hAnsi="Times New Roman"/>
                      <w:b/>
                      <w:bCs/>
                      <w:color w:val="auto"/>
                      <w:sz w:val="21"/>
                      <w:szCs w:val="21"/>
                    </w:rPr>
                  </w:pPr>
                  <w:r>
                    <w:rPr>
                      <w:rFonts w:hint="eastAsia" w:ascii="Times New Roman" w:hAnsi="Times New Roman"/>
                      <w:b/>
                      <w:bCs/>
                      <w:color w:val="auto"/>
                      <w:sz w:val="21"/>
                      <w:szCs w:val="21"/>
                    </w:rPr>
                    <w:t>建筑物名称</w:t>
                  </w:r>
                </w:p>
              </w:tc>
              <w:tc>
                <w:tcPr>
                  <w:tcW w:w="732" w:type="pct"/>
                  <w:vMerge w:val="restart"/>
                  <w:tcBorders>
                    <w:tl2br w:val="nil"/>
                    <w:tr2bl w:val="nil"/>
                  </w:tcBorders>
                  <w:noWrap w:val="0"/>
                  <w:vAlign w:val="center"/>
                </w:tcPr>
                <w:p>
                  <w:pPr>
                    <w:adjustRightInd w:val="0"/>
                    <w:snapToGrid w:val="0"/>
                    <w:spacing w:line="320" w:lineRule="exact"/>
                    <w:jc w:val="center"/>
                    <w:rPr>
                      <w:rFonts w:ascii="Times New Roman" w:hAnsi="Times New Roman"/>
                      <w:b/>
                      <w:bCs/>
                      <w:color w:val="auto"/>
                      <w:sz w:val="21"/>
                      <w:szCs w:val="21"/>
                    </w:rPr>
                  </w:pPr>
                  <w:r>
                    <w:rPr>
                      <w:rFonts w:hint="eastAsia" w:ascii="Times New Roman" w:hAnsi="Times New Roman"/>
                      <w:b/>
                      <w:bCs/>
                      <w:color w:val="auto"/>
                      <w:sz w:val="21"/>
                      <w:szCs w:val="21"/>
                    </w:rPr>
                    <w:t>声源</w:t>
                  </w:r>
                </w:p>
                <w:p>
                  <w:pPr>
                    <w:adjustRightInd w:val="0"/>
                    <w:snapToGrid w:val="0"/>
                    <w:spacing w:line="320" w:lineRule="exact"/>
                    <w:jc w:val="center"/>
                    <w:rPr>
                      <w:rFonts w:ascii="Times New Roman" w:hAnsi="Times New Roman"/>
                      <w:b/>
                      <w:bCs/>
                      <w:color w:val="auto"/>
                      <w:sz w:val="21"/>
                      <w:szCs w:val="21"/>
                    </w:rPr>
                  </w:pPr>
                  <w:r>
                    <w:rPr>
                      <w:rFonts w:hint="eastAsia" w:ascii="Times New Roman" w:hAnsi="Times New Roman"/>
                      <w:b/>
                      <w:bCs/>
                      <w:color w:val="auto"/>
                      <w:sz w:val="21"/>
                      <w:szCs w:val="21"/>
                    </w:rPr>
                    <w:t>名称</w:t>
                  </w:r>
                </w:p>
              </w:tc>
              <w:tc>
                <w:tcPr>
                  <w:tcW w:w="293" w:type="pct"/>
                  <w:vMerge w:val="restart"/>
                  <w:tcBorders>
                    <w:tl2br w:val="nil"/>
                    <w:tr2bl w:val="nil"/>
                  </w:tcBorders>
                  <w:noWrap w:val="0"/>
                  <w:vAlign w:val="center"/>
                </w:tcPr>
                <w:p>
                  <w:pPr>
                    <w:adjustRightInd w:val="0"/>
                    <w:snapToGrid w:val="0"/>
                    <w:spacing w:line="320" w:lineRule="exact"/>
                    <w:jc w:val="center"/>
                    <w:rPr>
                      <w:rFonts w:ascii="Times New Roman" w:hAnsi="Times New Roman"/>
                      <w:b/>
                      <w:bCs/>
                      <w:color w:val="auto"/>
                      <w:sz w:val="21"/>
                      <w:szCs w:val="21"/>
                    </w:rPr>
                  </w:pPr>
                  <w:r>
                    <w:rPr>
                      <w:rFonts w:hint="eastAsia" w:ascii="Times New Roman" w:hAnsi="Times New Roman"/>
                      <w:b/>
                      <w:bCs/>
                      <w:color w:val="auto"/>
                      <w:sz w:val="21"/>
                      <w:szCs w:val="21"/>
                    </w:rPr>
                    <w:t>设备数量</w:t>
                  </w:r>
                </w:p>
              </w:tc>
              <w:tc>
                <w:tcPr>
                  <w:tcW w:w="490" w:type="pct"/>
                  <w:tcBorders>
                    <w:tl2br w:val="nil"/>
                    <w:tr2bl w:val="nil"/>
                  </w:tcBorders>
                  <w:noWrap w:val="0"/>
                  <w:vAlign w:val="center"/>
                </w:tcPr>
                <w:p>
                  <w:pPr>
                    <w:adjustRightInd w:val="0"/>
                    <w:snapToGrid w:val="0"/>
                    <w:spacing w:line="320" w:lineRule="exact"/>
                    <w:jc w:val="center"/>
                    <w:rPr>
                      <w:rFonts w:ascii="Times New Roman" w:hAnsi="Times New Roman"/>
                      <w:b/>
                      <w:bCs/>
                      <w:color w:val="auto"/>
                      <w:sz w:val="21"/>
                      <w:szCs w:val="21"/>
                    </w:rPr>
                  </w:pPr>
                  <w:r>
                    <w:rPr>
                      <w:rFonts w:hint="eastAsia" w:ascii="Times New Roman" w:hAnsi="Times New Roman"/>
                      <w:b/>
                      <w:bCs/>
                      <w:color w:val="auto"/>
                      <w:sz w:val="21"/>
                      <w:szCs w:val="21"/>
                    </w:rPr>
                    <w:t>声源源强</w:t>
                  </w:r>
                </w:p>
              </w:tc>
              <w:tc>
                <w:tcPr>
                  <w:tcW w:w="250" w:type="pct"/>
                  <w:vMerge w:val="restart"/>
                  <w:tcBorders>
                    <w:tl2br w:val="nil"/>
                    <w:tr2bl w:val="nil"/>
                  </w:tcBorders>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b/>
                      <w:bCs/>
                      <w:color w:val="auto"/>
                      <w:sz w:val="21"/>
                      <w:szCs w:val="21"/>
                    </w:rPr>
                    <w:t>声源控制措施</w:t>
                  </w:r>
                </w:p>
              </w:tc>
              <w:tc>
                <w:tcPr>
                  <w:tcW w:w="715" w:type="pct"/>
                  <w:gridSpan w:val="3"/>
                  <w:tcBorders>
                    <w:tl2br w:val="nil"/>
                    <w:tr2bl w:val="nil"/>
                  </w:tcBorders>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b/>
                      <w:bCs/>
                      <w:color w:val="auto"/>
                      <w:sz w:val="21"/>
                      <w:szCs w:val="21"/>
                    </w:rPr>
                    <w:t>空间相对位置/m</w:t>
                  </w:r>
                </w:p>
              </w:tc>
              <w:tc>
                <w:tcPr>
                  <w:tcW w:w="362" w:type="pct"/>
                  <w:vMerge w:val="restart"/>
                  <w:tcBorders>
                    <w:tl2br w:val="nil"/>
                    <w:tr2bl w:val="nil"/>
                  </w:tcBorders>
                  <w:noWrap w:val="0"/>
                  <w:vAlign w:val="center"/>
                </w:tcPr>
                <w:p>
                  <w:pPr>
                    <w:adjustRightInd w:val="0"/>
                    <w:snapToGrid w:val="0"/>
                    <w:spacing w:line="320" w:lineRule="exact"/>
                    <w:jc w:val="center"/>
                    <w:rPr>
                      <w:rFonts w:ascii="Times New Roman" w:hAnsi="Times New Roman"/>
                      <w:b/>
                      <w:bCs/>
                      <w:color w:val="auto"/>
                      <w:sz w:val="21"/>
                      <w:szCs w:val="21"/>
                    </w:rPr>
                  </w:pPr>
                  <w:r>
                    <w:rPr>
                      <w:rFonts w:hint="eastAsia" w:ascii="Times New Roman" w:hAnsi="Times New Roman"/>
                      <w:b/>
                      <w:bCs/>
                      <w:color w:val="auto"/>
                      <w:sz w:val="21"/>
                      <w:szCs w:val="21"/>
                    </w:rPr>
                    <w:t>距室内边界最近距离/m</w:t>
                  </w:r>
                </w:p>
              </w:tc>
              <w:tc>
                <w:tcPr>
                  <w:tcW w:w="362" w:type="pct"/>
                  <w:vMerge w:val="restart"/>
                  <w:tcBorders>
                    <w:tl2br w:val="nil"/>
                    <w:tr2bl w:val="nil"/>
                  </w:tcBorders>
                  <w:noWrap w:val="0"/>
                  <w:vAlign w:val="center"/>
                </w:tcPr>
                <w:p>
                  <w:pPr>
                    <w:adjustRightInd w:val="0"/>
                    <w:snapToGrid w:val="0"/>
                    <w:spacing w:line="320" w:lineRule="exact"/>
                    <w:jc w:val="center"/>
                    <w:rPr>
                      <w:rFonts w:ascii="Times New Roman" w:hAnsi="Times New Roman"/>
                      <w:b/>
                      <w:bCs/>
                      <w:color w:val="auto"/>
                      <w:sz w:val="21"/>
                      <w:szCs w:val="21"/>
                    </w:rPr>
                  </w:pPr>
                  <w:r>
                    <w:rPr>
                      <w:rFonts w:hint="eastAsia" w:ascii="Times New Roman" w:hAnsi="Times New Roman"/>
                      <w:b/>
                      <w:bCs/>
                      <w:color w:val="auto"/>
                      <w:sz w:val="21"/>
                      <w:szCs w:val="21"/>
                    </w:rPr>
                    <w:t>室内边界声级/dB（A）</w:t>
                  </w:r>
                </w:p>
              </w:tc>
              <w:tc>
                <w:tcPr>
                  <w:tcW w:w="293" w:type="pct"/>
                  <w:vMerge w:val="restart"/>
                  <w:tcBorders>
                    <w:tl2br w:val="nil"/>
                    <w:tr2bl w:val="nil"/>
                  </w:tcBorders>
                  <w:noWrap w:val="0"/>
                  <w:vAlign w:val="center"/>
                </w:tcPr>
                <w:p>
                  <w:pPr>
                    <w:adjustRightInd w:val="0"/>
                    <w:snapToGrid w:val="0"/>
                    <w:spacing w:line="320" w:lineRule="exact"/>
                    <w:jc w:val="center"/>
                    <w:rPr>
                      <w:rFonts w:ascii="Times New Roman" w:hAnsi="Times New Roman"/>
                      <w:b/>
                      <w:bCs/>
                      <w:color w:val="auto"/>
                      <w:sz w:val="21"/>
                      <w:szCs w:val="21"/>
                    </w:rPr>
                  </w:pPr>
                  <w:r>
                    <w:rPr>
                      <w:rFonts w:hint="eastAsia" w:ascii="Times New Roman" w:hAnsi="Times New Roman"/>
                      <w:b/>
                      <w:bCs/>
                      <w:color w:val="auto"/>
                      <w:sz w:val="21"/>
                      <w:szCs w:val="21"/>
                    </w:rPr>
                    <w:t>运行时段</w:t>
                  </w:r>
                </w:p>
              </w:tc>
              <w:tc>
                <w:tcPr>
                  <w:tcW w:w="361" w:type="pct"/>
                  <w:vMerge w:val="restart"/>
                  <w:tcBorders>
                    <w:tl2br w:val="nil"/>
                    <w:tr2bl w:val="nil"/>
                  </w:tcBorders>
                  <w:noWrap w:val="0"/>
                  <w:vAlign w:val="center"/>
                </w:tcPr>
                <w:p>
                  <w:pPr>
                    <w:adjustRightInd w:val="0"/>
                    <w:snapToGrid w:val="0"/>
                    <w:spacing w:line="320" w:lineRule="exact"/>
                    <w:jc w:val="center"/>
                    <w:rPr>
                      <w:rFonts w:ascii="Times New Roman" w:hAnsi="Times New Roman"/>
                      <w:b/>
                      <w:bCs/>
                      <w:color w:val="auto"/>
                      <w:sz w:val="21"/>
                      <w:szCs w:val="21"/>
                    </w:rPr>
                  </w:pPr>
                  <w:r>
                    <w:rPr>
                      <w:rFonts w:hint="eastAsia" w:ascii="Times New Roman" w:hAnsi="Times New Roman"/>
                      <w:b/>
                      <w:bCs/>
                      <w:color w:val="auto"/>
                      <w:sz w:val="21"/>
                      <w:szCs w:val="21"/>
                    </w:rPr>
                    <w:t>建筑物插入损失/dB(A)</w:t>
                  </w:r>
                </w:p>
              </w:tc>
              <w:tc>
                <w:tcPr>
                  <w:tcW w:w="691" w:type="pct"/>
                  <w:gridSpan w:val="2"/>
                  <w:tcBorders>
                    <w:tl2br w:val="nil"/>
                    <w:tr2bl w:val="nil"/>
                  </w:tcBorders>
                  <w:noWrap w:val="0"/>
                  <w:vAlign w:val="center"/>
                </w:tcPr>
                <w:p>
                  <w:pPr>
                    <w:adjustRightInd w:val="0"/>
                    <w:snapToGrid w:val="0"/>
                    <w:spacing w:line="320" w:lineRule="exact"/>
                    <w:jc w:val="center"/>
                    <w:rPr>
                      <w:rFonts w:ascii="Times New Roman" w:hAnsi="Times New Roman"/>
                      <w:b/>
                      <w:bCs/>
                      <w:color w:val="auto"/>
                      <w:sz w:val="21"/>
                      <w:szCs w:val="21"/>
                    </w:rPr>
                  </w:pPr>
                  <w:r>
                    <w:rPr>
                      <w:rFonts w:hint="eastAsia" w:ascii="Times New Roman" w:hAnsi="Times New Roman"/>
                      <w:b/>
                      <w:bCs/>
                      <w:color w:val="auto"/>
                      <w:sz w:val="21"/>
                      <w:szCs w:val="21"/>
                    </w:rPr>
                    <w:t>建筑物外噪声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8" w:type="pct"/>
                  <w:vMerge w:val="continue"/>
                  <w:tcBorders>
                    <w:tl2br w:val="nil"/>
                    <w:tr2bl w:val="nil"/>
                  </w:tcBorders>
                  <w:noWrap w:val="0"/>
                  <w:vAlign w:val="center"/>
                </w:tcPr>
                <w:p>
                  <w:pPr>
                    <w:adjustRightInd w:val="0"/>
                    <w:snapToGrid w:val="0"/>
                    <w:spacing w:line="320" w:lineRule="exact"/>
                    <w:jc w:val="center"/>
                    <w:rPr>
                      <w:rFonts w:ascii="Times New Roman" w:hAnsi="Times New Roman"/>
                      <w:b/>
                      <w:bCs/>
                      <w:color w:val="auto"/>
                      <w:sz w:val="21"/>
                      <w:szCs w:val="21"/>
                    </w:rPr>
                  </w:pPr>
                </w:p>
              </w:tc>
              <w:tc>
                <w:tcPr>
                  <w:tcW w:w="259" w:type="pct"/>
                  <w:vMerge w:val="continue"/>
                  <w:tcBorders>
                    <w:tl2br w:val="nil"/>
                    <w:tr2bl w:val="nil"/>
                  </w:tcBorders>
                  <w:noWrap w:val="0"/>
                  <w:vAlign w:val="center"/>
                </w:tcPr>
                <w:p>
                  <w:pPr>
                    <w:adjustRightInd w:val="0"/>
                    <w:snapToGrid w:val="0"/>
                    <w:spacing w:line="320" w:lineRule="exact"/>
                    <w:jc w:val="center"/>
                    <w:rPr>
                      <w:rFonts w:ascii="Times New Roman" w:hAnsi="Times New Roman"/>
                      <w:b/>
                      <w:bCs/>
                      <w:color w:val="auto"/>
                      <w:sz w:val="21"/>
                      <w:szCs w:val="21"/>
                    </w:rPr>
                  </w:pPr>
                </w:p>
              </w:tc>
              <w:tc>
                <w:tcPr>
                  <w:tcW w:w="732" w:type="pct"/>
                  <w:vMerge w:val="continue"/>
                  <w:tcBorders>
                    <w:tl2br w:val="nil"/>
                    <w:tr2bl w:val="nil"/>
                  </w:tcBorders>
                  <w:noWrap w:val="0"/>
                  <w:vAlign w:val="center"/>
                </w:tcPr>
                <w:p>
                  <w:pPr>
                    <w:adjustRightInd w:val="0"/>
                    <w:snapToGrid w:val="0"/>
                    <w:spacing w:line="320" w:lineRule="exact"/>
                    <w:jc w:val="center"/>
                    <w:rPr>
                      <w:rFonts w:ascii="Times New Roman" w:hAnsi="Times New Roman"/>
                      <w:b/>
                      <w:bCs/>
                      <w:color w:val="auto"/>
                      <w:sz w:val="21"/>
                      <w:szCs w:val="21"/>
                    </w:rPr>
                  </w:pPr>
                </w:p>
              </w:tc>
              <w:tc>
                <w:tcPr>
                  <w:tcW w:w="293" w:type="pct"/>
                  <w:vMerge w:val="continue"/>
                  <w:tcBorders>
                    <w:tl2br w:val="nil"/>
                    <w:tr2bl w:val="nil"/>
                  </w:tcBorders>
                  <w:noWrap w:val="0"/>
                  <w:vAlign w:val="center"/>
                </w:tcPr>
                <w:p>
                  <w:pPr>
                    <w:adjustRightInd w:val="0"/>
                    <w:snapToGrid w:val="0"/>
                    <w:spacing w:line="320" w:lineRule="exact"/>
                    <w:jc w:val="center"/>
                    <w:rPr>
                      <w:rFonts w:ascii="Times New Roman" w:hAnsi="Times New Roman"/>
                      <w:b/>
                      <w:bCs/>
                      <w:color w:val="auto"/>
                      <w:sz w:val="21"/>
                      <w:szCs w:val="21"/>
                    </w:rPr>
                  </w:pPr>
                </w:p>
              </w:tc>
              <w:tc>
                <w:tcPr>
                  <w:tcW w:w="490" w:type="pct"/>
                  <w:tcBorders>
                    <w:tl2br w:val="nil"/>
                    <w:tr2bl w:val="nil"/>
                  </w:tcBorders>
                  <w:noWrap w:val="0"/>
                  <w:vAlign w:val="center"/>
                </w:tcPr>
                <w:p>
                  <w:pPr>
                    <w:adjustRightInd w:val="0"/>
                    <w:snapToGrid w:val="0"/>
                    <w:spacing w:line="320" w:lineRule="exact"/>
                    <w:jc w:val="center"/>
                    <w:rPr>
                      <w:rFonts w:ascii="Times New Roman" w:hAnsi="Times New Roman"/>
                      <w:b/>
                      <w:bCs/>
                      <w:color w:val="auto"/>
                      <w:sz w:val="21"/>
                      <w:szCs w:val="21"/>
                    </w:rPr>
                  </w:pPr>
                  <w:r>
                    <w:rPr>
                      <w:rFonts w:hint="eastAsia" w:ascii="Times New Roman" w:hAnsi="Times New Roman"/>
                      <w:b/>
                      <w:bCs/>
                      <w:color w:val="auto"/>
                      <w:sz w:val="21"/>
                      <w:szCs w:val="21"/>
                    </w:rPr>
                    <w:t>单台声功率级/dB（A）</w:t>
                  </w:r>
                </w:p>
              </w:tc>
              <w:tc>
                <w:tcPr>
                  <w:tcW w:w="250" w:type="pct"/>
                  <w:vMerge w:val="continue"/>
                  <w:tcBorders>
                    <w:tl2br w:val="nil"/>
                    <w:tr2bl w:val="nil"/>
                  </w:tcBorders>
                  <w:noWrap w:val="0"/>
                  <w:vAlign w:val="center"/>
                </w:tcPr>
                <w:p>
                  <w:pPr>
                    <w:adjustRightInd w:val="0"/>
                    <w:snapToGrid w:val="0"/>
                    <w:spacing w:line="320" w:lineRule="exact"/>
                    <w:jc w:val="center"/>
                    <w:rPr>
                      <w:rFonts w:ascii="Times New Roman" w:hAnsi="Times New Roman"/>
                      <w:color w:val="auto"/>
                      <w:sz w:val="21"/>
                      <w:szCs w:val="21"/>
                    </w:rPr>
                  </w:pPr>
                </w:p>
              </w:tc>
              <w:tc>
                <w:tcPr>
                  <w:tcW w:w="269" w:type="pct"/>
                  <w:tcBorders>
                    <w:tl2br w:val="nil"/>
                    <w:tr2bl w:val="nil"/>
                  </w:tcBorders>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b/>
                      <w:bCs/>
                      <w:color w:val="auto"/>
                      <w:sz w:val="21"/>
                      <w:szCs w:val="21"/>
                    </w:rPr>
                    <w:t>X</w:t>
                  </w:r>
                </w:p>
              </w:tc>
              <w:tc>
                <w:tcPr>
                  <w:tcW w:w="253" w:type="pct"/>
                  <w:tcBorders>
                    <w:tl2br w:val="nil"/>
                    <w:tr2bl w:val="nil"/>
                  </w:tcBorders>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b/>
                      <w:bCs/>
                      <w:color w:val="auto"/>
                      <w:sz w:val="21"/>
                      <w:szCs w:val="21"/>
                    </w:rPr>
                    <w:t>Y</w:t>
                  </w:r>
                </w:p>
              </w:tc>
              <w:tc>
                <w:tcPr>
                  <w:tcW w:w="193" w:type="pct"/>
                  <w:tcBorders>
                    <w:tl2br w:val="nil"/>
                    <w:tr2bl w:val="nil"/>
                  </w:tcBorders>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b/>
                      <w:bCs/>
                      <w:color w:val="auto"/>
                      <w:sz w:val="21"/>
                      <w:szCs w:val="21"/>
                    </w:rPr>
                    <w:t>Z</w:t>
                  </w:r>
                </w:p>
              </w:tc>
              <w:tc>
                <w:tcPr>
                  <w:tcW w:w="362" w:type="pct"/>
                  <w:vMerge w:val="continue"/>
                  <w:tcBorders>
                    <w:tl2br w:val="nil"/>
                    <w:tr2bl w:val="nil"/>
                  </w:tcBorders>
                  <w:noWrap w:val="0"/>
                  <w:vAlign w:val="center"/>
                </w:tcPr>
                <w:p>
                  <w:pPr>
                    <w:adjustRightInd w:val="0"/>
                    <w:snapToGrid w:val="0"/>
                    <w:spacing w:line="320" w:lineRule="exact"/>
                    <w:jc w:val="center"/>
                    <w:rPr>
                      <w:rFonts w:ascii="Times New Roman" w:hAnsi="Times New Roman"/>
                      <w:b/>
                      <w:bCs/>
                      <w:color w:val="auto"/>
                      <w:sz w:val="21"/>
                      <w:szCs w:val="21"/>
                    </w:rPr>
                  </w:pPr>
                </w:p>
              </w:tc>
              <w:tc>
                <w:tcPr>
                  <w:tcW w:w="362" w:type="pct"/>
                  <w:vMerge w:val="continue"/>
                  <w:tcBorders>
                    <w:tl2br w:val="nil"/>
                    <w:tr2bl w:val="nil"/>
                  </w:tcBorders>
                  <w:noWrap w:val="0"/>
                  <w:vAlign w:val="center"/>
                </w:tcPr>
                <w:p>
                  <w:pPr>
                    <w:adjustRightInd w:val="0"/>
                    <w:snapToGrid w:val="0"/>
                    <w:spacing w:line="320" w:lineRule="exact"/>
                    <w:jc w:val="center"/>
                    <w:rPr>
                      <w:rFonts w:ascii="Times New Roman" w:hAnsi="Times New Roman"/>
                      <w:b/>
                      <w:bCs/>
                      <w:color w:val="auto"/>
                      <w:sz w:val="21"/>
                      <w:szCs w:val="21"/>
                    </w:rPr>
                  </w:pPr>
                </w:p>
              </w:tc>
              <w:tc>
                <w:tcPr>
                  <w:tcW w:w="293" w:type="pct"/>
                  <w:vMerge w:val="continue"/>
                  <w:tcBorders>
                    <w:tl2br w:val="nil"/>
                    <w:tr2bl w:val="nil"/>
                  </w:tcBorders>
                  <w:noWrap w:val="0"/>
                  <w:vAlign w:val="center"/>
                </w:tcPr>
                <w:p>
                  <w:pPr>
                    <w:adjustRightInd w:val="0"/>
                    <w:snapToGrid w:val="0"/>
                    <w:spacing w:line="320" w:lineRule="exact"/>
                    <w:jc w:val="center"/>
                    <w:rPr>
                      <w:rFonts w:ascii="Times New Roman" w:hAnsi="Times New Roman"/>
                      <w:b/>
                      <w:bCs/>
                      <w:color w:val="auto"/>
                      <w:sz w:val="21"/>
                      <w:szCs w:val="21"/>
                    </w:rPr>
                  </w:pPr>
                </w:p>
              </w:tc>
              <w:tc>
                <w:tcPr>
                  <w:tcW w:w="361" w:type="pct"/>
                  <w:vMerge w:val="continue"/>
                  <w:tcBorders>
                    <w:tl2br w:val="nil"/>
                    <w:tr2bl w:val="nil"/>
                  </w:tcBorders>
                  <w:noWrap w:val="0"/>
                  <w:vAlign w:val="center"/>
                </w:tcPr>
                <w:p>
                  <w:pPr>
                    <w:adjustRightInd w:val="0"/>
                    <w:snapToGrid w:val="0"/>
                    <w:spacing w:line="320" w:lineRule="exact"/>
                    <w:jc w:val="center"/>
                    <w:rPr>
                      <w:rFonts w:ascii="Times New Roman" w:hAnsi="Times New Roman"/>
                      <w:b/>
                      <w:bCs/>
                      <w:color w:val="auto"/>
                      <w:sz w:val="21"/>
                      <w:szCs w:val="21"/>
                    </w:rPr>
                  </w:pPr>
                </w:p>
              </w:tc>
              <w:tc>
                <w:tcPr>
                  <w:tcW w:w="356" w:type="pct"/>
                  <w:tcBorders>
                    <w:tl2br w:val="nil"/>
                    <w:tr2bl w:val="nil"/>
                  </w:tcBorders>
                  <w:noWrap w:val="0"/>
                  <w:vAlign w:val="center"/>
                </w:tcPr>
                <w:p>
                  <w:pPr>
                    <w:adjustRightInd w:val="0"/>
                    <w:snapToGrid w:val="0"/>
                    <w:spacing w:line="320" w:lineRule="exact"/>
                    <w:jc w:val="center"/>
                    <w:rPr>
                      <w:rFonts w:ascii="Times New Roman" w:hAnsi="Times New Roman"/>
                      <w:b/>
                      <w:bCs/>
                      <w:color w:val="auto"/>
                      <w:sz w:val="21"/>
                      <w:szCs w:val="21"/>
                    </w:rPr>
                  </w:pPr>
                  <w:r>
                    <w:rPr>
                      <w:rFonts w:hint="eastAsia" w:ascii="Times New Roman" w:hAnsi="Times New Roman"/>
                      <w:b/>
                      <w:bCs/>
                      <w:color w:val="auto"/>
                      <w:sz w:val="21"/>
                      <w:szCs w:val="21"/>
                    </w:rPr>
                    <w:t>声压级/dB(A)</w:t>
                  </w:r>
                </w:p>
              </w:tc>
              <w:tc>
                <w:tcPr>
                  <w:tcW w:w="334" w:type="pct"/>
                  <w:tcBorders>
                    <w:tl2br w:val="nil"/>
                    <w:tr2bl w:val="nil"/>
                  </w:tcBorders>
                  <w:noWrap w:val="0"/>
                  <w:vAlign w:val="center"/>
                </w:tcPr>
                <w:p>
                  <w:pPr>
                    <w:adjustRightInd w:val="0"/>
                    <w:snapToGrid w:val="0"/>
                    <w:spacing w:line="320" w:lineRule="exact"/>
                    <w:jc w:val="center"/>
                    <w:rPr>
                      <w:rFonts w:ascii="Times New Roman" w:hAnsi="Times New Roman"/>
                      <w:b/>
                      <w:bCs/>
                      <w:color w:val="auto"/>
                      <w:sz w:val="21"/>
                      <w:szCs w:val="21"/>
                    </w:rPr>
                  </w:pPr>
                  <w:r>
                    <w:rPr>
                      <w:rFonts w:hint="eastAsia" w:ascii="Times New Roman" w:hAnsi="Times New Roman"/>
                      <w:b/>
                      <w:bCs/>
                      <w:color w:val="auto"/>
                      <w:sz w:val="21"/>
                      <w:szCs w:val="21"/>
                    </w:rPr>
                    <w:t>建筑物外距离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eastAsia="宋体" w:cs="宋体"/>
                      <w:i w:val="0"/>
                      <w:iCs w:val="0"/>
                      <w:color w:val="auto"/>
                      <w:kern w:val="0"/>
                      <w:sz w:val="21"/>
                      <w:szCs w:val="21"/>
                      <w:u w:val="none"/>
                      <w:lang w:val="en-US" w:eastAsia="zh-CN" w:bidi="ar"/>
                    </w:rPr>
                    <w:t>1</w:t>
                  </w:r>
                </w:p>
              </w:tc>
              <w:tc>
                <w:tcPr>
                  <w:tcW w:w="259" w:type="pct"/>
                  <w:vMerge w:val="restart"/>
                  <w:tcBorders>
                    <w:tl2br w:val="nil"/>
                    <w:tr2bl w:val="nil"/>
                  </w:tcBorders>
                  <w:noWrap w:val="0"/>
                  <w:vAlign w:val="center"/>
                </w:tcPr>
                <w:p>
                  <w:pPr>
                    <w:adjustRightInd w:val="0"/>
                    <w:snapToGrid w:val="0"/>
                    <w:spacing w:line="320" w:lineRule="exact"/>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eastAsia="zh-CN"/>
                    </w:rPr>
                    <w:t>生产车间</w:t>
                  </w:r>
                </w:p>
              </w:tc>
              <w:tc>
                <w:tcPr>
                  <w:tcW w:w="7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bidi="ar-SA"/>
                    </w:rPr>
                  </w:pPr>
                  <w:r>
                    <w:rPr>
                      <w:rFonts w:hint="eastAsia" w:ascii="Times New Roman" w:hAnsi="Times New Roman" w:eastAsia="宋体" w:cs="Times New Roman"/>
                      <w:bCs/>
                      <w:color w:val="auto"/>
                      <w:kern w:val="0"/>
                      <w:sz w:val="21"/>
                      <w:szCs w:val="21"/>
                      <w:rtl w:val="0"/>
                      <w:lang w:val="en-US" w:eastAsia="zh-CN" w:bidi="ar-SA"/>
                    </w:rPr>
                    <w:t>激光切管机</w:t>
                  </w:r>
                </w:p>
              </w:tc>
              <w:tc>
                <w:tcPr>
                  <w:tcW w:w="2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bidi="ar-SA"/>
                    </w:rPr>
                  </w:pPr>
                  <w:r>
                    <w:rPr>
                      <w:rFonts w:hint="eastAsia" w:ascii="Times New Roman" w:hAnsi="Times New Roman" w:eastAsia="宋体" w:cs="宋体"/>
                      <w:i w:val="0"/>
                      <w:iCs w:val="0"/>
                      <w:color w:val="auto"/>
                      <w:kern w:val="0"/>
                      <w:sz w:val="21"/>
                      <w:szCs w:val="21"/>
                      <w:u w:val="none"/>
                      <w:lang w:val="en-US" w:eastAsia="zh-CN" w:bidi="ar"/>
                    </w:rPr>
                    <w:t>2</w:t>
                  </w:r>
                </w:p>
              </w:tc>
              <w:tc>
                <w:tcPr>
                  <w:tcW w:w="490" w:type="pct"/>
                  <w:tcBorders>
                    <w:tl2br w:val="nil"/>
                    <w:tr2bl w:val="nil"/>
                  </w:tcBorders>
                  <w:noWrap w:val="0"/>
                  <w:vAlign w:val="center"/>
                </w:tcPr>
                <w:p>
                  <w:pPr>
                    <w:pStyle w:val="11"/>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000000"/>
                      <w:szCs w:val="21"/>
                    </w:rPr>
                    <w:t>80~85</w:t>
                  </w:r>
                </w:p>
              </w:tc>
              <w:tc>
                <w:tcPr>
                  <w:tcW w:w="250" w:type="pct"/>
                  <w:vMerge w:val="restart"/>
                  <w:tcBorders>
                    <w:tl2br w:val="nil"/>
                    <w:tr2bl w:val="nil"/>
                  </w:tcBorders>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基础减震、厂房隔声、选用低噪声设备</w:t>
                  </w:r>
                </w:p>
              </w:tc>
              <w:tc>
                <w:tcPr>
                  <w:tcW w:w="269" w:type="pct"/>
                  <w:tcBorders>
                    <w:tl2br w:val="nil"/>
                    <w:tr2bl w:val="nil"/>
                  </w:tcBorders>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15</w:t>
                  </w:r>
                </w:p>
              </w:tc>
              <w:tc>
                <w:tcPr>
                  <w:tcW w:w="253" w:type="pct"/>
                  <w:tcBorders>
                    <w:tl2br w:val="nil"/>
                    <w:tr2bl w:val="nil"/>
                  </w:tcBorders>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42</w:t>
                  </w:r>
                </w:p>
              </w:tc>
              <w:tc>
                <w:tcPr>
                  <w:tcW w:w="193" w:type="pct"/>
                  <w:tcBorders>
                    <w:tl2br w:val="nil"/>
                    <w:tr2bl w:val="nil"/>
                  </w:tcBorders>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c>
                <w:tcPr>
                  <w:tcW w:w="362" w:type="pct"/>
                  <w:tcBorders>
                    <w:tl2br w:val="nil"/>
                    <w:tr2bl w:val="nil"/>
                  </w:tcBorders>
                  <w:noWrap w:val="0"/>
                  <w:vAlign w:val="center"/>
                </w:tcPr>
                <w:p>
                  <w:pPr>
                    <w:pStyle w:val="11"/>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2</w:t>
                  </w:r>
                </w:p>
              </w:tc>
              <w:tc>
                <w:tcPr>
                  <w:tcW w:w="362" w:type="pct"/>
                  <w:tcBorders>
                    <w:tl2br w:val="nil"/>
                    <w:tr2bl w:val="nil"/>
                  </w:tcBorders>
                  <w:noWrap w:val="0"/>
                  <w:vAlign w:val="center"/>
                </w:tcPr>
                <w:p>
                  <w:pPr>
                    <w:pStyle w:val="11"/>
                    <w:spacing w:line="240" w:lineRule="auto"/>
                    <w:ind w:firstLine="0" w:firstLineChars="0"/>
                    <w:jc w:val="center"/>
                    <w:rPr>
                      <w:rFonts w:hint="default" w:ascii="Times New Roman" w:hAnsi="Times New Roman"/>
                      <w:color w:val="auto"/>
                      <w:sz w:val="21"/>
                      <w:szCs w:val="21"/>
                      <w:lang w:val="en-US"/>
                    </w:rPr>
                  </w:pPr>
                  <w:r>
                    <w:rPr>
                      <w:rFonts w:hint="eastAsia" w:ascii="Times New Roman" w:hAnsi="Times New Roman"/>
                      <w:color w:val="auto"/>
                      <w:sz w:val="21"/>
                      <w:szCs w:val="21"/>
                      <w:lang w:val="en-US" w:eastAsia="zh-CN"/>
                    </w:rPr>
                    <w:t>79</w:t>
                  </w:r>
                </w:p>
              </w:tc>
              <w:tc>
                <w:tcPr>
                  <w:tcW w:w="293" w:type="pct"/>
                  <w:tcBorders>
                    <w:tl2br w:val="nil"/>
                    <w:tr2bl w:val="nil"/>
                  </w:tcBorders>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h/d</w:t>
                  </w:r>
                </w:p>
              </w:tc>
              <w:tc>
                <w:tcPr>
                  <w:tcW w:w="361" w:type="pct"/>
                  <w:tcBorders>
                    <w:tl2br w:val="nil"/>
                    <w:tr2bl w:val="nil"/>
                  </w:tcBorders>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56" w:type="pct"/>
                  <w:tcBorders>
                    <w:tl2br w:val="nil"/>
                    <w:tr2bl w:val="nil"/>
                  </w:tcBorders>
                  <w:noWrap w:val="0"/>
                  <w:vAlign w:val="center"/>
                </w:tcPr>
                <w:p>
                  <w:pPr>
                    <w:pStyle w:val="11"/>
                    <w:spacing w:line="240" w:lineRule="auto"/>
                    <w:ind w:firstLine="0" w:firstLineChars="0"/>
                    <w:jc w:val="center"/>
                    <w:rPr>
                      <w:rFonts w:hint="default" w:ascii="Times New Roman" w:hAnsi="Times New Roman"/>
                      <w:color w:val="auto"/>
                      <w:kern w:val="2"/>
                      <w:sz w:val="21"/>
                      <w:szCs w:val="21"/>
                      <w:lang w:val="en-US" w:eastAsia="zh-CN" w:bidi="ar-SA"/>
                    </w:rPr>
                  </w:pPr>
                  <w:r>
                    <w:rPr>
                      <w:rFonts w:hint="eastAsia" w:ascii="Times New Roman" w:hAnsi="Times New Roman"/>
                      <w:color w:val="auto"/>
                      <w:kern w:val="2"/>
                      <w:sz w:val="21"/>
                      <w:szCs w:val="21"/>
                      <w:lang w:val="en-US" w:eastAsia="zh-CN" w:bidi="ar-SA"/>
                    </w:rPr>
                    <w:t>59</w:t>
                  </w:r>
                </w:p>
              </w:tc>
              <w:tc>
                <w:tcPr>
                  <w:tcW w:w="334" w:type="pct"/>
                  <w:tcBorders>
                    <w:tl2br w:val="nil"/>
                    <w:tr2bl w:val="nil"/>
                  </w:tcBorders>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eastAsia="宋体" w:cs="宋体"/>
                      <w:i w:val="0"/>
                      <w:iCs w:val="0"/>
                      <w:color w:val="auto"/>
                      <w:kern w:val="0"/>
                      <w:sz w:val="21"/>
                      <w:szCs w:val="21"/>
                      <w:u w:val="none"/>
                      <w:lang w:val="en-US" w:eastAsia="zh-CN" w:bidi="ar"/>
                    </w:rPr>
                    <w:t>2</w:t>
                  </w:r>
                </w:p>
              </w:tc>
              <w:tc>
                <w:tcPr>
                  <w:tcW w:w="259" w:type="pct"/>
                  <w:vMerge w:val="continue"/>
                  <w:tcBorders>
                    <w:tl2br w:val="nil"/>
                    <w:tr2bl w:val="nil"/>
                  </w:tcBorders>
                  <w:noWrap w:val="0"/>
                  <w:vAlign w:val="center"/>
                </w:tcPr>
                <w:p>
                  <w:pPr>
                    <w:adjustRightInd w:val="0"/>
                    <w:snapToGrid w:val="0"/>
                    <w:spacing w:line="320" w:lineRule="exact"/>
                    <w:jc w:val="center"/>
                    <w:rPr>
                      <w:rFonts w:ascii="Times New Roman" w:hAnsi="Times New Roman"/>
                      <w:color w:val="auto"/>
                      <w:sz w:val="21"/>
                      <w:szCs w:val="21"/>
                    </w:rPr>
                  </w:pPr>
                </w:p>
              </w:tc>
              <w:tc>
                <w:tcPr>
                  <w:tcW w:w="7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bidi="ar-SA"/>
                    </w:rPr>
                  </w:pPr>
                  <w:r>
                    <w:rPr>
                      <w:rFonts w:hint="eastAsia" w:ascii="Times New Roman" w:hAnsi="Times New Roman" w:eastAsia="宋体" w:cs="Times New Roman"/>
                      <w:bCs/>
                      <w:color w:val="auto"/>
                      <w:kern w:val="0"/>
                      <w:sz w:val="21"/>
                      <w:szCs w:val="21"/>
                      <w:rtl w:val="0"/>
                      <w:lang w:val="en-US" w:eastAsia="zh-CN" w:bidi="ar-SA"/>
                    </w:rPr>
                    <w:t>光纤激光焊接机</w:t>
                  </w:r>
                </w:p>
              </w:tc>
              <w:tc>
                <w:tcPr>
                  <w:tcW w:w="2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bidi="ar-SA"/>
                    </w:rPr>
                  </w:pPr>
                  <w:r>
                    <w:rPr>
                      <w:rFonts w:hint="eastAsia" w:ascii="Times New Roman" w:hAnsi="Times New Roman" w:eastAsia="宋体" w:cs="宋体"/>
                      <w:i w:val="0"/>
                      <w:iCs w:val="0"/>
                      <w:color w:val="auto"/>
                      <w:kern w:val="0"/>
                      <w:sz w:val="21"/>
                      <w:szCs w:val="21"/>
                      <w:u w:val="none"/>
                      <w:lang w:val="en-US" w:eastAsia="zh-CN" w:bidi="ar"/>
                    </w:rPr>
                    <w:t>5</w:t>
                  </w:r>
                </w:p>
              </w:tc>
              <w:tc>
                <w:tcPr>
                  <w:tcW w:w="490" w:type="pct"/>
                  <w:tcBorders>
                    <w:tl2br w:val="nil"/>
                    <w:tr2bl w:val="nil"/>
                  </w:tcBorders>
                  <w:noWrap w:val="0"/>
                  <w:vAlign w:val="center"/>
                </w:tcPr>
                <w:p>
                  <w:pPr>
                    <w:pStyle w:val="11"/>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000000"/>
                      <w:szCs w:val="21"/>
                    </w:rPr>
                    <w:t>80~85</w:t>
                  </w:r>
                </w:p>
              </w:tc>
              <w:tc>
                <w:tcPr>
                  <w:tcW w:w="250" w:type="pct"/>
                  <w:vMerge w:val="continue"/>
                  <w:tcBorders>
                    <w:tl2br w:val="nil"/>
                    <w:tr2bl w:val="nil"/>
                  </w:tcBorders>
                  <w:noWrap w:val="0"/>
                  <w:vAlign w:val="center"/>
                </w:tcPr>
                <w:p>
                  <w:pPr>
                    <w:adjustRightInd w:val="0"/>
                    <w:snapToGrid w:val="0"/>
                    <w:spacing w:line="320" w:lineRule="exact"/>
                    <w:jc w:val="center"/>
                    <w:rPr>
                      <w:rFonts w:ascii="Times New Roman" w:hAnsi="Times New Roman"/>
                      <w:color w:val="auto"/>
                      <w:sz w:val="21"/>
                      <w:szCs w:val="21"/>
                    </w:rPr>
                  </w:pPr>
                </w:p>
              </w:tc>
              <w:tc>
                <w:tcPr>
                  <w:tcW w:w="269" w:type="pct"/>
                  <w:tcBorders>
                    <w:tl2br w:val="nil"/>
                    <w:tr2bl w:val="nil"/>
                  </w:tcBorders>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55</w:t>
                  </w:r>
                </w:p>
              </w:tc>
              <w:tc>
                <w:tcPr>
                  <w:tcW w:w="253" w:type="pct"/>
                  <w:tcBorders>
                    <w:tl2br w:val="nil"/>
                    <w:tr2bl w:val="nil"/>
                  </w:tcBorders>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103</w:t>
                  </w:r>
                </w:p>
              </w:tc>
              <w:tc>
                <w:tcPr>
                  <w:tcW w:w="193" w:type="pct"/>
                  <w:tcBorders>
                    <w:tl2br w:val="nil"/>
                    <w:tr2bl w:val="nil"/>
                  </w:tcBorders>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c>
                <w:tcPr>
                  <w:tcW w:w="362" w:type="pct"/>
                  <w:tcBorders>
                    <w:tl2br w:val="nil"/>
                    <w:tr2bl w:val="nil"/>
                  </w:tcBorders>
                  <w:noWrap w:val="0"/>
                  <w:vAlign w:val="center"/>
                </w:tcPr>
                <w:p>
                  <w:pPr>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3</w:t>
                  </w:r>
                </w:p>
              </w:tc>
              <w:tc>
                <w:tcPr>
                  <w:tcW w:w="362" w:type="pct"/>
                  <w:tcBorders>
                    <w:tl2br w:val="nil"/>
                    <w:tr2bl w:val="nil"/>
                  </w:tcBorders>
                  <w:noWrap w:val="0"/>
                  <w:vAlign w:val="center"/>
                </w:tcPr>
                <w:p>
                  <w:pPr>
                    <w:pStyle w:val="11"/>
                    <w:spacing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79</w:t>
                  </w:r>
                </w:p>
              </w:tc>
              <w:tc>
                <w:tcPr>
                  <w:tcW w:w="293" w:type="pct"/>
                  <w:tcBorders>
                    <w:tl2br w:val="nil"/>
                    <w:tr2bl w:val="nil"/>
                  </w:tcBorders>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5</w:t>
                  </w:r>
                  <w:r>
                    <w:rPr>
                      <w:rFonts w:hint="eastAsia" w:ascii="Times New Roman" w:hAnsi="Times New Roman" w:eastAsia="宋体" w:cs="Times New Roman"/>
                      <w:color w:val="auto"/>
                      <w:sz w:val="21"/>
                      <w:szCs w:val="21"/>
                    </w:rPr>
                    <w:t>h/d</w:t>
                  </w:r>
                </w:p>
              </w:tc>
              <w:tc>
                <w:tcPr>
                  <w:tcW w:w="361" w:type="pct"/>
                  <w:tcBorders>
                    <w:tl2br w:val="nil"/>
                    <w:tr2bl w:val="nil"/>
                  </w:tcBorders>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56" w:type="pct"/>
                  <w:tcBorders>
                    <w:tl2br w:val="nil"/>
                    <w:tr2bl w:val="nil"/>
                  </w:tcBorders>
                  <w:noWrap w:val="0"/>
                  <w:vAlign w:val="center"/>
                </w:tcPr>
                <w:p>
                  <w:pPr>
                    <w:pStyle w:val="11"/>
                    <w:spacing w:line="240" w:lineRule="auto"/>
                    <w:ind w:firstLine="0" w:firstLineChars="0"/>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kern w:val="2"/>
                      <w:sz w:val="21"/>
                      <w:szCs w:val="21"/>
                      <w:lang w:val="en-US" w:eastAsia="zh-CN" w:bidi="ar-SA"/>
                    </w:rPr>
                    <w:t>59</w:t>
                  </w:r>
                </w:p>
              </w:tc>
              <w:tc>
                <w:tcPr>
                  <w:tcW w:w="334" w:type="pct"/>
                  <w:tcBorders>
                    <w:tl2br w:val="nil"/>
                    <w:tr2bl w:val="nil"/>
                  </w:tcBorders>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eastAsia="宋体" w:cs="宋体"/>
                      <w:i w:val="0"/>
                      <w:iCs w:val="0"/>
                      <w:color w:val="auto"/>
                      <w:kern w:val="0"/>
                      <w:sz w:val="21"/>
                      <w:szCs w:val="21"/>
                      <w:u w:val="none"/>
                      <w:lang w:val="en-US" w:eastAsia="zh-CN" w:bidi="ar"/>
                    </w:rPr>
                    <w:t>3</w:t>
                  </w:r>
                </w:p>
              </w:tc>
              <w:tc>
                <w:tcPr>
                  <w:tcW w:w="259" w:type="pct"/>
                  <w:vMerge w:val="continue"/>
                  <w:tcBorders>
                    <w:tl2br w:val="nil"/>
                    <w:tr2bl w:val="nil"/>
                  </w:tcBorders>
                  <w:noWrap w:val="0"/>
                  <w:vAlign w:val="center"/>
                </w:tcPr>
                <w:p>
                  <w:pPr>
                    <w:adjustRightInd w:val="0"/>
                    <w:snapToGrid w:val="0"/>
                    <w:spacing w:line="320" w:lineRule="exact"/>
                    <w:jc w:val="center"/>
                    <w:rPr>
                      <w:rFonts w:ascii="Times New Roman" w:hAnsi="Times New Roman"/>
                      <w:color w:val="auto"/>
                      <w:sz w:val="21"/>
                      <w:szCs w:val="21"/>
                    </w:rPr>
                  </w:pPr>
                </w:p>
              </w:tc>
              <w:tc>
                <w:tcPr>
                  <w:tcW w:w="7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bidi="ar-SA"/>
                    </w:rPr>
                  </w:pPr>
                  <w:r>
                    <w:rPr>
                      <w:rFonts w:hint="eastAsia" w:ascii="Times New Roman" w:hAnsi="Times New Roman" w:eastAsia="宋体" w:cs="Times New Roman"/>
                      <w:bCs/>
                      <w:color w:val="auto"/>
                      <w:kern w:val="0"/>
                      <w:sz w:val="21"/>
                      <w:szCs w:val="21"/>
                      <w:rtl w:val="0"/>
                      <w:lang w:val="en-US" w:eastAsia="zh-CN" w:bidi="ar-SA"/>
                    </w:rPr>
                    <w:t>数控四辊卷圆机</w:t>
                  </w:r>
                </w:p>
              </w:tc>
              <w:tc>
                <w:tcPr>
                  <w:tcW w:w="2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bidi="ar-SA"/>
                    </w:rPr>
                  </w:pPr>
                  <w:r>
                    <w:rPr>
                      <w:rFonts w:hint="eastAsia" w:ascii="Times New Roman" w:hAnsi="Times New Roman" w:eastAsia="宋体" w:cs="宋体"/>
                      <w:i w:val="0"/>
                      <w:iCs w:val="0"/>
                      <w:color w:val="auto"/>
                      <w:kern w:val="0"/>
                      <w:sz w:val="21"/>
                      <w:szCs w:val="21"/>
                      <w:u w:val="none"/>
                      <w:lang w:val="en-US" w:eastAsia="zh-CN" w:bidi="ar"/>
                    </w:rPr>
                    <w:t>1</w:t>
                  </w:r>
                </w:p>
              </w:tc>
              <w:tc>
                <w:tcPr>
                  <w:tcW w:w="490" w:type="pct"/>
                  <w:tcBorders>
                    <w:tl2br w:val="nil"/>
                    <w:tr2bl w:val="nil"/>
                  </w:tcBorders>
                  <w:noWrap w:val="0"/>
                  <w:vAlign w:val="center"/>
                </w:tcPr>
                <w:p>
                  <w:pPr>
                    <w:pStyle w:val="11"/>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szCs w:val="21"/>
                      <w:lang w:val="en-US" w:eastAsia="zh-CN"/>
                    </w:rPr>
                    <w:t>75~80</w:t>
                  </w:r>
                </w:p>
              </w:tc>
              <w:tc>
                <w:tcPr>
                  <w:tcW w:w="250" w:type="pct"/>
                  <w:vMerge w:val="continue"/>
                  <w:tcBorders>
                    <w:tl2br w:val="nil"/>
                    <w:tr2bl w:val="nil"/>
                  </w:tcBorders>
                  <w:noWrap w:val="0"/>
                  <w:vAlign w:val="center"/>
                </w:tcPr>
                <w:p>
                  <w:pPr>
                    <w:adjustRightInd w:val="0"/>
                    <w:snapToGrid w:val="0"/>
                    <w:spacing w:line="320" w:lineRule="exact"/>
                    <w:jc w:val="center"/>
                    <w:rPr>
                      <w:rFonts w:ascii="Times New Roman" w:hAnsi="Times New Roman"/>
                      <w:color w:val="auto"/>
                      <w:sz w:val="21"/>
                      <w:szCs w:val="21"/>
                    </w:rPr>
                  </w:pPr>
                </w:p>
              </w:tc>
              <w:tc>
                <w:tcPr>
                  <w:tcW w:w="269" w:type="pct"/>
                  <w:tcBorders>
                    <w:tl2br w:val="nil"/>
                    <w:tr2bl w:val="nil"/>
                  </w:tcBorders>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22</w:t>
                  </w:r>
                </w:p>
              </w:tc>
              <w:tc>
                <w:tcPr>
                  <w:tcW w:w="253" w:type="pct"/>
                  <w:tcBorders>
                    <w:tl2br w:val="nil"/>
                    <w:tr2bl w:val="nil"/>
                  </w:tcBorders>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120</w:t>
                  </w:r>
                </w:p>
              </w:tc>
              <w:tc>
                <w:tcPr>
                  <w:tcW w:w="193" w:type="pct"/>
                  <w:tcBorders>
                    <w:tl2br w:val="nil"/>
                    <w:tr2bl w:val="nil"/>
                  </w:tcBorders>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c>
                <w:tcPr>
                  <w:tcW w:w="362" w:type="pct"/>
                  <w:tcBorders>
                    <w:tl2br w:val="nil"/>
                    <w:tr2bl w:val="nil"/>
                  </w:tcBorders>
                  <w:noWrap w:val="0"/>
                  <w:vAlign w:val="center"/>
                </w:tcPr>
                <w:p>
                  <w:pPr>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4</w:t>
                  </w:r>
                </w:p>
              </w:tc>
              <w:tc>
                <w:tcPr>
                  <w:tcW w:w="362" w:type="pct"/>
                  <w:tcBorders>
                    <w:tl2br w:val="nil"/>
                    <w:tr2bl w:val="nil"/>
                  </w:tcBorders>
                  <w:noWrap w:val="0"/>
                  <w:vAlign w:val="center"/>
                </w:tcPr>
                <w:p>
                  <w:pPr>
                    <w:pStyle w:val="11"/>
                    <w:spacing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65</w:t>
                  </w:r>
                </w:p>
              </w:tc>
              <w:tc>
                <w:tcPr>
                  <w:tcW w:w="293" w:type="pct"/>
                  <w:tcBorders>
                    <w:tl2br w:val="nil"/>
                    <w:tr2bl w:val="nil"/>
                  </w:tcBorders>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5</w:t>
                  </w:r>
                  <w:r>
                    <w:rPr>
                      <w:rFonts w:hint="eastAsia" w:ascii="Times New Roman" w:hAnsi="Times New Roman" w:eastAsia="宋体" w:cs="Times New Roman"/>
                      <w:color w:val="auto"/>
                      <w:sz w:val="21"/>
                      <w:szCs w:val="21"/>
                    </w:rPr>
                    <w:t>h/d</w:t>
                  </w:r>
                </w:p>
              </w:tc>
              <w:tc>
                <w:tcPr>
                  <w:tcW w:w="361" w:type="pct"/>
                  <w:tcBorders>
                    <w:tl2br w:val="nil"/>
                    <w:tr2bl w:val="nil"/>
                  </w:tcBorders>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56" w:type="pct"/>
                  <w:tcBorders>
                    <w:tl2br w:val="nil"/>
                    <w:tr2bl w:val="nil"/>
                  </w:tcBorders>
                  <w:noWrap w:val="0"/>
                  <w:vAlign w:val="center"/>
                </w:tcPr>
                <w:p>
                  <w:pPr>
                    <w:pStyle w:val="11"/>
                    <w:spacing w:line="240" w:lineRule="auto"/>
                    <w:ind w:firstLine="0" w:firstLineChars="0"/>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kern w:val="2"/>
                      <w:sz w:val="21"/>
                      <w:szCs w:val="21"/>
                      <w:lang w:val="en-US" w:eastAsia="zh-CN" w:bidi="ar-SA"/>
                    </w:rPr>
                    <w:t>45</w:t>
                  </w:r>
                </w:p>
              </w:tc>
              <w:tc>
                <w:tcPr>
                  <w:tcW w:w="334" w:type="pct"/>
                  <w:tcBorders>
                    <w:tl2br w:val="nil"/>
                    <w:tr2bl w:val="nil"/>
                  </w:tcBorders>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eastAsia="宋体" w:cs="宋体"/>
                      <w:i w:val="0"/>
                      <w:iCs w:val="0"/>
                      <w:color w:val="auto"/>
                      <w:kern w:val="0"/>
                      <w:sz w:val="21"/>
                      <w:szCs w:val="21"/>
                      <w:u w:val="none"/>
                      <w:lang w:val="en-US" w:eastAsia="zh-CN" w:bidi="ar"/>
                    </w:rPr>
                    <w:t>4</w:t>
                  </w:r>
                </w:p>
              </w:tc>
              <w:tc>
                <w:tcPr>
                  <w:tcW w:w="259" w:type="pct"/>
                  <w:vMerge w:val="continue"/>
                  <w:tcBorders>
                    <w:tl2br w:val="nil"/>
                    <w:tr2bl w:val="nil"/>
                  </w:tcBorders>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p>
              </w:tc>
              <w:tc>
                <w:tcPr>
                  <w:tcW w:w="732"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rtl w:val="0"/>
                      <w:lang w:val="en-US" w:eastAsia="zh-CN" w:bidi="ar-SA"/>
                    </w:rPr>
                  </w:pPr>
                  <w:r>
                    <w:rPr>
                      <w:rFonts w:hint="eastAsia" w:ascii="Times New Roman" w:hAnsi="Times New Roman" w:eastAsia="宋体" w:cs="Times New Roman"/>
                      <w:bCs/>
                      <w:color w:val="auto"/>
                      <w:kern w:val="0"/>
                      <w:sz w:val="21"/>
                      <w:szCs w:val="21"/>
                      <w:rtl w:val="0"/>
                      <w:lang w:val="en-US" w:eastAsia="zh-CN" w:bidi="ar-SA"/>
                    </w:rPr>
                    <w:t>圆罐内外抛光设备</w:t>
                  </w:r>
                </w:p>
              </w:tc>
              <w:tc>
                <w:tcPr>
                  <w:tcW w:w="2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bidi="ar-SA"/>
                    </w:rPr>
                  </w:pPr>
                  <w:r>
                    <w:rPr>
                      <w:rFonts w:hint="eastAsia" w:ascii="Times New Roman" w:hAnsi="Times New Roman" w:eastAsia="宋体" w:cs="宋体"/>
                      <w:i w:val="0"/>
                      <w:iCs w:val="0"/>
                      <w:color w:val="auto"/>
                      <w:kern w:val="0"/>
                      <w:sz w:val="21"/>
                      <w:szCs w:val="21"/>
                      <w:u w:val="none"/>
                      <w:lang w:val="en-US" w:eastAsia="zh-CN" w:bidi="ar"/>
                    </w:rPr>
                    <w:t>1</w:t>
                  </w:r>
                </w:p>
              </w:tc>
              <w:tc>
                <w:tcPr>
                  <w:tcW w:w="490" w:type="pct"/>
                  <w:tcBorders>
                    <w:tl2br w:val="nil"/>
                    <w:tr2bl w:val="nil"/>
                  </w:tcBorders>
                  <w:noWrap w:val="0"/>
                  <w:vAlign w:val="center"/>
                </w:tcPr>
                <w:p>
                  <w:pPr>
                    <w:pStyle w:val="11"/>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000000"/>
                      <w:szCs w:val="21"/>
                    </w:rPr>
                    <w:t>75~80</w:t>
                  </w:r>
                </w:p>
              </w:tc>
              <w:tc>
                <w:tcPr>
                  <w:tcW w:w="250" w:type="pct"/>
                  <w:vMerge w:val="continue"/>
                  <w:tcBorders>
                    <w:tl2br w:val="nil"/>
                    <w:tr2bl w:val="nil"/>
                  </w:tcBorders>
                  <w:noWrap w:val="0"/>
                  <w:vAlign w:val="center"/>
                </w:tcPr>
                <w:p>
                  <w:pPr>
                    <w:adjustRightInd w:val="0"/>
                    <w:snapToGrid w:val="0"/>
                    <w:spacing w:line="320" w:lineRule="exact"/>
                    <w:jc w:val="center"/>
                    <w:rPr>
                      <w:rFonts w:ascii="Times New Roman" w:hAnsi="Times New Roman"/>
                      <w:color w:val="auto"/>
                      <w:sz w:val="21"/>
                      <w:szCs w:val="21"/>
                    </w:rPr>
                  </w:pPr>
                </w:p>
              </w:tc>
              <w:tc>
                <w:tcPr>
                  <w:tcW w:w="269" w:type="pct"/>
                  <w:tcBorders>
                    <w:tl2br w:val="nil"/>
                    <w:tr2bl w:val="nil"/>
                  </w:tcBorders>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12</w:t>
                  </w:r>
                </w:p>
              </w:tc>
              <w:tc>
                <w:tcPr>
                  <w:tcW w:w="253" w:type="pct"/>
                  <w:tcBorders>
                    <w:tl2br w:val="nil"/>
                    <w:tr2bl w:val="nil"/>
                  </w:tcBorders>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100</w:t>
                  </w:r>
                </w:p>
              </w:tc>
              <w:tc>
                <w:tcPr>
                  <w:tcW w:w="193" w:type="pct"/>
                  <w:tcBorders>
                    <w:tl2br w:val="nil"/>
                    <w:tr2bl w:val="nil"/>
                  </w:tcBorders>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c>
                <w:tcPr>
                  <w:tcW w:w="362" w:type="pct"/>
                  <w:tcBorders>
                    <w:tl2br w:val="nil"/>
                    <w:tr2bl w:val="nil"/>
                  </w:tcBorders>
                  <w:noWrap w:val="0"/>
                  <w:vAlign w:val="center"/>
                </w:tcPr>
                <w:p>
                  <w:pPr>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3</w:t>
                  </w:r>
                </w:p>
              </w:tc>
              <w:tc>
                <w:tcPr>
                  <w:tcW w:w="362" w:type="pct"/>
                  <w:tcBorders>
                    <w:tl2br w:val="nil"/>
                    <w:tr2bl w:val="nil"/>
                  </w:tcBorders>
                  <w:noWrap w:val="0"/>
                  <w:vAlign w:val="center"/>
                </w:tcPr>
                <w:p>
                  <w:pPr>
                    <w:pStyle w:val="11"/>
                    <w:spacing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67</w:t>
                  </w:r>
                </w:p>
              </w:tc>
              <w:tc>
                <w:tcPr>
                  <w:tcW w:w="293" w:type="pct"/>
                  <w:tcBorders>
                    <w:tl2br w:val="nil"/>
                    <w:tr2bl w:val="nil"/>
                  </w:tcBorders>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h/d</w:t>
                  </w:r>
                </w:p>
              </w:tc>
              <w:tc>
                <w:tcPr>
                  <w:tcW w:w="361" w:type="pct"/>
                  <w:tcBorders>
                    <w:tl2br w:val="nil"/>
                    <w:tr2bl w:val="nil"/>
                  </w:tcBorders>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56" w:type="pct"/>
                  <w:tcBorders>
                    <w:tl2br w:val="nil"/>
                    <w:tr2bl w:val="nil"/>
                  </w:tcBorders>
                  <w:noWrap w:val="0"/>
                  <w:vAlign w:val="center"/>
                </w:tcPr>
                <w:p>
                  <w:pPr>
                    <w:pStyle w:val="11"/>
                    <w:spacing w:line="240" w:lineRule="auto"/>
                    <w:ind w:firstLine="0" w:firstLineChars="0"/>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kern w:val="2"/>
                      <w:sz w:val="21"/>
                      <w:szCs w:val="21"/>
                      <w:lang w:val="en-US" w:eastAsia="zh-CN" w:bidi="ar-SA"/>
                    </w:rPr>
                    <w:t>47</w:t>
                  </w:r>
                </w:p>
              </w:tc>
              <w:tc>
                <w:tcPr>
                  <w:tcW w:w="334" w:type="pct"/>
                  <w:tcBorders>
                    <w:tl2br w:val="nil"/>
                    <w:tr2bl w:val="nil"/>
                  </w:tcBorders>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宋体"/>
                      <w:i w:val="0"/>
                      <w:iCs w:val="0"/>
                      <w:color w:val="auto"/>
                      <w:kern w:val="0"/>
                      <w:sz w:val="21"/>
                      <w:szCs w:val="21"/>
                      <w:u w:val="none"/>
                      <w:lang w:val="en-US" w:eastAsia="zh-CN" w:bidi="ar"/>
                    </w:rPr>
                    <w:t>5</w:t>
                  </w:r>
                </w:p>
              </w:tc>
              <w:tc>
                <w:tcPr>
                  <w:tcW w:w="259" w:type="pct"/>
                  <w:vMerge w:val="continue"/>
                  <w:tcBorders>
                    <w:tl2br w:val="nil"/>
                    <w:tr2bl w:val="nil"/>
                  </w:tcBorders>
                  <w:noWrap w:val="0"/>
                  <w:vAlign w:val="center"/>
                </w:tcPr>
                <w:p>
                  <w:pPr>
                    <w:adjustRightInd w:val="0"/>
                    <w:snapToGrid w:val="0"/>
                    <w:spacing w:line="320" w:lineRule="exact"/>
                    <w:jc w:val="center"/>
                    <w:rPr>
                      <w:rFonts w:ascii="Times New Roman" w:hAnsi="Times New Roman"/>
                      <w:color w:val="auto"/>
                      <w:sz w:val="21"/>
                      <w:szCs w:val="21"/>
                    </w:rPr>
                  </w:pPr>
                </w:p>
              </w:tc>
              <w:tc>
                <w:tcPr>
                  <w:tcW w:w="732"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rtl w:val="0"/>
                      <w:lang w:val="zh-TW" w:eastAsia="zh-TW" w:bidi="ar-SA"/>
                    </w:rPr>
                  </w:pPr>
                  <w:r>
                    <w:rPr>
                      <w:rFonts w:hint="eastAsia" w:ascii="Times New Roman" w:hAnsi="Times New Roman" w:eastAsia="宋体" w:cs="宋体"/>
                      <w:i w:val="0"/>
                      <w:iCs w:val="0"/>
                      <w:color w:val="auto"/>
                      <w:kern w:val="0"/>
                      <w:sz w:val="21"/>
                      <w:szCs w:val="21"/>
                      <w:u w:val="none"/>
                      <w:lang w:val="en-US" w:eastAsia="zh-CN" w:bidi="ar"/>
                    </w:rPr>
                    <w:t>伺服弯管机</w:t>
                  </w:r>
                </w:p>
              </w:tc>
              <w:tc>
                <w:tcPr>
                  <w:tcW w:w="2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bidi="ar-SA"/>
                    </w:rPr>
                  </w:pPr>
                  <w:r>
                    <w:rPr>
                      <w:rFonts w:hint="eastAsia" w:ascii="Times New Roman" w:hAnsi="Times New Roman" w:eastAsia="宋体" w:cs="宋体"/>
                      <w:i w:val="0"/>
                      <w:iCs w:val="0"/>
                      <w:color w:val="auto"/>
                      <w:kern w:val="0"/>
                      <w:sz w:val="21"/>
                      <w:szCs w:val="21"/>
                      <w:u w:val="none"/>
                      <w:lang w:val="en-US" w:eastAsia="zh-CN" w:bidi="ar"/>
                    </w:rPr>
                    <w:t>2</w:t>
                  </w:r>
                </w:p>
              </w:tc>
              <w:tc>
                <w:tcPr>
                  <w:tcW w:w="490" w:type="pct"/>
                  <w:tcBorders>
                    <w:tl2br w:val="nil"/>
                    <w:tr2bl w:val="nil"/>
                  </w:tcBorders>
                  <w:noWrap w:val="0"/>
                  <w:vAlign w:val="center"/>
                </w:tcPr>
                <w:p>
                  <w:pPr>
                    <w:pStyle w:val="11"/>
                    <w:spacing w:line="320" w:lineRule="exact"/>
                    <w:jc w:val="center"/>
                    <w:rPr>
                      <w:rFonts w:hint="default" w:ascii="Times New Roman" w:hAnsi="Times New Roman" w:eastAsia="宋体"/>
                      <w:color w:val="auto"/>
                      <w:sz w:val="21"/>
                      <w:szCs w:val="21"/>
                      <w:lang w:val="en-US" w:eastAsia="zh-CN"/>
                    </w:rPr>
                  </w:pPr>
                  <w:r>
                    <w:rPr>
                      <w:rFonts w:hint="default" w:ascii="Times New Roman" w:hAnsi="Times New Roman" w:cs="Times New Roman"/>
                      <w:color w:val="000000"/>
                      <w:sz w:val="21"/>
                      <w:szCs w:val="21"/>
                      <w:lang w:val="en-US" w:eastAsia="zh-CN"/>
                    </w:rPr>
                    <w:t>7</w:t>
                  </w:r>
                  <w:r>
                    <w:rPr>
                      <w:rFonts w:hint="eastAsia" w:ascii="Times New Roman" w:hAnsi="Times New Roman" w:cs="Times New Roman"/>
                      <w:color w:val="000000"/>
                      <w:sz w:val="21"/>
                      <w:szCs w:val="21"/>
                      <w:lang w:val="en-US" w:eastAsia="zh-CN"/>
                    </w:rPr>
                    <w:t>0</w:t>
                  </w:r>
                  <w:r>
                    <w:rPr>
                      <w:rFonts w:hint="default" w:ascii="Times New Roman" w:hAnsi="Times New Roman" w:cs="Times New Roman"/>
                      <w:color w:val="000000"/>
                      <w:sz w:val="21"/>
                      <w:szCs w:val="21"/>
                    </w:rPr>
                    <w:t>~</w:t>
                  </w:r>
                  <w:r>
                    <w:rPr>
                      <w:rFonts w:hint="default" w:ascii="Times New Roman" w:hAnsi="Times New Roman" w:cs="Times New Roman"/>
                      <w:color w:val="000000"/>
                      <w:sz w:val="21"/>
                      <w:szCs w:val="21"/>
                      <w:lang w:val="en-US" w:eastAsia="zh-CN"/>
                    </w:rPr>
                    <w:t>8</w:t>
                  </w:r>
                  <w:r>
                    <w:rPr>
                      <w:rFonts w:hint="eastAsia" w:ascii="Times New Roman" w:hAnsi="Times New Roman" w:cs="Times New Roman"/>
                      <w:color w:val="000000"/>
                      <w:sz w:val="21"/>
                      <w:szCs w:val="21"/>
                      <w:lang w:val="en-US" w:eastAsia="zh-CN"/>
                    </w:rPr>
                    <w:t>0</w:t>
                  </w:r>
                </w:p>
              </w:tc>
              <w:tc>
                <w:tcPr>
                  <w:tcW w:w="250" w:type="pct"/>
                  <w:vMerge w:val="continue"/>
                  <w:tcBorders>
                    <w:tl2br w:val="nil"/>
                    <w:tr2bl w:val="nil"/>
                  </w:tcBorders>
                  <w:noWrap w:val="0"/>
                  <w:vAlign w:val="center"/>
                </w:tcPr>
                <w:p>
                  <w:pPr>
                    <w:adjustRightInd w:val="0"/>
                    <w:snapToGrid w:val="0"/>
                    <w:spacing w:line="320" w:lineRule="exact"/>
                    <w:jc w:val="center"/>
                    <w:rPr>
                      <w:rFonts w:ascii="Times New Roman" w:hAnsi="Times New Roman"/>
                      <w:color w:val="auto"/>
                      <w:sz w:val="21"/>
                      <w:szCs w:val="21"/>
                    </w:rPr>
                  </w:pPr>
                </w:p>
              </w:tc>
              <w:tc>
                <w:tcPr>
                  <w:tcW w:w="269" w:type="pct"/>
                  <w:tcBorders>
                    <w:tl2br w:val="nil"/>
                    <w:tr2bl w:val="nil"/>
                  </w:tcBorders>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36</w:t>
                  </w:r>
                </w:p>
              </w:tc>
              <w:tc>
                <w:tcPr>
                  <w:tcW w:w="253" w:type="pct"/>
                  <w:tcBorders>
                    <w:tl2br w:val="nil"/>
                    <w:tr2bl w:val="nil"/>
                  </w:tcBorders>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98</w:t>
                  </w:r>
                </w:p>
              </w:tc>
              <w:tc>
                <w:tcPr>
                  <w:tcW w:w="193" w:type="pct"/>
                  <w:tcBorders>
                    <w:tl2br w:val="nil"/>
                    <w:tr2bl w:val="nil"/>
                  </w:tcBorders>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c>
                <w:tcPr>
                  <w:tcW w:w="362" w:type="pct"/>
                  <w:tcBorders>
                    <w:tl2br w:val="nil"/>
                    <w:tr2bl w:val="nil"/>
                  </w:tcBorders>
                  <w:noWrap w:val="0"/>
                  <w:vAlign w:val="center"/>
                </w:tcPr>
                <w:p>
                  <w:pPr>
                    <w:pStyle w:val="11"/>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16</w:t>
                  </w:r>
                </w:p>
              </w:tc>
              <w:tc>
                <w:tcPr>
                  <w:tcW w:w="362" w:type="pct"/>
                  <w:tcBorders>
                    <w:tl2br w:val="nil"/>
                    <w:tr2bl w:val="nil"/>
                  </w:tcBorders>
                  <w:noWrap w:val="0"/>
                  <w:vAlign w:val="center"/>
                </w:tcPr>
                <w:p>
                  <w:pPr>
                    <w:widowControl/>
                    <w:spacing w:line="320" w:lineRule="exact"/>
                    <w:jc w:val="center"/>
                    <w:textAlignment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54</w:t>
                  </w:r>
                </w:p>
              </w:tc>
              <w:tc>
                <w:tcPr>
                  <w:tcW w:w="293" w:type="pct"/>
                  <w:tcBorders>
                    <w:tl2br w:val="nil"/>
                    <w:tr2bl w:val="nil"/>
                  </w:tcBorders>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h/d</w:t>
                  </w:r>
                </w:p>
              </w:tc>
              <w:tc>
                <w:tcPr>
                  <w:tcW w:w="361" w:type="pct"/>
                  <w:tcBorders>
                    <w:tl2br w:val="nil"/>
                    <w:tr2bl w:val="nil"/>
                  </w:tcBorders>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56" w:type="pct"/>
                  <w:tcBorders>
                    <w:tl2br w:val="nil"/>
                    <w:tr2bl w:val="nil"/>
                  </w:tcBorders>
                  <w:noWrap w:val="0"/>
                  <w:vAlign w:val="center"/>
                </w:tcPr>
                <w:p>
                  <w:pPr>
                    <w:widowControl/>
                    <w:spacing w:line="320" w:lineRule="exact"/>
                    <w:jc w:val="center"/>
                    <w:textAlignment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kern w:val="2"/>
                      <w:sz w:val="21"/>
                      <w:szCs w:val="21"/>
                      <w:lang w:val="en-US" w:eastAsia="zh-CN" w:bidi="ar-SA"/>
                    </w:rPr>
                    <w:t>34</w:t>
                  </w:r>
                </w:p>
              </w:tc>
              <w:tc>
                <w:tcPr>
                  <w:tcW w:w="334" w:type="pct"/>
                  <w:tcBorders>
                    <w:tl2br w:val="nil"/>
                    <w:tr2bl w:val="nil"/>
                  </w:tcBorders>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宋体"/>
                      <w:i w:val="0"/>
                      <w:iCs w:val="0"/>
                      <w:color w:val="auto"/>
                      <w:kern w:val="0"/>
                      <w:sz w:val="21"/>
                      <w:szCs w:val="21"/>
                      <w:u w:val="none"/>
                      <w:lang w:val="en-US" w:eastAsia="zh-CN" w:bidi="ar"/>
                    </w:rPr>
                    <w:t>6</w:t>
                  </w:r>
                </w:p>
              </w:tc>
              <w:tc>
                <w:tcPr>
                  <w:tcW w:w="259"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732"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rtl w:val="0"/>
                      <w:lang w:val="zh-TW" w:eastAsia="zh-TW" w:bidi="ar-SA"/>
                    </w:rPr>
                  </w:pPr>
                  <w:r>
                    <w:rPr>
                      <w:rFonts w:hint="eastAsia" w:ascii="Times New Roman" w:hAnsi="Times New Roman" w:eastAsia="宋体" w:cs="宋体"/>
                      <w:i w:val="0"/>
                      <w:iCs w:val="0"/>
                      <w:color w:val="auto"/>
                      <w:kern w:val="0"/>
                      <w:sz w:val="21"/>
                      <w:szCs w:val="21"/>
                      <w:u w:val="none"/>
                      <w:lang w:val="en-US" w:eastAsia="zh-CN" w:bidi="ar"/>
                    </w:rPr>
                    <w:t>抛光拉丝机</w:t>
                  </w:r>
                </w:p>
              </w:tc>
              <w:tc>
                <w:tcPr>
                  <w:tcW w:w="293"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bidi="ar-SA"/>
                    </w:rPr>
                  </w:pPr>
                  <w:r>
                    <w:rPr>
                      <w:rFonts w:hint="eastAsia" w:ascii="Times New Roman" w:hAnsi="Times New Roman" w:eastAsia="宋体" w:cs="宋体"/>
                      <w:i w:val="0"/>
                      <w:iCs w:val="0"/>
                      <w:color w:val="auto"/>
                      <w:kern w:val="0"/>
                      <w:sz w:val="21"/>
                      <w:szCs w:val="21"/>
                      <w:u w:val="none"/>
                      <w:lang w:val="en-US" w:eastAsia="zh-CN" w:bidi="ar"/>
                    </w:rPr>
                    <w:t>2</w:t>
                  </w:r>
                </w:p>
              </w:tc>
              <w:tc>
                <w:tcPr>
                  <w:tcW w:w="490" w:type="pct"/>
                  <w:noWrap w:val="0"/>
                  <w:vAlign w:val="center"/>
                </w:tcPr>
                <w:p>
                  <w:pPr>
                    <w:pStyle w:val="11"/>
                    <w:spacing w:line="320" w:lineRule="exact"/>
                    <w:jc w:val="center"/>
                    <w:rPr>
                      <w:rFonts w:hint="default" w:ascii="Times New Roman" w:hAnsi="Times New Roman" w:eastAsia="宋体"/>
                      <w:color w:val="auto"/>
                      <w:sz w:val="21"/>
                      <w:szCs w:val="21"/>
                      <w:lang w:val="en-US" w:eastAsia="zh-CN"/>
                    </w:rPr>
                  </w:pPr>
                  <w:r>
                    <w:rPr>
                      <w:rFonts w:hint="default" w:ascii="Times New Roman" w:hAnsi="Times New Roman" w:cs="Times New Roman"/>
                      <w:color w:val="000000"/>
                      <w:sz w:val="21"/>
                      <w:szCs w:val="21"/>
                      <w:lang w:val="en-US" w:eastAsia="zh-CN"/>
                    </w:rPr>
                    <w:t>7</w:t>
                  </w:r>
                  <w:r>
                    <w:rPr>
                      <w:rFonts w:hint="eastAsia" w:ascii="Times New Roman" w:hAnsi="Times New Roman" w:cs="Times New Roman"/>
                      <w:color w:val="000000"/>
                      <w:sz w:val="21"/>
                      <w:szCs w:val="21"/>
                      <w:lang w:val="en-US" w:eastAsia="zh-CN"/>
                    </w:rPr>
                    <w:t>0</w:t>
                  </w:r>
                  <w:r>
                    <w:rPr>
                      <w:rFonts w:hint="default" w:ascii="Times New Roman" w:hAnsi="Times New Roman" w:cs="Times New Roman"/>
                      <w:color w:val="000000"/>
                      <w:sz w:val="21"/>
                      <w:szCs w:val="21"/>
                    </w:rPr>
                    <w:t>~</w:t>
                  </w:r>
                  <w:r>
                    <w:rPr>
                      <w:rFonts w:hint="default" w:ascii="Times New Roman" w:hAnsi="Times New Roman" w:cs="Times New Roman"/>
                      <w:color w:val="000000"/>
                      <w:sz w:val="21"/>
                      <w:szCs w:val="21"/>
                      <w:lang w:val="en-US" w:eastAsia="zh-CN"/>
                    </w:rPr>
                    <w:t>8</w:t>
                  </w:r>
                  <w:r>
                    <w:rPr>
                      <w:rFonts w:hint="eastAsia" w:ascii="Times New Roman" w:hAnsi="Times New Roman" w:cs="Times New Roman"/>
                      <w:color w:val="000000"/>
                      <w:sz w:val="21"/>
                      <w:szCs w:val="21"/>
                      <w:lang w:val="en-US" w:eastAsia="zh-CN"/>
                    </w:rPr>
                    <w:t>0</w:t>
                  </w:r>
                </w:p>
              </w:tc>
              <w:tc>
                <w:tcPr>
                  <w:tcW w:w="250"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269"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42</w:t>
                  </w:r>
                </w:p>
              </w:tc>
              <w:tc>
                <w:tcPr>
                  <w:tcW w:w="253"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124</w:t>
                  </w:r>
                </w:p>
              </w:tc>
              <w:tc>
                <w:tcPr>
                  <w:tcW w:w="193" w:type="pct"/>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c>
                <w:tcPr>
                  <w:tcW w:w="362" w:type="pct"/>
                  <w:noWrap w:val="0"/>
                  <w:vAlign w:val="center"/>
                </w:tcPr>
                <w:p>
                  <w:pPr>
                    <w:spacing w:line="320" w:lineRule="exact"/>
                    <w:jc w:val="center"/>
                    <w:rPr>
                      <w:rFonts w:hint="default" w:ascii="Times New Roman" w:hAnsi="Times New Roman"/>
                      <w:color w:val="auto"/>
                      <w:sz w:val="21"/>
                      <w:szCs w:val="21"/>
                      <w:lang w:val="en-US"/>
                    </w:rPr>
                  </w:pPr>
                  <w:r>
                    <w:rPr>
                      <w:rFonts w:hint="eastAsia" w:ascii="Times New Roman" w:hAnsi="Times New Roman"/>
                      <w:color w:val="auto"/>
                      <w:sz w:val="21"/>
                      <w:szCs w:val="21"/>
                      <w:lang w:val="en-US" w:eastAsia="zh-CN"/>
                    </w:rPr>
                    <w:t>4</w:t>
                  </w:r>
                </w:p>
              </w:tc>
              <w:tc>
                <w:tcPr>
                  <w:tcW w:w="362" w:type="pct"/>
                  <w:noWrap w:val="0"/>
                  <w:vAlign w:val="center"/>
                </w:tcPr>
                <w:p>
                  <w:pPr>
                    <w:widowControl/>
                    <w:spacing w:line="320" w:lineRule="exact"/>
                    <w:jc w:val="center"/>
                    <w:textAlignment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66</w:t>
                  </w:r>
                </w:p>
              </w:tc>
              <w:tc>
                <w:tcPr>
                  <w:tcW w:w="293"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h/d</w:t>
                  </w:r>
                </w:p>
              </w:tc>
              <w:tc>
                <w:tcPr>
                  <w:tcW w:w="361"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56" w:type="pct"/>
                  <w:noWrap w:val="0"/>
                  <w:vAlign w:val="center"/>
                </w:tcPr>
                <w:p>
                  <w:pPr>
                    <w:widowControl/>
                    <w:spacing w:line="320" w:lineRule="exact"/>
                    <w:jc w:val="center"/>
                    <w:textAlignment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kern w:val="2"/>
                      <w:sz w:val="21"/>
                      <w:szCs w:val="21"/>
                      <w:lang w:val="en-US" w:eastAsia="zh-CN" w:bidi="ar-SA"/>
                    </w:rPr>
                    <w:t>44</w:t>
                  </w:r>
                </w:p>
              </w:tc>
              <w:tc>
                <w:tcPr>
                  <w:tcW w:w="334" w:type="pct"/>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宋体"/>
                      <w:i w:val="0"/>
                      <w:iCs w:val="0"/>
                      <w:color w:val="auto"/>
                      <w:kern w:val="0"/>
                      <w:sz w:val="21"/>
                      <w:szCs w:val="21"/>
                      <w:u w:val="none"/>
                      <w:lang w:val="en-US" w:eastAsia="zh-CN" w:bidi="ar"/>
                    </w:rPr>
                    <w:t>7</w:t>
                  </w:r>
                </w:p>
              </w:tc>
              <w:tc>
                <w:tcPr>
                  <w:tcW w:w="259"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732"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rtl w:val="0"/>
                      <w:lang w:val="zh-TW" w:eastAsia="zh-TW" w:bidi="ar-SA"/>
                    </w:rPr>
                  </w:pPr>
                  <w:r>
                    <w:rPr>
                      <w:rFonts w:hint="eastAsia" w:ascii="Times New Roman" w:hAnsi="Times New Roman" w:eastAsia="宋体" w:cs="宋体"/>
                      <w:i w:val="0"/>
                      <w:iCs w:val="0"/>
                      <w:color w:val="auto"/>
                      <w:kern w:val="0"/>
                      <w:sz w:val="21"/>
                      <w:szCs w:val="21"/>
                      <w:u w:val="none"/>
                      <w:lang w:val="en-US" w:eastAsia="zh-CN" w:bidi="ar"/>
                    </w:rPr>
                    <w:t>模具激光焊接</w:t>
                  </w:r>
                </w:p>
              </w:tc>
              <w:tc>
                <w:tcPr>
                  <w:tcW w:w="293"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bidi="ar-SA"/>
                    </w:rPr>
                  </w:pPr>
                  <w:r>
                    <w:rPr>
                      <w:rFonts w:hint="eastAsia" w:ascii="Times New Roman" w:hAnsi="Times New Roman" w:eastAsia="宋体" w:cs="宋体"/>
                      <w:i w:val="0"/>
                      <w:iCs w:val="0"/>
                      <w:color w:val="auto"/>
                      <w:kern w:val="0"/>
                      <w:sz w:val="21"/>
                      <w:szCs w:val="21"/>
                      <w:u w:val="none"/>
                      <w:lang w:val="en-US" w:eastAsia="zh-CN" w:bidi="ar"/>
                    </w:rPr>
                    <w:t>3</w:t>
                  </w:r>
                </w:p>
              </w:tc>
              <w:tc>
                <w:tcPr>
                  <w:tcW w:w="490" w:type="pct"/>
                  <w:noWrap w:val="0"/>
                  <w:vAlign w:val="center"/>
                </w:tcPr>
                <w:p>
                  <w:pPr>
                    <w:pStyle w:val="11"/>
                    <w:spacing w:line="320" w:lineRule="exact"/>
                    <w:jc w:val="center"/>
                    <w:rPr>
                      <w:rFonts w:hint="default" w:ascii="Times New Roman" w:hAnsi="Times New Roman" w:eastAsia="宋体"/>
                      <w:color w:val="auto"/>
                      <w:sz w:val="21"/>
                      <w:szCs w:val="21"/>
                      <w:lang w:val="en-US" w:eastAsia="zh-CN"/>
                    </w:rPr>
                  </w:pPr>
                  <w:r>
                    <w:rPr>
                      <w:rFonts w:hint="default" w:ascii="Times New Roman" w:hAnsi="Times New Roman" w:cs="Times New Roman"/>
                      <w:color w:val="000000"/>
                      <w:szCs w:val="21"/>
                    </w:rPr>
                    <w:t>80~85</w:t>
                  </w:r>
                </w:p>
              </w:tc>
              <w:tc>
                <w:tcPr>
                  <w:tcW w:w="250"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269"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57</w:t>
                  </w:r>
                </w:p>
              </w:tc>
              <w:tc>
                <w:tcPr>
                  <w:tcW w:w="253"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115</w:t>
                  </w:r>
                </w:p>
              </w:tc>
              <w:tc>
                <w:tcPr>
                  <w:tcW w:w="193" w:type="pct"/>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c>
                <w:tcPr>
                  <w:tcW w:w="362" w:type="pct"/>
                  <w:noWrap w:val="0"/>
                  <w:vAlign w:val="center"/>
                </w:tcPr>
                <w:p>
                  <w:pPr>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10</w:t>
                  </w:r>
                </w:p>
              </w:tc>
              <w:tc>
                <w:tcPr>
                  <w:tcW w:w="362" w:type="pct"/>
                  <w:noWrap w:val="0"/>
                  <w:vAlign w:val="center"/>
                </w:tcPr>
                <w:p>
                  <w:pPr>
                    <w:widowControl/>
                    <w:spacing w:line="320" w:lineRule="exact"/>
                    <w:jc w:val="center"/>
                    <w:textAlignment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67</w:t>
                  </w:r>
                </w:p>
              </w:tc>
              <w:tc>
                <w:tcPr>
                  <w:tcW w:w="293"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5</w:t>
                  </w:r>
                  <w:r>
                    <w:rPr>
                      <w:rFonts w:hint="eastAsia" w:ascii="Times New Roman" w:hAnsi="Times New Roman" w:eastAsia="宋体" w:cs="Times New Roman"/>
                      <w:color w:val="auto"/>
                      <w:sz w:val="21"/>
                      <w:szCs w:val="21"/>
                    </w:rPr>
                    <w:t>h/d</w:t>
                  </w:r>
                </w:p>
              </w:tc>
              <w:tc>
                <w:tcPr>
                  <w:tcW w:w="361"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56" w:type="pct"/>
                  <w:noWrap w:val="0"/>
                  <w:vAlign w:val="center"/>
                </w:tcPr>
                <w:p>
                  <w:pPr>
                    <w:widowControl/>
                    <w:spacing w:line="320" w:lineRule="exact"/>
                    <w:jc w:val="center"/>
                    <w:textAlignment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kern w:val="2"/>
                      <w:sz w:val="21"/>
                      <w:szCs w:val="21"/>
                      <w:lang w:val="en-US" w:eastAsia="zh-CN" w:bidi="ar-SA"/>
                    </w:rPr>
                    <w:t>47</w:t>
                  </w:r>
                </w:p>
              </w:tc>
              <w:tc>
                <w:tcPr>
                  <w:tcW w:w="334" w:type="pct"/>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宋体"/>
                      <w:i w:val="0"/>
                      <w:iCs w:val="0"/>
                      <w:color w:val="auto"/>
                      <w:kern w:val="0"/>
                      <w:sz w:val="21"/>
                      <w:szCs w:val="21"/>
                      <w:u w:val="none"/>
                      <w:lang w:val="en-US" w:eastAsia="zh-CN" w:bidi="ar"/>
                    </w:rPr>
                    <w:t>8</w:t>
                  </w:r>
                </w:p>
              </w:tc>
              <w:tc>
                <w:tcPr>
                  <w:tcW w:w="259"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732"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rtl w:val="0"/>
                      <w:lang w:val="zh-TW" w:eastAsia="zh-TW" w:bidi="ar-SA"/>
                    </w:rPr>
                  </w:pPr>
                  <w:r>
                    <w:rPr>
                      <w:rFonts w:hint="eastAsia" w:ascii="Times New Roman" w:hAnsi="Times New Roman" w:eastAsia="宋体" w:cs="宋体"/>
                      <w:i w:val="0"/>
                      <w:iCs w:val="0"/>
                      <w:color w:val="auto"/>
                      <w:kern w:val="0"/>
                      <w:sz w:val="21"/>
                      <w:szCs w:val="21"/>
                      <w:u w:val="none"/>
                      <w:lang w:val="en-US" w:eastAsia="zh-CN" w:bidi="ar"/>
                    </w:rPr>
                    <w:t>激光切板机</w:t>
                  </w:r>
                </w:p>
              </w:tc>
              <w:tc>
                <w:tcPr>
                  <w:tcW w:w="293"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bidi="ar-SA"/>
                    </w:rPr>
                  </w:pPr>
                  <w:r>
                    <w:rPr>
                      <w:rFonts w:hint="eastAsia" w:ascii="Times New Roman" w:hAnsi="Times New Roman" w:eastAsia="宋体" w:cs="宋体"/>
                      <w:i w:val="0"/>
                      <w:iCs w:val="0"/>
                      <w:color w:val="auto"/>
                      <w:kern w:val="0"/>
                      <w:sz w:val="21"/>
                      <w:szCs w:val="21"/>
                      <w:u w:val="none"/>
                      <w:lang w:val="en-US" w:eastAsia="zh-CN" w:bidi="ar"/>
                    </w:rPr>
                    <w:t>1</w:t>
                  </w:r>
                </w:p>
              </w:tc>
              <w:tc>
                <w:tcPr>
                  <w:tcW w:w="490" w:type="pct"/>
                  <w:noWrap w:val="0"/>
                  <w:vAlign w:val="center"/>
                </w:tcPr>
                <w:p>
                  <w:pPr>
                    <w:pStyle w:val="11"/>
                    <w:spacing w:line="320" w:lineRule="exact"/>
                    <w:jc w:val="center"/>
                    <w:rPr>
                      <w:rFonts w:hint="default" w:ascii="Times New Roman" w:hAnsi="Times New Roman" w:eastAsia="宋体"/>
                      <w:color w:val="auto"/>
                      <w:sz w:val="21"/>
                      <w:szCs w:val="21"/>
                      <w:lang w:val="en-US" w:eastAsia="zh-CN"/>
                    </w:rPr>
                  </w:pPr>
                  <w:r>
                    <w:rPr>
                      <w:rFonts w:hint="default" w:ascii="Times New Roman" w:hAnsi="Times New Roman" w:cs="Times New Roman"/>
                      <w:color w:val="000000"/>
                      <w:szCs w:val="21"/>
                    </w:rPr>
                    <w:t>80~85</w:t>
                  </w:r>
                </w:p>
              </w:tc>
              <w:tc>
                <w:tcPr>
                  <w:tcW w:w="250"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269"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57</w:t>
                  </w:r>
                </w:p>
              </w:tc>
              <w:tc>
                <w:tcPr>
                  <w:tcW w:w="253"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100</w:t>
                  </w:r>
                </w:p>
              </w:tc>
              <w:tc>
                <w:tcPr>
                  <w:tcW w:w="193" w:type="pct"/>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c>
                <w:tcPr>
                  <w:tcW w:w="362" w:type="pct"/>
                  <w:noWrap w:val="0"/>
                  <w:vAlign w:val="center"/>
                </w:tcPr>
                <w:p>
                  <w:pPr>
                    <w:spacing w:line="320" w:lineRule="exact"/>
                    <w:jc w:val="center"/>
                    <w:rPr>
                      <w:rFonts w:hint="default" w:ascii="Times New Roman" w:hAnsi="Times New Roman"/>
                      <w:color w:val="auto"/>
                      <w:sz w:val="21"/>
                      <w:szCs w:val="21"/>
                      <w:lang w:val="en-US"/>
                    </w:rPr>
                  </w:pPr>
                  <w:r>
                    <w:rPr>
                      <w:rFonts w:hint="eastAsia" w:ascii="Times New Roman" w:hAnsi="Times New Roman"/>
                      <w:color w:val="auto"/>
                      <w:sz w:val="21"/>
                      <w:szCs w:val="21"/>
                      <w:lang w:val="en-US" w:eastAsia="zh-CN"/>
                    </w:rPr>
                    <w:t>2</w:t>
                  </w:r>
                </w:p>
              </w:tc>
              <w:tc>
                <w:tcPr>
                  <w:tcW w:w="362" w:type="pct"/>
                  <w:noWrap w:val="0"/>
                  <w:vAlign w:val="center"/>
                </w:tcPr>
                <w:p>
                  <w:pPr>
                    <w:pStyle w:val="11"/>
                    <w:spacing w:line="320" w:lineRule="exact"/>
                    <w:jc w:val="center"/>
                    <w:rPr>
                      <w:rFonts w:hint="default" w:ascii="Times New Roman" w:hAnsi="Times New Roman" w:eastAsia="宋体"/>
                      <w:color w:val="auto"/>
                      <w:kern w:val="2"/>
                      <w:sz w:val="21"/>
                      <w:szCs w:val="21"/>
                      <w:lang w:val="en-US" w:eastAsia="zh-CN" w:bidi="ar-SA"/>
                    </w:rPr>
                  </w:pPr>
                  <w:r>
                    <w:rPr>
                      <w:rFonts w:hint="eastAsia" w:ascii="Times New Roman" w:hAnsi="Times New Roman"/>
                      <w:color w:val="auto"/>
                      <w:kern w:val="2"/>
                      <w:sz w:val="21"/>
                      <w:szCs w:val="21"/>
                      <w:lang w:val="en-US" w:eastAsia="zh-CN" w:bidi="ar-SA"/>
                    </w:rPr>
                    <w:t>76</w:t>
                  </w:r>
                </w:p>
              </w:tc>
              <w:tc>
                <w:tcPr>
                  <w:tcW w:w="293"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h/d</w:t>
                  </w:r>
                </w:p>
              </w:tc>
              <w:tc>
                <w:tcPr>
                  <w:tcW w:w="361"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56" w:type="pct"/>
                  <w:noWrap w:val="0"/>
                  <w:vAlign w:val="center"/>
                </w:tcPr>
                <w:p>
                  <w:pPr>
                    <w:pStyle w:val="11"/>
                    <w:spacing w:line="320" w:lineRule="exact"/>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kern w:val="2"/>
                      <w:sz w:val="21"/>
                      <w:szCs w:val="21"/>
                      <w:lang w:val="en-US" w:eastAsia="zh-CN" w:bidi="ar-SA"/>
                    </w:rPr>
                    <w:t>56</w:t>
                  </w:r>
                </w:p>
              </w:tc>
              <w:tc>
                <w:tcPr>
                  <w:tcW w:w="334" w:type="pct"/>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宋体"/>
                      <w:i w:val="0"/>
                      <w:iCs w:val="0"/>
                      <w:color w:val="auto"/>
                      <w:kern w:val="0"/>
                      <w:sz w:val="21"/>
                      <w:szCs w:val="21"/>
                      <w:u w:val="none"/>
                      <w:lang w:val="en-US" w:eastAsia="zh-CN" w:bidi="ar"/>
                    </w:rPr>
                    <w:t>9</w:t>
                  </w:r>
                </w:p>
              </w:tc>
              <w:tc>
                <w:tcPr>
                  <w:tcW w:w="259"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732"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rtl w:val="0"/>
                      <w:lang w:val="zh-TW" w:eastAsia="zh-CN" w:bidi="ar-SA"/>
                    </w:rPr>
                  </w:pPr>
                  <w:r>
                    <w:rPr>
                      <w:rFonts w:hint="eastAsia" w:ascii="Times New Roman" w:hAnsi="Times New Roman" w:eastAsia="宋体" w:cs="Times New Roman"/>
                      <w:bCs/>
                      <w:color w:val="auto"/>
                      <w:kern w:val="0"/>
                      <w:sz w:val="21"/>
                      <w:szCs w:val="21"/>
                      <w:rtl w:val="0"/>
                      <w:lang w:val="zh-TW" w:eastAsia="zh-CN" w:bidi="ar-SA"/>
                    </w:rPr>
                    <w:t>数控折弯机</w:t>
                  </w:r>
                </w:p>
              </w:tc>
              <w:tc>
                <w:tcPr>
                  <w:tcW w:w="293"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bidi="ar-SA"/>
                    </w:rPr>
                  </w:pPr>
                  <w:r>
                    <w:rPr>
                      <w:rFonts w:hint="eastAsia" w:ascii="Times New Roman" w:hAnsi="Times New Roman" w:eastAsia="宋体" w:cs="宋体"/>
                      <w:i w:val="0"/>
                      <w:iCs w:val="0"/>
                      <w:color w:val="auto"/>
                      <w:kern w:val="0"/>
                      <w:sz w:val="21"/>
                      <w:szCs w:val="21"/>
                      <w:u w:val="none"/>
                      <w:lang w:val="en-US" w:eastAsia="zh-CN" w:bidi="ar"/>
                    </w:rPr>
                    <w:t>3</w:t>
                  </w:r>
                </w:p>
              </w:tc>
              <w:tc>
                <w:tcPr>
                  <w:tcW w:w="490" w:type="pct"/>
                  <w:noWrap w:val="0"/>
                  <w:vAlign w:val="center"/>
                </w:tcPr>
                <w:p>
                  <w:pPr>
                    <w:pStyle w:val="11"/>
                    <w:spacing w:line="320" w:lineRule="exact"/>
                    <w:jc w:val="center"/>
                    <w:rPr>
                      <w:rFonts w:hint="default" w:ascii="Times New Roman" w:hAnsi="Times New Roman" w:eastAsia="宋体"/>
                      <w:color w:val="auto"/>
                      <w:sz w:val="21"/>
                      <w:szCs w:val="21"/>
                      <w:lang w:val="en-US" w:eastAsia="zh-CN"/>
                    </w:rPr>
                  </w:pPr>
                  <w:r>
                    <w:rPr>
                      <w:rFonts w:hint="default" w:ascii="Times New Roman" w:hAnsi="Times New Roman" w:cs="Times New Roman"/>
                      <w:color w:val="000000"/>
                      <w:sz w:val="21"/>
                      <w:szCs w:val="21"/>
                      <w:lang w:val="en-US" w:eastAsia="zh-CN"/>
                    </w:rPr>
                    <w:t>7</w:t>
                  </w:r>
                  <w:r>
                    <w:rPr>
                      <w:rFonts w:hint="eastAsia" w:ascii="Times New Roman" w:hAnsi="Times New Roman" w:cs="Times New Roman"/>
                      <w:color w:val="000000"/>
                      <w:sz w:val="21"/>
                      <w:szCs w:val="21"/>
                      <w:lang w:val="en-US" w:eastAsia="zh-CN"/>
                    </w:rPr>
                    <w:t>0</w:t>
                  </w:r>
                  <w:r>
                    <w:rPr>
                      <w:rFonts w:hint="default" w:ascii="Times New Roman" w:hAnsi="Times New Roman" w:cs="Times New Roman"/>
                      <w:color w:val="000000"/>
                      <w:sz w:val="21"/>
                      <w:szCs w:val="21"/>
                    </w:rPr>
                    <w:t>~</w:t>
                  </w:r>
                  <w:r>
                    <w:rPr>
                      <w:rFonts w:hint="default" w:ascii="Times New Roman" w:hAnsi="Times New Roman" w:cs="Times New Roman"/>
                      <w:color w:val="000000"/>
                      <w:sz w:val="21"/>
                      <w:szCs w:val="21"/>
                      <w:lang w:val="en-US" w:eastAsia="zh-CN"/>
                    </w:rPr>
                    <w:t>8</w:t>
                  </w:r>
                  <w:r>
                    <w:rPr>
                      <w:rFonts w:hint="eastAsia" w:ascii="Times New Roman" w:hAnsi="Times New Roman" w:cs="Times New Roman"/>
                      <w:color w:val="000000"/>
                      <w:sz w:val="21"/>
                      <w:szCs w:val="21"/>
                      <w:lang w:val="en-US" w:eastAsia="zh-CN"/>
                    </w:rPr>
                    <w:t>0</w:t>
                  </w:r>
                </w:p>
              </w:tc>
              <w:tc>
                <w:tcPr>
                  <w:tcW w:w="250"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269"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48</w:t>
                  </w:r>
                </w:p>
              </w:tc>
              <w:tc>
                <w:tcPr>
                  <w:tcW w:w="253"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80</w:t>
                  </w:r>
                </w:p>
              </w:tc>
              <w:tc>
                <w:tcPr>
                  <w:tcW w:w="193" w:type="pct"/>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c>
                <w:tcPr>
                  <w:tcW w:w="362" w:type="pct"/>
                  <w:noWrap w:val="0"/>
                  <w:vAlign w:val="center"/>
                </w:tcPr>
                <w:p>
                  <w:pPr>
                    <w:pStyle w:val="11"/>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15</w:t>
                  </w:r>
                </w:p>
              </w:tc>
              <w:tc>
                <w:tcPr>
                  <w:tcW w:w="362" w:type="pct"/>
                  <w:noWrap w:val="0"/>
                  <w:vAlign w:val="center"/>
                </w:tcPr>
                <w:p>
                  <w:pPr>
                    <w:pStyle w:val="11"/>
                    <w:spacing w:line="320" w:lineRule="exact"/>
                    <w:jc w:val="center"/>
                    <w:rPr>
                      <w:rFonts w:hint="default" w:ascii="Times New Roman" w:hAnsi="Times New Roman" w:eastAsia="宋体"/>
                      <w:color w:val="auto"/>
                      <w:kern w:val="2"/>
                      <w:sz w:val="21"/>
                      <w:szCs w:val="21"/>
                      <w:lang w:val="en-US" w:eastAsia="zh-CN" w:bidi="ar-SA"/>
                    </w:rPr>
                  </w:pPr>
                  <w:r>
                    <w:rPr>
                      <w:rFonts w:hint="eastAsia" w:ascii="Times New Roman" w:hAnsi="Times New Roman"/>
                      <w:color w:val="auto"/>
                      <w:kern w:val="2"/>
                      <w:sz w:val="21"/>
                      <w:szCs w:val="21"/>
                      <w:lang w:val="en-US" w:eastAsia="zh-CN" w:bidi="ar-SA"/>
                    </w:rPr>
                    <w:t>56</w:t>
                  </w:r>
                </w:p>
              </w:tc>
              <w:tc>
                <w:tcPr>
                  <w:tcW w:w="293"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h/d</w:t>
                  </w:r>
                </w:p>
              </w:tc>
              <w:tc>
                <w:tcPr>
                  <w:tcW w:w="361"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56" w:type="pct"/>
                  <w:noWrap w:val="0"/>
                  <w:vAlign w:val="center"/>
                </w:tcPr>
                <w:p>
                  <w:pPr>
                    <w:pStyle w:val="11"/>
                    <w:spacing w:line="320" w:lineRule="exact"/>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kern w:val="2"/>
                      <w:sz w:val="21"/>
                      <w:szCs w:val="21"/>
                      <w:lang w:val="en-US" w:eastAsia="zh-CN" w:bidi="ar-SA"/>
                    </w:rPr>
                    <w:t>36</w:t>
                  </w:r>
                </w:p>
              </w:tc>
              <w:tc>
                <w:tcPr>
                  <w:tcW w:w="334" w:type="pct"/>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宋体"/>
                      <w:i w:val="0"/>
                      <w:iCs w:val="0"/>
                      <w:color w:val="auto"/>
                      <w:kern w:val="0"/>
                      <w:sz w:val="21"/>
                      <w:szCs w:val="21"/>
                      <w:u w:val="none"/>
                      <w:lang w:val="en-US" w:eastAsia="zh-CN" w:bidi="ar"/>
                    </w:rPr>
                    <w:t>10</w:t>
                  </w:r>
                </w:p>
              </w:tc>
              <w:tc>
                <w:tcPr>
                  <w:tcW w:w="259"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732"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rtl w:val="0"/>
                      <w:lang w:val="zh-TW" w:eastAsia="zh-TW" w:bidi="ar-SA"/>
                    </w:rPr>
                  </w:pPr>
                  <w:r>
                    <w:rPr>
                      <w:rFonts w:cs="Times New Roman"/>
                      <w:color w:val="auto"/>
                      <w:sz w:val="21"/>
                      <w:szCs w:val="21"/>
                    </w:rPr>
                    <w:t>有压梁铣边机</w:t>
                  </w:r>
                </w:p>
              </w:tc>
              <w:tc>
                <w:tcPr>
                  <w:tcW w:w="293"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bidi="ar-SA"/>
                    </w:rPr>
                  </w:pPr>
                  <w:r>
                    <w:rPr>
                      <w:rFonts w:hint="eastAsia" w:ascii="Times New Roman" w:hAnsi="Times New Roman" w:eastAsia="宋体" w:cs="宋体"/>
                      <w:i w:val="0"/>
                      <w:iCs w:val="0"/>
                      <w:color w:val="auto"/>
                      <w:kern w:val="0"/>
                      <w:sz w:val="21"/>
                      <w:szCs w:val="21"/>
                      <w:u w:val="none"/>
                      <w:lang w:val="en-US" w:eastAsia="zh-CN" w:bidi="ar"/>
                    </w:rPr>
                    <w:t>5</w:t>
                  </w:r>
                </w:p>
              </w:tc>
              <w:tc>
                <w:tcPr>
                  <w:tcW w:w="490" w:type="pct"/>
                  <w:noWrap w:val="0"/>
                  <w:vAlign w:val="center"/>
                </w:tcPr>
                <w:p>
                  <w:pPr>
                    <w:pStyle w:val="11"/>
                    <w:spacing w:line="320" w:lineRule="exact"/>
                    <w:jc w:val="center"/>
                    <w:rPr>
                      <w:rFonts w:hint="default" w:ascii="Times New Roman" w:hAnsi="Times New Roman" w:eastAsia="宋体"/>
                      <w:color w:val="auto"/>
                      <w:sz w:val="21"/>
                      <w:szCs w:val="21"/>
                      <w:lang w:val="en-US" w:eastAsia="zh-CN"/>
                    </w:rPr>
                  </w:pPr>
                  <w:r>
                    <w:rPr>
                      <w:rFonts w:hint="default" w:ascii="Times New Roman" w:hAnsi="Times New Roman" w:cs="Times New Roman"/>
                      <w:color w:val="000000"/>
                      <w:sz w:val="21"/>
                      <w:szCs w:val="21"/>
                      <w:lang w:val="en-US" w:eastAsia="zh-CN"/>
                    </w:rPr>
                    <w:t>75</w:t>
                  </w:r>
                  <w:r>
                    <w:rPr>
                      <w:rFonts w:hint="default" w:ascii="Times New Roman" w:hAnsi="Times New Roman" w:cs="Times New Roman"/>
                      <w:color w:val="000000"/>
                      <w:sz w:val="21"/>
                      <w:szCs w:val="21"/>
                    </w:rPr>
                    <w:t>~</w:t>
                  </w:r>
                  <w:r>
                    <w:rPr>
                      <w:rFonts w:hint="default" w:ascii="Times New Roman" w:hAnsi="Times New Roman" w:cs="Times New Roman"/>
                      <w:color w:val="000000"/>
                      <w:sz w:val="21"/>
                      <w:szCs w:val="21"/>
                      <w:lang w:val="en-US" w:eastAsia="zh-CN"/>
                    </w:rPr>
                    <w:t>8</w:t>
                  </w:r>
                  <w:r>
                    <w:rPr>
                      <w:rFonts w:hint="eastAsia" w:ascii="Times New Roman" w:hAnsi="Times New Roman" w:cs="Times New Roman"/>
                      <w:color w:val="000000"/>
                      <w:sz w:val="21"/>
                      <w:szCs w:val="21"/>
                      <w:lang w:val="en-US" w:eastAsia="zh-CN"/>
                    </w:rPr>
                    <w:t>0</w:t>
                  </w:r>
                </w:p>
              </w:tc>
              <w:tc>
                <w:tcPr>
                  <w:tcW w:w="250"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269"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10</w:t>
                  </w:r>
                </w:p>
              </w:tc>
              <w:tc>
                <w:tcPr>
                  <w:tcW w:w="253"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116</w:t>
                  </w:r>
                </w:p>
              </w:tc>
              <w:tc>
                <w:tcPr>
                  <w:tcW w:w="193" w:type="pct"/>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c>
                <w:tcPr>
                  <w:tcW w:w="362" w:type="pct"/>
                  <w:noWrap w:val="0"/>
                  <w:vAlign w:val="center"/>
                </w:tcPr>
                <w:p>
                  <w:pPr>
                    <w:spacing w:line="320" w:lineRule="exact"/>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5</w:t>
                  </w:r>
                </w:p>
              </w:tc>
              <w:tc>
                <w:tcPr>
                  <w:tcW w:w="362" w:type="pct"/>
                  <w:noWrap w:val="0"/>
                  <w:vAlign w:val="center"/>
                </w:tcPr>
                <w:p>
                  <w:pPr>
                    <w:pStyle w:val="11"/>
                    <w:spacing w:line="320" w:lineRule="exact"/>
                    <w:jc w:val="center"/>
                    <w:rPr>
                      <w:rFonts w:hint="default" w:ascii="Times New Roman" w:hAnsi="Times New Roman" w:eastAsia="宋体"/>
                      <w:color w:val="auto"/>
                      <w:kern w:val="2"/>
                      <w:sz w:val="21"/>
                      <w:szCs w:val="21"/>
                      <w:lang w:val="en-US" w:eastAsia="zh-CN" w:bidi="ar-SA"/>
                    </w:rPr>
                  </w:pPr>
                  <w:r>
                    <w:rPr>
                      <w:rFonts w:hint="eastAsia" w:ascii="Times New Roman" w:hAnsi="Times New Roman"/>
                      <w:color w:val="auto"/>
                      <w:kern w:val="2"/>
                      <w:sz w:val="21"/>
                      <w:szCs w:val="21"/>
                      <w:lang w:val="en-US" w:eastAsia="zh-CN" w:bidi="ar-SA"/>
                    </w:rPr>
                    <w:t>70</w:t>
                  </w:r>
                </w:p>
              </w:tc>
              <w:tc>
                <w:tcPr>
                  <w:tcW w:w="293"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h/d</w:t>
                  </w:r>
                </w:p>
              </w:tc>
              <w:tc>
                <w:tcPr>
                  <w:tcW w:w="361"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56" w:type="pct"/>
                  <w:noWrap w:val="0"/>
                  <w:vAlign w:val="center"/>
                </w:tcPr>
                <w:p>
                  <w:pPr>
                    <w:pStyle w:val="11"/>
                    <w:spacing w:line="320" w:lineRule="exact"/>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kern w:val="2"/>
                      <w:sz w:val="21"/>
                      <w:szCs w:val="21"/>
                      <w:lang w:val="en-US" w:eastAsia="zh-CN" w:bidi="ar-SA"/>
                    </w:rPr>
                    <w:t>50</w:t>
                  </w:r>
                </w:p>
              </w:tc>
              <w:tc>
                <w:tcPr>
                  <w:tcW w:w="334" w:type="pct"/>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宋体"/>
                      <w:i w:val="0"/>
                      <w:iCs w:val="0"/>
                      <w:color w:val="auto"/>
                      <w:kern w:val="0"/>
                      <w:sz w:val="21"/>
                      <w:szCs w:val="21"/>
                      <w:u w:val="none"/>
                      <w:lang w:val="en-US" w:eastAsia="zh-CN" w:bidi="ar"/>
                    </w:rPr>
                    <w:t>11</w:t>
                  </w:r>
                </w:p>
              </w:tc>
              <w:tc>
                <w:tcPr>
                  <w:tcW w:w="259"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732"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rtl w:val="0"/>
                      <w:lang w:val="zh-TW" w:eastAsia="zh-TW" w:bidi="ar-SA"/>
                    </w:rPr>
                  </w:pPr>
                  <w:r>
                    <w:rPr>
                      <w:rFonts w:hint="eastAsia" w:ascii="Times New Roman" w:hAnsi="Times New Roman" w:eastAsia="宋体" w:cs="宋体"/>
                      <w:i w:val="0"/>
                      <w:iCs w:val="0"/>
                      <w:color w:val="auto"/>
                      <w:kern w:val="0"/>
                      <w:sz w:val="21"/>
                      <w:szCs w:val="21"/>
                      <w:u w:val="none"/>
                      <w:lang w:val="en-US" w:eastAsia="zh-CN" w:bidi="ar"/>
                    </w:rPr>
                    <w:t>管材切割机</w:t>
                  </w:r>
                </w:p>
              </w:tc>
              <w:tc>
                <w:tcPr>
                  <w:tcW w:w="293"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bidi="ar-SA"/>
                    </w:rPr>
                  </w:pPr>
                  <w:r>
                    <w:rPr>
                      <w:rFonts w:hint="eastAsia" w:ascii="Times New Roman" w:hAnsi="Times New Roman" w:eastAsia="宋体" w:cs="宋体"/>
                      <w:i w:val="0"/>
                      <w:iCs w:val="0"/>
                      <w:color w:val="auto"/>
                      <w:kern w:val="0"/>
                      <w:sz w:val="21"/>
                      <w:szCs w:val="21"/>
                      <w:u w:val="none"/>
                      <w:lang w:val="en-US" w:eastAsia="zh-CN" w:bidi="ar"/>
                    </w:rPr>
                    <w:t>3</w:t>
                  </w:r>
                </w:p>
              </w:tc>
              <w:tc>
                <w:tcPr>
                  <w:tcW w:w="490" w:type="pct"/>
                  <w:noWrap w:val="0"/>
                  <w:vAlign w:val="center"/>
                </w:tcPr>
                <w:p>
                  <w:pPr>
                    <w:pStyle w:val="11"/>
                    <w:spacing w:line="320" w:lineRule="exact"/>
                    <w:jc w:val="center"/>
                    <w:rPr>
                      <w:rFonts w:hint="default" w:ascii="Times New Roman" w:hAnsi="Times New Roman" w:eastAsia="宋体"/>
                      <w:color w:val="auto"/>
                      <w:sz w:val="21"/>
                      <w:szCs w:val="21"/>
                      <w:lang w:val="en-US" w:eastAsia="zh-CN"/>
                    </w:rPr>
                  </w:pPr>
                  <w:r>
                    <w:rPr>
                      <w:rFonts w:hint="default" w:ascii="Times New Roman" w:hAnsi="Times New Roman" w:cs="Times New Roman"/>
                      <w:color w:val="000000"/>
                      <w:szCs w:val="21"/>
                    </w:rPr>
                    <w:t>80~85</w:t>
                  </w:r>
                </w:p>
              </w:tc>
              <w:tc>
                <w:tcPr>
                  <w:tcW w:w="250"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269"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55</w:t>
                  </w:r>
                </w:p>
              </w:tc>
              <w:tc>
                <w:tcPr>
                  <w:tcW w:w="253"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50</w:t>
                  </w:r>
                </w:p>
              </w:tc>
              <w:tc>
                <w:tcPr>
                  <w:tcW w:w="193" w:type="pct"/>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c>
                <w:tcPr>
                  <w:tcW w:w="362" w:type="pct"/>
                  <w:noWrap w:val="0"/>
                  <w:vAlign w:val="center"/>
                </w:tcPr>
                <w:p>
                  <w:pPr>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10</w:t>
                  </w:r>
                </w:p>
              </w:tc>
              <w:tc>
                <w:tcPr>
                  <w:tcW w:w="362" w:type="pct"/>
                  <w:noWrap w:val="0"/>
                  <w:vAlign w:val="center"/>
                </w:tcPr>
                <w:p>
                  <w:pPr>
                    <w:pStyle w:val="11"/>
                    <w:spacing w:line="320" w:lineRule="exact"/>
                    <w:jc w:val="center"/>
                    <w:rPr>
                      <w:rFonts w:hint="default" w:ascii="Times New Roman" w:hAnsi="Times New Roman" w:eastAsia="宋体"/>
                      <w:color w:val="auto"/>
                      <w:kern w:val="2"/>
                      <w:sz w:val="21"/>
                      <w:szCs w:val="21"/>
                      <w:lang w:val="en-US" w:eastAsia="zh-CN" w:bidi="ar-SA"/>
                    </w:rPr>
                  </w:pPr>
                  <w:r>
                    <w:rPr>
                      <w:rFonts w:hint="eastAsia" w:ascii="Times New Roman" w:hAnsi="Times New Roman"/>
                      <w:color w:val="auto"/>
                      <w:kern w:val="2"/>
                      <w:sz w:val="21"/>
                      <w:szCs w:val="21"/>
                      <w:lang w:val="en-US" w:eastAsia="zh-CN" w:bidi="ar-SA"/>
                    </w:rPr>
                    <w:t>65</w:t>
                  </w:r>
                </w:p>
              </w:tc>
              <w:tc>
                <w:tcPr>
                  <w:tcW w:w="293"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h/d</w:t>
                  </w:r>
                </w:p>
              </w:tc>
              <w:tc>
                <w:tcPr>
                  <w:tcW w:w="361"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56" w:type="pct"/>
                  <w:noWrap w:val="0"/>
                  <w:vAlign w:val="center"/>
                </w:tcPr>
                <w:p>
                  <w:pPr>
                    <w:pStyle w:val="11"/>
                    <w:spacing w:line="320" w:lineRule="exact"/>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kern w:val="2"/>
                      <w:sz w:val="21"/>
                      <w:szCs w:val="21"/>
                      <w:lang w:val="en-US" w:eastAsia="zh-CN" w:bidi="ar-SA"/>
                    </w:rPr>
                    <w:t>45</w:t>
                  </w:r>
                </w:p>
              </w:tc>
              <w:tc>
                <w:tcPr>
                  <w:tcW w:w="334" w:type="pct"/>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宋体"/>
                      <w:i w:val="0"/>
                      <w:iCs w:val="0"/>
                      <w:color w:val="auto"/>
                      <w:kern w:val="0"/>
                      <w:sz w:val="21"/>
                      <w:szCs w:val="21"/>
                      <w:u w:val="none"/>
                      <w:lang w:val="en-US" w:eastAsia="zh-CN" w:bidi="ar"/>
                    </w:rPr>
                    <w:t>12</w:t>
                  </w:r>
                </w:p>
              </w:tc>
              <w:tc>
                <w:tcPr>
                  <w:tcW w:w="259"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732"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rtl w:val="0"/>
                      <w:lang w:val="zh-TW" w:eastAsia="zh-TW" w:bidi="ar-SA"/>
                    </w:rPr>
                  </w:pPr>
                  <w:r>
                    <w:rPr>
                      <w:rFonts w:hint="eastAsia" w:ascii="Times New Roman" w:hAnsi="Times New Roman" w:eastAsia="宋体" w:cs="宋体"/>
                      <w:i w:val="0"/>
                      <w:iCs w:val="0"/>
                      <w:color w:val="auto"/>
                      <w:kern w:val="0"/>
                      <w:sz w:val="21"/>
                      <w:szCs w:val="21"/>
                      <w:u w:val="none"/>
                      <w:lang w:val="en-US" w:eastAsia="zh-CN" w:bidi="ar"/>
                    </w:rPr>
                    <w:t>氩弧焊机</w:t>
                  </w:r>
                </w:p>
              </w:tc>
              <w:tc>
                <w:tcPr>
                  <w:tcW w:w="293"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bidi="ar-SA"/>
                    </w:rPr>
                  </w:pPr>
                  <w:r>
                    <w:rPr>
                      <w:rFonts w:hint="eastAsia" w:ascii="Times New Roman" w:hAnsi="Times New Roman" w:eastAsia="宋体" w:cs="宋体"/>
                      <w:i w:val="0"/>
                      <w:iCs w:val="0"/>
                      <w:color w:val="auto"/>
                      <w:kern w:val="0"/>
                      <w:sz w:val="21"/>
                      <w:szCs w:val="21"/>
                      <w:u w:val="none"/>
                      <w:lang w:val="en-US" w:eastAsia="zh-CN" w:bidi="ar"/>
                    </w:rPr>
                    <w:t>6</w:t>
                  </w:r>
                </w:p>
              </w:tc>
              <w:tc>
                <w:tcPr>
                  <w:tcW w:w="490" w:type="pct"/>
                  <w:noWrap w:val="0"/>
                  <w:vAlign w:val="center"/>
                </w:tcPr>
                <w:p>
                  <w:pPr>
                    <w:pStyle w:val="11"/>
                    <w:spacing w:line="320" w:lineRule="exact"/>
                    <w:jc w:val="center"/>
                    <w:rPr>
                      <w:rFonts w:hint="default" w:ascii="Times New Roman" w:hAnsi="Times New Roman" w:eastAsia="宋体"/>
                      <w:color w:val="auto"/>
                      <w:sz w:val="21"/>
                      <w:szCs w:val="21"/>
                      <w:lang w:val="en-US" w:eastAsia="zh-CN"/>
                    </w:rPr>
                  </w:pPr>
                  <w:r>
                    <w:rPr>
                      <w:rFonts w:hint="default" w:ascii="Times New Roman" w:hAnsi="Times New Roman" w:cs="Times New Roman"/>
                      <w:color w:val="000000"/>
                      <w:szCs w:val="21"/>
                    </w:rPr>
                    <w:t>80~85</w:t>
                  </w:r>
                </w:p>
              </w:tc>
              <w:tc>
                <w:tcPr>
                  <w:tcW w:w="250"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269"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45</w:t>
                  </w:r>
                </w:p>
              </w:tc>
              <w:tc>
                <w:tcPr>
                  <w:tcW w:w="253"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47</w:t>
                  </w:r>
                </w:p>
              </w:tc>
              <w:tc>
                <w:tcPr>
                  <w:tcW w:w="193" w:type="pct"/>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c>
                <w:tcPr>
                  <w:tcW w:w="362" w:type="pct"/>
                  <w:noWrap w:val="0"/>
                  <w:vAlign w:val="center"/>
                </w:tcPr>
                <w:p>
                  <w:pPr>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10</w:t>
                  </w:r>
                </w:p>
              </w:tc>
              <w:tc>
                <w:tcPr>
                  <w:tcW w:w="362" w:type="pct"/>
                  <w:noWrap w:val="0"/>
                  <w:vAlign w:val="center"/>
                </w:tcPr>
                <w:p>
                  <w:pPr>
                    <w:pStyle w:val="11"/>
                    <w:spacing w:line="320" w:lineRule="exact"/>
                    <w:jc w:val="center"/>
                    <w:rPr>
                      <w:rFonts w:hint="default" w:ascii="Times New Roman" w:hAnsi="Times New Roman" w:eastAsia="宋体"/>
                      <w:color w:val="auto"/>
                      <w:kern w:val="2"/>
                      <w:sz w:val="21"/>
                      <w:szCs w:val="21"/>
                      <w:lang w:val="en-US" w:eastAsia="zh-CN" w:bidi="ar-SA"/>
                    </w:rPr>
                  </w:pPr>
                  <w:r>
                    <w:rPr>
                      <w:rFonts w:hint="eastAsia" w:ascii="Times New Roman" w:hAnsi="Times New Roman"/>
                      <w:color w:val="auto"/>
                      <w:kern w:val="2"/>
                      <w:sz w:val="21"/>
                      <w:szCs w:val="21"/>
                      <w:lang w:val="en-US" w:eastAsia="zh-CN" w:bidi="ar-SA"/>
                    </w:rPr>
                    <w:t>70</w:t>
                  </w:r>
                </w:p>
              </w:tc>
              <w:tc>
                <w:tcPr>
                  <w:tcW w:w="293"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h/d</w:t>
                  </w:r>
                </w:p>
              </w:tc>
              <w:tc>
                <w:tcPr>
                  <w:tcW w:w="361"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56" w:type="pct"/>
                  <w:noWrap w:val="0"/>
                  <w:vAlign w:val="center"/>
                </w:tcPr>
                <w:p>
                  <w:pPr>
                    <w:pStyle w:val="11"/>
                    <w:spacing w:line="320" w:lineRule="exact"/>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kern w:val="2"/>
                      <w:sz w:val="21"/>
                      <w:szCs w:val="21"/>
                      <w:lang w:val="en-US" w:eastAsia="zh-CN" w:bidi="ar-SA"/>
                    </w:rPr>
                    <w:t>50</w:t>
                  </w:r>
                </w:p>
              </w:tc>
              <w:tc>
                <w:tcPr>
                  <w:tcW w:w="334" w:type="pct"/>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宋体"/>
                      <w:i w:val="0"/>
                      <w:iCs w:val="0"/>
                      <w:color w:val="auto"/>
                      <w:kern w:val="0"/>
                      <w:sz w:val="21"/>
                      <w:szCs w:val="21"/>
                      <w:u w:val="none"/>
                      <w:lang w:val="en-US" w:eastAsia="zh-CN" w:bidi="ar"/>
                    </w:rPr>
                    <w:t>13</w:t>
                  </w:r>
                </w:p>
              </w:tc>
              <w:tc>
                <w:tcPr>
                  <w:tcW w:w="259"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732"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rtl w:val="0"/>
                      <w:lang w:val="zh-TW" w:eastAsia="zh-TW" w:bidi="ar-SA"/>
                    </w:rPr>
                  </w:pPr>
                  <w:r>
                    <w:rPr>
                      <w:rFonts w:hint="eastAsia" w:ascii="Times New Roman" w:hAnsi="Times New Roman" w:eastAsia="宋体" w:cs="宋体"/>
                      <w:i w:val="0"/>
                      <w:iCs w:val="0"/>
                      <w:color w:val="auto"/>
                      <w:kern w:val="0"/>
                      <w:sz w:val="21"/>
                      <w:szCs w:val="21"/>
                      <w:u w:val="none"/>
                      <w:lang w:val="en-US" w:eastAsia="zh-CN" w:bidi="ar"/>
                    </w:rPr>
                    <w:t>铣床</w:t>
                  </w:r>
                </w:p>
              </w:tc>
              <w:tc>
                <w:tcPr>
                  <w:tcW w:w="293"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bidi="ar-SA"/>
                    </w:rPr>
                  </w:pPr>
                  <w:r>
                    <w:rPr>
                      <w:rFonts w:hint="eastAsia" w:ascii="Times New Roman" w:hAnsi="Times New Roman" w:eastAsia="宋体" w:cs="宋体"/>
                      <w:i w:val="0"/>
                      <w:iCs w:val="0"/>
                      <w:color w:val="auto"/>
                      <w:kern w:val="0"/>
                      <w:sz w:val="21"/>
                      <w:szCs w:val="21"/>
                      <w:u w:val="none"/>
                      <w:lang w:val="en-US" w:eastAsia="zh-CN" w:bidi="ar"/>
                    </w:rPr>
                    <w:t>5</w:t>
                  </w:r>
                </w:p>
              </w:tc>
              <w:tc>
                <w:tcPr>
                  <w:tcW w:w="490" w:type="pct"/>
                  <w:noWrap w:val="0"/>
                  <w:vAlign w:val="center"/>
                </w:tcPr>
                <w:p>
                  <w:pPr>
                    <w:pStyle w:val="11"/>
                    <w:spacing w:line="320" w:lineRule="exact"/>
                    <w:jc w:val="center"/>
                    <w:rPr>
                      <w:rFonts w:hint="default" w:ascii="Times New Roman" w:hAnsi="Times New Roman" w:eastAsia="宋体"/>
                      <w:color w:val="auto"/>
                      <w:sz w:val="21"/>
                      <w:szCs w:val="21"/>
                      <w:lang w:val="en-US" w:eastAsia="zh-CN"/>
                    </w:rPr>
                  </w:pPr>
                  <w:r>
                    <w:rPr>
                      <w:rFonts w:hint="default" w:ascii="Times New Roman" w:hAnsi="Times New Roman" w:cs="Times New Roman"/>
                      <w:color w:val="000000"/>
                      <w:szCs w:val="21"/>
                    </w:rPr>
                    <w:t>80~85</w:t>
                  </w:r>
                </w:p>
              </w:tc>
              <w:tc>
                <w:tcPr>
                  <w:tcW w:w="250"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269"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40</w:t>
                  </w:r>
                </w:p>
              </w:tc>
              <w:tc>
                <w:tcPr>
                  <w:tcW w:w="253"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105</w:t>
                  </w:r>
                </w:p>
              </w:tc>
              <w:tc>
                <w:tcPr>
                  <w:tcW w:w="193" w:type="pct"/>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c>
                <w:tcPr>
                  <w:tcW w:w="362" w:type="pct"/>
                  <w:noWrap w:val="0"/>
                  <w:vAlign w:val="center"/>
                </w:tcPr>
                <w:p>
                  <w:pPr>
                    <w:pStyle w:val="11"/>
                    <w:spacing w:line="320" w:lineRule="exact"/>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w:t>
                  </w:r>
                </w:p>
              </w:tc>
              <w:tc>
                <w:tcPr>
                  <w:tcW w:w="362" w:type="pct"/>
                  <w:noWrap w:val="0"/>
                  <w:vAlign w:val="center"/>
                </w:tcPr>
                <w:p>
                  <w:pPr>
                    <w:pStyle w:val="11"/>
                    <w:spacing w:line="320" w:lineRule="exact"/>
                    <w:jc w:val="center"/>
                    <w:rPr>
                      <w:rFonts w:hint="default" w:ascii="Times New Roman" w:hAnsi="Times New Roman" w:eastAsia="宋体"/>
                      <w:color w:val="auto"/>
                      <w:kern w:val="2"/>
                      <w:sz w:val="21"/>
                      <w:szCs w:val="21"/>
                      <w:lang w:val="en-US" w:eastAsia="zh-CN" w:bidi="ar-SA"/>
                    </w:rPr>
                  </w:pPr>
                  <w:r>
                    <w:rPr>
                      <w:rFonts w:hint="eastAsia" w:ascii="Times New Roman" w:hAnsi="Times New Roman"/>
                      <w:color w:val="auto"/>
                      <w:kern w:val="2"/>
                      <w:sz w:val="21"/>
                      <w:szCs w:val="21"/>
                      <w:lang w:val="en-US" w:eastAsia="zh-CN" w:bidi="ar-SA"/>
                    </w:rPr>
                    <w:t>75</w:t>
                  </w:r>
                </w:p>
              </w:tc>
              <w:tc>
                <w:tcPr>
                  <w:tcW w:w="293"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h/d</w:t>
                  </w:r>
                </w:p>
              </w:tc>
              <w:tc>
                <w:tcPr>
                  <w:tcW w:w="361"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56" w:type="pct"/>
                  <w:noWrap w:val="0"/>
                  <w:vAlign w:val="center"/>
                </w:tcPr>
                <w:p>
                  <w:pPr>
                    <w:pStyle w:val="11"/>
                    <w:spacing w:line="320" w:lineRule="exact"/>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kern w:val="2"/>
                      <w:sz w:val="21"/>
                      <w:szCs w:val="21"/>
                      <w:lang w:val="en-US" w:eastAsia="zh-CN" w:bidi="ar-SA"/>
                    </w:rPr>
                    <w:t>55</w:t>
                  </w:r>
                </w:p>
              </w:tc>
              <w:tc>
                <w:tcPr>
                  <w:tcW w:w="334" w:type="pct"/>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宋体"/>
                      <w:i w:val="0"/>
                      <w:iCs w:val="0"/>
                      <w:color w:val="auto"/>
                      <w:kern w:val="0"/>
                      <w:sz w:val="21"/>
                      <w:szCs w:val="21"/>
                      <w:u w:val="none"/>
                      <w:lang w:val="en-US" w:eastAsia="zh-CN" w:bidi="ar"/>
                    </w:rPr>
                    <w:t>14</w:t>
                  </w:r>
                </w:p>
              </w:tc>
              <w:tc>
                <w:tcPr>
                  <w:tcW w:w="259"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732"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TW" w:bidi="ar-SA"/>
                    </w:rPr>
                  </w:pPr>
                  <w:r>
                    <w:rPr>
                      <w:rFonts w:hint="eastAsia" w:ascii="Times New Roman" w:hAnsi="Times New Roman" w:eastAsia="宋体" w:cs="宋体"/>
                      <w:i w:val="0"/>
                      <w:iCs w:val="0"/>
                      <w:color w:val="auto"/>
                      <w:kern w:val="0"/>
                      <w:sz w:val="21"/>
                      <w:szCs w:val="21"/>
                      <w:u w:val="none"/>
                      <w:lang w:val="en-US" w:eastAsia="zh-CN" w:bidi="ar"/>
                    </w:rPr>
                    <w:t>攻牙机</w:t>
                  </w:r>
                </w:p>
              </w:tc>
              <w:tc>
                <w:tcPr>
                  <w:tcW w:w="293"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bidi="ar-SA"/>
                    </w:rPr>
                  </w:pPr>
                  <w:r>
                    <w:rPr>
                      <w:rFonts w:hint="eastAsia" w:ascii="Times New Roman" w:hAnsi="Times New Roman" w:eastAsia="宋体" w:cs="宋体"/>
                      <w:i w:val="0"/>
                      <w:iCs w:val="0"/>
                      <w:color w:val="auto"/>
                      <w:kern w:val="0"/>
                      <w:sz w:val="21"/>
                      <w:szCs w:val="21"/>
                      <w:u w:val="none"/>
                      <w:lang w:val="en-US" w:eastAsia="zh-CN" w:bidi="ar"/>
                    </w:rPr>
                    <w:t>4</w:t>
                  </w:r>
                </w:p>
              </w:tc>
              <w:tc>
                <w:tcPr>
                  <w:tcW w:w="490" w:type="pct"/>
                  <w:noWrap w:val="0"/>
                  <w:vAlign w:val="center"/>
                </w:tcPr>
                <w:p>
                  <w:pPr>
                    <w:pStyle w:val="11"/>
                    <w:spacing w:line="320" w:lineRule="exact"/>
                    <w:jc w:val="center"/>
                    <w:rPr>
                      <w:rFonts w:hint="default" w:ascii="Times New Roman" w:hAnsi="Times New Roman" w:eastAsia="宋体"/>
                      <w:color w:val="auto"/>
                      <w:sz w:val="21"/>
                      <w:szCs w:val="21"/>
                      <w:lang w:val="en-US" w:eastAsia="zh-CN"/>
                    </w:rPr>
                  </w:pPr>
                  <w:r>
                    <w:rPr>
                      <w:rFonts w:hint="default" w:ascii="Times New Roman" w:hAnsi="Times New Roman" w:cs="Times New Roman"/>
                      <w:color w:val="000000"/>
                      <w:szCs w:val="21"/>
                    </w:rPr>
                    <w:t>80~85</w:t>
                  </w:r>
                </w:p>
              </w:tc>
              <w:tc>
                <w:tcPr>
                  <w:tcW w:w="250"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269"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30</w:t>
                  </w:r>
                </w:p>
              </w:tc>
              <w:tc>
                <w:tcPr>
                  <w:tcW w:w="253"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120</w:t>
                  </w:r>
                </w:p>
              </w:tc>
              <w:tc>
                <w:tcPr>
                  <w:tcW w:w="193" w:type="pct"/>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c>
                <w:tcPr>
                  <w:tcW w:w="362" w:type="pct"/>
                  <w:noWrap w:val="0"/>
                  <w:vAlign w:val="center"/>
                </w:tcPr>
                <w:p>
                  <w:pPr>
                    <w:spacing w:line="320" w:lineRule="exact"/>
                    <w:jc w:val="center"/>
                    <w:rPr>
                      <w:rFonts w:hint="default" w:ascii="Times New Roman" w:hAnsi="Times New Roman"/>
                      <w:color w:val="auto"/>
                      <w:sz w:val="21"/>
                      <w:szCs w:val="21"/>
                      <w:lang w:val="en-US"/>
                    </w:rPr>
                  </w:pPr>
                  <w:r>
                    <w:rPr>
                      <w:rFonts w:hint="eastAsia" w:ascii="Times New Roman" w:hAnsi="Times New Roman"/>
                      <w:color w:val="auto"/>
                      <w:sz w:val="21"/>
                      <w:szCs w:val="21"/>
                      <w:lang w:val="en-US" w:eastAsia="zh-CN"/>
                    </w:rPr>
                    <w:t>2</w:t>
                  </w:r>
                </w:p>
              </w:tc>
              <w:tc>
                <w:tcPr>
                  <w:tcW w:w="362" w:type="pct"/>
                  <w:noWrap w:val="0"/>
                  <w:vAlign w:val="center"/>
                </w:tcPr>
                <w:p>
                  <w:pPr>
                    <w:pStyle w:val="11"/>
                    <w:spacing w:line="320" w:lineRule="exact"/>
                    <w:jc w:val="center"/>
                    <w:rPr>
                      <w:rFonts w:hint="default" w:ascii="Times New Roman" w:hAnsi="Times New Roman" w:eastAsia="宋体"/>
                      <w:color w:val="auto"/>
                      <w:kern w:val="2"/>
                      <w:sz w:val="21"/>
                      <w:szCs w:val="21"/>
                      <w:lang w:val="en-US" w:eastAsia="zh-CN" w:bidi="ar-SA"/>
                    </w:rPr>
                  </w:pPr>
                  <w:r>
                    <w:rPr>
                      <w:rFonts w:hint="eastAsia" w:ascii="Times New Roman" w:hAnsi="Times New Roman"/>
                      <w:color w:val="auto"/>
                      <w:kern w:val="2"/>
                      <w:sz w:val="21"/>
                      <w:szCs w:val="21"/>
                      <w:lang w:val="en-US" w:eastAsia="zh-CN" w:bidi="ar-SA"/>
                    </w:rPr>
                    <w:t>84</w:t>
                  </w:r>
                </w:p>
              </w:tc>
              <w:tc>
                <w:tcPr>
                  <w:tcW w:w="293"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h/d</w:t>
                  </w:r>
                </w:p>
              </w:tc>
              <w:tc>
                <w:tcPr>
                  <w:tcW w:w="361"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56" w:type="pct"/>
                  <w:noWrap w:val="0"/>
                  <w:vAlign w:val="center"/>
                </w:tcPr>
                <w:p>
                  <w:pPr>
                    <w:pStyle w:val="11"/>
                    <w:spacing w:line="320" w:lineRule="exact"/>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kern w:val="2"/>
                      <w:sz w:val="21"/>
                      <w:szCs w:val="21"/>
                      <w:lang w:val="en-US" w:eastAsia="zh-CN" w:bidi="ar-SA"/>
                    </w:rPr>
                    <w:t>64</w:t>
                  </w:r>
                </w:p>
              </w:tc>
              <w:tc>
                <w:tcPr>
                  <w:tcW w:w="334" w:type="pct"/>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宋体"/>
                      <w:i w:val="0"/>
                      <w:iCs w:val="0"/>
                      <w:color w:val="auto"/>
                      <w:kern w:val="0"/>
                      <w:sz w:val="21"/>
                      <w:szCs w:val="21"/>
                      <w:u w:val="none"/>
                      <w:lang w:val="en-US" w:eastAsia="zh-CN" w:bidi="ar"/>
                    </w:rPr>
                    <w:t>15</w:t>
                  </w:r>
                </w:p>
              </w:tc>
              <w:tc>
                <w:tcPr>
                  <w:tcW w:w="259"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732"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rtl w:val="0"/>
                      <w:lang w:val="zh-TW" w:eastAsia="zh-TW" w:bidi="ar-SA"/>
                    </w:rPr>
                  </w:pPr>
                  <w:r>
                    <w:rPr>
                      <w:rFonts w:hint="eastAsia" w:ascii="Times New Roman" w:hAnsi="Times New Roman" w:eastAsia="宋体" w:cs="宋体"/>
                      <w:i w:val="0"/>
                      <w:iCs w:val="0"/>
                      <w:color w:val="auto"/>
                      <w:kern w:val="0"/>
                      <w:sz w:val="21"/>
                      <w:szCs w:val="21"/>
                      <w:u w:val="none"/>
                      <w:lang w:val="en-US" w:eastAsia="zh-CN" w:bidi="ar"/>
                    </w:rPr>
                    <w:t>自动切割机</w:t>
                  </w:r>
                </w:p>
              </w:tc>
              <w:tc>
                <w:tcPr>
                  <w:tcW w:w="293"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bidi="ar-SA"/>
                    </w:rPr>
                  </w:pPr>
                  <w:r>
                    <w:rPr>
                      <w:rFonts w:hint="eastAsia" w:ascii="Times New Roman" w:hAnsi="Times New Roman" w:eastAsia="宋体" w:cs="宋体"/>
                      <w:i w:val="0"/>
                      <w:iCs w:val="0"/>
                      <w:color w:val="auto"/>
                      <w:kern w:val="0"/>
                      <w:sz w:val="21"/>
                      <w:szCs w:val="21"/>
                      <w:u w:val="none"/>
                      <w:lang w:val="en-US" w:eastAsia="zh-CN" w:bidi="ar"/>
                    </w:rPr>
                    <w:t>5</w:t>
                  </w:r>
                </w:p>
              </w:tc>
              <w:tc>
                <w:tcPr>
                  <w:tcW w:w="490" w:type="pct"/>
                  <w:noWrap w:val="0"/>
                  <w:vAlign w:val="center"/>
                </w:tcPr>
                <w:p>
                  <w:pPr>
                    <w:pStyle w:val="11"/>
                    <w:spacing w:line="320" w:lineRule="exact"/>
                    <w:jc w:val="center"/>
                    <w:rPr>
                      <w:rFonts w:hint="default" w:ascii="Times New Roman" w:hAnsi="Times New Roman" w:eastAsia="宋体"/>
                      <w:color w:val="auto"/>
                      <w:sz w:val="21"/>
                      <w:szCs w:val="21"/>
                      <w:lang w:val="en-US" w:eastAsia="zh-CN"/>
                    </w:rPr>
                  </w:pPr>
                  <w:r>
                    <w:rPr>
                      <w:rFonts w:hint="default" w:ascii="Times New Roman" w:hAnsi="Times New Roman" w:cs="Times New Roman"/>
                      <w:color w:val="000000"/>
                      <w:szCs w:val="21"/>
                    </w:rPr>
                    <w:t>80~85</w:t>
                  </w:r>
                </w:p>
              </w:tc>
              <w:tc>
                <w:tcPr>
                  <w:tcW w:w="250"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269"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34</w:t>
                  </w:r>
                </w:p>
              </w:tc>
              <w:tc>
                <w:tcPr>
                  <w:tcW w:w="253"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95</w:t>
                  </w:r>
                </w:p>
              </w:tc>
              <w:tc>
                <w:tcPr>
                  <w:tcW w:w="193" w:type="pct"/>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c>
                <w:tcPr>
                  <w:tcW w:w="362" w:type="pct"/>
                  <w:noWrap w:val="0"/>
                  <w:vAlign w:val="center"/>
                </w:tcPr>
                <w:p>
                  <w:pPr>
                    <w:spacing w:line="320" w:lineRule="exact"/>
                    <w:jc w:val="center"/>
                    <w:rPr>
                      <w:rFonts w:hint="default" w:ascii="Times New Roman" w:hAnsi="Times New Roman"/>
                      <w:color w:val="auto"/>
                      <w:sz w:val="21"/>
                      <w:szCs w:val="21"/>
                      <w:lang w:val="en-US"/>
                    </w:rPr>
                  </w:pPr>
                  <w:r>
                    <w:rPr>
                      <w:rFonts w:hint="eastAsia" w:ascii="Times New Roman" w:hAnsi="Times New Roman"/>
                      <w:color w:val="auto"/>
                      <w:sz w:val="21"/>
                      <w:szCs w:val="21"/>
                      <w:lang w:val="en-US" w:eastAsia="zh-CN"/>
                    </w:rPr>
                    <w:t>2</w:t>
                  </w:r>
                </w:p>
              </w:tc>
              <w:tc>
                <w:tcPr>
                  <w:tcW w:w="362" w:type="pct"/>
                  <w:noWrap w:val="0"/>
                  <w:vAlign w:val="center"/>
                </w:tcPr>
                <w:p>
                  <w:pPr>
                    <w:pStyle w:val="11"/>
                    <w:spacing w:line="320" w:lineRule="exact"/>
                    <w:jc w:val="center"/>
                    <w:rPr>
                      <w:rFonts w:hint="default" w:ascii="Times New Roman" w:hAnsi="Times New Roman" w:eastAsia="宋体"/>
                      <w:color w:val="auto"/>
                      <w:kern w:val="2"/>
                      <w:sz w:val="21"/>
                      <w:szCs w:val="21"/>
                      <w:lang w:val="en-US" w:eastAsia="zh-CN" w:bidi="ar-SA"/>
                    </w:rPr>
                  </w:pPr>
                  <w:r>
                    <w:rPr>
                      <w:rFonts w:hint="eastAsia" w:ascii="Times New Roman" w:hAnsi="Times New Roman"/>
                      <w:color w:val="auto"/>
                      <w:kern w:val="2"/>
                      <w:sz w:val="21"/>
                      <w:szCs w:val="21"/>
                      <w:lang w:val="en-US" w:eastAsia="zh-CN" w:bidi="ar-SA"/>
                    </w:rPr>
                    <w:t>83</w:t>
                  </w:r>
                </w:p>
              </w:tc>
              <w:tc>
                <w:tcPr>
                  <w:tcW w:w="293"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h/d</w:t>
                  </w:r>
                </w:p>
              </w:tc>
              <w:tc>
                <w:tcPr>
                  <w:tcW w:w="361"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56" w:type="pct"/>
                  <w:noWrap w:val="0"/>
                  <w:vAlign w:val="center"/>
                </w:tcPr>
                <w:p>
                  <w:pPr>
                    <w:pStyle w:val="11"/>
                    <w:spacing w:line="320" w:lineRule="exact"/>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kern w:val="2"/>
                      <w:sz w:val="21"/>
                      <w:szCs w:val="21"/>
                      <w:lang w:val="en-US" w:eastAsia="zh-CN" w:bidi="ar-SA"/>
                    </w:rPr>
                    <w:t>63</w:t>
                  </w:r>
                </w:p>
              </w:tc>
              <w:tc>
                <w:tcPr>
                  <w:tcW w:w="334" w:type="pct"/>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宋体"/>
                      <w:i w:val="0"/>
                      <w:iCs w:val="0"/>
                      <w:color w:val="auto"/>
                      <w:kern w:val="0"/>
                      <w:sz w:val="21"/>
                      <w:szCs w:val="21"/>
                      <w:u w:val="none"/>
                      <w:lang w:val="en-US" w:eastAsia="zh-CN" w:bidi="ar"/>
                    </w:rPr>
                    <w:t>15</w:t>
                  </w:r>
                </w:p>
              </w:tc>
              <w:tc>
                <w:tcPr>
                  <w:tcW w:w="259"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732"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rtl w:val="0"/>
                      <w:lang w:val="zh-TW" w:eastAsia="zh-TW" w:bidi="ar-SA"/>
                    </w:rPr>
                  </w:pPr>
                  <w:r>
                    <w:rPr>
                      <w:rFonts w:hint="eastAsia" w:ascii="Times New Roman" w:hAnsi="Times New Roman" w:eastAsia="宋体" w:cs="宋体"/>
                      <w:i w:val="0"/>
                      <w:iCs w:val="0"/>
                      <w:color w:val="auto"/>
                      <w:kern w:val="0"/>
                      <w:sz w:val="21"/>
                      <w:szCs w:val="21"/>
                      <w:u w:val="none"/>
                      <w:lang w:val="en-US" w:eastAsia="zh-CN" w:bidi="ar"/>
                    </w:rPr>
                    <w:t>三角砂带拉丝机</w:t>
                  </w:r>
                </w:p>
              </w:tc>
              <w:tc>
                <w:tcPr>
                  <w:tcW w:w="293"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bidi="ar-SA"/>
                    </w:rPr>
                  </w:pPr>
                  <w:r>
                    <w:rPr>
                      <w:rFonts w:hint="eastAsia" w:ascii="Times New Roman" w:hAnsi="Times New Roman" w:eastAsia="宋体" w:cs="宋体"/>
                      <w:i w:val="0"/>
                      <w:iCs w:val="0"/>
                      <w:color w:val="auto"/>
                      <w:kern w:val="0"/>
                      <w:sz w:val="21"/>
                      <w:szCs w:val="21"/>
                      <w:u w:val="none"/>
                      <w:lang w:val="en-US" w:eastAsia="zh-CN" w:bidi="ar"/>
                    </w:rPr>
                    <w:t>6</w:t>
                  </w:r>
                </w:p>
              </w:tc>
              <w:tc>
                <w:tcPr>
                  <w:tcW w:w="490" w:type="pct"/>
                  <w:noWrap w:val="0"/>
                  <w:vAlign w:val="center"/>
                </w:tcPr>
                <w:p>
                  <w:pPr>
                    <w:pStyle w:val="11"/>
                    <w:spacing w:line="320" w:lineRule="exact"/>
                    <w:jc w:val="center"/>
                    <w:rPr>
                      <w:rFonts w:hint="default" w:ascii="Times New Roman" w:hAnsi="Times New Roman" w:eastAsia="宋体"/>
                      <w:color w:val="auto"/>
                      <w:sz w:val="21"/>
                      <w:szCs w:val="21"/>
                      <w:lang w:val="en-US" w:eastAsia="zh-CN"/>
                    </w:rPr>
                  </w:pPr>
                  <w:r>
                    <w:rPr>
                      <w:rFonts w:hint="default" w:ascii="Times New Roman" w:hAnsi="Times New Roman" w:cs="Times New Roman"/>
                      <w:color w:val="000000"/>
                      <w:sz w:val="21"/>
                      <w:szCs w:val="21"/>
                      <w:lang w:val="en-US" w:eastAsia="zh-CN"/>
                    </w:rPr>
                    <w:t>7</w:t>
                  </w:r>
                  <w:r>
                    <w:rPr>
                      <w:rFonts w:hint="eastAsia" w:ascii="Times New Roman" w:hAnsi="Times New Roman" w:cs="Times New Roman"/>
                      <w:color w:val="000000"/>
                      <w:sz w:val="21"/>
                      <w:szCs w:val="21"/>
                      <w:lang w:val="en-US" w:eastAsia="zh-CN"/>
                    </w:rPr>
                    <w:t>0</w:t>
                  </w:r>
                  <w:r>
                    <w:rPr>
                      <w:rFonts w:hint="default" w:ascii="Times New Roman" w:hAnsi="Times New Roman" w:cs="Times New Roman"/>
                      <w:color w:val="000000"/>
                      <w:sz w:val="21"/>
                      <w:szCs w:val="21"/>
                    </w:rPr>
                    <w:t>~</w:t>
                  </w:r>
                  <w:r>
                    <w:rPr>
                      <w:rFonts w:hint="default" w:ascii="Times New Roman" w:hAnsi="Times New Roman" w:cs="Times New Roman"/>
                      <w:color w:val="000000"/>
                      <w:sz w:val="21"/>
                      <w:szCs w:val="21"/>
                      <w:lang w:val="en-US" w:eastAsia="zh-CN"/>
                    </w:rPr>
                    <w:t>8</w:t>
                  </w:r>
                  <w:r>
                    <w:rPr>
                      <w:rFonts w:hint="eastAsia" w:ascii="Times New Roman" w:hAnsi="Times New Roman" w:cs="Times New Roman"/>
                      <w:color w:val="000000"/>
                      <w:sz w:val="21"/>
                      <w:szCs w:val="21"/>
                      <w:lang w:val="en-US" w:eastAsia="zh-CN"/>
                    </w:rPr>
                    <w:t>0</w:t>
                  </w:r>
                </w:p>
              </w:tc>
              <w:tc>
                <w:tcPr>
                  <w:tcW w:w="250"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269"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15</w:t>
                  </w:r>
                </w:p>
              </w:tc>
              <w:tc>
                <w:tcPr>
                  <w:tcW w:w="253"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83</w:t>
                  </w:r>
                </w:p>
              </w:tc>
              <w:tc>
                <w:tcPr>
                  <w:tcW w:w="193" w:type="pct"/>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c>
                <w:tcPr>
                  <w:tcW w:w="362" w:type="pct"/>
                  <w:noWrap w:val="0"/>
                  <w:vAlign w:val="center"/>
                </w:tcPr>
                <w:p>
                  <w:pPr>
                    <w:spacing w:line="320" w:lineRule="exact"/>
                    <w:jc w:val="center"/>
                    <w:rPr>
                      <w:rFonts w:hint="default" w:ascii="Times New Roman" w:hAnsi="Times New Roman"/>
                      <w:color w:val="auto"/>
                      <w:sz w:val="21"/>
                      <w:szCs w:val="21"/>
                      <w:lang w:val="en-US"/>
                    </w:rPr>
                  </w:pPr>
                  <w:r>
                    <w:rPr>
                      <w:rFonts w:hint="eastAsia" w:ascii="Times New Roman" w:hAnsi="Times New Roman"/>
                      <w:color w:val="auto"/>
                      <w:sz w:val="21"/>
                      <w:szCs w:val="21"/>
                      <w:lang w:val="en-US" w:eastAsia="zh-CN"/>
                    </w:rPr>
                    <w:t>2</w:t>
                  </w:r>
                </w:p>
              </w:tc>
              <w:tc>
                <w:tcPr>
                  <w:tcW w:w="362" w:type="pct"/>
                  <w:noWrap w:val="0"/>
                  <w:vAlign w:val="center"/>
                </w:tcPr>
                <w:p>
                  <w:pPr>
                    <w:pStyle w:val="11"/>
                    <w:spacing w:line="320" w:lineRule="exact"/>
                    <w:jc w:val="center"/>
                    <w:rPr>
                      <w:rFonts w:hint="default" w:ascii="Times New Roman" w:hAnsi="Times New Roman" w:eastAsia="宋体"/>
                      <w:color w:val="auto"/>
                      <w:kern w:val="2"/>
                      <w:sz w:val="21"/>
                      <w:szCs w:val="21"/>
                      <w:lang w:val="en-US" w:eastAsia="zh-CN" w:bidi="ar-SA"/>
                    </w:rPr>
                  </w:pPr>
                  <w:r>
                    <w:rPr>
                      <w:rFonts w:hint="eastAsia" w:ascii="Times New Roman" w:hAnsi="Times New Roman"/>
                      <w:color w:val="auto"/>
                      <w:kern w:val="2"/>
                      <w:sz w:val="21"/>
                      <w:szCs w:val="21"/>
                      <w:lang w:val="en-US" w:eastAsia="zh-CN" w:bidi="ar-SA"/>
                    </w:rPr>
                    <w:t>81</w:t>
                  </w:r>
                </w:p>
              </w:tc>
              <w:tc>
                <w:tcPr>
                  <w:tcW w:w="293"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h/d</w:t>
                  </w:r>
                </w:p>
              </w:tc>
              <w:tc>
                <w:tcPr>
                  <w:tcW w:w="361"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56" w:type="pct"/>
                  <w:noWrap w:val="0"/>
                  <w:vAlign w:val="center"/>
                </w:tcPr>
                <w:p>
                  <w:pPr>
                    <w:pStyle w:val="11"/>
                    <w:spacing w:line="320" w:lineRule="exact"/>
                    <w:jc w:val="center"/>
                    <w:rPr>
                      <w:rFonts w:hint="default" w:ascii="Times New Roman" w:hAnsi="Times New Roman" w:eastAsia="宋体"/>
                      <w:color w:val="auto"/>
                      <w:kern w:val="2"/>
                      <w:sz w:val="21"/>
                      <w:szCs w:val="21"/>
                      <w:lang w:val="en-US" w:eastAsia="zh-CN" w:bidi="ar-SA"/>
                    </w:rPr>
                  </w:pPr>
                  <w:r>
                    <w:rPr>
                      <w:rFonts w:hint="eastAsia" w:ascii="Times New Roman" w:hAnsi="Times New Roman"/>
                      <w:color w:val="auto"/>
                      <w:sz w:val="21"/>
                      <w:szCs w:val="21"/>
                      <w:lang w:val="en-US" w:eastAsia="zh-CN"/>
                    </w:rPr>
                    <w:t>61</w:t>
                  </w:r>
                </w:p>
              </w:tc>
              <w:tc>
                <w:tcPr>
                  <w:tcW w:w="334" w:type="pct"/>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宋体"/>
                      <w:i w:val="0"/>
                      <w:iCs w:val="0"/>
                      <w:color w:val="auto"/>
                      <w:kern w:val="0"/>
                      <w:sz w:val="21"/>
                      <w:szCs w:val="21"/>
                      <w:u w:val="none"/>
                      <w:lang w:val="en-US" w:eastAsia="zh-CN" w:bidi="ar"/>
                    </w:rPr>
                    <w:t>16</w:t>
                  </w:r>
                </w:p>
              </w:tc>
              <w:tc>
                <w:tcPr>
                  <w:tcW w:w="259"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732"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rtl w:val="0"/>
                      <w:lang w:val="zh-TW" w:eastAsia="zh-TW" w:bidi="ar-SA"/>
                    </w:rPr>
                  </w:pPr>
                  <w:r>
                    <w:rPr>
                      <w:rFonts w:hint="eastAsia" w:ascii="Times New Roman" w:hAnsi="Times New Roman" w:eastAsia="宋体" w:cs="宋体"/>
                      <w:i w:val="0"/>
                      <w:iCs w:val="0"/>
                      <w:color w:val="auto"/>
                      <w:kern w:val="0"/>
                      <w:sz w:val="21"/>
                      <w:szCs w:val="21"/>
                      <w:u w:val="none"/>
                      <w:lang w:val="en-US" w:eastAsia="zh-CN" w:bidi="ar"/>
                    </w:rPr>
                    <w:t>圆罐拉丝机</w:t>
                  </w:r>
                </w:p>
              </w:tc>
              <w:tc>
                <w:tcPr>
                  <w:tcW w:w="293"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bidi="ar-SA"/>
                    </w:rPr>
                  </w:pPr>
                  <w:r>
                    <w:rPr>
                      <w:rFonts w:hint="eastAsia" w:ascii="Times New Roman" w:hAnsi="Times New Roman" w:eastAsia="宋体" w:cs="宋体"/>
                      <w:i w:val="0"/>
                      <w:iCs w:val="0"/>
                      <w:color w:val="auto"/>
                      <w:kern w:val="0"/>
                      <w:sz w:val="21"/>
                      <w:szCs w:val="21"/>
                      <w:u w:val="none"/>
                      <w:lang w:val="en-US" w:eastAsia="zh-CN" w:bidi="ar"/>
                    </w:rPr>
                    <w:t>6</w:t>
                  </w:r>
                </w:p>
              </w:tc>
              <w:tc>
                <w:tcPr>
                  <w:tcW w:w="490" w:type="pct"/>
                  <w:noWrap w:val="0"/>
                  <w:vAlign w:val="center"/>
                </w:tcPr>
                <w:p>
                  <w:pPr>
                    <w:pStyle w:val="11"/>
                    <w:spacing w:line="320" w:lineRule="exact"/>
                    <w:jc w:val="center"/>
                    <w:rPr>
                      <w:rFonts w:hint="default" w:ascii="Times New Roman" w:hAnsi="Times New Roman" w:eastAsia="宋体"/>
                      <w:color w:val="auto"/>
                      <w:sz w:val="21"/>
                      <w:szCs w:val="21"/>
                      <w:lang w:val="en-US" w:eastAsia="zh-CN"/>
                    </w:rPr>
                  </w:pPr>
                  <w:r>
                    <w:rPr>
                      <w:rFonts w:hint="default" w:ascii="Times New Roman" w:hAnsi="Times New Roman" w:cs="Times New Roman"/>
                      <w:color w:val="000000"/>
                      <w:sz w:val="21"/>
                      <w:szCs w:val="21"/>
                      <w:lang w:val="en-US" w:eastAsia="zh-CN"/>
                    </w:rPr>
                    <w:t>7</w:t>
                  </w:r>
                  <w:r>
                    <w:rPr>
                      <w:rFonts w:hint="eastAsia" w:ascii="Times New Roman" w:hAnsi="Times New Roman" w:cs="Times New Roman"/>
                      <w:color w:val="000000"/>
                      <w:sz w:val="21"/>
                      <w:szCs w:val="21"/>
                      <w:lang w:val="en-US" w:eastAsia="zh-CN"/>
                    </w:rPr>
                    <w:t>0</w:t>
                  </w:r>
                  <w:r>
                    <w:rPr>
                      <w:rFonts w:hint="default" w:ascii="Times New Roman" w:hAnsi="Times New Roman" w:cs="Times New Roman"/>
                      <w:color w:val="000000"/>
                      <w:sz w:val="21"/>
                      <w:szCs w:val="21"/>
                    </w:rPr>
                    <w:t>~</w:t>
                  </w:r>
                  <w:r>
                    <w:rPr>
                      <w:rFonts w:hint="default" w:ascii="Times New Roman" w:hAnsi="Times New Roman" w:cs="Times New Roman"/>
                      <w:color w:val="000000"/>
                      <w:sz w:val="21"/>
                      <w:szCs w:val="21"/>
                      <w:lang w:val="en-US" w:eastAsia="zh-CN"/>
                    </w:rPr>
                    <w:t>8</w:t>
                  </w:r>
                  <w:r>
                    <w:rPr>
                      <w:rFonts w:hint="eastAsia" w:ascii="Times New Roman" w:hAnsi="Times New Roman" w:cs="Times New Roman"/>
                      <w:color w:val="000000"/>
                      <w:sz w:val="21"/>
                      <w:szCs w:val="21"/>
                      <w:lang w:val="en-US" w:eastAsia="zh-CN"/>
                    </w:rPr>
                    <w:t>0</w:t>
                  </w:r>
                </w:p>
              </w:tc>
              <w:tc>
                <w:tcPr>
                  <w:tcW w:w="250"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269"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13</w:t>
                  </w:r>
                </w:p>
              </w:tc>
              <w:tc>
                <w:tcPr>
                  <w:tcW w:w="253"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60</w:t>
                  </w:r>
                </w:p>
              </w:tc>
              <w:tc>
                <w:tcPr>
                  <w:tcW w:w="193" w:type="pct"/>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c>
                <w:tcPr>
                  <w:tcW w:w="362" w:type="pct"/>
                  <w:noWrap w:val="0"/>
                  <w:vAlign w:val="center"/>
                </w:tcPr>
                <w:p>
                  <w:pPr>
                    <w:pStyle w:val="11"/>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5</w:t>
                  </w:r>
                </w:p>
              </w:tc>
              <w:tc>
                <w:tcPr>
                  <w:tcW w:w="362" w:type="pct"/>
                  <w:noWrap w:val="0"/>
                  <w:vAlign w:val="center"/>
                </w:tcPr>
                <w:p>
                  <w:pPr>
                    <w:pStyle w:val="11"/>
                    <w:spacing w:line="320" w:lineRule="exact"/>
                    <w:jc w:val="center"/>
                    <w:rPr>
                      <w:rFonts w:hint="default" w:ascii="Times New Roman" w:hAnsi="Times New Roman" w:eastAsia="宋体"/>
                      <w:color w:val="auto"/>
                      <w:kern w:val="2"/>
                      <w:sz w:val="21"/>
                      <w:szCs w:val="21"/>
                      <w:lang w:val="en-US" w:eastAsia="zh-CN" w:bidi="ar-SA"/>
                    </w:rPr>
                  </w:pPr>
                  <w:r>
                    <w:rPr>
                      <w:rFonts w:hint="eastAsia" w:ascii="Times New Roman" w:hAnsi="Times New Roman"/>
                      <w:color w:val="auto"/>
                      <w:kern w:val="2"/>
                      <w:sz w:val="21"/>
                      <w:szCs w:val="21"/>
                      <w:lang w:val="en-US" w:eastAsia="zh-CN" w:bidi="ar-SA"/>
                    </w:rPr>
                    <w:t>73</w:t>
                  </w:r>
                </w:p>
              </w:tc>
              <w:tc>
                <w:tcPr>
                  <w:tcW w:w="293"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h/d</w:t>
                  </w:r>
                </w:p>
              </w:tc>
              <w:tc>
                <w:tcPr>
                  <w:tcW w:w="361"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56" w:type="pct"/>
                  <w:noWrap w:val="0"/>
                  <w:vAlign w:val="center"/>
                </w:tcPr>
                <w:p>
                  <w:pPr>
                    <w:pStyle w:val="11"/>
                    <w:spacing w:line="320" w:lineRule="exact"/>
                    <w:jc w:val="center"/>
                    <w:rPr>
                      <w:rFonts w:hint="default" w:ascii="Times New Roman" w:hAnsi="Times New Roman" w:eastAsia="宋体"/>
                      <w:color w:val="auto"/>
                      <w:kern w:val="2"/>
                      <w:sz w:val="21"/>
                      <w:szCs w:val="21"/>
                      <w:lang w:val="en-US" w:eastAsia="zh-CN" w:bidi="ar-SA"/>
                    </w:rPr>
                  </w:pPr>
                  <w:r>
                    <w:rPr>
                      <w:rFonts w:hint="eastAsia" w:ascii="Times New Roman" w:hAnsi="Times New Roman"/>
                      <w:color w:val="auto"/>
                      <w:sz w:val="21"/>
                      <w:szCs w:val="21"/>
                      <w:lang w:val="en-US" w:eastAsia="zh-CN"/>
                    </w:rPr>
                    <w:t>53</w:t>
                  </w:r>
                </w:p>
              </w:tc>
              <w:tc>
                <w:tcPr>
                  <w:tcW w:w="334" w:type="pct"/>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宋体"/>
                      <w:i w:val="0"/>
                      <w:iCs w:val="0"/>
                      <w:color w:val="auto"/>
                      <w:kern w:val="0"/>
                      <w:sz w:val="21"/>
                      <w:szCs w:val="21"/>
                      <w:u w:val="none"/>
                      <w:lang w:val="en-US" w:eastAsia="zh-CN" w:bidi="ar"/>
                    </w:rPr>
                    <w:t>17</w:t>
                  </w:r>
                </w:p>
              </w:tc>
              <w:tc>
                <w:tcPr>
                  <w:tcW w:w="259"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732"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rtl w:val="0"/>
                      <w:lang w:val="zh-TW" w:eastAsia="zh-TW" w:bidi="ar-SA"/>
                    </w:rPr>
                  </w:pPr>
                  <w:r>
                    <w:rPr>
                      <w:rFonts w:hint="eastAsia" w:ascii="Times New Roman" w:hAnsi="Times New Roman" w:eastAsia="宋体" w:cs="宋体"/>
                      <w:i w:val="0"/>
                      <w:iCs w:val="0"/>
                      <w:color w:val="auto"/>
                      <w:kern w:val="0"/>
                      <w:sz w:val="21"/>
                      <w:szCs w:val="21"/>
                      <w:u w:val="none"/>
                      <w:lang w:val="en-US" w:eastAsia="zh-CN" w:bidi="ar"/>
                    </w:rPr>
                    <w:t>车床</w:t>
                  </w:r>
                </w:p>
              </w:tc>
              <w:tc>
                <w:tcPr>
                  <w:tcW w:w="293"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bidi="ar-SA"/>
                    </w:rPr>
                  </w:pPr>
                  <w:r>
                    <w:rPr>
                      <w:rFonts w:hint="eastAsia" w:ascii="Times New Roman" w:hAnsi="Times New Roman" w:eastAsia="宋体" w:cs="宋体"/>
                      <w:i w:val="0"/>
                      <w:iCs w:val="0"/>
                      <w:color w:val="auto"/>
                      <w:kern w:val="0"/>
                      <w:sz w:val="21"/>
                      <w:szCs w:val="21"/>
                      <w:u w:val="none"/>
                      <w:lang w:val="en-US" w:eastAsia="zh-CN" w:bidi="ar"/>
                    </w:rPr>
                    <w:t>5</w:t>
                  </w:r>
                </w:p>
              </w:tc>
              <w:tc>
                <w:tcPr>
                  <w:tcW w:w="490" w:type="pct"/>
                  <w:noWrap w:val="0"/>
                  <w:vAlign w:val="center"/>
                </w:tcPr>
                <w:p>
                  <w:pPr>
                    <w:pStyle w:val="11"/>
                    <w:spacing w:line="320" w:lineRule="exact"/>
                    <w:jc w:val="center"/>
                    <w:rPr>
                      <w:rFonts w:ascii="Times New Roman" w:hAnsi="Times New Roman"/>
                      <w:color w:val="auto"/>
                      <w:sz w:val="21"/>
                      <w:szCs w:val="21"/>
                    </w:rPr>
                  </w:pPr>
                  <w:r>
                    <w:rPr>
                      <w:rFonts w:hint="default" w:ascii="Times New Roman" w:hAnsi="Times New Roman" w:cs="Times New Roman"/>
                      <w:color w:val="000000"/>
                      <w:szCs w:val="21"/>
                    </w:rPr>
                    <w:t>80~85</w:t>
                  </w:r>
                </w:p>
              </w:tc>
              <w:tc>
                <w:tcPr>
                  <w:tcW w:w="250"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269"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45</w:t>
                  </w:r>
                </w:p>
              </w:tc>
              <w:tc>
                <w:tcPr>
                  <w:tcW w:w="253"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106</w:t>
                  </w:r>
                </w:p>
              </w:tc>
              <w:tc>
                <w:tcPr>
                  <w:tcW w:w="193" w:type="pct"/>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c>
                <w:tcPr>
                  <w:tcW w:w="362" w:type="pct"/>
                  <w:noWrap w:val="0"/>
                  <w:vAlign w:val="center"/>
                </w:tcPr>
                <w:p>
                  <w:pPr>
                    <w:spacing w:line="320" w:lineRule="exact"/>
                    <w:jc w:val="center"/>
                    <w:rPr>
                      <w:rFonts w:hint="default" w:ascii="Times New Roman" w:hAnsi="Times New Roman"/>
                      <w:color w:val="auto"/>
                      <w:sz w:val="21"/>
                      <w:szCs w:val="21"/>
                      <w:lang w:val="en-US"/>
                    </w:rPr>
                  </w:pPr>
                  <w:r>
                    <w:rPr>
                      <w:rFonts w:hint="eastAsia" w:ascii="Times New Roman" w:hAnsi="Times New Roman"/>
                      <w:color w:val="auto"/>
                      <w:sz w:val="21"/>
                      <w:szCs w:val="21"/>
                      <w:lang w:val="en-US" w:eastAsia="zh-CN"/>
                    </w:rPr>
                    <w:t>8</w:t>
                  </w:r>
                </w:p>
              </w:tc>
              <w:tc>
                <w:tcPr>
                  <w:tcW w:w="362" w:type="pct"/>
                  <w:noWrap w:val="0"/>
                  <w:vAlign w:val="center"/>
                </w:tcPr>
                <w:p>
                  <w:pPr>
                    <w:pStyle w:val="11"/>
                    <w:spacing w:line="320" w:lineRule="exact"/>
                    <w:jc w:val="center"/>
                    <w:rPr>
                      <w:rFonts w:hint="default" w:ascii="Times New Roman" w:hAnsi="Times New Roman"/>
                      <w:color w:val="auto"/>
                      <w:kern w:val="2"/>
                      <w:sz w:val="21"/>
                      <w:szCs w:val="21"/>
                      <w:lang w:val="en-US" w:eastAsia="zh-CN" w:bidi="ar-SA"/>
                    </w:rPr>
                  </w:pPr>
                  <w:r>
                    <w:rPr>
                      <w:rFonts w:hint="eastAsia" w:ascii="Times New Roman" w:hAnsi="Times New Roman"/>
                      <w:color w:val="auto"/>
                      <w:kern w:val="2"/>
                      <w:sz w:val="21"/>
                      <w:szCs w:val="21"/>
                      <w:lang w:val="en-US" w:eastAsia="zh-CN" w:bidi="ar-SA"/>
                    </w:rPr>
                    <w:t>71</w:t>
                  </w:r>
                </w:p>
              </w:tc>
              <w:tc>
                <w:tcPr>
                  <w:tcW w:w="293"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h/d</w:t>
                  </w:r>
                </w:p>
              </w:tc>
              <w:tc>
                <w:tcPr>
                  <w:tcW w:w="361"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56" w:type="pct"/>
                  <w:noWrap w:val="0"/>
                  <w:vAlign w:val="center"/>
                </w:tcPr>
                <w:p>
                  <w:pPr>
                    <w:pStyle w:val="11"/>
                    <w:spacing w:line="320" w:lineRule="exact"/>
                    <w:jc w:val="center"/>
                    <w:rPr>
                      <w:rFonts w:hint="default" w:ascii="Times New Roman" w:hAnsi="Times New Roman"/>
                      <w:color w:val="auto"/>
                      <w:kern w:val="2"/>
                      <w:sz w:val="21"/>
                      <w:szCs w:val="21"/>
                      <w:lang w:val="en-US" w:eastAsia="zh-CN" w:bidi="ar-SA"/>
                    </w:rPr>
                  </w:pPr>
                  <w:r>
                    <w:rPr>
                      <w:rFonts w:hint="eastAsia" w:ascii="Times New Roman" w:hAnsi="Times New Roman"/>
                      <w:color w:val="auto"/>
                      <w:sz w:val="21"/>
                      <w:szCs w:val="21"/>
                      <w:lang w:val="en-US" w:eastAsia="zh-CN"/>
                    </w:rPr>
                    <w:t>51</w:t>
                  </w:r>
                </w:p>
              </w:tc>
              <w:tc>
                <w:tcPr>
                  <w:tcW w:w="334" w:type="pct"/>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宋体"/>
                      <w:i w:val="0"/>
                      <w:iCs w:val="0"/>
                      <w:color w:val="auto"/>
                      <w:kern w:val="0"/>
                      <w:sz w:val="21"/>
                      <w:szCs w:val="21"/>
                      <w:u w:val="none"/>
                      <w:lang w:val="en-US" w:eastAsia="zh-CN" w:bidi="ar"/>
                    </w:rPr>
                    <w:t>18</w:t>
                  </w:r>
                </w:p>
              </w:tc>
              <w:tc>
                <w:tcPr>
                  <w:tcW w:w="259"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732"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rtl w:val="0"/>
                      <w:lang w:val="zh-TW" w:eastAsia="zh-CN" w:bidi="ar-SA"/>
                    </w:rPr>
                  </w:pPr>
                  <w:r>
                    <w:rPr>
                      <w:rFonts w:hint="eastAsia" w:ascii="Times New Roman" w:hAnsi="Times New Roman" w:eastAsia="宋体" w:cs="Times New Roman"/>
                      <w:bCs/>
                      <w:color w:val="auto"/>
                      <w:kern w:val="0"/>
                      <w:sz w:val="21"/>
                      <w:szCs w:val="21"/>
                      <w:rtl w:val="0"/>
                      <w:lang w:val="zh-TW" w:eastAsia="zh-CN" w:bidi="ar-SA"/>
                    </w:rPr>
                    <w:t>机械对称式卷板机</w:t>
                  </w:r>
                </w:p>
              </w:tc>
              <w:tc>
                <w:tcPr>
                  <w:tcW w:w="293"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bidi="ar-SA"/>
                    </w:rPr>
                  </w:pPr>
                  <w:r>
                    <w:rPr>
                      <w:rFonts w:hint="eastAsia" w:ascii="Times New Roman" w:hAnsi="Times New Roman" w:eastAsia="宋体" w:cs="宋体"/>
                      <w:i w:val="0"/>
                      <w:iCs w:val="0"/>
                      <w:color w:val="auto"/>
                      <w:kern w:val="0"/>
                      <w:sz w:val="21"/>
                      <w:szCs w:val="21"/>
                      <w:u w:val="none"/>
                      <w:lang w:val="en-US" w:eastAsia="zh-CN" w:bidi="ar"/>
                    </w:rPr>
                    <w:t>3</w:t>
                  </w:r>
                </w:p>
              </w:tc>
              <w:tc>
                <w:tcPr>
                  <w:tcW w:w="490" w:type="pct"/>
                  <w:noWrap w:val="0"/>
                  <w:vAlign w:val="center"/>
                </w:tcPr>
                <w:p>
                  <w:pPr>
                    <w:pStyle w:val="11"/>
                    <w:spacing w:line="320" w:lineRule="exact"/>
                    <w:jc w:val="center"/>
                    <w:rPr>
                      <w:rFonts w:ascii="Times New Roman" w:hAnsi="Times New Roman"/>
                      <w:color w:val="auto"/>
                      <w:sz w:val="21"/>
                      <w:szCs w:val="21"/>
                    </w:rPr>
                  </w:pPr>
                  <w:r>
                    <w:rPr>
                      <w:rFonts w:hint="default" w:ascii="Times New Roman" w:hAnsi="Times New Roman" w:cs="Times New Roman"/>
                      <w:color w:val="000000"/>
                      <w:szCs w:val="21"/>
                    </w:rPr>
                    <w:t>80~85</w:t>
                  </w:r>
                </w:p>
              </w:tc>
              <w:tc>
                <w:tcPr>
                  <w:tcW w:w="250"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269"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53</w:t>
                  </w:r>
                </w:p>
              </w:tc>
              <w:tc>
                <w:tcPr>
                  <w:tcW w:w="253"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106</w:t>
                  </w:r>
                </w:p>
              </w:tc>
              <w:tc>
                <w:tcPr>
                  <w:tcW w:w="193" w:type="pct"/>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c>
                <w:tcPr>
                  <w:tcW w:w="362" w:type="pct"/>
                  <w:noWrap w:val="0"/>
                  <w:vAlign w:val="center"/>
                </w:tcPr>
                <w:p>
                  <w:pPr>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6</w:t>
                  </w:r>
                </w:p>
              </w:tc>
              <w:tc>
                <w:tcPr>
                  <w:tcW w:w="362" w:type="pct"/>
                  <w:noWrap w:val="0"/>
                  <w:vAlign w:val="center"/>
                </w:tcPr>
                <w:p>
                  <w:pPr>
                    <w:pStyle w:val="11"/>
                    <w:spacing w:line="320" w:lineRule="exact"/>
                    <w:jc w:val="center"/>
                    <w:rPr>
                      <w:rFonts w:hint="default" w:ascii="Times New Roman" w:hAnsi="Times New Roman"/>
                      <w:color w:val="auto"/>
                      <w:kern w:val="2"/>
                      <w:sz w:val="21"/>
                      <w:szCs w:val="21"/>
                      <w:lang w:val="en-US" w:eastAsia="zh-CN" w:bidi="ar-SA"/>
                    </w:rPr>
                  </w:pPr>
                  <w:r>
                    <w:rPr>
                      <w:rFonts w:hint="eastAsia" w:ascii="Times New Roman" w:hAnsi="Times New Roman"/>
                      <w:color w:val="auto"/>
                      <w:kern w:val="2"/>
                      <w:sz w:val="21"/>
                      <w:szCs w:val="21"/>
                      <w:lang w:val="en-US" w:eastAsia="zh-CN" w:bidi="ar-SA"/>
                    </w:rPr>
                    <w:t>73</w:t>
                  </w:r>
                </w:p>
              </w:tc>
              <w:tc>
                <w:tcPr>
                  <w:tcW w:w="293"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h/d</w:t>
                  </w:r>
                </w:p>
              </w:tc>
              <w:tc>
                <w:tcPr>
                  <w:tcW w:w="361"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56" w:type="pct"/>
                  <w:noWrap w:val="0"/>
                  <w:vAlign w:val="center"/>
                </w:tcPr>
                <w:p>
                  <w:pPr>
                    <w:pStyle w:val="11"/>
                    <w:spacing w:line="320" w:lineRule="exact"/>
                    <w:jc w:val="center"/>
                    <w:rPr>
                      <w:rFonts w:hint="default" w:ascii="Times New Roman" w:hAnsi="Times New Roman"/>
                      <w:color w:val="auto"/>
                      <w:kern w:val="2"/>
                      <w:sz w:val="21"/>
                      <w:szCs w:val="21"/>
                      <w:lang w:val="en-US" w:eastAsia="zh-CN" w:bidi="ar-SA"/>
                    </w:rPr>
                  </w:pPr>
                  <w:r>
                    <w:rPr>
                      <w:rFonts w:hint="eastAsia" w:ascii="Times New Roman" w:hAnsi="Times New Roman"/>
                      <w:color w:val="auto"/>
                      <w:sz w:val="21"/>
                      <w:szCs w:val="21"/>
                      <w:lang w:val="en-US" w:eastAsia="zh-CN"/>
                    </w:rPr>
                    <w:t>53</w:t>
                  </w:r>
                </w:p>
              </w:tc>
              <w:tc>
                <w:tcPr>
                  <w:tcW w:w="334" w:type="pct"/>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宋体"/>
                      <w:i w:val="0"/>
                      <w:iCs w:val="0"/>
                      <w:color w:val="auto"/>
                      <w:kern w:val="0"/>
                      <w:sz w:val="21"/>
                      <w:szCs w:val="21"/>
                      <w:u w:val="none"/>
                      <w:lang w:val="en-US" w:eastAsia="zh-CN" w:bidi="ar"/>
                    </w:rPr>
                    <w:t>19</w:t>
                  </w:r>
                </w:p>
              </w:tc>
              <w:tc>
                <w:tcPr>
                  <w:tcW w:w="259"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732"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rtl w:val="0"/>
                      <w:lang w:val="zh-TW" w:eastAsia="zh-TW" w:bidi="ar-SA"/>
                    </w:rPr>
                  </w:pPr>
                  <w:r>
                    <w:rPr>
                      <w:rFonts w:hint="eastAsia" w:ascii="Times New Roman" w:hAnsi="Times New Roman" w:eastAsia="宋体" w:cs="宋体"/>
                      <w:i w:val="0"/>
                      <w:iCs w:val="0"/>
                      <w:color w:val="auto"/>
                      <w:kern w:val="0"/>
                      <w:sz w:val="21"/>
                      <w:szCs w:val="21"/>
                      <w:u w:val="none"/>
                      <w:lang w:val="en-US" w:eastAsia="zh-CN" w:bidi="ar"/>
                    </w:rPr>
                    <w:t>液压上调式卷锥机</w:t>
                  </w:r>
                </w:p>
              </w:tc>
              <w:tc>
                <w:tcPr>
                  <w:tcW w:w="293"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bidi="ar-SA"/>
                    </w:rPr>
                  </w:pPr>
                  <w:r>
                    <w:rPr>
                      <w:rFonts w:hint="eastAsia" w:ascii="Times New Roman" w:hAnsi="Times New Roman" w:eastAsia="宋体" w:cs="宋体"/>
                      <w:i w:val="0"/>
                      <w:iCs w:val="0"/>
                      <w:color w:val="auto"/>
                      <w:kern w:val="0"/>
                      <w:sz w:val="21"/>
                      <w:szCs w:val="21"/>
                      <w:u w:val="none"/>
                      <w:lang w:val="en-US" w:eastAsia="zh-CN" w:bidi="ar"/>
                    </w:rPr>
                    <w:t>3</w:t>
                  </w:r>
                </w:p>
              </w:tc>
              <w:tc>
                <w:tcPr>
                  <w:tcW w:w="490" w:type="pct"/>
                  <w:noWrap w:val="0"/>
                  <w:vAlign w:val="center"/>
                </w:tcPr>
                <w:p>
                  <w:pPr>
                    <w:pStyle w:val="11"/>
                    <w:spacing w:line="320" w:lineRule="exact"/>
                    <w:jc w:val="center"/>
                    <w:rPr>
                      <w:rFonts w:ascii="Times New Roman" w:hAnsi="Times New Roman"/>
                      <w:color w:val="auto"/>
                      <w:sz w:val="21"/>
                      <w:szCs w:val="21"/>
                    </w:rPr>
                  </w:pPr>
                  <w:r>
                    <w:rPr>
                      <w:rFonts w:hint="default" w:ascii="Times New Roman" w:hAnsi="Times New Roman" w:cs="Times New Roman"/>
                      <w:color w:val="000000"/>
                      <w:szCs w:val="21"/>
                    </w:rPr>
                    <w:t>80~85</w:t>
                  </w:r>
                </w:p>
              </w:tc>
              <w:tc>
                <w:tcPr>
                  <w:tcW w:w="250"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269"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15</w:t>
                  </w:r>
                </w:p>
              </w:tc>
              <w:tc>
                <w:tcPr>
                  <w:tcW w:w="253"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85</w:t>
                  </w:r>
                </w:p>
              </w:tc>
              <w:tc>
                <w:tcPr>
                  <w:tcW w:w="193" w:type="pct"/>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c>
                <w:tcPr>
                  <w:tcW w:w="362" w:type="pct"/>
                  <w:noWrap w:val="0"/>
                  <w:vAlign w:val="center"/>
                </w:tcPr>
                <w:p>
                  <w:pPr>
                    <w:spacing w:line="320" w:lineRule="exact"/>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5</w:t>
                  </w:r>
                </w:p>
              </w:tc>
              <w:tc>
                <w:tcPr>
                  <w:tcW w:w="362" w:type="pct"/>
                  <w:noWrap w:val="0"/>
                  <w:vAlign w:val="center"/>
                </w:tcPr>
                <w:p>
                  <w:pPr>
                    <w:pStyle w:val="11"/>
                    <w:spacing w:line="320" w:lineRule="exact"/>
                    <w:jc w:val="center"/>
                    <w:rPr>
                      <w:rFonts w:hint="default" w:ascii="Times New Roman" w:hAnsi="Times New Roman"/>
                      <w:color w:val="auto"/>
                      <w:kern w:val="2"/>
                      <w:sz w:val="21"/>
                      <w:szCs w:val="21"/>
                      <w:lang w:val="en-US" w:eastAsia="zh-CN" w:bidi="ar-SA"/>
                    </w:rPr>
                  </w:pPr>
                  <w:r>
                    <w:rPr>
                      <w:rFonts w:hint="eastAsia" w:ascii="Times New Roman" w:hAnsi="Times New Roman"/>
                      <w:color w:val="auto"/>
                      <w:kern w:val="2"/>
                      <w:sz w:val="21"/>
                      <w:szCs w:val="21"/>
                      <w:lang w:val="en-US" w:eastAsia="zh-CN" w:bidi="ar-SA"/>
                    </w:rPr>
                    <w:t>75</w:t>
                  </w:r>
                </w:p>
              </w:tc>
              <w:tc>
                <w:tcPr>
                  <w:tcW w:w="293"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h/d</w:t>
                  </w:r>
                </w:p>
              </w:tc>
              <w:tc>
                <w:tcPr>
                  <w:tcW w:w="361"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56" w:type="pct"/>
                  <w:noWrap w:val="0"/>
                  <w:vAlign w:val="center"/>
                </w:tcPr>
                <w:p>
                  <w:pPr>
                    <w:pStyle w:val="11"/>
                    <w:spacing w:line="320" w:lineRule="exact"/>
                    <w:jc w:val="center"/>
                    <w:rPr>
                      <w:rFonts w:hint="default" w:ascii="Times New Roman" w:hAnsi="Times New Roman"/>
                      <w:color w:val="auto"/>
                      <w:kern w:val="2"/>
                      <w:sz w:val="21"/>
                      <w:szCs w:val="21"/>
                      <w:lang w:val="en-US" w:eastAsia="zh-CN" w:bidi="ar-SA"/>
                    </w:rPr>
                  </w:pPr>
                  <w:r>
                    <w:rPr>
                      <w:rFonts w:hint="eastAsia" w:ascii="Times New Roman" w:hAnsi="Times New Roman"/>
                      <w:color w:val="auto"/>
                      <w:sz w:val="21"/>
                      <w:szCs w:val="21"/>
                      <w:lang w:val="en-US" w:eastAsia="zh-CN"/>
                    </w:rPr>
                    <w:t>55</w:t>
                  </w:r>
                </w:p>
              </w:tc>
              <w:tc>
                <w:tcPr>
                  <w:tcW w:w="334" w:type="pct"/>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宋体"/>
                      <w:i w:val="0"/>
                      <w:iCs w:val="0"/>
                      <w:color w:val="auto"/>
                      <w:kern w:val="0"/>
                      <w:sz w:val="21"/>
                      <w:szCs w:val="21"/>
                      <w:u w:val="none"/>
                      <w:lang w:val="en-US" w:eastAsia="zh-CN" w:bidi="ar"/>
                    </w:rPr>
                    <w:t>20</w:t>
                  </w:r>
                </w:p>
              </w:tc>
              <w:tc>
                <w:tcPr>
                  <w:tcW w:w="259"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732"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rtl w:val="0"/>
                      <w:lang w:val="zh-TW" w:eastAsia="zh-CN" w:bidi="ar-SA"/>
                    </w:rPr>
                  </w:pPr>
                  <w:r>
                    <w:rPr>
                      <w:rFonts w:hint="eastAsia" w:ascii="Times New Roman" w:hAnsi="Times New Roman" w:eastAsia="宋体" w:cs="Times New Roman"/>
                      <w:bCs/>
                      <w:color w:val="auto"/>
                      <w:kern w:val="0"/>
                      <w:sz w:val="21"/>
                      <w:szCs w:val="21"/>
                      <w:rtl w:val="0"/>
                      <w:lang w:val="zh-TW" w:eastAsia="zh-CN" w:bidi="ar-SA"/>
                    </w:rPr>
                    <w:t>立式纵缝碾压机</w:t>
                  </w:r>
                </w:p>
              </w:tc>
              <w:tc>
                <w:tcPr>
                  <w:tcW w:w="293"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bidi="ar-SA"/>
                    </w:rPr>
                  </w:pPr>
                  <w:r>
                    <w:rPr>
                      <w:rFonts w:hint="eastAsia" w:ascii="Times New Roman" w:hAnsi="Times New Roman" w:eastAsia="宋体" w:cs="宋体"/>
                      <w:i w:val="0"/>
                      <w:iCs w:val="0"/>
                      <w:color w:val="auto"/>
                      <w:kern w:val="0"/>
                      <w:sz w:val="21"/>
                      <w:szCs w:val="21"/>
                      <w:u w:val="none"/>
                      <w:lang w:val="en-US" w:eastAsia="zh-CN" w:bidi="ar"/>
                    </w:rPr>
                    <w:t>2</w:t>
                  </w:r>
                </w:p>
              </w:tc>
              <w:tc>
                <w:tcPr>
                  <w:tcW w:w="490" w:type="pct"/>
                  <w:noWrap w:val="0"/>
                  <w:vAlign w:val="center"/>
                </w:tcPr>
                <w:p>
                  <w:pPr>
                    <w:pStyle w:val="11"/>
                    <w:spacing w:line="320" w:lineRule="exact"/>
                    <w:jc w:val="center"/>
                    <w:rPr>
                      <w:rFonts w:ascii="Times New Roman" w:hAnsi="Times New Roman"/>
                      <w:color w:val="auto"/>
                      <w:sz w:val="21"/>
                      <w:szCs w:val="21"/>
                    </w:rPr>
                  </w:pPr>
                  <w:r>
                    <w:rPr>
                      <w:rFonts w:hint="default" w:ascii="Times New Roman" w:hAnsi="Times New Roman" w:cs="Times New Roman"/>
                      <w:color w:val="000000"/>
                      <w:sz w:val="21"/>
                      <w:szCs w:val="21"/>
                      <w:lang w:val="en-US" w:eastAsia="zh-CN"/>
                    </w:rPr>
                    <w:t>75</w:t>
                  </w:r>
                  <w:r>
                    <w:rPr>
                      <w:rFonts w:hint="default" w:ascii="Times New Roman" w:hAnsi="Times New Roman" w:cs="Times New Roman"/>
                      <w:color w:val="000000"/>
                      <w:sz w:val="21"/>
                      <w:szCs w:val="21"/>
                    </w:rPr>
                    <w:t>~</w:t>
                  </w:r>
                  <w:r>
                    <w:rPr>
                      <w:rFonts w:hint="default" w:ascii="Times New Roman" w:hAnsi="Times New Roman" w:cs="Times New Roman"/>
                      <w:color w:val="000000"/>
                      <w:sz w:val="21"/>
                      <w:szCs w:val="21"/>
                      <w:lang w:val="en-US" w:eastAsia="zh-CN"/>
                    </w:rPr>
                    <w:t>8</w:t>
                  </w:r>
                  <w:r>
                    <w:rPr>
                      <w:rFonts w:hint="eastAsia" w:ascii="Times New Roman" w:hAnsi="Times New Roman" w:cs="Times New Roman"/>
                      <w:color w:val="000000"/>
                      <w:sz w:val="21"/>
                      <w:szCs w:val="21"/>
                      <w:lang w:val="en-US" w:eastAsia="zh-CN"/>
                    </w:rPr>
                    <w:t>0</w:t>
                  </w:r>
                </w:p>
              </w:tc>
              <w:tc>
                <w:tcPr>
                  <w:tcW w:w="250"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269"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33</w:t>
                  </w:r>
                </w:p>
              </w:tc>
              <w:tc>
                <w:tcPr>
                  <w:tcW w:w="253"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98</w:t>
                  </w:r>
                </w:p>
              </w:tc>
              <w:tc>
                <w:tcPr>
                  <w:tcW w:w="193" w:type="pct"/>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c>
                <w:tcPr>
                  <w:tcW w:w="362" w:type="pct"/>
                  <w:noWrap w:val="0"/>
                  <w:vAlign w:val="center"/>
                </w:tcPr>
                <w:p>
                  <w:pPr>
                    <w:pStyle w:val="11"/>
                    <w:spacing w:line="320" w:lineRule="exact"/>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w:t>
                  </w:r>
                </w:p>
              </w:tc>
              <w:tc>
                <w:tcPr>
                  <w:tcW w:w="362" w:type="pct"/>
                  <w:noWrap w:val="0"/>
                  <w:vAlign w:val="center"/>
                </w:tcPr>
                <w:p>
                  <w:pPr>
                    <w:pStyle w:val="11"/>
                    <w:spacing w:line="320" w:lineRule="exact"/>
                    <w:jc w:val="center"/>
                    <w:rPr>
                      <w:rFonts w:hint="default" w:ascii="Times New Roman" w:hAnsi="Times New Roman"/>
                      <w:color w:val="auto"/>
                      <w:kern w:val="2"/>
                      <w:sz w:val="21"/>
                      <w:szCs w:val="21"/>
                      <w:lang w:val="en-US" w:eastAsia="zh-CN" w:bidi="ar-SA"/>
                    </w:rPr>
                  </w:pPr>
                  <w:r>
                    <w:rPr>
                      <w:rFonts w:hint="eastAsia" w:ascii="Times New Roman" w:hAnsi="Times New Roman"/>
                      <w:color w:val="auto"/>
                      <w:kern w:val="2"/>
                      <w:sz w:val="21"/>
                      <w:szCs w:val="21"/>
                      <w:lang w:val="en-US" w:eastAsia="zh-CN" w:bidi="ar-SA"/>
                    </w:rPr>
                    <w:t>68</w:t>
                  </w:r>
                </w:p>
              </w:tc>
              <w:tc>
                <w:tcPr>
                  <w:tcW w:w="293"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h/d</w:t>
                  </w:r>
                </w:p>
              </w:tc>
              <w:tc>
                <w:tcPr>
                  <w:tcW w:w="361"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56" w:type="pct"/>
                  <w:noWrap w:val="0"/>
                  <w:vAlign w:val="center"/>
                </w:tcPr>
                <w:p>
                  <w:pPr>
                    <w:pStyle w:val="11"/>
                    <w:spacing w:line="320" w:lineRule="exact"/>
                    <w:jc w:val="center"/>
                    <w:rPr>
                      <w:rFonts w:hint="default" w:ascii="Times New Roman" w:hAnsi="Times New Roman"/>
                      <w:color w:val="auto"/>
                      <w:kern w:val="2"/>
                      <w:sz w:val="21"/>
                      <w:szCs w:val="21"/>
                      <w:lang w:val="en-US" w:eastAsia="zh-CN" w:bidi="ar-SA"/>
                    </w:rPr>
                  </w:pPr>
                  <w:r>
                    <w:rPr>
                      <w:rFonts w:hint="eastAsia" w:ascii="Times New Roman" w:hAnsi="Times New Roman"/>
                      <w:color w:val="auto"/>
                      <w:kern w:val="2"/>
                      <w:sz w:val="21"/>
                      <w:szCs w:val="21"/>
                      <w:lang w:val="en-US" w:eastAsia="zh-CN" w:bidi="ar-SA"/>
                    </w:rPr>
                    <w:t>48</w:t>
                  </w:r>
                </w:p>
              </w:tc>
              <w:tc>
                <w:tcPr>
                  <w:tcW w:w="334" w:type="pct"/>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88"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宋体"/>
                      <w:i w:val="0"/>
                      <w:iCs w:val="0"/>
                      <w:color w:val="auto"/>
                      <w:kern w:val="0"/>
                      <w:sz w:val="21"/>
                      <w:szCs w:val="21"/>
                      <w:u w:val="none"/>
                      <w:lang w:val="en-US" w:eastAsia="zh-CN" w:bidi="ar"/>
                    </w:rPr>
                    <w:t>21</w:t>
                  </w:r>
                </w:p>
              </w:tc>
              <w:tc>
                <w:tcPr>
                  <w:tcW w:w="259"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732"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rtl w:val="0"/>
                      <w:lang w:val="zh-TW" w:eastAsia="zh-TW" w:bidi="ar-SA"/>
                    </w:rPr>
                  </w:pPr>
                  <w:r>
                    <w:rPr>
                      <w:rFonts w:hint="eastAsia" w:ascii="Times New Roman" w:hAnsi="Times New Roman" w:eastAsia="宋体" w:cs="Times New Roman"/>
                      <w:bCs/>
                      <w:color w:val="auto"/>
                      <w:kern w:val="0"/>
                      <w:sz w:val="21"/>
                      <w:szCs w:val="21"/>
                      <w:rtl w:val="0"/>
                      <w:lang w:val="zh-TW" w:eastAsia="zh-CN" w:bidi="ar-SA"/>
                    </w:rPr>
                    <w:t>卧式纵缝碾压机</w:t>
                  </w:r>
                </w:p>
              </w:tc>
              <w:tc>
                <w:tcPr>
                  <w:tcW w:w="293"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bidi="ar-SA"/>
                    </w:rPr>
                  </w:pPr>
                  <w:r>
                    <w:rPr>
                      <w:rFonts w:hint="eastAsia" w:ascii="Times New Roman" w:hAnsi="Times New Roman" w:eastAsia="宋体" w:cs="宋体"/>
                      <w:i w:val="0"/>
                      <w:iCs w:val="0"/>
                      <w:color w:val="auto"/>
                      <w:kern w:val="0"/>
                      <w:sz w:val="21"/>
                      <w:szCs w:val="21"/>
                      <w:u w:val="none"/>
                      <w:lang w:val="en-US" w:eastAsia="zh-CN" w:bidi="ar"/>
                    </w:rPr>
                    <w:t>2</w:t>
                  </w:r>
                </w:p>
              </w:tc>
              <w:tc>
                <w:tcPr>
                  <w:tcW w:w="490" w:type="pct"/>
                  <w:noWrap w:val="0"/>
                  <w:vAlign w:val="center"/>
                </w:tcPr>
                <w:p>
                  <w:pPr>
                    <w:pStyle w:val="11"/>
                    <w:spacing w:line="320" w:lineRule="exact"/>
                    <w:jc w:val="center"/>
                    <w:rPr>
                      <w:rFonts w:ascii="Times New Roman" w:hAnsi="Times New Roman"/>
                      <w:color w:val="auto"/>
                      <w:sz w:val="21"/>
                      <w:szCs w:val="21"/>
                    </w:rPr>
                  </w:pPr>
                  <w:r>
                    <w:rPr>
                      <w:rFonts w:hint="default" w:ascii="Times New Roman" w:hAnsi="Times New Roman" w:cs="Times New Roman"/>
                      <w:color w:val="000000"/>
                      <w:sz w:val="21"/>
                      <w:szCs w:val="21"/>
                      <w:lang w:val="en-US" w:eastAsia="zh-CN"/>
                    </w:rPr>
                    <w:t>75</w:t>
                  </w:r>
                  <w:r>
                    <w:rPr>
                      <w:rFonts w:hint="default" w:ascii="Times New Roman" w:hAnsi="Times New Roman" w:cs="Times New Roman"/>
                      <w:color w:val="000000"/>
                      <w:sz w:val="21"/>
                      <w:szCs w:val="21"/>
                    </w:rPr>
                    <w:t>~</w:t>
                  </w:r>
                  <w:r>
                    <w:rPr>
                      <w:rFonts w:hint="default" w:ascii="Times New Roman" w:hAnsi="Times New Roman" w:cs="Times New Roman"/>
                      <w:color w:val="000000"/>
                      <w:sz w:val="21"/>
                      <w:szCs w:val="21"/>
                      <w:lang w:val="en-US" w:eastAsia="zh-CN"/>
                    </w:rPr>
                    <w:t>8</w:t>
                  </w:r>
                  <w:r>
                    <w:rPr>
                      <w:rFonts w:hint="eastAsia" w:ascii="Times New Roman" w:hAnsi="Times New Roman" w:cs="Times New Roman"/>
                      <w:color w:val="000000"/>
                      <w:sz w:val="21"/>
                      <w:szCs w:val="21"/>
                      <w:lang w:val="en-US" w:eastAsia="zh-CN"/>
                    </w:rPr>
                    <w:t>0</w:t>
                  </w:r>
                </w:p>
              </w:tc>
              <w:tc>
                <w:tcPr>
                  <w:tcW w:w="250"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269"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33</w:t>
                  </w:r>
                </w:p>
              </w:tc>
              <w:tc>
                <w:tcPr>
                  <w:tcW w:w="253"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98</w:t>
                  </w:r>
                </w:p>
              </w:tc>
              <w:tc>
                <w:tcPr>
                  <w:tcW w:w="193" w:type="pct"/>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c>
                <w:tcPr>
                  <w:tcW w:w="362" w:type="pct"/>
                  <w:noWrap w:val="0"/>
                  <w:vAlign w:val="center"/>
                </w:tcPr>
                <w:p>
                  <w:pPr>
                    <w:spacing w:line="320" w:lineRule="exact"/>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4</w:t>
                  </w:r>
                </w:p>
              </w:tc>
              <w:tc>
                <w:tcPr>
                  <w:tcW w:w="362" w:type="pct"/>
                  <w:noWrap w:val="0"/>
                  <w:vAlign w:val="center"/>
                </w:tcPr>
                <w:p>
                  <w:pPr>
                    <w:pStyle w:val="11"/>
                    <w:spacing w:line="320" w:lineRule="exact"/>
                    <w:jc w:val="center"/>
                    <w:rPr>
                      <w:rFonts w:hint="default" w:ascii="Times New Roman" w:hAnsi="Times New Roman"/>
                      <w:color w:val="auto"/>
                      <w:kern w:val="2"/>
                      <w:sz w:val="21"/>
                      <w:szCs w:val="21"/>
                      <w:lang w:val="en-US" w:eastAsia="zh-CN" w:bidi="ar-SA"/>
                    </w:rPr>
                  </w:pPr>
                  <w:r>
                    <w:rPr>
                      <w:rFonts w:hint="eastAsia" w:ascii="Times New Roman" w:hAnsi="Times New Roman"/>
                      <w:color w:val="auto"/>
                      <w:kern w:val="2"/>
                      <w:sz w:val="21"/>
                      <w:szCs w:val="21"/>
                      <w:lang w:val="en-US" w:eastAsia="zh-CN" w:bidi="ar-SA"/>
                    </w:rPr>
                    <w:t>68</w:t>
                  </w:r>
                </w:p>
              </w:tc>
              <w:tc>
                <w:tcPr>
                  <w:tcW w:w="293"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h/d</w:t>
                  </w:r>
                </w:p>
              </w:tc>
              <w:tc>
                <w:tcPr>
                  <w:tcW w:w="361"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56" w:type="pct"/>
                  <w:noWrap w:val="0"/>
                  <w:vAlign w:val="center"/>
                </w:tcPr>
                <w:p>
                  <w:pPr>
                    <w:pStyle w:val="11"/>
                    <w:spacing w:line="320" w:lineRule="exact"/>
                    <w:jc w:val="center"/>
                    <w:rPr>
                      <w:rFonts w:hint="default" w:ascii="Times New Roman" w:hAnsi="Times New Roman"/>
                      <w:color w:val="auto"/>
                      <w:kern w:val="2"/>
                      <w:sz w:val="21"/>
                      <w:szCs w:val="21"/>
                      <w:lang w:val="en-US" w:eastAsia="zh-CN" w:bidi="ar-SA"/>
                    </w:rPr>
                  </w:pPr>
                  <w:r>
                    <w:rPr>
                      <w:rFonts w:hint="eastAsia" w:ascii="Times New Roman" w:hAnsi="Times New Roman"/>
                      <w:color w:val="auto"/>
                      <w:sz w:val="21"/>
                      <w:szCs w:val="21"/>
                      <w:lang w:val="en-US" w:eastAsia="zh-CN"/>
                    </w:rPr>
                    <w:t>48</w:t>
                  </w:r>
                </w:p>
              </w:tc>
              <w:tc>
                <w:tcPr>
                  <w:tcW w:w="334" w:type="pct"/>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宋体"/>
                      <w:i w:val="0"/>
                      <w:iCs w:val="0"/>
                      <w:color w:val="auto"/>
                      <w:kern w:val="0"/>
                      <w:sz w:val="21"/>
                      <w:szCs w:val="21"/>
                      <w:u w:val="none"/>
                      <w:lang w:val="en-US" w:eastAsia="zh-CN" w:bidi="ar"/>
                    </w:rPr>
                    <w:t>22</w:t>
                  </w:r>
                </w:p>
              </w:tc>
              <w:tc>
                <w:tcPr>
                  <w:tcW w:w="259"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732"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rtl w:val="0"/>
                      <w:lang w:val="zh-TW" w:eastAsia="zh-CN" w:bidi="ar-SA"/>
                    </w:rPr>
                  </w:pPr>
                  <w:r>
                    <w:rPr>
                      <w:rFonts w:hint="eastAsia" w:ascii="Times New Roman" w:hAnsi="Times New Roman" w:eastAsia="宋体" w:cs="Times New Roman"/>
                      <w:bCs/>
                      <w:color w:val="auto"/>
                      <w:kern w:val="0"/>
                      <w:sz w:val="21"/>
                      <w:szCs w:val="21"/>
                      <w:rtl w:val="0"/>
                      <w:lang w:val="zh-TW" w:eastAsia="zh-CN" w:bidi="ar-SA"/>
                    </w:rPr>
                    <w:t>罐体自动焊机</w:t>
                  </w:r>
                </w:p>
              </w:tc>
              <w:tc>
                <w:tcPr>
                  <w:tcW w:w="293"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bidi="ar-SA"/>
                    </w:rPr>
                  </w:pPr>
                  <w:r>
                    <w:rPr>
                      <w:rFonts w:hint="eastAsia" w:ascii="Times New Roman" w:hAnsi="Times New Roman" w:eastAsia="宋体" w:cs="宋体"/>
                      <w:i w:val="0"/>
                      <w:iCs w:val="0"/>
                      <w:color w:val="auto"/>
                      <w:kern w:val="0"/>
                      <w:sz w:val="21"/>
                      <w:szCs w:val="21"/>
                      <w:u w:val="none"/>
                      <w:lang w:val="en-US" w:eastAsia="zh-CN" w:bidi="ar"/>
                    </w:rPr>
                    <w:t>3</w:t>
                  </w:r>
                </w:p>
              </w:tc>
              <w:tc>
                <w:tcPr>
                  <w:tcW w:w="490" w:type="pct"/>
                  <w:noWrap w:val="0"/>
                  <w:vAlign w:val="center"/>
                </w:tcPr>
                <w:p>
                  <w:pPr>
                    <w:pStyle w:val="11"/>
                    <w:spacing w:line="320" w:lineRule="exact"/>
                    <w:jc w:val="center"/>
                    <w:rPr>
                      <w:rFonts w:ascii="Times New Roman" w:hAnsi="Times New Roman"/>
                      <w:color w:val="auto"/>
                      <w:sz w:val="21"/>
                      <w:szCs w:val="21"/>
                    </w:rPr>
                  </w:pPr>
                  <w:r>
                    <w:rPr>
                      <w:rFonts w:hint="default" w:ascii="Times New Roman" w:hAnsi="Times New Roman" w:cs="Times New Roman"/>
                      <w:color w:val="000000"/>
                      <w:sz w:val="21"/>
                      <w:szCs w:val="21"/>
                      <w:lang w:val="en-US" w:eastAsia="zh-CN"/>
                    </w:rPr>
                    <w:t>75</w:t>
                  </w:r>
                  <w:r>
                    <w:rPr>
                      <w:rFonts w:hint="default" w:ascii="Times New Roman" w:hAnsi="Times New Roman" w:cs="Times New Roman"/>
                      <w:color w:val="000000"/>
                      <w:sz w:val="21"/>
                      <w:szCs w:val="21"/>
                    </w:rPr>
                    <w:t>~</w:t>
                  </w:r>
                  <w:r>
                    <w:rPr>
                      <w:rFonts w:hint="default" w:ascii="Times New Roman" w:hAnsi="Times New Roman" w:cs="Times New Roman"/>
                      <w:color w:val="000000"/>
                      <w:sz w:val="21"/>
                      <w:szCs w:val="21"/>
                      <w:lang w:val="en-US" w:eastAsia="zh-CN"/>
                    </w:rPr>
                    <w:t>8</w:t>
                  </w:r>
                  <w:r>
                    <w:rPr>
                      <w:rFonts w:hint="eastAsia" w:ascii="Times New Roman" w:hAnsi="Times New Roman" w:cs="Times New Roman"/>
                      <w:color w:val="000000"/>
                      <w:sz w:val="21"/>
                      <w:szCs w:val="21"/>
                      <w:lang w:val="en-US" w:eastAsia="zh-CN"/>
                    </w:rPr>
                    <w:t>0</w:t>
                  </w:r>
                </w:p>
              </w:tc>
              <w:tc>
                <w:tcPr>
                  <w:tcW w:w="250"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269"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57</w:t>
                  </w:r>
                </w:p>
              </w:tc>
              <w:tc>
                <w:tcPr>
                  <w:tcW w:w="253"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115</w:t>
                  </w:r>
                </w:p>
              </w:tc>
              <w:tc>
                <w:tcPr>
                  <w:tcW w:w="193" w:type="pct"/>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c>
                <w:tcPr>
                  <w:tcW w:w="362" w:type="pct"/>
                  <w:noWrap w:val="0"/>
                  <w:vAlign w:val="center"/>
                </w:tcPr>
                <w:p>
                  <w:pPr>
                    <w:spacing w:line="320" w:lineRule="exact"/>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2</w:t>
                  </w:r>
                </w:p>
              </w:tc>
              <w:tc>
                <w:tcPr>
                  <w:tcW w:w="362" w:type="pct"/>
                  <w:noWrap w:val="0"/>
                  <w:vAlign w:val="center"/>
                </w:tcPr>
                <w:p>
                  <w:pPr>
                    <w:pStyle w:val="11"/>
                    <w:spacing w:line="320" w:lineRule="exact"/>
                    <w:jc w:val="center"/>
                    <w:rPr>
                      <w:rFonts w:hint="default" w:ascii="Times New Roman" w:hAnsi="Times New Roman"/>
                      <w:color w:val="auto"/>
                      <w:kern w:val="2"/>
                      <w:sz w:val="21"/>
                      <w:szCs w:val="21"/>
                      <w:lang w:val="en-US" w:eastAsia="zh-CN" w:bidi="ar-SA"/>
                    </w:rPr>
                  </w:pPr>
                  <w:r>
                    <w:rPr>
                      <w:rFonts w:hint="eastAsia" w:ascii="Times New Roman" w:hAnsi="Times New Roman"/>
                      <w:color w:val="auto"/>
                      <w:kern w:val="2"/>
                      <w:sz w:val="21"/>
                      <w:szCs w:val="21"/>
                      <w:lang w:val="en-US" w:eastAsia="zh-CN" w:bidi="ar-SA"/>
                    </w:rPr>
                    <w:t>81</w:t>
                  </w:r>
                </w:p>
              </w:tc>
              <w:tc>
                <w:tcPr>
                  <w:tcW w:w="293"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h/d</w:t>
                  </w:r>
                </w:p>
              </w:tc>
              <w:tc>
                <w:tcPr>
                  <w:tcW w:w="361"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56" w:type="pct"/>
                  <w:noWrap w:val="0"/>
                  <w:vAlign w:val="center"/>
                </w:tcPr>
                <w:p>
                  <w:pPr>
                    <w:pStyle w:val="11"/>
                    <w:spacing w:line="320" w:lineRule="exact"/>
                    <w:jc w:val="center"/>
                    <w:rPr>
                      <w:rFonts w:hint="default" w:ascii="Times New Roman" w:hAnsi="Times New Roman"/>
                      <w:color w:val="auto"/>
                      <w:kern w:val="2"/>
                      <w:sz w:val="21"/>
                      <w:szCs w:val="21"/>
                      <w:lang w:val="en-US" w:eastAsia="zh-CN" w:bidi="ar-SA"/>
                    </w:rPr>
                  </w:pPr>
                  <w:r>
                    <w:rPr>
                      <w:rFonts w:hint="eastAsia" w:ascii="Times New Roman" w:hAnsi="Times New Roman"/>
                      <w:color w:val="auto"/>
                      <w:sz w:val="21"/>
                      <w:szCs w:val="21"/>
                      <w:lang w:val="en-US" w:eastAsia="zh-CN"/>
                    </w:rPr>
                    <w:t>61</w:t>
                  </w:r>
                </w:p>
              </w:tc>
              <w:tc>
                <w:tcPr>
                  <w:tcW w:w="334" w:type="pct"/>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宋体"/>
                      <w:i w:val="0"/>
                      <w:iCs w:val="0"/>
                      <w:color w:val="auto"/>
                      <w:kern w:val="0"/>
                      <w:sz w:val="21"/>
                      <w:szCs w:val="21"/>
                      <w:u w:val="none"/>
                      <w:lang w:val="en-US" w:eastAsia="zh-CN" w:bidi="ar"/>
                    </w:rPr>
                    <w:t>23</w:t>
                  </w:r>
                </w:p>
              </w:tc>
              <w:tc>
                <w:tcPr>
                  <w:tcW w:w="259"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732"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rtl w:val="0"/>
                      <w:lang w:val="zh-TW" w:eastAsia="zh-TW" w:bidi="ar-SA"/>
                    </w:rPr>
                  </w:pPr>
                  <w:r>
                    <w:rPr>
                      <w:rFonts w:hint="eastAsia" w:ascii="Times New Roman" w:hAnsi="Times New Roman" w:eastAsia="宋体" w:cs="宋体"/>
                      <w:i w:val="0"/>
                      <w:iCs w:val="0"/>
                      <w:color w:val="auto"/>
                      <w:kern w:val="0"/>
                      <w:sz w:val="21"/>
                      <w:szCs w:val="21"/>
                      <w:u w:val="none"/>
                      <w:lang w:val="en-US" w:eastAsia="zh-CN" w:bidi="ar"/>
                    </w:rPr>
                    <w:t>管道焊接</w:t>
                  </w:r>
                </w:p>
              </w:tc>
              <w:tc>
                <w:tcPr>
                  <w:tcW w:w="293"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bidi="ar-SA"/>
                    </w:rPr>
                  </w:pPr>
                  <w:r>
                    <w:rPr>
                      <w:rFonts w:hint="eastAsia" w:ascii="Times New Roman" w:hAnsi="Times New Roman" w:eastAsia="宋体" w:cs="宋体"/>
                      <w:i w:val="0"/>
                      <w:iCs w:val="0"/>
                      <w:color w:val="auto"/>
                      <w:kern w:val="0"/>
                      <w:sz w:val="21"/>
                      <w:szCs w:val="21"/>
                      <w:u w:val="none"/>
                      <w:lang w:val="en-US" w:eastAsia="zh-CN" w:bidi="ar"/>
                    </w:rPr>
                    <w:t>2</w:t>
                  </w:r>
                </w:p>
              </w:tc>
              <w:tc>
                <w:tcPr>
                  <w:tcW w:w="490" w:type="pct"/>
                  <w:noWrap w:val="0"/>
                  <w:vAlign w:val="center"/>
                </w:tcPr>
                <w:p>
                  <w:pPr>
                    <w:pStyle w:val="11"/>
                    <w:spacing w:line="320" w:lineRule="exact"/>
                    <w:jc w:val="center"/>
                    <w:rPr>
                      <w:rFonts w:ascii="Times New Roman" w:hAnsi="Times New Roman"/>
                      <w:color w:val="auto"/>
                      <w:sz w:val="21"/>
                      <w:szCs w:val="21"/>
                    </w:rPr>
                  </w:pPr>
                  <w:r>
                    <w:rPr>
                      <w:rFonts w:hint="default" w:ascii="Times New Roman" w:hAnsi="Times New Roman" w:cs="Times New Roman"/>
                      <w:color w:val="000000"/>
                      <w:szCs w:val="21"/>
                    </w:rPr>
                    <w:t>80~85</w:t>
                  </w:r>
                </w:p>
              </w:tc>
              <w:tc>
                <w:tcPr>
                  <w:tcW w:w="250"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269"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50</w:t>
                  </w:r>
                </w:p>
              </w:tc>
              <w:tc>
                <w:tcPr>
                  <w:tcW w:w="253"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115</w:t>
                  </w:r>
                </w:p>
              </w:tc>
              <w:tc>
                <w:tcPr>
                  <w:tcW w:w="193" w:type="pct"/>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c>
                <w:tcPr>
                  <w:tcW w:w="362" w:type="pct"/>
                  <w:noWrap w:val="0"/>
                  <w:vAlign w:val="center"/>
                </w:tcPr>
                <w:p>
                  <w:pPr>
                    <w:spacing w:line="320" w:lineRule="exact"/>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2</w:t>
                  </w:r>
                </w:p>
              </w:tc>
              <w:tc>
                <w:tcPr>
                  <w:tcW w:w="362" w:type="pct"/>
                  <w:noWrap w:val="0"/>
                  <w:vAlign w:val="center"/>
                </w:tcPr>
                <w:p>
                  <w:pPr>
                    <w:pStyle w:val="11"/>
                    <w:spacing w:line="320" w:lineRule="exact"/>
                    <w:jc w:val="center"/>
                    <w:rPr>
                      <w:rFonts w:hint="default" w:ascii="Times New Roman" w:hAnsi="Times New Roman"/>
                      <w:color w:val="auto"/>
                      <w:kern w:val="2"/>
                      <w:sz w:val="21"/>
                      <w:szCs w:val="21"/>
                      <w:lang w:val="en-US" w:eastAsia="zh-CN" w:bidi="ar-SA"/>
                    </w:rPr>
                  </w:pPr>
                  <w:r>
                    <w:rPr>
                      <w:rFonts w:hint="eastAsia" w:ascii="Times New Roman" w:hAnsi="Times New Roman"/>
                      <w:color w:val="auto"/>
                      <w:kern w:val="2"/>
                      <w:sz w:val="21"/>
                      <w:szCs w:val="21"/>
                      <w:lang w:val="en-US" w:eastAsia="zh-CN" w:bidi="ar-SA"/>
                    </w:rPr>
                    <w:t>79</w:t>
                  </w:r>
                </w:p>
              </w:tc>
              <w:tc>
                <w:tcPr>
                  <w:tcW w:w="293"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5</w:t>
                  </w:r>
                  <w:r>
                    <w:rPr>
                      <w:rFonts w:hint="eastAsia" w:ascii="Times New Roman" w:hAnsi="Times New Roman" w:eastAsia="宋体" w:cs="Times New Roman"/>
                      <w:color w:val="auto"/>
                      <w:sz w:val="21"/>
                      <w:szCs w:val="21"/>
                    </w:rPr>
                    <w:t>h/d</w:t>
                  </w:r>
                </w:p>
              </w:tc>
              <w:tc>
                <w:tcPr>
                  <w:tcW w:w="361"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56" w:type="pct"/>
                  <w:noWrap w:val="0"/>
                  <w:vAlign w:val="center"/>
                </w:tcPr>
                <w:p>
                  <w:pPr>
                    <w:pStyle w:val="11"/>
                    <w:spacing w:line="320" w:lineRule="exact"/>
                    <w:jc w:val="center"/>
                    <w:rPr>
                      <w:rFonts w:hint="default" w:ascii="Times New Roman" w:hAnsi="Times New Roman"/>
                      <w:color w:val="auto"/>
                      <w:kern w:val="2"/>
                      <w:sz w:val="21"/>
                      <w:szCs w:val="21"/>
                      <w:lang w:val="en-US" w:eastAsia="zh-CN" w:bidi="ar-SA"/>
                    </w:rPr>
                  </w:pPr>
                  <w:r>
                    <w:rPr>
                      <w:rFonts w:hint="eastAsia" w:ascii="Times New Roman" w:hAnsi="Times New Roman"/>
                      <w:color w:val="auto"/>
                      <w:sz w:val="21"/>
                      <w:szCs w:val="21"/>
                      <w:lang w:val="en-US" w:eastAsia="zh-CN"/>
                    </w:rPr>
                    <w:t>59</w:t>
                  </w:r>
                </w:p>
              </w:tc>
              <w:tc>
                <w:tcPr>
                  <w:tcW w:w="334" w:type="pct"/>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0"/>
                      <w:sz w:val="21"/>
                      <w:szCs w:val="21"/>
                      <w:lang w:val="en-US" w:eastAsia="zh-CN"/>
                    </w:rPr>
                    <w:t>24</w:t>
                  </w:r>
                </w:p>
              </w:tc>
              <w:tc>
                <w:tcPr>
                  <w:tcW w:w="259"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732"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rtl w:val="0"/>
                      <w:lang w:val="zh-TW" w:eastAsia="zh-TW" w:bidi="ar-SA"/>
                    </w:rPr>
                  </w:pPr>
                  <w:r>
                    <w:rPr>
                      <w:rFonts w:hint="eastAsia" w:ascii="Times New Roman" w:hAnsi="Times New Roman" w:eastAsia="宋体" w:cs="宋体"/>
                      <w:i w:val="0"/>
                      <w:iCs w:val="0"/>
                      <w:color w:val="auto"/>
                      <w:kern w:val="0"/>
                      <w:sz w:val="21"/>
                      <w:szCs w:val="21"/>
                      <w:u w:val="none"/>
                      <w:lang w:val="en-US" w:eastAsia="zh-CN" w:bidi="ar"/>
                    </w:rPr>
                    <w:t>加工中心</w:t>
                  </w:r>
                </w:p>
              </w:tc>
              <w:tc>
                <w:tcPr>
                  <w:tcW w:w="293"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bidi="ar-SA"/>
                    </w:rPr>
                  </w:pPr>
                  <w:r>
                    <w:rPr>
                      <w:rFonts w:hint="eastAsia" w:ascii="Times New Roman" w:hAnsi="Times New Roman" w:eastAsia="宋体" w:cs="宋体"/>
                      <w:i w:val="0"/>
                      <w:iCs w:val="0"/>
                      <w:color w:val="auto"/>
                      <w:kern w:val="0"/>
                      <w:sz w:val="21"/>
                      <w:szCs w:val="21"/>
                      <w:u w:val="none"/>
                      <w:lang w:val="en-US" w:eastAsia="zh-CN" w:bidi="ar"/>
                    </w:rPr>
                    <w:t>4</w:t>
                  </w:r>
                </w:p>
              </w:tc>
              <w:tc>
                <w:tcPr>
                  <w:tcW w:w="490" w:type="pct"/>
                  <w:noWrap w:val="0"/>
                  <w:vAlign w:val="center"/>
                </w:tcPr>
                <w:p>
                  <w:pPr>
                    <w:pStyle w:val="11"/>
                    <w:spacing w:line="320" w:lineRule="exact"/>
                    <w:jc w:val="center"/>
                    <w:rPr>
                      <w:rFonts w:ascii="Times New Roman" w:hAnsi="Times New Roman"/>
                      <w:color w:val="auto"/>
                      <w:sz w:val="21"/>
                      <w:szCs w:val="21"/>
                    </w:rPr>
                  </w:pPr>
                  <w:r>
                    <w:rPr>
                      <w:rFonts w:hint="default" w:ascii="Times New Roman" w:hAnsi="Times New Roman" w:cs="Times New Roman"/>
                      <w:color w:val="000000"/>
                      <w:szCs w:val="21"/>
                    </w:rPr>
                    <w:t>80~85</w:t>
                  </w:r>
                </w:p>
              </w:tc>
              <w:tc>
                <w:tcPr>
                  <w:tcW w:w="250"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269"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48</w:t>
                  </w:r>
                </w:p>
              </w:tc>
              <w:tc>
                <w:tcPr>
                  <w:tcW w:w="253"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90</w:t>
                  </w:r>
                </w:p>
              </w:tc>
              <w:tc>
                <w:tcPr>
                  <w:tcW w:w="193" w:type="pct"/>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c>
                <w:tcPr>
                  <w:tcW w:w="362" w:type="pct"/>
                  <w:noWrap w:val="0"/>
                  <w:vAlign w:val="center"/>
                </w:tcPr>
                <w:p>
                  <w:pPr>
                    <w:pStyle w:val="11"/>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10</w:t>
                  </w:r>
                </w:p>
              </w:tc>
              <w:tc>
                <w:tcPr>
                  <w:tcW w:w="362" w:type="pct"/>
                  <w:noWrap w:val="0"/>
                  <w:vAlign w:val="center"/>
                </w:tcPr>
                <w:p>
                  <w:pPr>
                    <w:pStyle w:val="11"/>
                    <w:spacing w:line="320" w:lineRule="exact"/>
                    <w:jc w:val="center"/>
                    <w:rPr>
                      <w:rFonts w:hint="default" w:ascii="Times New Roman" w:hAnsi="Times New Roman"/>
                      <w:color w:val="auto"/>
                      <w:kern w:val="2"/>
                      <w:sz w:val="21"/>
                      <w:szCs w:val="21"/>
                      <w:lang w:val="en-US" w:eastAsia="zh-CN" w:bidi="ar-SA"/>
                    </w:rPr>
                  </w:pPr>
                  <w:r>
                    <w:rPr>
                      <w:rFonts w:hint="eastAsia" w:ascii="Times New Roman" w:hAnsi="Times New Roman"/>
                      <w:color w:val="auto"/>
                      <w:kern w:val="2"/>
                      <w:sz w:val="21"/>
                      <w:szCs w:val="21"/>
                      <w:lang w:val="en-US" w:eastAsia="zh-CN" w:bidi="ar-SA"/>
                    </w:rPr>
                    <w:t>69</w:t>
                  </w:r>
                </w:p>
              </w:tc>
              <w:tc>
                <w:tcPr>
                  <w:tcW w:w="293"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h/d</w:t>
                  </w:r>
                </w:p>
              </w:tc>
              <w:tc>
                <w:tcPr>
                  <w:tcW w:w="361"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56" w:type="pct"/>
                  <w:noWrap w:val="0"/>
                  <w:vAlign w:val="center"/>
                </w:tcPr>
                <w:p>
                  <w:pPr>
                    <w:pStyle w:val="11"/>
                    <w:spacing w:line="320" w:lineRule="exact"/>
                    <w:jc w:val="center"/>
                    <w:rPr>
                      <w:rFonts w:hint="default" w:ascii="Times New Roman" w:hAnsi="Times New Roman"/>
                      <w:color w:val="auto"/>
                      <w:kern w:val="2"/>
                      <w:sz w:val="21"/>
                      <w:szCs w:val="21"/>
                      <w:lang w:val="en-US" w:eastAsia="zh-CN" w:bidi="ar-SA"/>
                    </w:rPr>
                  </w:pPr>
                  <w:r>
                    <w:rPr>
                      <w:rFonts w:hint="eastAsia" w:ascii="Times New Roman" w:hAnsi="Times New Roman"/>
                      <w:color w:val="auto"/>
                      <w:sz w:val="21"/>
                      <w:szCs w:val="21"/>
                      <w:lang w:val="en-US" w:eastAsia="zh-CN"/>
                    </w:rPr>
                    <w:t>49</w:t>
                  </w:r>
                </w:p>
              </w:tc>
              <w:tc>
                <w:tcPr>
                  <w:tcW w:w="334" w:type="pct"/>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 w:type="pct"/>
                  <w:noWrap w:val="0"/>
                  <w:vAlign w:val="center"/>
                </w:tcPr>
                <w:p>
                  <w:pPr>
                    <w:jc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0"/>
                      <w:sz w:val="21"/>
                      <w:szCs w:val="21"/>
                      <w:lang w:val="en-US" w:eastAsia="zh-CN"/>
                    </w:rPr>
                    <w:t>25</w:t>
                  </w:r>
                </w:p>
              </w:tc>
              <w:tc>
                <w:tcPr>
                  <w:tcW w:w="259"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732"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rtl w:val="0"/>
                      <w:lang w:val="zh-TW" w:eastAsia="zh-TW" w:bidi="ar-SA"/>
                    </w:rPr>
                  </w:pPr>
                  <w:r>
                    <w:rPr>
                      <w:rFonts w:hint="eastAsia" w:ascii="Times New Roman" w:hAnsi="Times New Roman" w:eastAsia="宋体" w:cs="宋体"/>
                      <w:i w:val="0"/>
                      <w:iCs w:val="0"/>
                      <w:color w:val="auto"/>
                      <w:kern w:val="0"/>
                      <w:sz w:val="21"/>
                      <w:szCs w:val="21"/>
                      <w:u w:val="none"/>
                      <w:lang w:val="en-US" w:eastAsia="zh-CN" w:bidi="ar"/>
                    </w:rPr>
                    <w:t>立式加工中心</w:t>
                  </w:r>
                </w:p>
              </w:tc>
              <w:tc>
                <w:tcPr>
                  <w:tcW w:w="293"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tl w:val="0"/>
                      <w:lang w:val="en-US" w:eastAsia="zh-CN" w:bidi="ar-SA"/>
                    </w:rPr>
                  </w:pPr>
                  <w:r>
                    <w:rPr>
                      <w:rFonts w:hint="eastAsia" w:ascii="Times New Roman" w:hAnsi="Times New Roman" w:eastAsia="宋体" w:cs="宋体"/>
                      <w:i w:val="0"/>
                      <w:iCs w:val="0"/>
                      <w:color w:val="auto"/>
                      <w:kern w:val="0"/>
                      <w:sz w:val="21"/>
                      <w:szCs w:val="21"/>
                      <w:u w:val="none"/>
                      <w:lang w:val="en-US" w:eastAsia="zh-CN" w:bidi="ar"/>
                    </w:rPr>
                    <w:t>2</w:t>
                  </w:r>
                </w:p>
              </w:tc>
              <w:tc>
                <w:tcPr>
                  <w:tcW w:w="490" w:type="pct"/>
                  <w:noWrap w:val="0"/>
                  <w:vAlign w:val="center"/>
                </w:tcPr>
                <w:p>
                  <w:pPr>
                    <w:pStyle w:val="11"/>
                    <w:spacing w:line="320" w:lineRule="exact"/>
                    <w:jc w:val="center"/>
                    <w:rPr>
                      <w:rFonts w:ascii="Times New Roman" w:hAnsi="Times New Roman"/>
                      <w:color w:val="auto"/>
                      <w:sz w:val="21"/>
                      <w:szCs w:val="21"/>
                    </w:rPr>
                  </w:pPr>
                  <w:r>
                    <w:rPr>
                      <w:rFonts w:hint="default" w:ascii="Times New Roman" w:hAnsi="Times New Roman" w:cs="Times New Roman"/>
                      <w:color w:val="000000"/>
                      <w:szCs w:val="21"/>
                    </w:rPr>
                    <w:t>80~85</w:t>
                  </w:r>
                </w:p>
              </w:tc>
              <w:tc>
                <w:tcPr>
                  <w:tcW w:w="250"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269"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48</w:t>
                  </w:r>
                </w:p>
              </w:tc>
              <w:tc>
                <w:tcPr>
                  <w:tcW w:w="253"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90</w:t>
                  </w:r>
                </w:p>
              </w:tc>
              <w:tc>
                <w:tcPr>
                  <w:tcW w:w="193" w:type="pct"/>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c>
                <w:tcPr>
                  <w:tcW w:w="362" w:type="pct"/>
                  <w:noWrap w:val="0"/>
                  <w:vAlign w:val="center"/>
                </w:tcPr>
                <w:p>
                  <w:pPr>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10</w:t>
                  </w:r>
                </w:p>
              </w:tc>
              <w:tc>
                <w:tcPr>
                  <w:tcW w:w="362" w:type="pct"/>
                  <w:noWrap w:val="0"/>
                  <w:vAlign w:val="center"/>
                </w:tcPr>
                <w:p>
                  <w:pPr>
                    <w:pStyle w:val="11"/>
                    <w:spacing w:line="320" w:lineRule="exact"/>
                    <w:jc w:val="center"/>
                    <w:rPr>
                      <w:rFonts w:hint="default" w:ascii="Times New Roman" w:hAnsi="Times New Roman"/>
                      <w:color w:val="auto"/>
                      <w:kern w:val="2"/>
                      <w:sz w:val="21"/>
                      <w:szCs w:val="21"/>
                      <w:lang w:val="en-US" w:eastAsia="zh-CN" w:bidi="ar-SA"/>
                    </w:rPr>
                  </w:pPr>
                  <w:r>
                    <w:rPr>
                      <w:rFonts w:hint="eastAsia" w:ascii="Times New Roman" w:hAnsi="Times New Roman"/>
                      <w:color w:val="auto"/>
                      <w:kern w:val="2"/>
                      <w:sz w:val="21"/>
                      <w:szCs w:val="21"/>
                      <w:lang w:val="en-US" w:eastAsia="zh-CN" w:bidi="ar-SA"/>
                    </w:rPr>
                    <w:t>65</w:t>
                  </w:r>
                </w:p>
              </w:tc>
              <w:tc>
                <w:tcPr>
                  <w:tcW w:w="293"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h/d</w:t>
                  </w:r>
                </w:p>
              </w:tc>
              <w:tc>
                <w:tcPr>
                  <w:tcW w:w="361"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56" w:type="pct"/>
                  <w:noWrap w:val="0"/>
                  <w:vAlign w:val="center"/>
                </w:tcPr>
                <w:p>
                  <w:pPr>
                    <w:pStyle w:val="11"/>
                    <w:spacing w:line="320" w:lineRule="exact"/>
                    <w:jc w:val="center"/>
                    <w:rPr>
                      <w:rFonts w:hint="default" w:ascii="Times New Roman" w:hAnsi="Times New Roman"/>
                      <w:color w:val="auto"/>
                      <w:kern w:val="2"/>
                      <w:sz w:val="21"/>
                      <w:szCs w:val="21"/>
                      <w:lang w:val="en-US" w:eastAsia="zh-CN" w:bidi="ar-SA"/>
                    </w:rPr>
                  </w:pPr>
                  <w:r>
                    <w:rPr>
                      <w:rFonts w:hint="eastAsia" w:ascii="Times New Roman" w:hAnsi="Times New Roman"/>
                      <w:color w:val="auto"/>
                      <w:sz w:val="21"/>
                      <w:szCs w:val="21"/>
                      <w:lang w:val="en-US" w:eastAsia="zh-CN"/>
                    </w:rPr>
                    <w:t>45</w:t>
                  </w:r>
                </w:p>
              </w:tc>
              <w:tc>
                <w:tcPr>
                  <w:tcW w:w="334" w:type="pct"/>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 w:type="pct"/>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26</w:t>
                  </w:r>
                </w:p>
              </w:tc>
              <w:tc>
                <w:tcPr>
                  <w:tcW w:w="259"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732" w:type="pct"/>
                  <w:noWrap w:val="0"/>
                  <w:vAlign w:val="center"/>
                </w:tcPr>
                <w:p>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精雕机</w:t>
                  </w:r>
                </w:p>
              </w:tc>
              <w:tc>
                <w:tcPr>
                  <w:tcW w:w="293" w:type="pct"/>
                  <w:noWrap w:val="0"/>
                  <w:vAlign w:val="center"/>
                </w:tcPr>
                <w:p>
                  <w:pPr>
                    <w:keepNext w:val="0"/>
                    <w:keepLines w:val="0"/>
                    <w:widowControl/>
                    <w:suppressLineNumbers w:val="0"/>
                    <w:jc w:val="center"/>
                    <w:textAlignment w:val="center"/>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1</w:t>
                  </w:r>
                </w:p>
              </w:tc>
              <w:tc>
                <w:tcPr>
                  <w:tcW w:w="490" w:type="pct"/>
                  <w:noWrap w:val="0"/>
                  <w:vAlign w:val="center"/>
                </w:tcPr>
                <w:p>
                  <w:pPr>
                    <w:pStyle w:val="11"/>
                    <w:spacing w:line="320" w:lineRule="exact"/>
                    <w:jc w:val="center"/>
                    <w:rPr>
                      <w:rFonts w:hint="eastAsia" w:ascii="Times New Roman" w:hAnsi="Times New Roman"/>
                      <w:color w:val="auto"/>
                      <w:sz w:val="21"/>
                      <w:szCs w:val="21"/>
                      <w:lang w:val="en-US" w:eastAsia="zh-CN"/>
                    </w:rPr>
                  </w:pPr>
                  <w:r>
                    <w:rPr>
                      <w:rFonts w:hint="default" w:ascii="Times New Roman" w:hAnsi="Times New Roman" w:cs="Times New Roman"/>
                      <w:color w:val="000000"/>
                      <w:sz w:val="21"/>
                      <w:szCs w:val="21"/>
                      <w:lang w:val="en-US" w:eastAsia="zh-CN"/>
                    </w:rPr>
                    <w:t>75</w:t>
                  </w:r>
                  <w:r>
                    <w:rPr>
                      <w:rFonts w:hint="default" w:ascii="Times New Roman" w:hAnsi="Times New Roman" w:cs="Times New Roman"/>
                      <w:color w:val="000000"/>
                      <w:sz w:val="21"/>
                      <w:szCs w:val="21"/>
                    </w:rPr>
                    <w:t>~</w:t>
                  </w:r>
                  <w:r>
                    <w:rPr>
                      <w:rFonts w:hint="default" w:ascii="Times New Roman" w:hAnsi="Times New Roman" w:cs="Times New Roman"/>
                      <w:color w:val="000000"/>
                      <w:sz w:val="21"/>
                      <w:szCs w:val="21"/>
                      <w:lang w:val="en-US" w:eastAsia="zh-CN"/>
                    </w:rPr>
                    <w:t>8</w:t>
                  </w:r>
                  <w:r>
                    <w:rPr>
                      <w:rFonts w:hint="eastAsia" w:ascii="Times New Roman" w:hAnsi="Times New Roman" w:cs="Times New Roman"/>
                      <w:color w:val="000000"/>
                      <w:sz w:val="21"/>
                      <w:szCs w:val="21"/>
                      <w:lang w:val="en-US" w:eastAsia="zh-CN"/>
                    </w:rPr>
                    <w:t>0</w:t>
                  </w:r>
                </w:p>
              </w:tc>
              <w:tc>
                <w:tcPr>
                  <w:tcW w:w="250"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269"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34</w:t>
                  </w:r>
                </w:p>
              </w:tc>
              <w:tc>
                <w:tcPr>
                  <w:tcW w:w="253"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76</w:t>
                  </w:r>
                </w:p>
              </w:tc>
              <w:tc>
                <w:tcPr>
                  <w:tcW w:w="193" w:type="pct"/>
                  <w:noWrap w:val="0"/>
                  <w:vAlign w:val="center"/>
                </w:tcPr>
                <w:p>
                  <w:pPr>
                    <w:adjustRightInd w:val="0"/>
                    <w:snapToGrid w:val="0"/>
                    <w:spacing w:line="320" w:lineRule="exact"/>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w:t>
                  </w:r>
                </w:p>
              </w:tc>
              <w:tc>
                <w:tcPr>
                  <w:tcW w:w="362" w:type="pct"/>
                  <w:noWrap w:val="0"/>
                  <w:vAlign w:val="center"/>
                </w:tcPr>
                <w:p>
                  <w:pPr>
                    <w:spacing w:line="320" w:lineRule="exact"/>
                    <w:jc w:val="center"/>
                    <w:rPr>
                      <w:rFonts w:hint="default" w:ascii="Times New Roman" w:hAnsi="Times New Roman"/>
                      <w:color w:val="auto"/>
                      <w:kern w:val="2"/>
                      <w:sz w:val="21"/>
                      <w:szCs w:val="21"/>
                      <w:lang w:val="en-US" w:eastAsia="zh-CN" w:bidi="ar-SA"/>
                    </w:rPr>
                  </w:pPr>
                  <w:r>
                    <w:rPr>
                      <w:rFonts w:hint="eastAsia" w:ascii="Times New Roman" w:hAnsi="Times New Roman"/>
                      <w:color w:val="auto"/>
                      <w:kern w:val="2"/>
                      <w:sz w:val="21"/>
                      <w:szCs w:val="21"/>
                      <w:lang w:val="en-US" w:eastAsia="zh-CN" w:bidi="ar-SA"/>
                    </w:rPr>
                    <w:t>20</w:t>
                  </w:r>
                </w:p>
              </w:tc>
              <w:tc>
                <w:tcPr>
                  <w:tcW w:w="362" w:type="pct"/>
                  <w:noWrap w:val="0"/>
                  <w:vAlign w:val="center"/>
                </w:tcPr>
                <w:p>
                  <w:pPr>
                    <w:pStyle w:val="11"/>
                    <w:spacing w:line="320" w:lineRule="exact"/>
                    <w:jc w:val="center"/>
                    <w:rPr>
                      <w:rFonts w:hint="default" w:ascii="Times New Roman" w:hAnsi="Times New Roman"/>
                      <w:color w:val="auto"/>
                      <w:kern w:val="2"/>
                      <w:sz w:val="21"/>
                      <w:szCs w:val="21"/>
                      <w:lang w:val="en-US" w:eastAsia="zh-CN" w:bidi="ar-SA"/>
                    </w:rPr>
                  </w:pPr>
                  <w:r>
                    <w:rPr>
                      <w:rFonts w:hint="eastAsia" w:ascii="Times New Roman" w:hAnsi="Times New Roman"/>
                      <w:color w:val="auto"/>
                      <w:kern w:val="2"/>
                      <w:sz w:val="21"/>
                      <w:szCs w:val="21"/>
                      <w:lang w:val="en-US" w:eastAsia="zh-CN" w:bidi="ar-SA"/>
                    </w:rPr>
                    <w:t>51</w:t>
                  </w:r>
                </w:p>
              </w:tc>
              <w:tc>
                <w:tcPr>
                  <w:tcW w:w="293" w:type="pct"/>
                  <w:noWrap w:val="0"/>
                  <w:vAlign w:val="center"/>
                </w:tcPr>
                <w:p>
                  <w:pPr>
                    <w:adjustRightInd w:val="0"/>
                    <w:snapToGrid w:val="0"/>
                    <w:spacing w:line="32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h/d</w:t>
                  </w:r>
                </w:p>
              </w:tc>
              <w:tc>
                <w:tcPr>
                  <w:tcW w:w="361" w:type="pct"/>
                  <w:noWrap w:val="0"/>
                  <w:vAlign w:val="center"/>
                </w:tcPr>
                <w:p>
                  <w:pPr>
                    <w:adjustRightInd w:val="0"/>
                    <w:snapToGrid w:val="0"/>
                    <w:spacing w:line="32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20</w:t>
                  </w:r>
                </w:p>
              </w:tc>
              <w:tc>
                <w:tcPr>
                  <w:tcW w:w="356" w:type="pct"/>
                  <w:noWrap w:val="0"/>
                  <w:vAlign w:val="center"/>
                </w:tcPr>
                <w:p>
                  <w:pPr>
                    <w:pStyle w:val="11"/>
                    <w:spacing w:line="320" w:lineRule="exact"/>
                    <w:jc w:val="center"/>
                    <w:rPr>
                      <w:rFonts w:hint="default" w:ascii="Times New Roman" w:hAnsi="Times New Roman"/>
                      <w:color w:val="auto"/>
                      <w:kern w:val="2"/>
                      <w:sz w:val="21"/>
                      <w:szCs w:val="21"/>
                      <w:lang w:val="en-US" w:eastAsia="zh-CN" w:bidi="ar-SA"/>
                    </w:rPr>
                  </w:pPr>
                  <w:r>
                    <w:rPr>
                      <w:rFonts w:hint="eastAsia" w:ascii="Times New Roman" w:hAnsi="Times New Roman"/>
                      <w:color w:val="auto"/>
                      <w:sz w:val="21"/>
                      <w:szCs w:val="21"/>
                      <w:lang w:val="en-US" w:eastAsia="zh-CN"/>
                    </w:rPr>
                    <w:t>31</w:t>
                  </w:r>
                </w:p>
              </w:tc>
              <w:tc>
                <w:tcPr>
                  <w:tcW w:w="334" w:type="pct"/>
                  <w:noWrap w:val="0"/>
                  <w:vAlign w:val="center"/>
                </w:tcPr>
                <w:p>
                  <w:pPr>
                    <w:adjustRightInd w:val="0"/>
                    <w:snapToGrid w:val="0"/>
                    <w:spacing w:line="320" w:lineRule="exact"/>
                    <w:jc w:val="center"/>
                    <w:rPr>
                      <w:rFonts w:hint="eastAsia" w:ascii="Times New Roman" w:hAnsi="Times New Roman"/>
                      <w:color w:val="auto"/>
                      <w:kern w:val="2"/>
                      <w:sz w:val="21"/>
                      <w:szCs w:val="21"/>
                      <w:lang w:val="en-US" w:eastAsia="zh-CN" w:bidi="ar-SA"/>
                    </w:rPr>
                  </w:pP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 w:type="pct"/>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27</w:t>
                  </w:r>
                </w:p>
              </w:tc>
              <w:tc>
                <w:tcPr>
                  <w:tcW w:w="259"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732" w:type="pct"/>
                  <w:noWrap w:val="0"/>
                  <w:vAlign w:val="center"/>
                </w:tcPr>
                <w:p>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走丝机</w:t>
                  </w:r>
                </w:p>
              </w:tc>
              <w:tc>
                <w:tcPr>
                  <w:tcW w:w="293" w:type="pct"/>
                  <w:noWrap w:val="0"/>
                  <w:vAlign w:val="center"/>
                </w:tcPr>
                <w:p>
                  <w:pPr>
                    <w:keepNext w:val="0"/>
                    <w:keepLines w:val="0"/>
                    <w:widowControl/>
                    <w:suppressLineNumbers w:val="0"/>
                    <w:jc w:val="center"/>
                    <w:textAlignment w:val="center"/>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7</w:t>
                  </w:r>
                </w:p>
              </w:tc>
              <w:tc>
                <w:tcPr>
                  <w:tcW w:w="490" w:type="pct"/>
                  <w:noWrap w:val="0"/>
                  <w:vAlign w:val="center"/>
                </w:tcPr>
                <w:p>
                  <w:pPr>
                    <w:pStyle w:val="11"/>
                    <w:spacing w:line="320" w:lineRule="exact"/>
                    <w:jc w:val="center"/>
                    <w:rPr>
                      <w:rFonts w:hint="eastAsia" w:ascii="Times New Roman" w:hAnsi="Times New Roman"/>
                      <w:color w:val="000000"/>
                      <w:sz w:val="21"/>
                      <w:szCs w:val="21"/>
                      <w:lang w:val="en-US" w:eastAsia="zh-CN"/>
                    </w:rPr>
                  </w:pPr>
                  <w:r>
                    <w:rPr>
                      <w:rFonts w:hint="default" w:ascii="Times New Roman" w:hAnsi="Times New Roman" w:cs="Times New Roman"/>
                      <w:color w:val="000000"/>
                      <w:sz w:val="21"/>
                      <w:szCs w:val="21"/>
                      <w:lang w:val="en-US" w:eastAsia="zh-CN"/>
                    </w:rPr>
                    <w:t>7</w:t>
                  </w:r>
                  <w:r>
                    <w:rPr>
                      <w:rFonts w:hint="eastAsia" w:ascii="Times New Roman" w:hAnsi="Times New Roman" w:cs="Times New Roman"/>
                      <w:color w:val="000000"/>
                      <w:sz w:val="21"/>
                      <w:szCs w:val="21"/>
                      <w:lang w:val="en-US" w:eastAsia="zh-CN"/>
                    </w:rPr>
                    <w:t>0</w:t>
                  </w:r>
                  <w:r>
                    <w:rPr>
                      <w:rFonts w:hint="default" w:ascii="Times New Roman" w:hAnsi="Times New Roman" w:cs="Times New Roman"/>
                      <w:color w:val="000000"/>
                      <w:sz w:val="21"/>
                      <w:szCs w:val="21"/>
                    </w:rPr>
                    <w:t>~</w:t>
                  </w:r>
                  <w:r>
                    <w:rPr>
                      <w:rFonts w:hint="default" w:ascii="Times New Roman" w:hAnsi="Times New Roman" w:cs="Times New Roman"/>
                      <w:color w:val="000000"/>
                      <w:sz w:val="21"/>
                      <w:szCs w:val="21"/>
                      <w:lang w:val="en-US" w:eastAsia="zh-CN"/>
                    </w:rPr>
                    <w:t>8</w:t>
                  </w:r>
                  <w:r>
                    <w:rPr>
                      <w:rFonts w:hint="eastAsia" w:ascii="Times New Roman" w:hAnsi="Times New Roman" w:cs="Times New Roman"/>
                      <w:color w:val="000000"/>
                      <w:sz w:val="21"/>
                      <w:szCs w:val="21"/>
                      <w:lang w:val="en-US" w:eastAsia="zh-CN"/>
                    </w:rPr>
                    <w:t>0</w:t>
                  </w:r>
                </w:p>
              </w:tc>
              <w:tc>
                <w:tcPr>
                  <w:tcW w:w="250"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269"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11</w:t>
                  </w:r>
                </w:p>
              </w:tc>
              <w:tc>
                <w:tcPr>
                  <w:tcW w:w="253"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99</w:t>
                  </w:r>
                </w:p>
              </w:tc>
              <w:tc>
                <w:tcPr>
                  <w:tcW w:w="193"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w:t>
                  </w:r>
                </w:p>
              </w:tc>
              <w:tc>
                <w:tcPr>
                  <w:tcW w:w="362" w:type="pct"/>
                  <w:noWrap w:val="0"/>
                  <w:vAlign w:val="center"/>
                </w:tcPr>
                <w:p>
                  <w:pPr>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15</w:t>
                  </w:r>
                </w:p>
              </w:tc>
              <w:tc>
                <w:tcPr>
                  <w:tcW w:w="362" w:type="pct"/>
                  <w:noWrap w:val="0"/>
                  <w:vAlign w:val="center"/>
                </w:tcPr>
                <w:p>
                  <w:pPr>
                    <w:pStyle w:val="11"/>
                    <w:spacing w:line="320" w:lineRule="exact"/>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64</w:t>
                  </w:r>
                </w:p>
              </w:tc>
              <w:tc>
                <w:tcPr>
                  <w:tcW w:w="293"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h/d</w:t>
                  </w:r>
                </w:p>
              </w:tc>
              <w:tc>
                <w:tcPr>
                  <w:tcW w:w="361"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56" w:type="pct"/>
                  <w:noWrap w:val="0"/>
                  <w:vAlign w:val="center"/>
                </w:tcPr>
                <w:p>
                  <w:pPr>
                    <w:pStyle w:val="11"/>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44</w:t>
                  </w:r>
                </w:p>
              </w:tc>
              <w:tc>
                <w:tcPr>
                  <w:tcW w:w="334" w:type="pct"/>
                  <w:noWrap w:val="0"/>
                  <w:vAlign w:val="center"/>
                </w:tcPr>
                <w:p>
                  <w:pPr>
                    <w:adjustRightInd w:val="0"/>
                    <w:snapToGrid w:val="0"/>
                    <w:spacing w:line="320" w:lineRule="exact"/>
                    <w:jc w:val="center"/>
                    <w:rPr>
                      <w:rFonts w:hint="eastAsia" w:ascii="Times New Roman" w:hAnsi="Times New Roman"/>
                      <w:color w:val="auto"/>
                      <w:sz w:val="21"/>
                      <w:szCs w:val="21"/>
                    </w:rPr>
                  </w:pP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 w:type="pct"/>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28</w:t>
                  </w:r>
                </w:p>
              </w:tc>
              <w:tc>
                <w:tcPr>
                  <w:tcW w:w="259"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732" w:type="pct"/>
                  <w:noWrap w:val="0"/>
                  <w:vAlign w:val="center"/>
                </w:tcPr>
                <w:p>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火花机</w:t>
                  </w:r>
                </w:p>
              </w:tc>
              <w:tc>
                <w:tcPr>
                  <w:tcW w:w="293" w:type="pct"/>
                  <w:noWrap w:val="0"/>
                  <w:vAlign w:val="center"/>
                </w:tcPr>
                <w:p>
                  <w:pPr>
                    <w:keepNext w:val="0"/>
                    <w:keepLines w:val="0"/>
                    <w:widowControl/>
                    <w:suppressLineNumbers w:val="0"/>
                    <w:jc w:val="center"/>
                    <w:textAlignment w:val="center"/>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4</w:t>
                  </w:r>
                </w:p>
              </w:tc>
              <w:tc>
                <w:tcPr>
                  <w:tcW w:w="490" w:type="pct"/>
                  <w:noWrap w:val="0"/>
                  <w:vAlign w:val="center"/>
                </w:tcPr>
                <w:p>
                  <w:pPr>
                    <w:pStyle w:val="11"/>
                    <w:spacing w:line="320" w:lineRule="exact"/>
                    <w:jc w:val="center"/>
                    <w:rPr>
                      <w:rFonts w:hint="eastAsia" w:ascii="Times New Roman" w:hAnsi="Times New Roman"/>
                      <w:color w:val="000000"/>
                      <w:sz w:val="21"/>
                      <w:szCs w:val="21"/>
                      <w:lang w:val="en-US" w:eastAsia="zh-CN"/>
                    </w:rPr>
                  </w:pPr>
                  <w:r>
                    <w:rPr>
                      <w:rFonts w:hint="default" w:ascii="Times New Roman" w:hAnsi="Times New Roman" w:cs="Times New Roman"/>
                      <w:color w:val="000000"/>
                      <w:sz w:val="21"/>
                      <w:szCs w:val="21"/>
                      <w:lang w:val="en-US" w:eastAsia="zh-CN"/>
                    </w:rPr>
                    <w:t>7</w:t>
                  </w:r>
                  <w:r>
                    <w:rPr>
                      <w:rFonts w:hint="eastAsia" w:ascii="Times New Roman" w:hAnsi="Times New Roman" w:cs="Times New Roman"/>
                      <w:color w:val="000000"/>
                      <w:sz w:val="21"/>
                      <w:szCs w:val="21"/>
                      <w:lang w:val="en-US" w:eastAsia="zh-CN"/>
                    </w:rPr>
                    <w:t>0</w:t>
                  </w:r>
                  <w:r>
                    <w:rPr>
                      <w:rFonts w:hint="default" w:ascii="Times New Roman" w:hAnsi="Times New Roman" w:cs="Times New Roman"/>
                      <w:color w:val="000000"/>
                      <w:sz w:val="21"/>
                      <w:szCs w:val="21"/>
                    </w:rPr>
                    <w:t>~</w:t>
                  </w:r>
                  <w:r>
                    <w:rPr>
                      <w:rFonts w:hint="default" w:ascii="Times New Roman" w:hAnsi="Times New Roman" w:cs="Times New Roman"/>
                      <w:color w:val="000000"/>
                      <w:sz w:val="21"/>
                      <w:szCs w:val="21"/>
                      <w:lang w:val="en-US" w:eastAsia="zh-CN"/>
                    </w:rPr>
                    <w:t>8</w:t>
                  </w:r>
                  <w:r>
                    <w:rPr>
                      <w:rFonts w:hint="eastAsia" w:ascii="Times New Roman" w:hAnsi="Times New Roman" w:cs="Times New Roman"/>
                      <w:color w:val="000000"/>
                      <w:sz w:val="21"/>
                      <w:szCs w:val="21"/>
                      <w:lang w:val="en-US" w:eastAsia="zh-CN"/>
                    </w:rPr>
                    <w:t>0</w:t>
                  </w:r>
                </w:p>
              </w:tc>
              <w:tc>
                <w:tcPr>
                  <w:tcW w:w="250"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269"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32</w:t>
                  </w:r>
                </w:p>
              </w:tc>
              <w:tc>
                <w:tcPr>
                  <w:tcW w:w="253"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100</w:t>
                  </w:r>
                </w:p>
              </w:tc>
              <w:tc>
                <w:tcPr>
                  <w:tcW w:w="193"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w:t>
                  </w:r>
                </w:p>
              </w:tc>
              <w:tc>
                <w:tcPr>
                  <w:tcW w:w="362" w:type="pct"/>
                  <w:noWrap w:val="0"/>
                  <w:vAlign w:val="center"/>
                </w:tcPr>
                <w:p>
                  <w:pPr>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8</w:t>
                  </w:r>
                </w:p>
              </w:tc>
              <w:tc>
                <w:tcPr>
                  <w:tcW w:w="362" w:type="pct"/>
                  <w:noWrap w:val="0"/>
                  <w:vAlign w:val="center"/>
                </w:tcPr>
                <w:p>
                  <w:pPr>
                    <w:pStyle w:val="11"/>
                    <w:spacing w:line="320" w:lineRule="exact"/>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60</w:t>
                  </w:r>
                </w:p>
              </w:tc>
              <w:tc>
                <w:tcPr>
                  <w:tcW w:w="293"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h/d</w:t>
                  </w:r>
                </w:p>
              </w:tc>
              <w:tc>
                <w:tcPr>
                  <w:tcW w:w="361"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56" w:type="pct"/>
                  <w:noWrap w:val="0"/>
                  <w:vAlign w:val="center"/>
                </w:tcPr>
                <w:p>
                  <w:pPr>
                    <w:pStyle w:val="11"/>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40</w:t>
                  </w:r>
                </w:p>
              </w:tc>
              <w:tc>
                <w:tcPr>
                  <w:tcW w:w="334" w:type="pct"/>
                  <w:noWrap w:val="0"/>
                  <w:vAlign w:val="center"/>
                </w:tcPr>
                <w:p>
                  <w:pPr>
                    <w:adjustRightInd w:val="0"/>
                    <w:snapToGrid w:val="0"/>
                    <w:spacing w:line="320" w:lineRule="exact"/>
                    <w:jc w:val="center"/>
                    <w:rPr>
                      <w:rFonts w:hint="eastAsia" w:ascii="Times New Roman" w:hAnsi="Times New Roman"/>
                      <w:color w:val="auto"/>
                      <w:sz w:val="21"/>
                      <w:szCs w:val="21"/>
                    </w:rPr>
                  </w:pP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 w:type="pct"/>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29</w:t>
                  </w:r>
                </w:p>
              </w:tc>
              <w:tc>
                <w:tcPr>
                  <w:tcW w:w="259"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732" w:type="pct"/>
                  <w:noWrap w:val="0"/>
                  <w:vAlign w:val="center"/>
                </w:tcPr>
                <w:p>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放电机</w:t>
                  </w:r>
                </w:p>
              </w:tc>
              <w:tc>
                <w:tcPr>
                  <w:tcW w:w="293" w:type="pct"/>
                  <w:noWrap w:val="0"/>
                  <w:vAlign w:val="center"/>
                </w:tcPr>
                <w:p>
                  <w:pPr>
                    <w:keepNext w:val="0"/>
                    <w:keepLines w:val="0"/>
                    <w:widowControl/>
                    <w:suppressLineNumbers w:val="0"/>
                    <w:jc w:val="center"/>
                    <w:textAlignment w:val="center"/>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4</w:t>
                  </w:r>
                </w:p>
              </w:tc>
              <w:tc>
                <w:tcPr>
                  <w:tcW w:w="490" w:type="pct"/>
                  <w:noWrap w:val="0"/>
                  <w:vAlign w:val="center"/>
                </w:tcPr>
                <w:p>
                  <w:pPr>
                    <w:pStyle w:val="11"/>
                    <w:spacing w:line="320" w:lineRule="exact"/>
                    <w:jc w:val="center"/>
                    <w:rPr>
                      <w:rFonts w:hint="eastAsia" w:ascii="Times New Roman" w:hAnsi="Times New Roman"/>
                      <w:color w:val="000000"/>
                      <w:sz w:val="21"/>
                      <w:szCs w:val="21"/>
                      <w:lang w:val="en-US" w:eastAsia="zh-CN"/>
                    </w:rPr>
                  </w:pPr>
                  <w:r>
                    <w:rPr>
                      <w:rFonts w:hint="default" w:ascii="Times New Roman" w:hAnsi="Times New Roman" w:cs="Times New Roman"/>
                      <w:color w:val="000000"/>
                      <w:sz w:val="21"/>
                      <w:szCs w:val="21"/>
                      <w:lang w:val="en-US" w:eastAsia="zh-CN"/>
                    </w:rPr>
                    <w:t>7</w:t>
                  </w:r>
                  <w:r>
                    <w:rPr>
                      <w:rFonts w:hint="eastAsia" w:ascii="Times New Roman" w:hAnsi="Times New Roman" w:cs="Times New Roman"/>
                      <w:color w:val="000000"/>
                      <w:sz w:val="21"/>
                      <w:szCs w:val="21"/>
                      <w:lang w:val="en-US" w:eastAsia="zh-CN"/>
                    </w:rPr>
                    <w:t>0</w:t>
                  </w:r>
                  <w:r>
                    <w:rPr>
                      <w:rFonts w:hint="default" w:ascii="Times New Roman" w:hAnsi="Times New Roman" w:cs="Times New Roman"/>
                      <w:color w:val="000000"/>
                      <w:sz w:val="21"/>
                      <w:szCs w:val="21"/>
                    </w:rPr>
                    <w:t>~</w:t>
                  </w:r>
                  <w:r>
                    <w:rPr>
                      <w:rFonts w:hint="default" w:ascii="Times New Roman" w:hAnsi="Times New Roman" w:cs="Times New Roman"/>
                      <w:color w:val="000000"/>
                      <w:sz w:val="21"/>
                      <w:szCs w:val="21"/>
                      <w:lang w:val="en-US" w:eastAsia="zh-CN"/>
                    </w:rPr>
                    <w:t>8</w:t>
                  </w:r>
                  <w:r>
                    <w:rPr>
                      <w:rFonts w:hint="eastAsia" w:ascii="Times New Roman" w:hAnsi="Times New Roman" w:cs="Times New Roman"/>
                      <w:color w:val="000000"/>
                      <w:sz w:val="21"/>
                      <w:szCs w:val="21"/>
                      <w:lang w:val="en-US" w:eastAsia="zh-CN"/>
                    </w:rPr>
                    <w:t>0</w:t>
                  </w:r>
                </w:p>
              </w:tc>
              <w:tc>
                <w:tcPr>
                  <w:tcW w:w="250"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269"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32</w:t>
                  </w:r>
                </w:p>
              </w:tc>
              <w:tc>
                <w:tcPr>
                  <w:tcW w:w="253"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80</w:t>
                  </w:r>
                </w:p>
              </w:tc>
              <w:tc>
                <w:tcPr>
                  <w:tcW w:w="193"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w:t>
                  </w:r>
                </w:p>
              </w:tc>
              <w:tc>
                <w:tcPr>
                  <w:tcW w:w="362" w:type="pct"/>
                  <w:noWrap w:val="0"/>
                  <w:vAlign w:val="center"/>
                </w:tcPr>
                <w:p>
                  <w:pPr>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8</w:t>
                  </w:r>
                </w:p>
              </w:tc>
              <w:tc>
                <w:tcPr>
                  <w:tcW w:w="362" w:type="pct"/>
                  <w:noWrap w:val="0"/>
                  <w:vAlign w:val="center"/>
                </w:tcPr>
                <w:p>
                  <w:pPr>
                    <w:pStyle w:val="11"/>
                    <w:spacing w:line="320" w:lineRule="exact"/>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60</w:t>
                  </w:r>
                </w:p>
              </w:tc>
              <w:tc>
                <w:tcPr>
                  <w:tcW w:w="293"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h/d</w:t>
                  </w:r>
                </w:p>
              </w:tc>
              <w:tc>
                <w:tcPr>
                  <w:tcW w:w="361"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56" w:type="pct"/>
                  <w:noWrap w:val="0"/>
                  <w:vAlign w:val="center"/>
                </w:tcPr>
                <w:p>
                  <w:pPr>
                    <w:pStyle w:val="11"/>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40</w:t>
                  </w:r>
                </w:p>
              </w:tc>
              <w:tc>
                <w:tcPr>
                  <w:tcW w:w="334" w:type="pct"/>
                  <w:noWrap w:val="0"/>
                  <w:vAlign w:val="center"/>
                </w:tcPr>
                <w:p>
                  <w:pPr>
                    <w:adjustRightInd w:val="0"/>
                    <w:snapToGrid w:val="0"/>
                    <w:spacing w:line="320" w:lineRule="exact"/>
                    <w:jc w:val="center"/>
                    <w:rPr>
                      <w:rFonts w:hint="eastAsia" w:ascii="Times New Roman" w:hAnsi="Times New Roman"/>
                      <w:color w:val="auto"/>
                      <w:sz w:val="21"/>
                      <w:szCs w:val="21"/>
                    </w:rPr>
                  </w:pP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 w:type="pct"/>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30</w:t>
                  </w:r>
                </w:p>
              </w:tc>
              <w:tc>
                <w:tcPr>
                  <w:tcW w:w="259"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732" w:type="pct"/>
                  <w:noWrap w:val="0"/>
                  <w:vAlign w:val="center"/>
                </w:tcPr>
                <w:p>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磨床</w:t>
                  </w:r>
                </w:p>
              </w:tc>
              <w:tc>
                <w:tcPr>
                  <w:tcW w:w="293" w:type="pct"/>
                  <w:noWrap w:val="0"/>
                  <w:vAlign w:val="center"/>
                </w:tcPr>
                <w:p>
                  <w:pPr>
                    <w:keepNext w:val="0"/>
                    <w:keepLines w:val="0"/>
                    <w:widowControl/>
                    <w:suppressLineNumbers w:val="0"/>
                    <w:jc w:val="center"/>
                    <w:textAlignment w:val="center"/>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5</w:t>
                  </w:r>
                </w:p>
              </w:tc>
              <w:tc>
                <w:tcPr>
                  <w:tcW w:w="490" w:type="pct"/>
                  <w:noWrap w:val="0"/>
                  <w:vAlign w:val="center"/>
                </w:tcPr>
                <w:p>
                  <w:pPr>
                    <w:pStyle w:val="11"/>
                    <w:spacing w:line="320" w:lineRule="exact"/>
                    <w:jc w:val="center"/>
                    <w:rPr>
                      <w:rFonts w:hint="eastAsia" w:ascii="Times New Roman" w:hAnsi="Times New Roman"/>
                      <w:color w:val="000000"/>
                      <w:sz w:val="21"/>
                      <w:szCs w:val="21"/>
                      <w:lang w:val="en-US" w:eastAsia="zh-CN"/>
                    </w:rPr>
                  </w:pPr>
                  <w:r>
                    <w:rPr>
                      <w:rFonts w:hint="default" w:ascii="Times New Roman" w:hAnsi="Times New Roman" w:cs="Times New Roman"/>
                      <w:color w:val="000000"/>
                      <w:szCs w:val="21"/>
                    </w:rPr>
                    <w:t>80~85</w:t>
                  </w:r>
                </w:p>
              </w:tc>
              <w:tc>
                <w:tcPr>
                  <w:tcW w:w="250"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269"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50</w:t>
                  </w:r>
                </w:p>
              </w:tc>
              <w:tc>
                <w:tcPr>
                  <w:tcW w:w="253"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84</w:t>
                  </w:r>
                </w:p>
              </w:tc>
              <w:tc>
                <w:tcPr>
                  <w:tcW w:w="193"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w:t>
                  </w:r>
                </w:p>
              </w:tc>
              <w:tc>
                <w:tcPr>
                  <w:tcW w:w="362" w:type="pct"/>
                  <w:noWrap w:val="0"/>
                  <w:vAlign w:val="center"/>
                </w:tcPr>
                <w:p>
                  <w:pPr>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4</w:t>
                  </w:r>
                </w:p>
              </w:tc>
              <w:tc>
                <w:tcPr>
                  <w:tcW w:w="362" w:type="pct"/>
                  <w:noWrap w:val="0"/>
                  <w:vAlign w:val="center"/>
                </w:tcPr>
                <w:p>
                  <w:pPr>
                    <w:pStyle w:val="11"/>
                    <w:spacing w:line="320" w:lineRule="exact"/>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77</w:t>
                  </w:r>
                </w:p>
              </w:tc>
              <w:tc>
                <w:tcPr>
                  <w:tcW w:w="293"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h/d</w:t>
                  </w:r>
                </w:p>
              </w:tc>
              <w:tc>
                <w:tcPr>
                  <w:tcW w:w="361"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56" w:type="pct"/>
                  <w:noWrap w:val="0"/>
                  <w:vAlign w:val="center"/>
                </w:tcPr>
                <w:p>
                  <w:pPr>
                    <w:pStyle w:val="11"/>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57</w:t>
                  </w:r>
                </w:p>
              </w:tc>
              <w:tc>
                <w:tcPr>
                  <w:tcW w:w="334" w:type="pct"/>
                  <w:noWrap w:val="0"/>
                  <w:vAlign w:val="center"/>
                </w:tcPr>
                <w:p>
                  <w:pPr>
                    <w:adjustRightInd w:val="0"/>
                    <w:snapToGrid w:val="0"/>
                    <w:spacing w:line="320" w:lineRule="exact"/>
                    <w:jc w:val="center"/>
                    <w:rPr>
                      <w:rFonts w:hint="eastAsia" w:ascii="Times New Roman" w:hAnsi="Times New Roman"/>
                      <w:color w:val="auto"/>
                      <w:sz w:val="21"/>
                      <w:szCs w:val="21"/>
                    </w:rPr>
                  </w:pP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 w:type="pct"/>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31</w:t>
                  </w:r>
                </w:p>
              </w:tc>
              <w:tc>
                <w:tcPr>
                  <w:tcW w:w="259"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732" w:type="pct"/>
                  <w:noWrap w:val="0"/>
                  <w:vAlign w:val="center"/>
                </w:tcPr>
                <w:p>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车床</w:t>
                  </w:r>
                </w:p>
              </w:tc>
              <w:tc>
                <w:tcPr>
                  <w:tcW w:w="293" w:type="pct"/>
                  <w:noWrap w:val="0"/>
                  <w:vAlign w:val="center"/>
                </w:tcPr>
                <w:p>
                  <w:pPr>
                    <w:keepNext w:val="0"/>
                    <w:keepLines w:val="0"/>
                    <w:widowControl/>
                    <w:suppressLineNumbers w:val="0"/>
                    <w:jc w:val="center"/>
                    <w:textAlignment w:val="center"/>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4</w:t>
                  </w:r>
                </w:p>
              </w:tc>
              <w:tc>
                <w:tcPr>
                  <w:tcW w:w="490" w:type="pct"/>
                  <w:noWrap w:val="0"/>
                  <w:vAlign w:val="center"/>
                </w:tcPr>
                <w:p>
                  <w:pPr>
                    <w:pStyle w:val="11"/>
                    <w:spacing w:line="320" w:lineRule="exact"/>
                    <w:jc w:val="center"/>
                    <w:rPr>
                      <w:rFonts w:hint="eastAsia" w:ascii="Times New Roman" w:hAnsi="Times New Roman"/>
                      <w:color w:val="000000"/>
                      <w:sz w:val="21"/>
                      <w:szCs w:val="21"/>
                      <w:lang w:val="en-US" w:eastAsia="zh-CN"/>
                    </w:rPr>
                  </w:pPr>
                  <w:r>
                    <w:rPr>
                      <w:rFonts w:hint="default" w:ascii="Times New Roman" w:hAnsi="Times New Roman" w:cs="Times New Roman"/>
                      <w:color w:val="000000"/>
                      <w:szCs w:val="21"/>
                    </w:rPr>
                    <w:t>80~85</w:t>
                  </w:r>
                </w:p>
              </w:tc>
              <w:tc>
                <w:tcPr>
                  <w:tcW w:w="250"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269"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50</w:t>
                  </w:r>
                </w:p>
              </w:tc>
              <w:tc>
                <w:tcPr>
                  <w:tcW w:w="253"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70</w:t>
                  </w:r>
                </w:p>
              </w:tc>
              <w:tc>
                <w:tcPr>
                  <w:tcW w:w="193"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w:t>
                  </w:r>
                </w:p>
              </w:tc>
              <w:tc>
                <w:tcPr>
                  <w:tcW w:w="362" w:type="pct"/>
                  <w:noWrap w:val="0"/>
                  <w:vAlign w:val="center"/>
                </w:tcPr>
                <w:p>
                  <w:pPr>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4</w:t>
                  </w:r>
                </w:p>
              </w:tc>
              <w:tc>
                <w:tcPr>
                  <w:tcW w:w="362" w:type="pct"/>
                  <w:noWrap w:val="0"/>
                  <w:vAlign w:val="center"/>
                </w:tcPr>
                <w:p>
                  <w:pPr>
                    <w:pStyle w:val="11"/>
                    <w:spacing w:line="320" w:lineRule="exact"/>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76</w:t>
                  </w:r>
                </w:p>
              </w:tc>
              <w:tc>
                <w:tcPr>
                  <w:tcW w:w="293"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h/d</w:t>
                  </w:r>
                </w:p>
              </w:tc>
              <w:tc>
                <w:tcPr>
                  <w:tcW w:w="361"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56" w:type="pct"/>
                  <w:noWrap w:val="0"/>
                  <w:vAlign w:val="center"/>
                </w:tcPr>
                <w:p>
                  <w:pPr>
                    <w:pStyle w:val="11"/>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56</w:t>
                  </w:r>
                </w:p>
              </w:tc>
              <w:tc>
                <w:tcPr>
                  <w:tcW w:w="334" w:type="pct"/>
                  <w:noWrap w:val="0"/>
                  <w:vAlign w:val="center"/>
                </w:tcPr>
                <w:p>
                  <w:pPr>
                    <w:adjustRightInd w:val="0"/>
                    <w:snapToGrid w:val="0"/>
                    <w:spacing w:line="320" w:lineRule="exact"/>
                    <w:jc w:val="center"/>
                    <w:rPr>
                      <w:rFonts w:hint="eastAsia" w:ascii="Times New Roman" w:hAnsi="Times New Roman"/>
                      <w:color w:val="auto"/>
                      <w:sz w:val="21"/>
                      <w:szCs w:val="21"/>
                    </w:rPr>
                  </w:pP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 w:type="pct"/>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32</w:t>
                  </w:r>
                </w:p>
              </w:tc>
              <w:tc>
                <w:tcPr>
                  <w:tcW w:w="259"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732" w:type="pct"/>
                  <w:noWrap w:val="0"/>
                  <w:vAlign w:val="center"/>
                </w:tcPr>
                <w:p>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铣床</w:t>
                  </w:r>
                </w:p>
              </w:tc>
              <w:tc>
                <w:tcPr>
                  <w:tcW w:w="293" w:type="pct"/>
                  <w:noWrap w:val="0"/>
                  <w:vAlign w:val="center"/>
                </w:tcPr>
                <w:p>
                  <w:pPr>
                    <w:keepNext w:val="0"/>
                    <w:keepLines w:val="0"/>
                    <w:widowControl/>
                    <w:suppressLineNumbers w:val="0"/>
                    <w:jc w:val="center"/>
                    <w:textAlignment w:val="center"/>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5</w:t>
                  </w:r>
                </w:p>
              </w:tc>
              <w:tc>
                <w:tcPr>
                  <w:tcW w:w="490" w:type="pct"/>
                  <w:noWrap w:val="0"/>
                  <w:vAlign w:val="center"/>
                </w:tcPr>
                <w:p>
                  <w:pPr>
                    <w:pStyle w:val="11"/>
                    <w:spacing w:line="320" w:lineRule="exact"/>
                    <w:jc w:val="center"/>
                    <w:rPr>
                      <w:rFonts w:hint="eastAsia" w:ascii="Times New Roman" w:hAnsi="Times New Roman"/>
                      <w:color w:val="000000"/>
                      <w:sz w:val="21"/>
                      <w:szCs w:val="21"/>
                      <w:lang w:val="en-US" w:eastAsia="zh-CN"/>
                    </w:rPr>
                  </w:pPr>
                  <w:r>
                    <w:rPr>
                      <w:rFonts w:hint="default" w:ascii="Times New Roman" w:hAnsi="Times New Roman" w:cs="Times New Roman"/>
                      <w:color w:val="000000"/>
                      <w:szCs w:val="21"/>
                    </w:rPr>
                    <w:t>80~85</w:t>
                  </w:r>
                </w:p>
              </w:tc>
              <w:tc>
                <w:tcPr>
                  <w:tcW w:w="250"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269"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40</w:t>
                  </w:r>
                </w:p>
              </w:tc>
              <w:tc>
                <w:tcPr>
                  <w:tcW w:w="253"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112</w:t>
                  </w:r>
                </w:p>
              </w:tc>
              <w:tc>
                <w:tcPr>
                  <w:tcW w:w="193"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w:t>
                  </w:r>
                </w:p>
              </w:tc>
              <w:tc>
                <w:tcPr>
                  <w:tcW w:w="362" w:type="pct"/>
                  <w:noWrap w:val="0"/>
                  <w:vAlign w:val="center"/>
                </w:tcPr>
                <w:p>
                  <w:pPr>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8</w:t>
                  </w:r>
                </w:p>
              </w:tc>
              <w:tc>
                <w:tcPr>
                  <w:tcW w:w="362" w:type="pct"/>
                  <w:noWrap w:val="0"/>
                  <w:vAlign w:val="center"/>
                </w:tcPr>
                <w:p>
                  <w:pPr>
                    <w:pStyle w:val="11"/>
                    <w:spacing w:line="320" w:lineRule="exact"/>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71</w:t>
                  </w:r>
                </w:p>
              </w:tc>
              <w:tc>
                <w:tcPr>
                  <w:tcW w:w="293"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h/d</w:t>
                  </w:r>
                </w:p>
              </w:tc>
              <w:tc>
                <w:tcPr>
                  <w:tcW w:w="361"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56" w:type="pct"/>
                  <w:noWrap w:val="0"/>
                  <w:vAlign w:val="center"/>
                </w:tcPr>
                <w:p>
                  <w:pPr>
                    <w:pStyle w:val="11"/>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51</w:t>
                  </w:r>
                </w:p>
              </w:tc>
              <w:tc>
                <w:tcPr>
                  <w:tcW w:w="334" w:type="pct"/>
                  <w:noWrap w:val="0"/>
                  <w:vAlign w:val="center"/>
                </w:tcPr>
                <w:p>
                  <w:pPr>
                    <w:adjustRightInd w:val="0"/>
                    <w:snapToGrid w:val="0"/>
                    <w:spacing w:line="320" w:lineRule="exact"/>
                    <w:jc w:val="center"/>
                    <w:rPr>
                      <w:rFonts w:hint="eastAsia" w:ascii="Times New Roman" w:hAnsi="Times New Roman"/>
                      <w:color w:val="auto"/>
                      <w:sz w:val="21"/>
                      <w:szCs w:val="21"/>
                    </w:rPr>
                  </w:pP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 w:type="pct"/>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33</w:t>
                  </w:r>
                </w:p>
              </w:tc>
              <w:tc>
                <w:tcPr>
                  <w:tcW w:w="259" w:type="pct"/>
                  <w:vMerge w:val="continue"/>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p>
              </w:tc>
              <w:tc>
                <w:tcPr>
                  <w:tcW w:w="732" w:type="pct"/>
                  <w:noWrap w:val="0"/>
                  <w:vAlign w:val="center"/>
                </w:tcPr>
                <w:p>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穿孔机</w:t>
                  </w:r>
                </w:p>
              </w:tc>
              <w:tc>
                <w:tcPr>
                  <w:tcW w:w="293" w:type="pct"/>
                  <w:noWrap w:val="0"/>
                  <w:vAlign w:val="center"/>
                </w:tcPr>
                <w:p>
                  <w:pPr>
                    <w:keepNext w:val="0"/>
                    <w:keepLines w:val="0"/>
                    <w:widowControl/>
                    <w:suppressLineNumbers w:val="0"/>
                    <w:jc w:val="center"/>
                    <w:textAlignment w:val="center"/>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3</w:t>
                  </w:r>
                </w:p>
              </w:tc>
              <w:tc>
                <w:tcPr>
                  <w:tcW w:w="490" w:type="pct"/>
                  <w:noWrap w:val="0"/>
                  <w:vAlign w:val="center"/>
                </w:tcPr>
                <w:p>
                  <w:pPr>
                    <w:pStyle w:val="11"/>
                    <w:spacing w:line="320" w:lineRule="exact"/>
                    <w:jc w:val="center"/>
                    <w:rPr>
                      <w:rFonts w:hint="eastAsia" w:ascii="Times New Roman" w:hAnsi="Times New Roman"/>
                      <w:color w:val="000000"/>
                      <w:sz w:val="21"/>
                      <w:szCs w:val="21"/>
                      <w:lang w:val="en-US" w:eastAsia="zh-CN"/>
                    </w:rPr>
                  </w:pPr>
                  <w:r>
                    <w:rPr>
                      <w:rFonts w:hint="default" w:ascii="Times New Roman" w:hAnsi="Times New Roman" w:cs="Times New Roman"/>
                      <w:color w:val="000000"/>
                      <w:sz w:val="21"/>
                      <w:szCs w:val="21"/>
                      <w:lang w:val="en-US" w:eastAsia="zh-CN"/>
                    </w:rPr>
                    <w:t>75</w:t>
                  </w:r>
                  <w:r>
                    <w:rPr>
                      <w:rFonts w:hint="default" w:ascii="Times New Roman" w:hAnsi="Times New Roman" w:cs="Times New Roman"/>
                      <w:color w:val="000000"/>
                      <w:sz w:val="21"/>
                      <w:szCs w:val="21"/>
                    </w:rPr>
                    <w:t>~</w:t>
                  </w:r>
                  <w:r>
                    <w:rPr>
                      <w:rFonts w:hint="default" w:ascii="Times New Roman" w:hAnsi="Times New Roman" w:cs="Times New Roman"/>
                      <w:color w:val="000000"/>
                      <w:sz w:val="21"/>
                      <w:szCs w:val="21"/>
                      <w:lang w:val="en-US" w:eastAsia="zh-CN"/>
                    </w:rPr>
                    <w:t>85</w:t>
                  </w:r>
                </w:p>
              </w:tc>
              <w:tc>
                <w:tcPr>
                  <w:tcW w:w="250"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269" w:type="pct"/>
                  <w:noWrap w:val="0"/>
                  <w:vAlign w:val="center"/>
                </w:tcPr>
                <w:p>
                  <w:pPr>
                    <w:adjustRightInd w:val="0"/>
                    <w:snapToGrid w:val="0"/>
                    <w:spacing w:line="320" w:lineRule="exact"/>
                    <w:jc w:val="center"/>
                    <w:rPr>
                      <w:rFonts w:hint="eastAsia" w:ascii="Times New Roman" w:hAnsi="Times New Roman"/>
                      <w:color w:val="auto"/>
                      <w:sz w:val="21"/>
                      <w:szCs w:val="21"/>
                      <w:lang w:val="en-US" w:eastAsia="zh-CN"/>
                    </w:rPr>
                  </w:pPr>
                  <w:r>
                    <w:rPr>
                      <w:rFonts w:hint="eastAsia" w:ascii="Times New Roman" w:hAnsi="Times New Roman" w:eastAsia="宋体"/>
                      <w:color w:val="auto"/>
                      <w:sz w:val="21"/>
                      <w:szCs w:val="21"/>
                      <w:lang w:val="en-US" w:eastAsia="zh-CN"/>
                    </w:rPr>
                    <w:t>13</w:t>
                  </w:r>
                </w:p>
              </w:tc>
              <w:tc>
                <w:tcPr>
                  <w:tcW w:w="253" w:type="pct"/>
                  <w:noWrap w:val="0"/>
                  <w:vAlign w:val="center"/>
                </w:tcPr>
                <w:p>
                  <w:pPr>
                    <w:adjustRightInd w:val="0"/>
                    <w:snapToGrid w:val="0"/>
                    <w:spacing w:line="320" w:lineRule="exact"/>
                    <w:jc w:val="center"/>
                    <w:rPr>
                      <w:rFonts w:hint="eastAsia" w:ascii="Times New Roman" w:hAnsi="Times New Roman"/>
                      <w:color w:val="auto"/>
                      <w:sz w:val="21"/>
                      <w:szCs w:val="21"/>
                      <w:lang w:val="en-US" w:eastAsia="zh-CN"/>
                    </w:rPr>
                  </w:pPr>
                  <w:r>
                    <w:rPr>
                      <w:rFonts w:hint="eastAsia" w:ascii="Times New Roman" w:hAnsi="Times New Roman" w:eastAsia="宋体"/>
                      <w:color w:val="auto"/>
                      <w:sz w:val="21"/>
                      <w:szCs w:val="21"/>
                      <w:lang w:val="en-US" w:eastAsia="zh-CN"/>
                    </w:rPr>
                    <w:t>66</w:t>
                  </w:r>
                </w:p>
              </w:tc>
              <w:tc>
                <w:tcPr>
                  <w:tcW w:w="193"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w:t>
                  </w:r>
                </w:p>
              </w:tc>
              <w:tc>
                <w:tcPr>
                  <w:tcW w:w="362" w:type="pct"/>
                  <w:noWrap w:val="0"/>
                  <w:vAlign w:val="center"/>
                </w:tcPr>
                <w:p>
                  <w:pPr>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16</w:t>
                  </w:r>
                </w:p>
              </w:tc>
              <w:tc>
                <w:tcPr>
                  <w:tcW w:w="362" w:type="pct"/>
                  <w:noWrap w:val="0"/>
                  <w:vAlign w:val="center"/>
                </w:tcPr>
                <w:p>
                  <w:pPr>
                    <w:pStyle w:val="11"/>
                    <w:spacing w:line="320" w:lineRule="exact"/>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63</w:t>
                  </w:r>
                </w:p>
              </w:tc>
              <w:tc>
                <w:tcPr>
                  <w:tcW w:w="293"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h/d</w:t>
                  </w:r>
                </w:p>
              </w:tc>
              <w:tc>
                <w:tcPr>
                  <w:tcW w:w="361"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56" w:type="pct"/>
                  <w:noWrap w:val="0"/>
                  <w:vAlign w:val="center"/>
                </w:tcPr>
                <w:p>
                  <w:pPr>
                    <w:pStyle w:val="11"/>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43</w:t>
                  </w:r>
                </w:p>
              </w:tc>
              <w:tc>
                <w:tcPr>
                  <w:tcW w:w="334" w:type="pct"/>
                  <w:noWrap w:val="0"/>
                  <w:vAlign w:val="center"/>
                </w:tcPr>
                <w:p>
                  <w:pPr>
                    <w:adjustRightInd w:val="0"/>
                    <w:snapToGrid w:val="0"/>
                    <w:spacing w:line="320" w:lineRule="exact"/>
                    <w:jc w:val="center"/>
                    <w:rPr>
                      <w:rFonts w:hint="eastAsia" w:ascii="Times New Roman" w:hAnsi="Times New Roman"/>
                      <w:color w:val="auto"/>
                      <w:sz w:val="21"/>
                      <w:szCs w:val="21"/>
                    </w:rPr>
                  </w:pP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 w:type="pct"/>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34</w:t>
                  </w:r>
                </w:p>
              </w:tc>
              <w:tc>
                <w:tcPr>
                  <w:tcW w:w="259"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732" w:type="pct"/>
                  <w:noWrap w:val="0"/>
                  <w:vAlign w:val="center"/>
                </w:tcPr>
                <w:p>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锯床</w:t>
                  </w:r>
                </w:p>
              </w:tc>
              <w:tc>
                <w:tcPr>
                  <w:tcW w:w="293" w:type="pct"/>
                  <w:noWrap w:val="0"/>
                  <w:vAlign w:val="center"/>
                </w:tcPr>
                <w:p>
                  <w:pPr>
                    <w:keepNext w:val="0"/>
                    <w:keepLines w:val="0"/>
                    <w:widowControl/>
                    <w:suppressLineNumbers w:val="0"/>
                    <w:jc w:val="center"/>
                    <w:textAlignment w:val="center"/>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2</w:t>
                  </w:r>
                </w:p>
              </w:tc>
              <w:tc>
                <w:tcPr>
                  <w:tcW w:w="490" w:type="pct"/>
                  <w:noWrap w:val="0"/>
                  <w:vAlign w:val="center"/>
                </w:tcPr>
                <w:p>
                  <w:pPr>
                    <w:pStyle w:val="11"/>
                    <w:spacing w:line="320" w:lineRule="exact"/>
                    <w:jc w:val="center"/>
                    <w:rPr>
                      <w:rFonts w:hint="eastAsia" w:ascii="Times New Roman" w:hAnsi="Times New Roman"/>
                      <w:color w:val="000000"/>
                      <w:sz w:val="21"/>
                      <w:szCs w:val="21"/>
                      <w:lang w:val="en-US" w:eastAsia="zh-CN"/>
                    </w:rPr>
                  </w:pPr>
                  <w:r>
                    <w:rPr>
                      <w:rFonts w:hint="eastAsia" w:ascii="Times New Roman" w:hAnsi="Times New Roman" w:cs="Times New Roman"/>
                      <w:color w:val="000000"/>
                      <w:sz w:val="21"/>
                      <w:szCs w:val="21"/>
                      <w:lang w:val="en-US" w:eastAsia="zh-CN"/>
                    </w:rPr>
                    <w:t>80</w:t>
                  </w:r>
                  <w:r>
                    <w:rPr>
                      <w:rFonts w:hint="default" w:ascii="Times New Roman" w:hAnsi="Times New Roman" w:cs="Times New Roman"/>
                      <w:color w:val="000000"/>
                      <w:sz w:val="21"/>
                      <w:szCs w:val="21"/>
                    </w:rPr>
                    <w:t>~</w:t>
                  </w:r>
                  <w:r>
                    <w:rPr>
                      <w:rFonts w:hint="default" w:ascii="Times New Roman" w:hAnsi="Times New Roman" w:cs="Times New Roman"/>
                      <w:color w:val="000000"/>
                      <w:sz w:val="21"/>
                      <w:szCs w:val="21"/>
                      <w:lang w:val="en-US" w:eastAsia="zh-CN"/>
                    </w:rPr>
                    <w:t>85</w:t>
                  </w:r>
                </w:p>
              </w:tc>
              <w:tc>
                <w:tcPr>
                  <w:tcW w:w="250"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269"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25</w:t>
                  </w:r>
                </w:p>
              </w:tc>
              <w:tc>
                <w:tcPr>
                  <w:tcW w:w="253"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51</w:t>
                  </w:r>
                </w:p>
              </w:tc>
              <w:tc>
                <w:tcPr>
                  <w:tcW w:w="193"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w:t>
                  </w:r>
                </w:p>
              </w:tc>
              <w:tc>
                <w:tcPr>
                  <w:tcW w:w="362" w:type="pct"/>
                  <w:noWrap w:val="0"/>
                  <w:vAlign w:val="center"/>
                </w:tcPr>
                <w:p>
                  <w:pPr>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3</w:t>
                  </w:r>
                </w:p>
              </w:tc>
              <w:tc>
                <w:tcPr>
                  <w:tcW w:w="362" w:type="pct"/>
                  <w:noWrap w:val="0"/>
                  <w:vAlign w:val="center"/>
                </w:tcPr>
                <w:p>
                  <w:pPr>
                    <w:pStyle w:val="11"/>
                    <w:spacing w:line="320" w:lineRule="exact"/>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75</w:t>
                  </w:r>
                </w:p>
              </w:tc>
              <w:tc>
                <w:tcPr>
                  <w:tcW w:w="293"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h/d</w:t>
                  </w:r>
                </w:p>
              </w:tc>
              <w:tc>
                <w:tcPr>
                  <w:tcW w:w="361"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56" w:type="pct"/>
                  <w:noWrap w:val="0"/>
                  <w:vAlign w:val="center"/>
                </w:tcPr>
                <w:p>
                  <w:pPr>
                    <w:pStyle w:val="11"/>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55</w:t>
                  </w:r>
                </w:p>
              </w:tc>
              <w:tc>
                <w:tcPr>
                  <w:tcW w:w="334" w:type="pct"/>
                  <w:noWrap w:val="0"/>
                  <w:vAlign w:val="center"/>
                </w:tcPr>
                <w:p>
                  <w:pPr>
                    <w:adjustRightInd w:val="0"/>
                    <w:snapToGrid w:val="0"/>
                    <w:spacing w:line="320" w:lineRule="exact"/>
                    <w:jc w:val="center"/>
                    <w:rPr>
                      <w:rFonts w:hint="eastAsia" w:ascii="Times New Roman" w:hAnsi="Times New Roman"/>
                      <w:color w:val="auto"/>
                      <w:sz w:val="21"/>
                      <w:szCs w:val="21"/>
                    </w:rPr>
                  </w:pP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 w:type="pct"/>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35</w:t>
                  </w:r>
                </w:p>
              </w:tc>
              <w:tc>
                <w:tcPr>
                  <w:tcW w:w="259"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732" w:type="pct"/>
                  <w:noWrap w:val="0"/>
                  <w:vAlign w:val="center"/>
                </w:tcPr>
                <w:p>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注塑机</w:t>
                  </w:r>
                </w:p>
              </w:tc>
              <w:tc>
                <w:tcPr>
                  <w:tcW w:w="293" w:type="pct"/>
                  <w:noWrap w:val="0"/>
                  <w:vAlign w:val="center"/>
                </w:tcPr>
                <w:p>
                  <w:pPr>
                    <w:keepNext w:val="0"/>
                    <w:keepLines w:val="0"/>
                    <w:widowControl/>
                    <w:suppressLineNumbers w:val="0"/>
                    <w:jc w:val="center"/>
                    <w:textAlignment w:val="center"/>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14</w:t>
                  </w:r>
                </w:p>
              </w:tc>
              <w:tc>
                <w:tcPr>
                  <w:tcW w:w="490" w:type="pct"/>
                  <w:noWrap w:val="0"/>
                  <w:vAlign w:val="center"/>
                </w:tcPr>
                <w:p>
                  <w:pPr>
                    <w:pStyle w:val="11"/>
                    <w:spacing w:line="320" w:lineRule="exact"/>
                    <w:jc w:val="center"/>
                    <w:rPr>
                      <w:rFonts w:hint="eastAsia" w:ascii="Times New Roman" w:hAnsi="Times New Roman"/>
                      <w:color w:val="000000"/>
                      <w:sz w:val="21"/>
                      <w:szCs w:val="21"/>
                      <w:lang w:val="en-US" w:eastAsia="zh-CN"/>
                    </w:rPr>
                  </w:pPr>
                  <w:r>
                    <w:rPr>
                      <w:rFonts w:hint="default" w:ascii="Times New Roman" w:hAnsi="Times New Roman" w:cs="Times New Roman"/>
                      <w:color w:val="000000"/>
                      <w:sz w:val="21"/>
                      <w:szCs w:val="21"/>
                      <w:lang w:val="en-US" w:eastAsia="zh-CN"/>
                    </w:rPr>
                    <w:t>7</w:t>
                  </w:r>
                  <w:r>
                    <w:rPr>
                      <w:rFonts w:hint="eastAsia" w:ascii="Times New Roman" w:hAnsi="Times New Roman" w:cs="Times New Roman"/>
                      <w:color w:val="000000"/>
                      <w:sz w:val="21"/>
                      <w:szCs w:val="21"/>
                      <w:lang w:val="en-US" w:eastAsia="zh-CN"/>
                    </w:rPr>
                    <w:t>0</w:t>
                  </w:r>
                  <w:r>
                    <w:rPr>
                      <w:rFonts w:hint="default" w:ascii="Times New Roman" w:hAnsi="Times New Roman" w:cs="Times New Roman"/>
                      <w:color w:val="000000"/>
                      <w:sz w:val="21"/>
                      <w:szCs w:val="21"/>
                    </w:rPr>
                    <w:t>~</w:t>
                  </w:r>
                  <w:r>
                    <w:rPr>
                      <w:rFonts w:hint="default" w:ascii="Times New Roman" w:hAnsi="Times New Roman" w:cs="Times New Roman"/>
                      <w:color w:val="000000"/>
                      <w:sz w:val="21"/>
                      <w:szCs w:val="21"/>
                      <w:lang w:val="en-US" w:eastAsia="zh-CN"/>
                    </w:rPr>
                    <w:t>8</w:t>
                  </w:r>
                  <w:r>
                    <w:rPr>
                      <w:rFonts w:hint="eastAsia" w:ascii="Times New Roman" w:hAnsi="Times New Roman" w:cs="Times New Roman"/>
                      <w:color w:val="000000"/>
                      <w:sz w:val="21"/>
                      <w:szCs w:val="21"/>
                      <w:lang w:val="en-US" w:eastAsia="zh-CN"/>
                    </w:rPr>
                    <w:t>0</w:t>
                  </w:r>
                </w:p>
              </w:tc>
              <w:tc>
                <w:tcPr>
                  <w:tcW w:w="250"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269"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25</w:t>
                  </w:r>
                </w:p>
              </w:tc>
              <w:tc>
                <w:tcPr>
                  <w:tcW w:w="253"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51</w:t>
                  </w:r>
                </w:p>
              </w:tc>
              <w:tc>
                <w:tcPr>
                  <w:tcW w:w="193"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10</w:t>
                  </w:r>
                </w:p>
              </w:tc>
              <w:tc>
                <w:tcPr>
                  <w:tcW w:w="362" w:type="pct"/>
                  <w:noWrap w:val="0"/>
                  <w:vAlign w:val="center"/>
                </w:tcPr>
                <w:p>
                  <w:pPr>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3</w:t>
                  </w:r>
                </w:p>
              </w:tc>
              <w:tc>
                <w:tcPr>
                  <w:tcW w:w="362" w:type="pct"/>
                  <w:noWrap w:val="0"/>
                  <w:vAlign w:val="center"/>
                </w:tcPr>
                <w:p>
                  <w:pPr>
                    <w:pStyle w:val="11"/>
                    <w:spacing w:line="320" w:lineRule="exact"/>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76</w:t>
                  </w:r>
                </w:p>
              </w:tc>
              <w:tc>
                <w:tcPr>
                  <w:tcW w:w="293"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r>
                    <w:rPr>
                      <w:rFonts w:hint="eastAsia" w:ascii="Times New Roman" w:hAnsi="Times New Roman" w:eastAsia="宋体" w:cs="Times New Roman"/>
                      <w:color w:val="auto"/>
                      <w:sz w:val="21"/>
                      <w:szCs w:val="21"/>
                    </w:rPr>
                    <w:t>h/d</w:t>
                  </w:r>
                </w:p>
              </w:tc>
              <w:tc>
                <w:tcPr>
                  <w:tcW w:w="361"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56" w:type="pct"/>
                  <w:noWrap w:val="0"/>
                  <w:vAlign w:val="center"/>
                </w:tcPr>
                <w:p>
                  <w:pPr>
                    <w:pStyle w:val="11"/>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56</w:t>
                  </w:r>
                </w:p>
              </w:tc>
              <w:tc>
                <w:tcPr>
                  <w:tcW w:w="334" w:type="pct"/>
                  <w:noWrap w:val="0"/>
                  <w:vAlign w:val="center"/>
                </w:tcPr>
                <w:p>
                  <w:pPr>
                    <w:adjustRightInd w:val="0"/>
                    <w:snapToGrid w:val="0"/>
                    <w:spacing w:line="320" w:lineRule="exact"/>
                    <w:jc w:val="center"/>
                    <w:rPr>
                      <w:rFonts w:hint="eastAsia" w:ascii="Times New Roman" w:hAnsi="Times New Roman"/>
                      <w:color w:val="auto"/>
                      <w:sz w:val="21"/>
                      <w:szCs w:val="21"/>
                    </w:rPr>
                  </w:pP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 w:type="pct"/>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36</w:t>
                  </w:r>
                </w:p>
              </w:tc>
              <w:tc>
                <w:tcPr>
                  <w:tcW w:w="259"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732" w:type="pct"/>
                  <w:noWrap w:val="0"/>
                  <w:vAlign w:val="center"/>
                </w:tcPr>
                <w:p>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吹瓶机</w:t>
                  </w:r>
                </w:p>
              </w:tc>
              <w:tc>
                <w:tcPr>
                  <w:tcW w:w="293" w:type="pct"/>
                  <w:noWrap w:val="0"/>
                  <w:vAlign w:val="center"/>
                </w:tcPr>
                <w:p>
                  <w:pPr>
                    <w:keepNext w:val="0"/>
                    <w:keepLines w:val="0"/>
                    <w:widowControl/>
                    <w:suppressLineNumbers w:val="0"/>
                    <w:jc w:val="center"/>
                    <w:textAlignment w:val="center"/>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6</w:t>
                  </w:r>
                </w:p>
              </w:tc>
              <w:tc>
                <w:tcPr>
                  <w:tcW w:w="490" w:type="pct"/>
                  <w:noWrap w:val="0"/>
                  <w:vAlign w:val="center"/>
                </w:tcPr>
                <w:p>
                  <w:pPr>
                    <w:pStyle w:val="11"/>
                    <w:spacing w:line="320" w:lineRule="exact"/>
                    <w:jc w:val="center"/>
                    <w:rPr>
                      <w:rFonts w:hint="eastAsia" w:ascii="Times New Roman" w:hAnsi="Times New Roman"/>
                      <w:color w:val="000000"/>
                      <w:sz w:val="21"/>
                      <w:szCs w:val="21"/>
                      <w:lang w:val="en-US" w:eastAsia="zh-CN"/>
                    </w:rPr>
                  </w:pPr>
                  <w:r>
                    <w:rPr>
                      <w:rFonts w:hint="default" w:ascii="Times New Roman" w:hAnsi="Times New Roman" w:cs="Times New Roman"/>
                      <w:color w:val="000000"/>
                      <w:sz w:val="21"/>
                      <w:szCs w:val="21"/>
                      <w:lang w:val="en-US" w:eastAsia="zh-CN"/>
                    </w:rPr>
                    <w:t>7</w:t>
                  </w:r>
                  <w:r>
                    <w:rPr>
                      <w:rFonts w:hint="eastAsia" w:ascii="Times New Roman" w:hAnsi="Times New Roman" w:cs="Times New Roman"/>
                      <w:color w:val="000000"/>
                      <w:sz w:val="21"/>
                      <w:szCs w:val="21"/>
                      <w:lang w:val="en-US" w:eastAsia="zh-CN"/>
                    </w:rPr>
                    <w:t>0</w:t>
                  </w:r>
                  <w:r>
                    <w:rPr>
                      <w:rFonts w:hint="default" w:ascii="Times New Roman" w:hAnsi="Times New Roman" w:cs="Times New Roman"/>
                      <w:color w:val="000000"/>
                      <w:sz w:val="21"/>
                      <w:szCs w:val="21"/>
                    </w:rPr>
                    <w:t>~</w:t>
                  </w:r>
                  <w:r>
                    <w:rPr>
                      <w:rFonts w:hint="default" w:ascii="Times New Roman" w:hAnsi="Times New Roman" w:cs="Times New Roman"/>
                      <w:color w:val="000000"/>
                      <w:sz w:val="21"/>
                      <w:szCs w:val="21"/>
                      <w:lang w:val="en-US" w:eastAsia="zh-CN"/>
                    </w:rPr>
                    <w:t>8</w:t>
                  </w:r>
                  <w:r>
                    <w:rPr>
                      <w:rFonts w:hint="eastAsia" w:ascii="Times New Roman" w:hAnsi="Times New Roman" w:cs="Times New Roman"/>
                      <w:color w:val="000000"/>
                      <w:sz w:val="21"/>
                      <w:szCs w:val="21"/>
                      <w:lang w:val="en-US" w:eastAsia="zh-CN"/>
                    </w:rPr>
                    <w:t>0</w:t>
                  </w:r>
                </w:p>
              </w:tc>
              <w:tc>
                <w:tcPr>
                  <w:tcW w:w="250"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269"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49</w:t>
                  </w:r>
                </w:p>
              </w:tc>
              <w:tc>
                <w:tcPr>
                  <w:tcW w:w="253"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60</w:t>
                  </w:r>
                </w:p>
              </w:tc>
              <w:tc>
                <w:tcPr>
                  <w:tcW w:w="193"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10</w:t>
                  </w:r>
                </w:p>
              </w:tc>
              <w:tc>
                <w:tcPr>
                  <w:tcW w:w="362" w:type="pct"/>
                  <w:noWrap w:val="0"/>
                  <w:vAlign w:val="center"/>
                </w:tcPr>
                <w:p>
                  <w:pPr>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3</w:t>
                  </w:r>
                </w:p>
              </w:tc>
              <w:tc>
                <w:tcPr>
                  <w:tcW w:w="362" w:type="pct"/>
                  <w:noWrap w:val="0"/>
                  <w:vAlign w:val="center"/>
                </w:tcPr>
                <w:p>
                  <w:pPr>
                    <w:pStyle w:val="11"/>
                    <w:spacing w:line="320" w:lineRule="exact"/>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75</w:t>
                  </w:r>
                </w:p>
              </w:tc>
              <w:tc>
                <w:tcPr>
                  <w:tcW w:w="293"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r>
                    <w:rPr>
                      <w:rFonts w:hint="eastAsia" w:ascii="Times New Roman" w:hAnsi="Times New Roman" w:eastAsia="宋体" w:cs="Times New Roman"/>
                      <w:color w:val="auto"/>
                      <w:sz w:val="21"/>
                      <w:szCs w:val="21"/>
                    </w:rPr>
                    <w:t>h/d</w:t>
                  </w:r>
                </w:p>
              </w:tc>
              <w:tc>
                <w:tcPr>
                  <w:tcW w:w="361"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56" w:type="pct"/>
                  <w:noWrap w:val="0"/>
                  <w:vAlign w:val="center"/>
                </w:tcPr>
                <w:p>
                  <w:pPr>
                    <w:pStyle w:val="11"/>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55</w:t>
                  </w:r>
                </w:p>
              </w:tc>
              <w:tc>
                <w:tcPr>
                  <w:tcW w:w="334" w:type="pct"/>
                  <w:noWrap w:val="0"/>
                  <w:vAlign w:val="center"/>
                </w:tcPr>
                <w:p>
                  <w:pPr>
                    <w:adjustRightInd w:val="0"/>
                    <w:snapToGrid w:val="0"/>
                    <w:spacing w:line="320" w:lineRule="exact"/>
                    <w:jc w:val="center"/>
                    <w:rPr>
                      <w:rFonts w:hint="eastAsia" w:ascii="Times New Roman" w:hAnsi="Times New Roman"/>
                      <w:color w:val="auto"/>
                      <w:sz w:val="21"/>
                      <w:szCs w:val="21"/>
                    </w:rPr>
                  </w:pP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 w:type="pct"/>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37</w:t>
                  </w:r>
                </w:p>
              </w:tc>
              <w:tc>
                <w:tcPr>
                  <w:tcW w:w="259"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732" w:type="pct"/>
                  <w:noWrap w:val="0"/>
                  <w:vAlign w:val="center"/>
                </w:tcPr>
                <w:p>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思瑞三坐标</w:t>
                  </w:r>
                </w:p>
              </w:tc>
              <w:tc>
                <w:tcPr>
                  <w:tcW w:w="293" w:type="pct"/>
                  <w:noWrap w:val="0"/>
                  <w:vAlign w:val="center"/>
                </w:tcPr>
                <w:p>
                  <w:pPr>
                    <w:keepNext w:val="0"/>
                    <w:keepLines w:val="0"/>
                    <w:widowControl/>
                    <w:suppressLineNumbers w:val="0"/>
                    <w:jc w:val="center"/>
                    <w:textAlignment w:val="center"/>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1</w:t>
                  </w:r>
                </w:p>
              </w:tc>
              <w:tc>
                <w:tcPr>
                  <w:tcW w:w="490" w:type="pct"/>
                  <w:noWrap w:val="0"/>
                  <w:vAlign w:val="center"/>
                </w:tcPr>
                <w:p>
                  <w:pPr>
                    <w:pStyle w:val="11"/>
                    <w:spacing w:line="320" w:lineRule="exact"/>
                    <w:jc w:val="center"/>
                    <w:rPr>
                      <w:rFonts w:hint="eastAsia" w:ascii="Times New Roman" w:hAnsi="Times New Roman"/>
                      <w:color w:val="000000"/>
                      <w:sz w:val="21"/>
                      <w:szCs w:val="21"/>
                      <w:lang w:val="en-US" w:eastAsia="zh-CN"/>
                    </w:rPr>
                  </w:pPr>
                  <w:r>
                    <w:rPr>
                      <w:rFonts w:hint="default" w:ascii="Times New Roman" w:hAnsi="Times New Roman" w:cs="Times New Roman"/>
                      <w:color w:val="000000"/>
                      <w:sz w:val="21"/>
                      <w:szCs w:val="21"/>
                      <w:lang w:val="en-US" w:eastAsia="zh-CN"/>
                    </w:rPr>
                    <w:t>7</w:t>
                  </w:r>
                  <w:r>
                    <w:rPr>
                      <w:rFonts w:hint="eastAsia" w:ascii="Times New Roman" w:hAnsi="Times New Roman" w:cs="Times New Roman"/>
                      <w:color w:val="000000"/>
                      <w:sz w:val="21"/>
                      <w:szCs w:val="21"/>
                      <w:lang w:val="en-US" w:eastAsia="zh-CN"/>
                    </w:rPr>
                    <w:t>0</w:t>
                  </w:r>
                  <w:r>
                    <w:rPr>
                      <w:rFonts w:hint="default" w:ascii="Times New Roman" w:hAnsi="Times New Roman" w:cs="Times New Roman"/>
                      <w:color w:val="000000"/>
                      <w:sz w:val="21"/>
                      <w:szCs w:val="21"/>
                    </w:rPr>
                    <w:t>~</w:t>
                  </w:r>
                  <w:r>
                    <w:rPr>
                      <w:rFonts w:hint="default" w:ascii="Times New Roman" w:hAnsi="Times New Roman" w:cs="Times New Roman"/>
                      <w:color w:val="000000"/>
                      <w:sz w:val="21"/>
                      <w:szCs w:val="21"/>
                      <w:lang w:val="en-US" w:eastAsia="zh-CN"/>
                    </w:rPr>
                    <w:t>8</w:t>
                  </w:r>
                  <w:r>
                    <w:rPr>
                      <w:rFonts w:hint="eastAsia" w:ascii="Times New Roman" w:hAnsi="Times New Roman" w:cs="Times New Roman"/>
                      <w:color w:val="000000"/>
                      <w:sz w:val="21"/>
                      <w:szCs w:val="21"/>
                      <w:lang w:val="en-US" w:eastAsia="zh-CN"/>
                    </w:rPr>
                    <w:t>0</w:t>
                  </w:r>
                </w:p>
              </w:tc>
              <w:tc>
                <w:tcPr>
                  <w:tcW w:w="250"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269"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82</w:t>
                  </w:r>
                </w:p>
              </w:tc>
              <w:tc>
                <w:tcPr>
                  <w:tcW w:w="253"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116</w:t>
                  </w:r>
                </w:p>
              </w:tc>
              <w:tc>
                <w:tcPr>
                  <w:tcW w:w="193"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w:t>
                  </w:r>
                </w:p>
              </w:tc>
              <w:tc>
                <w:tcPr>
                  <w:tcW w:w="362" w:type="pct"/>
                  <w:noWrap w:val="0"/>
                  <w:vAlign w:val="center"/>
                </w:tcPr>
                <w:p>
                  <w:pPr>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2</w:t>
                  </w:r>
                </w:p>
              </w:tc>
              <w:tc>
                <w:tcPr>
                  <w:tcW w:w="362" w:type="pct"/>
                  <w:noWrap w:val="0"/>
                  <w:vAlign w:val="center"/>
                </w:tcPr>
                <w:p>
                  <w:pPr>
                    <w:pStyle w:val="11"/>
                    <w:spacing w:line="320" w:lineRule="exact"/>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69</w:t>
                  </w:r>
                </w:p>
              </w:tc>
              <w:tc>
                <w:tcPr>
                  <w:tcW w:w="293"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h/d</w:t>
                  </w:r>
                </w:p>
              </w:tc>
              <w:tc>
                <w:tcPr>
                  <w:tcW w:w="361"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56" w:type="pct"/>
                  <w:noWrap w:val="0"/>
                  <w:vAlign w:val="center"/>
                </w:tcPr>
                <w:p>
                  <w:pPr>
                    <w:pStyle w:val="11"/>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49</w:t>
                  </w:r>
                </w:p>
              </w:tc>
              <w:tc>
                <w:tcPr>
                  <w:tcW w:w="334" w:type="pct"/>
                  <w:noWrap w:val="0"/>
                  <w:vAlign w:val="center"/>
                </w:tcPr>
                <w:p>
                  <w:pPr>
                    <w:adjustRightInd w:val="0"/>
                    <w:snapToGrid w:val="0"/>
                    <w:spacing w:line="320" w:lineRule="exact"/>
                    <w:jc w:val="center"/>
                    <w:rPr>
                      <w:rFonts w:hint="eastAsia" w:ascii="Times New Roman" w:hAnsi="Times New Roman"/>
                      <w:color w:val="auto"/>
                      <w:sz w:val="21"/>
                      <w:szCs w:val="21"/>
                    </w:rPr>
                  </w:pP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 w:type="pct"/>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38</w:t>
                  </w:r>
                </w:p>
              </w:tc>
              <w:tc>
                <w:tcPr>
                  <w:tcW w:w="259"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732" w:type="pct"/>
                  <w:noWrap w:val="0"/>
                  <w:vAlign w:val="center"/>
                </w:tcPr>
                <w:p>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便准型影响投影仪</w:t>
                  </w:r>
                </w:p>
              </w:tc>
              <w:tc>
                <w:tcPr>
                  <w:tcW w:w="293" w:type="pct"/>
                  <w:noWrap w:val="0"/>
                  <w:vAlign w:val="center"/>
                </w:tcPr>
                <w:p>
                  <w:pPr>
                    <w:keepNext w:val="0"/>
                    <w:keepLines w:val="0"/>
                    <w:widowControl/>
                    <w:suppressLineNumbers w:val="0"/>
                    <w:jc w:val="center"/>
                    <w:textAlignment w:val="center"/>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1</w:t>
                  </w:r>
                </w:p>
              </w:tc>
              <w:tc>
                <w:tcPr>
                  <w:tcW w:w="490" w:type="pct"/>
                  <w:noWrap w:val="0"/>
                  <w:vAlign w:val="center"/>
                </w:tcPr>
                <w:p>
                  <w:pPr>
                    <w:pStyle w:val="11"/>
                    <w:spacing w:line="320" w:lineRule="exact"/>
                    <w:jc w:val="center"/>
                    <w:rPr>
                      <w:rFonts w:hint="eastAsia" w:ascii="Times New Roman" w:hAnsi="Times New Roman"/>
                      <w:color w:val="000000"/>
                      <w:sz w:val="21"/>
                      <w:szCs w:val="21"/>
                      <w:lang w:val="en-US" w:eastAsia="zh-CN"/>
                    </w:rPr>
                  </w:pPr>
                  <w:r>
                    <w:rPr>
                      <w:rFonts w:hint="default" w:ascii="Times New Roman" w:hAnsi="Times New Roman" w:cs="Times New Roman"/>
                      <w:color w:val="000000"/>
                      <w:sz w:val="21"/>
                      <w:szCs w:val="21"/>
                      <w:lang w:val="en-US" w:eastAsia="zh-CN"/>
                    </w:rPr>
                    <w:t>7</w:t>
                  </w:r>
                  <w:r>
                    <w:rPr>
                      <w:rFonts w:hint="eastAsia" w:ascii="Times New Roman" w:hAnsi="Times New Roman" w:cs="Times New Roman"/>
                      <w:color w:val="000000"/>
                      <w:sz w:val="21"/>
                      <w:szCs w:val="21"/>
                      <w:lang w:val="en-US" w:eastAsia="zh-CN"/>
                    </w:rPr>
                    <w:t>0</w:t>
                  </w:r>
                  <w:r>
                    <w:rPr>
                      <w:rFonts w:hint="default" w:ascii="Times New Roman" w:hAnsi="Times New Roman" w:cs="Times New Roman"/>
                      <w:color w:val="000000"/>
                      <w:sz w:val="21"/>
                      <w:szCs w:val="21"/>
                    </w:rPr>
                    <w:t>~</w:t>
                  </w:r>
                  <w:r>
                    <w:rPr>
                      <w:rFonts w:hint="default" w:ascii="Times New Roman" w:hAnsi="Times New Roman" w:cs="Times New Roman"/>
                      <w:color w:val="000000"/>
                      <w:sz w:val="21"/>
                      <w:szCs w:val="21"/>
                      <w:lang w:val="en-US" w:eastAsia="zh-CN"/>
                    </w:rPr>
                    <w:t>8</w:t>
                  </w:r>
                  <w:r>
                    <w:rPr>
                      <w:rFonts w:hint="eastAsia" w:ascii="Times New Roman" w:hAnsi="Times New Roman" w:cs="Times New Roman"/>
                      <w:color w:val="000000"/>
                      <w:sz w:val="21"/>
                      <w:szCs w:val="21"/>
                      <w:lang w:val="en-US" w:eastAsia="zh-CN"/>
                    </w:rPr>
                    <w:t>0</w:t>
                  </w:r>
                </w:p>
              </w:tc>
              <w:tc>
                <w:tcPr>
                  <w:tcW w:w="250"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269"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78</w:t>
                  </w:r>
                </w:p>
              </w:tc>
              <w:tc>
                <w:tcPr>
                  <w:tcW w:w="253"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120</w:t>
                  </w:r>
                </w:p>
              </w:tc>
              <w:tc>
                <w:tcPr>
                  <w:tcW w:w="193"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w:t>
                  </w:r>
                </w:p>
              </w:tc>
              <w:tc>
                <w:tcPr>
                  <w:tcW w:w="362" w:type="pct"/>
                  <w:noWrap w:val="0"/>
                  <w:vAlign w:val="center"/>
                </w:tcPr>
                <w:p>
                  <w:pPr>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2</w:t>
                  </w:r>
                </w:p>
              </w:tc>
              <w:tc>
                <w:tcPr>
                  <w:tcW w:w="362" w:type="pct"/>
                  <w:noWrap w:val="0"/>
                  <w:vAlign w:val="center"/>
                </w:tcPr>
                <w:p>
                  <w:pPr>
                    <w:pStyle w:val="11"/>
                    <w:spacing w:line="320" w:lineRule="exact"/>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69</w:t>
                  </w:r>
                </w:p>
              </w:tc>
              <w:tc>
                <w:tcPr>
                  <w:tcW w:w="293"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h/d</w:t>
                  </w:r>
                </w:p>
              </w:tc>
              <w:tc>
                <w:tcPr>
                  <w:tcW w:w="361"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56" w:type="pct"/>
                  <w:noWrap w:val="0"/>
                  <w:vAlign w:val="center"/>
                </w:tcPr>
                <w:p>
                  <w:pPr>
                    <w:pStyle w:val="11"/>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49</w:t>
                  </w:r>
                </w:p>
              </w:tc>
              <w:tc>
                <w:tcPr>
                  <w:tcW w:w="334" w:type="pct"/>
                  <w:noWrap w:val="0"/>
                  <w:vAlign w:val="center"/>
                </w:tcPr>
                <w:p>
                  <w:pPr>
                    <w:adjustRightInd w:val="0"/>
                    <w:snapToGrid w:val="0"/>
                    <w:spacing w:line="320" w:lineRule="exact"/>
                    <w:jc w:val="center"/>
                    <w:rPr>
                      <w:rFonts w:hint="eastAsia" w:ascii="Times New Roman" w:hAnsi="Times New Roman"/>
                      <w:color w:val="auto"/>
                      <w:sz w:val="21"/>
                      <w:szCs w:val="21"/>
                    </w:rPr>
                  </w:pP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 w:type="pct"/>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39</w:t>
                  </w:r>
                </w:p>
              </w:tc>
              <w:tc>
                <w:tcPr>
                  <w:tcW w:w="259"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732" w:type="pct"/>
                  <w:noWrap w:val="0"/>
                  <w:vAlign w:val="center"/>
                </w:tcPr>
                <w:p>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数字式测量投影仪</w:t>
                  </w:r>
                </w:p>
              </w:tc>
              <w:tc>
                <w:tcPr>
                  <w:tcW w:w="293" w:type="pct"/>
                  <w:noWrap w:val="0"/>
                  <w:vAlign w:val="center"/>
                </w:tcPr>
                <w:p>
                  <w:pPr>
                    <w:keepNext w:val="0"/>
                    <w:keepLines w:val="0"/>
                    <w:widowControl/>
                    <w:suppressLineNumbers w:val="0"/>
                    <w:jc w:val="center"/>
                    <w:textAlignment w:val="center"/>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1</w:t>
                  </w:r>
                </w:p>
              </w:tc>
              <w:tc>
                <w:tcPr>
                  <w:tcW w:w="490" w:type="pct"/>
                  <w:noWrap w:val="0"/>
                  <w:vAlign w:val="center"/>
                </w:tcPr>
                <w:p>
                  <w:pPr>
                    <w:pStyle w:val="11"/>
                    <w:spacing w:line="320" w:lineRule="exact"/>
                    <w:jc w:val="center"/>
                    <w:rPr>
                      <w:rFonts w:hint="eastAsia" w:ascii="Times New Roman" w:hAnsi="Times New Roman"/>
                      <w:color w:val="000000"/>
                      <w:sz w:val="21"/>
                      <w:szCs w:val="21"/>
                      <w:lang w:val="en-US" w:eastAsia="zh-CN"/>
                    </w:rPr>
                  </w:pPr>
                  <w:r>
                    <w:rPr>
                      <w:rFonts w:hint="default" w:ascii="Times New Roman" w:hAnsi="Times New Roman" w:cs="Times New Roman"/>
                      <w:color w:val="000000"/>
                      <w:sz w:val="21"/>
                      <w:szCs w:val="21"/>
                      <w:lang w:val="en-US" w:eastAsia="zh-CN"/>
                    </w:rPr>
                    <w:t>7</w:t>
                  </w:r>
                  <w:r>
                    <w:rPr>
                      <w:rFonts w:hint="eastAsia" w:ascii="Times New Roman" w:hAnsi="Times New Roman" w:cs="Times New Roman"/>
                      <w:color w:val="000000"/>
                      <w:sz w:val="21"/>
                      <w:szCs w:val="21"/>
                      <w:lang w:val="en-US" w:eastAsia="zh-CN"/>
                    </w:rPr>
                    <w:t>0</w:t>
                  </w:r>
                  <w:r>
                    <w:rPr>
                      <w:rFonts w:hint="default" w:ascii="Times New Roman" w:hAnsi="Times New Roman" w:cs="Times New Roman"/>
                      <w:color w:val="000000"/>
                      <w:sz w:val="21"/>
                      <w:szCs w:val="21"/>
                    </w:rPr>
                    <w:t>~</w:t>
                  </w:r>
                  <w:r>
                    <w:rPr>
                      <w:rFonts w:hint="default" w:ascii="Times New Roman" w:hAnsi="Times New Roman" w:cs="Times New Roman"/>
                      <w:color w:val="000000"/>
                      <w:sz w:val="21"/>
                      <w:szCs w:val="21"/>
                      <w:lang w:val="en-US" w:eastAsia="zh-CN"/>
                    </w:rPr>
                    <w:t>8</w:t>
                  </w:r>
                  <w:r>
                    <w:rPr>
                      <w:rFonts w:hint="eastAsia" w:ascii="Times New Roman" w:hAnsi="Times New Roman" w:cs="Times New Roman"/>
                      <w:color w:val="000000"/>
                      <w:sz w:val="21"/>
                      <w:szCs w:val="21"/>
                      <w:lang w:val="en-US" w:eastAsia="zh-CN"/>
                    </w:rPr>
                    <w:t>0</w:t>
                  </w:r>
                </w:p>
              </w:tc>
              <w:tc>
                <w:tcPr>
                  <w:tcW w:w="250"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269"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80</w:t>
                  </w:r>
                </w:p>
              </w:tc>
              <w:tc>
                <w:tcPr>
                  <w:tcW w:w="253"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122</w:t>
                  </w:r>
                </w:p>
              </w:tc>
              <w:tc>
                <w:tcPr>
                  <w:tcW w:w="193"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w:t>
                  </w:r>
                </w:p>
              </w:tc>
              <w:tc>
                <w:tcPr>
                  <w:tcW w:w="362" w:type="pct"/>
                  <w:noWrap w:val="0"/>
                  <w:vAlign w:val="center"/>
                </w:tcPr>
                <w:p>
                  <w:pPr>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2</w:t>
                  </w:r>
                </w:p>
              </w:tc>
              <w:tc>
                <w:tcPr>
                  <w:tcW w:w="362" w:type="pct"/>
                  <w:noWrap w:val="0"/>
                  <w:vAlign w:val="center"/>
                </w:tcPr>
                <w:p>
                  <w:pPr>
                    <w:pStyle w:val="11"/>
                    <w:spacing w:line="320" w:lineRule="exact"/>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69</w:t>
                  </w:r>
                </w:p>
              </w:tc>
              <w:tc>
                <w:tcPr>
                  <w:tcW w:w="293"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h/d</w:t>
                  </w:r>
                </w:p>
              </w:tc>
              <w:tc>
                <w:tcPr>
                  <w:tcW w:w="361"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56" w:type="pct"/>
                  <w:noWrap w:val="0"/>
                  <w:vAlign w:val="center"/>
                </w:tcPr>
                <w:p>
                  <w:pPr>
                    <w:pStyle w:val="11"/>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49</w:t>
                  </w:r>
                </w:p>
              </w:tc>
              <w:tc>
                <w:tcPr>
                  <w:tcW w:w="334" w:type="pct"/>
                  <w:noWrap w:val="0"/>
                  <w:vAlign w:val="center"/>
                </w:tcPr>
                <w:p>
                  <w:pPr>
                    <w:adjustRightInd w:val="0"/>
                    <w:snapToGrid w:val="0"/>
                    <w:spacing w:line="320" w:lineRule="exact"/>
                    <w:jc w:val="center"/>
                    <w:rPr>
                      <w:rFonts w:hint="eastAsia" w:ascii="Times New Roman" w:hAnsi="Times New Roman"/>
                      <w:color w:val="auto"/>
                      <w:sz w:val="21"/>
                      <w:szCs w:val="21"/>
                    </w:rPr>
                  </w:pP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 w:type="pct"/>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40</w:t>
                  </w:r>
                </w:p>
              </w:tc>
              <w:tc>
                <w:tcPr>
                  <w:tcW w:w="259"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732" w:type="pct"/>
                  <w:noWrap w:val="0"/>
                  <w:vAlign w:val="center"/>
                </w:tcPr>
                <w:p>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三丰高度计</w:t>
                  </w:r>
                </w:p>
              </w:tc>
              <w:tc>
                <w:tcPr>
                  <w:tcW w:w="293" w:type="pct"/>
                  <w:noWrap w:val="0"/>
                  <w:vAlign w:val="center"/>
                </w:tcPr>
                <w:p>
                  <w:pPr>
                    <w:keepNext w:val="0"/>
                    <w:keepLines w:val="0"/>
                    <w:widowControl/>
                    <w:suppressLineNumbers w:val="0"/>
                    <w:jc w:val="center"/>
                    <w:textAlignment w:val="center"/>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1</w:t>
                  </w:r>
                </w:p>
              </w:tc>
              <w:tc>
                <w:tcPr>
                  <w:tcW w:w="490" w:type="pct"/>
                  <w:noWrap w:val="0"/>
                  <w:vAlign w:val="center"/>
                </w:tcPr>
                <w:p>
                  <w:pPr>
                    <w:pStyle w:val="11"/>
                    <w:spacing w:line="320" w:lineRule="exact"/>
                    <w:jc w:val="center"/>
                    <w:rPr>
                      <w:rFonts w:hint="eastAsia" w:ascii="Times New Roman" w:hAnsi="Times New Roman"/>
                      <w:color w:val="000000"/>
                      <w:sz w:val="21"/>
                      <w:szCs w:val="21"/>
                      <w:lang w:val="en-US" w:eastAsia="zh-CN"/>
                    </w:rPr>
                  </w:pPr>
                  <w:r>
                    <w:rPr>
                      <w:rFonts w:hint="default" w:ascii="Times New Roman" w:hAnsi="Times New Roman" w:cs="Times New Roman"/>
                      <w:color w:val="000000"/>
                      <w:sz w:val="21"/>
                      <w:szCs w:val="21"/>
                      <w:lang w:val="en-US" w:eastAsia="zh-CN"/>
                    </w:rPr>
                    <w:t>7</w:t>
                  </w:r>
                  <w:r>
                    <w:rPr>
                      <w:rFonts w:hint="eastAsia" w:ascii="Times New Roman" w:hAnsi="Times New Roman" w:cs="Times New Roman"/>
                      <w:color w:val="000000"/>
                      <w:sz w:val="21"/>
                      <w:szCs w:val="21"/>
                      <w:lang w:val="en-US" w:eastAsia="zh-CN"/>
                    </w:rPr>
                    <w:t>0</w:t>
                  </w:r>
                  <w:r>
                    <w:rPr>
                      <w:rFonts w:hint="default" w:ascii="Times New Roman" w:hAnsi="Times New Roman" w:cs="Times New Roman"/>
                      <w:color w:val="000000"/>
                      <w:sz w:val="21"/>
                      <w:szCs w:val="21"/>
                    </w:rPr>
                    <w:t>~</w:t>
                  </w:r>
                  <w:r>
                    <w:rPr>
                      <w:rFonts w:hint="default" w:ascii="Times New Roman" w:hAnsi="Times New Roman" w:cs="Times New Roman"/>
                      <w:color w:val="000000"/>
                      <w:sz w:val="21"/>
                      <w:szCs w:val="21"/>
                      <w:lang w:val="en-US" w:eastAsia="zh-CN"/>
                    </w:rPr>
                    <w:t>8</w:t>
                  </w:r>
                  <w:r>
                    <w:rPr>
                      <w:rFonts w:hint="eastAsia" w:ascii="Times New Roman" w:hAnsi="Times New Roman" w:cs="Times New Roman"/>
                      <w:color w:val="000000"/>
                      <w:sz w:val="21"/>
                      <w:szCs w:val="21"/>
                      <w:lang w:val="en-US" w:eastAsia="zh-CN"/>
                    </w:rPr>
                    <w:t>0</w:t>
                  </w:r>
                </w:p>
              </w:tc>
              <w:tc>
                <w:tcPr>
                  <w:tcW w:w="250"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269"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92</w:t>
                  </w:r>
                </w:p>
              </w:tc>
              <w:tc>
                <w:tcPr>
                  <w:tcW w:w="253"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115</w:t>
                  </w:r>
                </w:p>
              </w:tc>
              <w:tc>
                <w:tcPr>
                  <w:tcW w:w="193"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w:t>
                  </w:r>
                </w:p>
              </w:tc>
              <w:tc>
                <w:tcPr>
                  <w:tcW w:w="362" w:type="pct"/>
                  <w:noWrap w:val="0"/>
                  <w:vAlign w:val="center"/>
                </w:tcPr>
                <w:p>
                  <w:pPr>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2</w:t>
                  </w:r>
                </w:p>
              </w:tc>
              <w:tc>
                <w:tcPr>
                  <w:tcW w:w="362" w:type="pct"/>
                  <w:noWrap w:val="0"/>
                  <w:vAlign w:val="center"/>
                </w:tcPr>
                <w:p>
                  <w:pPr>
                    <w:pStyle w:val="11"/>
                    <w:spacing w:line="320" w:lineRule="exact"/>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69</w:t>
                  </w:r>
                </w:p>
              </w:tc>
              <w:tc>
                <w:tcPr>
                  <w:tcW w:w="293"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h/d</w:t>
                  </w:r>
                </w:p>
              </w:tc>
              <w:tc>
                <w:tcPr>
                  <w:tcW w:w="361"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56" w:type="pct"/>
                  <w:noWrap w:val="0"/>
                  <w:vAlign w:val="center"/>
                </w:tcPr>
                <w:p>
                  <w:pPr>
                    <w:pStyle w:val="11"/>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49</w:t>
                  </w:r>
                </w:p>
              </w:tc>
              <w:tc>
                <w:tcPr>
                  <w:tcW w:w="334" w:type="pct"/>
                  <w:noWrap w:val="0"/>
                  <w:vAlign w:val="center"/>
                </w:tcPr>
                <w:p>
                  <w:pPr>
                    <w:adjustRightInd w:val="0"/>
                    <w:snapToGrid w:val="0"/>
                    <w:spacing w:line="320" w:lineRule="exact"/>
                    <w:jc w:val="center"/>
                    <w:rPr>
                      <w:rFonts w:hint="eastAsia" w:ascii="Times New Roman" w:hAnsi="Times New Roman"/>
                      <w:color w:val="auto"/>
                      <w:sz w:val="21"/>
                      <w:szCs w:val="21"/>
                    </w:rPr>
                  </w:pP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 w:type="pct"/>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41</w:t>
                  </w:r>
                </w:p>
              </w:tc>
              <w:tc>
                <w:tcPr>
                  <w:tcW w:w="259"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732" w:type="pct"/>
                  <w:noWrap w:val="0"/>
                  <w:vAlign w:val="center"/>
                </w:tcPr>
                <w:p>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喷塑线</w:t>
                  </w:r>
                </w:p>
              </w:tc>
              <w:tc>
                <w:tcPr>
                  <w:tcW w:w="293" w:type="pct"/>
                  <w:noWrap w:val="0"/>
                  <w:vAlign w:val="center"/>
                </w:tcPr>
                <w:p>
                  <w:pPr>
                    <w:keepNext w:val="0"/>
                    <w:keepLines w:val="0"/>
                    <w:widowControl/>
                    <w:suppressLineNumbers w:val="0"/>
                    <w:jc w:val="center"/>
                    <w:textAlignment w:val="center"/>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1</w:t>
                  </w:r>
                </w:p>
              </w:tc>
              <w:tc>
                <w:tcPr>
                  <w:tcW w:w="490" w:type="pct"/>
                  <w:noWrap w:val="0"/>
                  <w:vAlign w:val="center"/>
                </w:tcPr>
                <w:p>
                  <w:pPr>
                    <w:pStyle w:val="11"/>
                    <w:spacing w:line="320" w:lineRule="exact"/>
                    <w:jc w:val="center"/>
                    <w:rPr>
                      <w:rFonts w:hint="eastAsia" w:ascii="Times New Roman" w:hAnsi="Times New Roman"/>
                      <w:color w:val="000000"/>
                      <w:sz w:val="21"/>
                      <w:szCs w:val="21"/>
                      <w:lang w:val="en-US" w:eastAsia="zh-CN"/>
                    </w:rPr>
                  </w:pPr>
                  <w:r>
                    <w:rPr>
                      <w:rFonts w:hint="default" w:ascii="Times New Roman" w:hAnsi="Times New Roman" w:cs="Times New Roman"/>
                      <w:color w:val="000000"/>
                      <w:sz w:val="21"/>
                      <w:szCs w:val="21"/>
                      <w:lang w:val="en-US" w:eastAsia="zh-CN"/>
                    </w:rPr>
                    <w:t>7</w:t>
                  </w:r>
                  <w:r>
                    <w:rPr>
                      <w:rFonts w:hint="eastAsia" w:ascii="Times New Roman" w:hAnsi="Times New Roman" w:cs="Times New Roman"/>
                      <w:color w:val="000000"/>
                      <w:sz w:val="21"/>
                      <w:szCs w:val="21"/>
                      <w:lang w:val="en-US" w:eastAsia="zh-CN"/>
                    </w:rPr>
                    <w:t>0</w:t>
                  </w:r>
                  <w:r>
                    <w:rPr>
                      <w:rFonts w:hint="default" w:ascii="Times New Roman" w:hAnsi="Times New Roman" w:cs="Times New Roman"/>
                      <w:color w:val="000000"/>
                      <w:sz w:val="21"/>
                      <w:szCs w:val="21"/>
                    </w:rPr>
                    <w:t>~</w:t>
                  </w:r>
                  <w:r>
                    <w:rPr>
                      <w:rFonts w:hint="default" w:ascii="Times New Roman" w:hAnsi="Times New Roman" w:cs="Times New Roman"/>
                      <w:color w:val="000000"/>
                      <w:sz w:val="21"/>
                      <w:szCs w:val="21"/>
                      <w:lang w:val="en-US" w:eastAsia="zh-CN"/>
                    </w:rPr>
                    <w:t>8</w:t>
                  </w:r>
                  <w:r>
                    <w:rPr>
                      <w:rFonts w:hint="eastAsia" w:ascii="Times New Roman" w:hAnsi="Times New Roman" w:cs="Times New Roman"/>
                      <w:color w:val="000000"/>
                      <w:sz w:val="21"/>
                      <w:szCs w:val="21"/>
                      <w:lang w:val="en-US" w:eastAsia="zh-CN"/>
                    </w:rPr>
                    <w:t>0</w:t>
                  </w:r>
                </w:p>
              </w:tc>
              <w:tc>
                <w:tcPr>
                  <w:tcW w:w="250"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269"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46</w:t>
                  </w:r>
                </w:p>
              </w:tc>
              <w:tc>
                <w:tcPr>
                  <w:tcW w:w="253"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88</w:t>
                  </w:r>
                </w:p>
              </w:tc>
              <w:tc>
                <w:tcPr>
                  <w:tcW w:w="193"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w:t>
                  </w:r>
                </w:p>
              </w:tc>
              <w:tc>
                <w:tcPr>
                  <w:tcW w:w="362" w:type="pct"/>
                  <w:noWrap w:val="0"/>
                  <w:vAlign w:val="center"/>
                </w:tcPr>
                <w:p>
                  <w:pPr>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2</w:t>
                  </w:r>
                </w:p>
              </w:tc>
              <w:tc>
                <w:tcPr>
                  <w:tcW w:w="362" w:type="pct"/>
                  <w:noWrap w:val="0"/>
                  <w:vAlign w:val="center"/>
                </w:tcPr>
                <w:p>
                  <w:pPr>
                    <w:pStyle w:val="11"/>
                    <w:spacing w:line="320" w:lineRule="exact"/>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69</w:t>
                  </w:r>
                </w:p>
              </w:tc>
              <w:tc>
                <w:tcPr>
                  <w:tcW w:w="293"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r>
                    <w:rPr>
                      <w:rFonts w:hint="eastAsia" w:ascii="Times New Roman" w:hAnsi="Times New Roman" w:eastAsia="宋体" w:cs="Times New Roman"/>
                      <w:color w:val="auto"/>
                      <w:sz w:val="21"/>
                      <w:szCs w:val="21"/>
                    </w:rPr>
                    <w:t>h/d</w:t>
                  </w:r>
                </w:p>
              </w:tc>
              <w:tc>
                <w:tcPr>
                  <w:tcW w:w="361"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56" w:type="pct"/>
                  <w:noWrap w:val="0"/>
                  <w:vAlign w:val="center"/>
                </w:tcPr>
                <w:p>
                  <w:pPr>
                    <w:pStyle w:val="11"/>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49</w:t>
                  </w:r>
                </w:p>
              </w:tc>
              <w:tc>
                <w:tcPr>
                  <w:tcW w:w="334" w:type="pct"/>
                  <w:noWrap w:val="0"/>
                  <w:vAlign w:val="center"/>
                </w:tcPr>
                <w:p>
                  <w:pPr>
                    <w:adjustRightInd w:val="0"/>
                    <w:snapToGrid w:val="0"/>
                    <w:spacing w:line="320" w:lineRule="exact"/>
                    <w:jc w:val="center"/>
                    <w:rPr>
                      <w:rFonts w:hint="eastAsia" w:ascii="Times New Roman" w:hAnsi="Times New Roman"/>
                      <w:color w:val="auto"/>
                      <w:sz w:val="21"/>
                      <w:szCs w:val="21"/>
                    </w:rPr>
                  </w:pP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 w:type="pct"/>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42</w:t>
                  </w:r>
                </w:p>
              </w:tc>
              <w:tc>
                <w:tcPr>
                  <w:tcW w:w="259"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732" w:type="pct"/>
                  <w:noWrap w:val="0"/>
                  <w:vAlign w:val="center"/>
                </w:tcPr>
                <w:p>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空压机</w:t>
                  </w:r>
                </w:p>
              </w:tc>
              <w:tc>
                <w:tcPr>
                  <w:tcW w:w="293" w:type="pct"/>
                  <w:noWrap w:val="0"/>
                  <w:vAlign w:val="center"/>
                </w:tcPr>
                <w:p>
                  <w:pPr>
                    <w:keepNext w:val="0"/>
                    <w:keepLines w:val="0"/>
                    <w:widowControl/>
                    <w:suppressLineNumbers w:val="0"/>
                    <w:jc w:val="center"/>
                    <w:textAlignment w:val="center"/>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4</w:t>
                  </w:r>
                </w:p>
              </w:tc>
              <w:tc>
                <w:tcPr>
                  <w:tcW w:w="490" w:type="pct"/>
                  <w:noWrap w:val="0"/>
                  <w:vAlign w:val="center"/>
                </w:tcPr>
                <w:p>
                  <w:pPr>
                    <w:pStyle w:val="11"/>
                    <w:spacing w:line="320" w:lineRule="exact"/>
                    <w:jc w:val="center"/>
                    <w:rPr>
                      <w:rFonts w:hint="eastAsia" w:ascii="Times New Roman" w:hAnsi="Times New Roman"/>
                      <w:color w:val="000000"/>
                      <w:sz w:val="21"/>
                      <w:szCs w:val="21"/>
                      <w:lang w:val="en-US" w:eastAsia="zh-CN"/>
                    </w:rPr>
                  </w:pPr>
                  <w:r>
                    <w:rPr>
                      <w:rFonts w:hint="default" w:ascii="Times New Roman" w:hAnsi="Times New Roman" w:cs="Times New Roman"/>
                      <w:color w:val="000000"/>
                      <w:sz w:val="21"/>
                      <w:szCs w:val="21"/>
                      <w:lang w:val="en-US" w:eastAsia="zh-CN"/>
                    </w:rPr>
                    <w:t>7</w:t>
                  </w:r>
                  <w:r>
                    <w:rPr>
                      <w:rFonts w:hint="eastAsia" w:ascii="Times New Roman" w:hAnsi="Times New Roman" w:cs="Times New Roman"/>
                      <w:color w:val="000000"/>
                      <w:sz w:val="21"/>
                      <w:szCs w:val="21"/>
                      <w:lang w:val="en-US" w:eastAsia="zh-CN"/>
                    </w:rPr>
                    <w:t>0</w:t>
                  </w:r>
                  <w:r>
                    <w:rPr>
                      <w:rFonts w:hint="default" w:ascii="Times New Roman" w:hAnsi="Times New Roman" w:cs="Times New Roman"/>
                      <w:color w:val="000000"/>
                      <w:sz w:val="21"/>
                      <w:szCs w:val="21"/>
                    </w:rPr>
                    <w:t>~</w:t>
                  </w:r>
                  <w:r>
                    <w:rPr>
                      <w:rFonts w:hint="default" w:ascii="Times New Roman" w:hAnsi="Times New Roman" w:cs="Times New Roman"/>
                      <w:color w:val="000000"/>
                      <w:sz w:val="21"/>
                      <w:szCs w:val="21"/>
                      <w:lang w:val="en-US" w:eastAsia="zh-CN"/>
                    </w:rPr>
                    <w:t>8</w:t>
                  </w:r>
                  <w:r>
                    <w:rPr>
                      <w:rFonts w:hint="eastAsia" w:ascii="Times New Roman" w:hAnsi="Times New Roman" w:cs="Times New Roman"/>
                      <w:color w:val="000000"/>
                      <w:sz w:val="21"/>
                      <w:szCs w:val="21"/>
                      <w:lang w:val="en-US" w:eastAsia="zh-CN"/>
                    </w:rPr>
                    <w:t>0</w:t>
                  </w:r>
                </w:p>
              </w:tc>
              <w:tc>
                <w:tcPr>
                  <w:tcW w:w="250"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269"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48</w:t>
                  </w:r>
                </w:p>
              </w:tc>
              <w:tc>
                <w:tcPr>
                  <w:tcW w:w="253"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82</w:t>
                  </w:r>
                </w:p>
              </w:tc>
              <w:tc>
                <w:tcPr>
                  <w:tcW w:w="193" w:type="pct"/>
                  <w:noWrap w:val="0"/>
                  <w:vAlign w:val="center"/>
                </w:tcPr>
                <w:p>
                  <w:pPr>
                    <w:adjustRightInd w:val="0"/>
                    <w:snapToGrid w:val="0"/>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3</w:t>
                  </w:r>
                </w:p>
              </w:tc>
              <w:tc>
                <w:tcPr>
                  <w:tcW w:w="362" w:type="pct"/>
                  <w:noWrap w:val="0"/>
                  <w:vAlign w:val="center"/>
                </w:tcPr>
                <w:p>
                  <w:pPr>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2</w:t>
                  </w:r>
                </w:p>
              </w:tc>
              <w:tc>
                <w:tcPr>
                  <w:tcW w:w="362" w:type="pct"/>
                  <w:noWrap w:val="0"/>
                  <w:vAlign w:val="center"/>
                </w:tcPr>
                <w:p>
                  <w:pPr>
                    <w:pStyle w:val="11"/>
                    <w:spacing w:line="320" w:lineRule="exact"/>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76</w:t>
                  </w:r>
                </w:p>
              </w:tc>
              <w:tc>
                <w:tcPr>
                  <w:tcW w:w="293"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h/d</w:t>
                  </w:r>
                </w:p>
              </w:tc>
              <w:tc>
                <w:tcPr>
                  <w:tcW w:w="361"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56" w:type="pct"/>
                  <w:noWrap w:val="0"/>
                  <w:vAlign w:val="center"/>
                </w:tcPr>
                <w:p>
                  <w:pPr>
                    <w:pStyle w:val="11"/>
                    <w:spacing w:line="32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56</w:t>
                  </w:r>
                </w:p>
              </w:tc>
              <w:tc>
                <w:tcPr>
                  <w:tcW w:w="334" w:type="pct"/>
                  <w:noWrap w:val="0"/>
                  <w:vAlign w:val="center"/>
                </w:tcPr>
                <w:p>
                  <w:pPr>
                    <w:adjustRightInd w:val="0"/>
                    <w:snapToGrid w:val="0"/>
                    <w:spacing w:line="320" w:lineRule="exact"/>
                    <w:jc w:val="center"/>
                    <w:rPr>
                      <w:rFonts w:hint="eastAsia" w:ascii="Times New Roman" w:hAnsi="Times New Roman"/>
                      <w:color w:val="auto"/>
                      <w:sz w:val="21"/>
                      <w:szCs w:val="21"/>
                    </w:rPr>
                  </w:pP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 w:type="pct"/>
                  <w:noWrap w:val="0"/>
                  <w:vAlign w:val="center"/>
                </w:tcPr>
                <w:p>
                  <w:pPr>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43</w:t>
                  </w:r>
                </w:p>
              </w:tc>
              <w:tc>
                <w:tcPr>
                  <w:tcW w:w="259"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732" w:type="pct"/>
                  <w:noWrap w:val="0"/>
                  <w:vAlign w:val="center"/>
                </w:tcPr>
                <w:p>
                  <w:pPr>
                    <w:keepNext w:val="0"/>
                    <w:keepLines w:val="0"/>
                    <w:widowControl/>
                    <w:suppressLineNumbers w:val="0"/>
                    <w:jc w:val="center"/>
                    <w:textAlignment w:val="center"/>
                    <w:rPr>
                      <w:rFonts w:hint="default" w:ascii="Times New Roman" w:hAnsi="Times New Roman" w:eastAsia="宋体" w:cs="宋体"/>
                      <w:i w:val="0"/>
                      <w:iCs w:val="0"/>
                      <w:color w:val="auto"/>
                      <w:kern w:val="0"/>
                      <w:sz w:val="21"/>
                      <w:szCs w:val="21"/>
                      <w:u w:val="none"/>
                      <w:lang w:val="en-US" w:eastAsia="zh-CN" w:bidi="ar"/>
                    </w:rPr>
                  </w:pPr>
                  <w:r>
                    <w:rPr>
                      <w:rFonts w:hint="eastAsia" w:cs="宋体"/>
                      <w:i w:val="0"/>
                      <w:iCs w:val="0"/>
                      <w:color w:val="auto"/>
                      <w:kern w:val="0"/>
                      <w:sz w:val="21"/>
                      <w:szCs w:val="21"/>
                      <w:u w:val="none"/>
                      <w:lang w:val="en-US" w:eastAsia="zh-CN" w:bidi="ar"/>
                    </w:rPr>
                    <w:t>数控加工中心</w:t>
                  </w:r>
                </w:p>
              </w:tc>
              <w:tc>
                <w:tcPr>
                  <w:tcW w:w="293" w:type="pct"/>
                  <w:noWrap w:val="0"/>
                  <w:vAlign w:val="center"/>
                </w:tcPr>
                <w:p>
                  <w:pPr>
                    <w:keepNext w:val="0"/>
                    <w:keepLines w:val="0"/>
                    <w:widowControl/>
                    <w:suppressLineNumbers w:val="0"/>
                    <w:jc w:val="center"/>
                    <w:textAlignment w:val="center"/>
                    <w:rPr>
                      <w:rFonts w:hint="default" w:ascii="Times New Roman" w:hAnsi="Times New Roman" w:eastAsia="宋体" w:cs="宋体"/>
                      <w:i w:val="0"/>
                      <w:iCs w:val="0"/>
                      <w:color w:val="auto"/>
                      <w:kern w:val="0"/>
                      <w:sz w:val="21"/>
                      <w:szCs w:val="21"/>
                      <w:u w:val="none"/>
                      <w:lang w:val="en-US" w:eastAsia="zh-CN" w:bidi="ar"/>
                    </w:rPr>
                  </w:pPr>
                  <w:r>
                    <w:rPr>
                      <w:rFonts w:hint="eastAsia" w:cs="宋体"/>
                      <w:i w:val="0"/>
                      <w:iCs w:val="0"/>
                      <w:color w:val="auto"/>
                      <w:kern w:val="0"/>
                      <w:sz w:val="21"/>
                      <w:szCs w:val="21"/>
                      <w:u w:val="none"/>
                      <w:lang w:val="en-US" w:eastAsia="zh-CN" w:bidi="ar"/>
                    </w:rPr>
                    <w:t>4</w:t>
                  </w:r>
                </w:p>
              </w:tc>
              <w:tc>
                <w:tcPr>
                  <w:tcW w:w="490" w:type="pct"/>
                  <w:noWrap w:val="0"/>
                  <w:vAlign w:val="center"/>
                </w:tcPr>
                <w:p>
                  <w:pPr>
                    <w:pStyle w:val="11"/>
                    <w:spacing w:line="320" w:lineRule="exact"/>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Cs w:val="21"/>
                    </w:rPr>
                    <w:t>80~85</w:t>
                  </w:r>
                </w:p>
              </w:tc>
              <w:tc>
                <w:tcPr>
                  <w:tcW w:w="250"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689" w:type="dxa"/>
                  <w:noWrap w:val="0"/>
                  <w:vAlign w:val="center"/>
                </w:tcPr>
                <w:p>
                  <w:pPr>
                    <w:adjustRightInd w:val="0"/>
                    <w:snapToGrid w:val="0"/>
                    <w:spacing w:line="320" w:lineRule="exact"/>
                    <w:jc w:val="center"/>
                    <w:rPr>
                      <w:rFonts w:hint="eastAsia" w:ascii="Times New Roman" w:hAnsi="Times New Roman"/>
                      <w:color w:val="auto"/>
                      <w:sz w:val="21"/>
                      <w:szCs w:val="21"/>
                      <w:lang w:val="en-US" w:eastAsia="zh-CN"/>
                    </w:rPr>
                  </w:pPr>
                  <w:r>
                    <w:rPr>
                      <w:rFonts w:hint="eastAsia" w:ascii="Times New Roman" w:hAnsi="Times New Roman" w:eastAsia="宋体"/>
                      <w:color w:val="auto"/>
                      <w:sz w:val="21"/>
                      <w:szCs w:val="21"/>
                      <w:lang w:val="en-US" w:eastAsia="zh-CN"/>
                    </w:rPr>
                    <w:t>48</w:t>
                  </w:r>
                </w:p>
              </w:tc>
              <w:tc>
                <w:tcPr>
                  <w:tcW w:w="648" w:type="dxa"/>
                  <w:noWrap w:val="0"/>
                  <w:vAlign w:val="center"/>
                </w:tcPr>
                <w:p>
                  <w:pPr>
                    <w:adjustRightInd w:val="0"/>
                    <w:snapToGrid w:val="0"/>
                    <w:spacing w:line="320" w:lineRule="exact"/>
                    <w:jc w:val="center"/>
                    <w:rPr>
                      <w:rFonts w:hint="eastAsia" w:ascii="Times New Roman" w:hAnsi="Times New Roman"/>
                      <w:color w:val="auto"/>
                      <w:sz w:val="21"/>
                      <w:szCs w:val="21"/>
                      <w:lang w:val="en-US" w:eastAsia="zh-CN"/>
                    </w:rPr>
                  </w:pPr>
                  <w:r>
                    <w:rPr>
                      <w:rFonts w:hint="eastAsia" w:ascii="Times New Roman" w:hAnsi="Times New Roman" w:eastAsia="宋体"/>
                      <w:color w:val="auto"/>
                      <w:sz w:val="21"/>
                      <w:szCs w:val="21"/>
                      <w:lang w:val="en-US" w:eastAsia="zh-CN"/>
                    </w:rPr>
                    <w:t>90</w:t>
                  </w:r>
                </w:p>
              </w:tc>
              <w:tc>
                <w:tcPr>
                  <w:tcW w:w="494" w:type="dxa"/>
                  <w:noWrap w:val="0"/>
                  <w:vAlign w:val="center"/>
                </w:tcPr>
                <w:p>
                  <w:pPr>
                    <w:adjustRightInd w:val="0"/>
                    <w:snapToGrid w:val="0"/>
                    <w:spacing w:line="320" w:lineRule="exact"/>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rPr>
                    <w:t>1</w:t>
                  </w:r>
                </w:p>
              </w:tc>
              <w:tc>
                <w:tcPr>
                  <w:tcW w:w="927" w:type="dxa"/>
                  <w:noWrap w:val="0"/>
                  <w:vAlign w:val="center"/>
                </w:tcPr>
                <w:p>
                  <w:pPr>
                    <w:pStyle w:val="11"/>
                    <w:spacing w:line="320" w:lineRule="exact"/>
                    <w:jc w:val="center"/>
                    <w:rPr>
                      <w:rFonts w:hint="eastAsia" w:ascii="Times New Roman" w:hAnsi="Times New Roman"/>
                      <w:color w:val="auto"/>
                      <w:sz w:val="21"/>
                      <w:szCs w:val="21"/>
                      <w:lang w:val="en-US" w:eastAsia="zh-CN"/>
                    </w:rPr>
                  </w:pPr>
                  <w:r>
                    <w:rPr>
                      <w:rFonts w:hint="eastAsia" w:ascii="Times New Roman" w:hAnsi="Times New Roman" w:eastAsia="宋体"/>
                      <w:color w:val="auto"/>
                      <w:sz w:val="21"/>
                      <w:szCs w:val="21"/>
                      <w:lang w:val="en-US" w:eastAsia="zh-CN"/>
                    </w:rPr>
                    <w:t>10</w:t>
                  </w:r>
                </w:p>
              </w:tc>
              <w:tc>
                <w:tcPr>
                  <w:tcW w:w="927" w:type="dxa"/>
                  <w:noWrap w:val="0"/>
                  <w:vAlign w:val="center"/>
                </w:tcPr>
                <w:p>
                  <w:pPr>
                    <w:pStyle w:val="11"/>
                    <w:spacing w:line="320" w:lineRule="exact"/>
                    <w:jc w:val="center"/>
                    <w:rPr>
                      <w:rFonts w:hint="eastAsia" w:ascii="Times New Roman" w:hAnsi="Times New Roman"/>
                      <w:color w:val="auto"/>
                      <w:sz w:val="21"/>
                      <w:szCs w:val="21"/>
                      <w:lang w:val="en-US" w:eastAsia="zh-CN"/>
                    </w:rPr>
                  </w:pPr>
                  <w:r>
                    <w:rPr>
                      <w:rFonts w:hint="eastAsia" w:ascii="Times New Roman" w:hAnsi="Times New Roman"/>
                      <w:color w:val="auto"/>
                      <w:kern w:val="2"/>
                      <w:sz w:val="21"/>
                      <w:szCs w:val="21"/>
                      <w:lang w:val="en-US" w:eastAsia="zh-CN" w:bidi="ar-SA"/>
                    </w:rPr>
                    <w:t>69</w:t>
                  </w:r>
                </w:p>
              </w:tc>
              <w:tc>
                <w:tcPr>
                  <w:tcW w:w="750" w:type="dxa"/>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h/d</w:t>
                  </w:r>
                </w:p>
              </w:tc>
              <w:tc>
                <w:tcPr>
                  <w:tcW w:w="925" w:type="dxa"/>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912" w:type="dxa"/>
                  <w:noWrap w:val="0"/>
                  <w:vAlign w:val="center"/>
                </w:tcPr>
                <w:p>
                  <w:pPr>
                    <w:pStyle w:val="11"/>
                    <w:spacing w:line="320" w:lineRule="exact"/>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49</w:t>
                  </w:r>
                </w:p>
              </w:tc>
              <w:tc>
                <w:tcPr>
                  <w:tcW w:w="856" w:type="dxa"/>
                  <w:noWrap w:val="0"/>
                  <w:vAlign w:val="center"/>
                </w:tcPr>
                <w:p>
                  <w:pPr>
                    <w:adjustRightInd w:val="0"/>
                    <w:snapToGrid w:val="0"/>
                    <w:spacing w:line="320" w:lineRule="exact"/>
                    <w:jc w:val="center"/>
                    <w:rPr>
                      <w:rFonts w:hint="eastAsia" w:ascii="Times New Roman" w:hAnsi="Times New Roman"/>
                      <w:color w:val="auto"/>
                      <w:sz w:val="21"/>
                      <w:szCs w:val="21"/>
                    </w:rPr>
                  </w:pP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 w:type="pct"/>
                  <w:noWrap w:val="0"/>
                  <w:vAlign w:val="center"/>
                </w:tcPr>
                <w:p>
                  <w:pPr>
                    <w:jc w:val="center"/>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0"/>
                      <w:sz w:val="21"/>
                      <w:szCs w:val="21"/>
                      <w:lang w:val="en-US" w:eastAsia="zh-CN" w:bidi="ar-SA"/>
                    </w:rPr>
                    <w:t>4</w:t>
                  </w:r>
                  <w:r>
                    <w:rPr>
                      <w:rFonts w:hint="eastAsia" w:cs="Times New Roman"/>
                      <w:bCs/>
                      <w:color w:val="auto"/>
                      <w:kern w:val="0"/>
                      <w:sz w:val="21"/>
                      <w:szCs w:val="21"/>
                      <w:lang w:val="en-US" w:eastAsia="zh-CN" w:bidi="ar-SA"/>
                    </w:rPr>
                    <w:t>4</w:t>
                  </w:r>
                </w:p>
              </w:tc>
              <w:tc>
                <w:tcPr>
                  <w:tcW w:w="259" w:type="pct"/>
                  <w:noWrap w:val="0"/>
                  <w:vAlign w:val="center"/>
                </w:tcPr>
                <w:p>
                  <w:pPr>
                    <w:adjustRightInd w:val="0"/>
                    <w:snapToGrid w:val="0"/>
                    <w:spacing w:line="320" w:lineRule="exact"/>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车间外</w:t>
                  </w:r>
                </w:p>
              </w:tc>
              <w:tc>
                <w:tcPr>
                  <w:tcW w:w="732" w:type="pct"/>
                  <w:noWrap w:val="0"/>
                  <w:vAlign w:val="center"/>
                </w:tcPr>
                <w:p>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风机</w:t>
                  </w:r>
                </w:p>
              </w:tc>
              <w:tc>
                <w:tcPr>
                  <w:tcW w:w="293" w:type="pct"/>
                  <w:noWrap w:val="0"/>
                  <w:vAlign w:val="center"/>
                </w:tcPr>
                <w:p>
                  <w:pPr>
                    <w:keepNext w:val="0"/>
                    <w:keepLines w:val="0"/>
                    <w:widowControl/>
                    <w:suppressLineNumbers w:val="0"/>
                    <w:jc w:val="center"/>
                    <w:textAlignment w:val="center"/>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2</w:t>
                  </w:r>
                </w:p>
              </w:tc>
              <w:tc>
                <w:tcPr>
                  <w:tcW w:w="490" w:type="pct"/>
                  <w:noWrap w:val="0"/>
                  <w:vAlign w:val="center"/>
                </w:tcPr>
                <w:p>
                  <w:pPr>
                    <w:pStyle w:val="11"/>
                    <w:spacing w:line="320" w:lineRule="exact"/>
                    <w:jc w:val="center"/>
                    <w:rPr>
                      <w:rFonts w:hint="default" w:ascii="Times New Roman" w:hAnsi="Times New Roman" w:eastAsia="宋体"/>
                      <w:color w:val="000000"/>
                      <w:sz w:val="21"/>
                      <w:szCs w:val="21"/>
                      <w:lang w:val="en-US" w:eastAsia="zh-CN"/>
                    </w:rPr>
                  </w:pPr>
                  <w:r>
                    <w:rPr>
                      <w:rFonts w:hint="eastAsia" w:ascii="Times New Roman" w:hAnsi="Times New Roman" w:cs="Times New Roman"/>
                      <w:color w:val="000000"/>
                      <w:sz w:val="21"/>
                      <w:szCs w:val="21"/>
                      <w:lang w:val="en-US" w:eastAsia="zh-CN"/>
                    </w:rPr>
                    <w:t>70-85</w:t>
                  </w:r>
                </w:p>
              </w:tc>
              <w:tc>
                <w:tcPr>
                  <w:tcW w:w="250" w:type="pct"/>
                  <w:vMerge w:val="continue"/>
                  <w:noWrap w:val="0"/>
                  <w:vAlign w:val="center"/>
                </w:tcPr>
                <w:p>
                  <w:pPr>
                    <w:adjustRightInd w:val="0"/>
                    <w:snapToGrid w:val="0"/>
                    <w:spacing w:line="320" w:lineRule="exact"/>
                    <w:jc w:val="center"/>
                    <w:rPr>
                      <w:rFonts w:ascii="Times New Roman" w:hAnsi="Times New Roman"/>
                      <w:color w:val="auto"/>
                      <w:sz w:val="21"/>
                      <w:szCs w:val="21"/>
                    </w:rPr>
                  </w:pPr>
                </w:p>
              </w:tc>
              <w:tc>
                <w:tcPr>
                  <w:tcW w:w="269"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80</w:t>
                  </w:r>
                </w:p>
              </w:tc>
              <w:tc>
                <w:tcPr>
                  <w:tcW w:w="253"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60</w:t>
                  </w:r>
                </w:p>
              </w:tc>
              <w:tc>
                <w:tcPr>
                  <w:tcW w:w="193" w:type="pct"/>
                  <w:noWrap w:val="0"/>
                  <w:vAlign w:val="center"/>
                </w:tcPr>
                <w:p>
                  <w:pPr>
                    <w:adjustRightInd w:val="0"/>
                    <w:snapToGrid w:val="0"/>
                    <w:spacing w:line="320" w:lineRule="exact"/>
                    <w:jc w:val="center"/>
                    <w:rPr>
                      <w:rFonts w:ascii="Times New Roman" w:hAnsi="Times New Roman"/>
                      <w:color w:val="auto"/>
                      <w:sz w:val="21"/>
                      <w:szCs w:val="21"/>
                    </w:rPr>
                  </w:pPr>
                  <w:r>
                    <w:rPr>
                      <w:rFonts w:hint="eastAsia" w:ascii="Times New Roman" w:hAnsi="Times New Roman"/>
                      <w:color w:val="auto"/>
                      <w:sz w:val="21"/>
                      <w:szCs w:val="21"/>
                    </w:rPr>
                    <w:t>1</w:t>
                  </w:r>
                </w:p>
              </w:tc>
              <w:tc>
                <w:tcPr>
                  <w:tcW w:w="362" w:type="pct"/>
                  <w:noWrap w:val="0"/>
                  <w:vAlign w:val="center"/>
                </w:tcPr>
                <w:p>
                  <w:pPr>
                    <w:spacing w:line="320" w:lineRule="exact"/>
                    <w:jc w:val="center"/>
                    <w:rPr>
                      <w:rFonts w:ascii="Times New Roman" w:hAnsi="Times New Roman"/>
                      <w:color w:val="auto"/>
                      <w:sz w:val="21"/>
                      <w:szCs w:val="21"/>
                    </w:rPr>
                  </w:pPr>
                  <w:r>
                    <w:rPr>
                      <w:rFonts w:hint="eastAsia" w:ascii="Times New Roman" w:hAnsi="Times New Roman"/>
                      <w:color w:val="auto"/>
                      <w:sz w:val="21"/>
                      <w:szCs w:val="21"/>
                      <w:lang w:val="en-US" w:eastAsia="zh-CN"/>
                    </w:rPr>
                    <w:t>车间外</w:t>
                  </w:r>
                </w:p>
              </w:tc>
              <w:tc>
                <w:tcPr>
                  <w:tcW w:w="362" w:type="pct"/>
                  <w:noWrap w:val="0"/>
                  <w:vAlign w:val="center"/>
                </w:tcPr>
                <w:p>
                  <w:pPr>
                    <w:pStyle w:val="11"/>
                    <w:spacing w:line="320" w:lineRule="exact"/>
                    <w:jc w:val="center"/>
                    <w:rPr>
                      <w:rFonts w:hint="default" w:ascii="Times New Roman" w:hAnsi="Times New Roman" w:eastAsia="宋体"/>
                      <w:color w:val="auto"/>
                      <w:kern w:val="2"/>
                      <w:sz w:val="21"/>
                      <w:szCs w:val="21"/>
                      <w:lang w:val="en-US" w:eastAsia="zh-CN" w:bidi="ar-SA"/>
                    </w:rPr>
                  </w:pPr>
                  <w:r>
                    <w:rPr>
                      <w:rFonts w:hint="eastAsia" w:ascii="Times New Roman" w:hAnsi="Times New Roman"/>
                      <w:color w:val="auto"/>
                      <w:sz w:val="21"/>
                      <w:szCs w:val="21"/>
                      <w:lang w:val="en-US" w:eastAsia="zh-CN"/>
                    </w:rPr>
                    <w:t>--</w:t>
                  </w:r>
                </w:p>
              </w:tc>
              <w:tc>
                <w:tcPr>
                  <w:tcW w:w="293"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4</w:t>
                  </w:r>
                  <w:r>
                    <w:rPr>
                      <w:rFonts w:hint="eastAsia" w:ascii="Times New Roman" w:hAnsi="Times New Roman" w:eastAsia="宋体" w:cs="Times New Roman"/>
                      <w:color w:val="auto"/>
                      <w:sz w:val="21"/>
                      <w:szCs w:val="21"/>
                    </w:rPr>
                    <w:t>h/d</w:t>
                  </w:r>
                </w:p>
              </w:tc>
              <w:tc>
                <w:tcPr>
                  <w:tcW w:w="361" w:type="pct"/>
                  <w:noWrap w:val="0"/>
                  <w:vAlign w:val="center"/>
                </w:tcPr>
                <w:p>
                  <w:pPr>
                    <w:adjustRightInd w:val="0"/>
                    <w:snapToGrid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356" w:type="pct"/>
                  <w:noWrap w:val="0"/>
                  <w:vAlign w:val="center"/>
                </w:tcPr>
                <w:p>
                  <w:pPr>
                    <w:pStyle w:val="11"/>
                    <w:spacing w:line="320" w:lineRule="exact"/>
                    <w:jc w:val="center"/>
                    <w:rPr>
                      <w:rFonts w:hint="default" w:ascii="Times New Roman" w:hAnsi="Times New Roman" w:eastAsia="宋体"/>
                      <w:color w:val="auto"/>
                      <w:kern w:val="2"/>
                      <w:sz w:val="21"/>
                      <w:szCs w:val="21"/>
                      <w:lang w:val="en-US" w:eastAsia="zh-CN" w:bidi="ar-SA"/>
                    </w:rPr>
                  </w:pPr>
                  <w:r>
                    <w:rPr>
                      <w:rFonts w:hint="eastAsia" w:ascii="Times New Roman" w:hAnsi="Times New Roman"/>
                      <w:color w:val="auto"/>
                      <w:sz w:val="21"/>
                      <w:szCs w:val="21"/>
                      <w:lang w:val="en-US" w:eastAsia="zh-CN"/>
                    </w:rPr>
                    <w:t>--</w:t>
                  </w:r>
                </w:p>
              </w:tc>
              <w:tc>
                <w:tcPr>
                  <w:tcW w:w="334" w:type="pct"/>
                  <w:noWrap w:val="0"/>
                  <w:vAlign w:val="center"/>
                </w:tcPr>
                <w:p>
                  <w:pPr>
                    <w:adjustRightInd w:val="0"/>
                    <w:snapToGrid w:val="0"/>
                    <w:spacing w:line="32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w:t>
                  </w:r>
                </w:p>
              </w:tc>
            </w:tr>
          </w:tbl>
          <w:p>
            <w:pPr>
              <w:pStyle w:val="22"/>
              <w:spacing w:before="0" w:beforeAutospacing="0" w:after="0" w:afterAutospacing="0"/>
              <w:jc w:val="both"/>
              <w:rPr>
                <w:rFonts w:ascii="Times New Roman" w:hAnsi="Times New Roman" w:eastAsia="黑体"/>
                <w:snapToGrid w:val="0"/>
                <w:color w:val="auto"/>
                <w:kern w:val="21"/>
                <w:sz w:val="30"/>
                <w:szCs w:val="30"/>
              </w:rPr>
            </w:pPr>
            <w:r>
              <w:rPr>
                <w:rFonts w:hint="eastAsia" w:ascii="Times New Roman" w:hAnsi="Times New Roman"/>
                <w:color w:val="auto"/>
                <w:sz w:val="21"/>
                <w:szCs w:val="18"/>
              </w:rPr>
              <w:t>注：以厂区西南角为原点。</w:t>
            </w:r>
          </w:p>
        </w:tc>
      </w:tr>
    </w:tbl>
    <w:p>
      <w:pPr>
        <w:pStyle w:val="22"/>
        <w:jc w:val="center"/>
        <w:outlineLvl w:val="0"/>
        <w:rPr>
          <w:rFonts w:hint="eastAsia" w:ascii="Times New Roman" w:hAnsi="Times New Roman" w:eastAsia="黑体"/>
          <w:snapToGrid w:val="0"/>
          <w:color w:val="auto"/>
          <w:sz w:val="30"/>
          <w:szCs w:val="30"/>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2"/>
        <w:gridCol w:w="8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2" w:type="dxa"/>
            <w:noWrap w:val="0"/>
            <w:vAlign w:val="top"/>
          </w:tcPr>
          <w:p>
            <w:pPr>
              <w:pStyle w:val="22"/>
              <w:jc w:val="center"/>
              <w:outlineLvl w:val="0"/>
              <w:rPr>
                <w:rFonts w:hint="eastAsia" w:ascii="Times New Roman" w:hAnsi="Times New Roman" w:eastAsia="黑体"/>
                <w:snapToGrid w:val="0"/>
                <w:color w:val="auto"/>
                <w:sz w:val="30"/>
                <w:szCs w:val="30"/>
                <w:vertAlign w:val="baseline"/>
              </w:rPr>
            </w:pPr>
            <w:r>
              <w:rPr>
                <w:rFonts w:ascii="Times New Roman" w:hAnsi="Times New Roman"/>
                <w:color w:val="auto"/>
                <w:kern w:val="2"/>
                <w:sz w:val="21"/>
                <w:szCs w:val="21"/>
              </w:rPr>
              <w:t>运营期环境影响和保护措施</w:t>
            </w:r>
          </w:p>
        </w:tc>
        <w:tc>
          <w:tcPr>
            <w:tcW w:w="8488" w:type="dxa"/>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firstLine="482" w:firstLineChars="200"/>
              <w:textAlignment w:val="auto"/>
              <w:rPr>
                <w:rFonts w:hint="default" w:ascii="Times New Roman" w:hAnsi="Times New Roman" w:eastAsia="宋体"/>
                <w:b/>
                <w:bCs/>
                <w:color w:val="auto"/>
                <w:sz w:val="24"/>
                <w:szCs w:val="24"/>
                <w:lang w:val="en-US" w:eastAsia="zh-CN"/>
              </w:rPr>
            </w:pPr>
            <w:r>
              <w:rPr>
                <w:rFonts w:hint="eastAsia" w:ascii="Times New Roman" w:hAnsi="Times New Roman" w:eastAsia="宋体"/>
                <w:b/>
                <w:bCs/>
                <w:color w:val="auto"/>
                <w:sz w:val="24"/>
                <w:szCs w:val="24"/>
                <w:lang w:val="en-US" w:eastAsia="zh-CN"/>
              </w:rPr>
              <w:t>2、达标性分析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firstLine="480" w:firstLineChars="200"/>
              <w:textAlignment w:val="auto"/>
              <w:rPr>
                <w:rFonts w:hint="default" w:ascii="Times New Roman" w:hAnsi="Times New Roman" w:eastAsia="宋体" w:cs="Times New Roman"/>
                <w:b/>
                <w:color w:val="auto"/>
                <w:sz w:val="24"/>
                <w:szCs w:val="24"/>
              </w:rPr>
            </w:pPr>
            <w:r>
              <w:rPr>
                <w:rFonts w:hint="eastAsia" w:ascii="Times New Roman" w:hAnsi="Times New Roman" w:eastAsia="宋体"/>
                <w:color w:val="auto"/>
                <w:sz w:val="24"/>
                <w:szCs w:val="24"/>
                <w:lang w:val="en-US" w:eastAsia="zh-CN"/>
              </w:rPr>
              <w:t>本项目噪声预测结果见表4-1</w:t>
            </w:r>
            <w:r>
              <w:rPr>
                <w:rFonts w:hint="eastAsia"/>
                <w:color w:val="auto"/>
                <w:sz w:val="24"/>
                <w:szCs w:val="24"/>
                <w:lang w:val="en-US" w:eastAsia="zh-CN"/>
              </w:rPr>
              <w:t>9</w:t>
            </w:r>
            <w:r>
              <w:rPr>
                <w:rFonts w:hint="eastAsia" w:ascii="Times New Roman" w:hAnsi="Times New Roman" w:eastAsia="宋体"/>
                <w:color w:val="auto"/>
                <w:sz w:val="24"/>
                <w:szCs w:val="24"/>
                <w:lang w:val="en-US" w:eastAsia="zh-CN"/>
              </w:rPr>
              <w:t>。</w:t>
            </w:r>
          </w:p>
          <w:p>
            <w:pPr>
              <w:keepNext w:val="0"/>
              <w:keepLines w:val="0"/>
              <w:pageBreakBefore w:val="0"/>
              <w:widowControl w:val="0"/>
              <w:kinsoku/>
              <w:wordWrap/>
              <w:overflowPunct/>
              <w:topLinePunct w:val="0"/>
              <w:autoSpaceDE/>
              <w:autoSpaceDN/>
              <w:bidi w:val="0"/>
              <w:spacing w:line="460" w:lineRule="exact"/>
              <w:ind w:firstLine="482" w:firstLineChars="20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表4</w:t>
            </w:r>
            <w:r>
              <w:rPr>
                <w:rFonts w:hint="eastAsia" w:ascii="Times New Roman" w:hAnsi="Times New Roman" w:eastAsia="宋体" w:cs="Times New Roman"/>
                <w:b/>
                <w:color w:val="auto"/>
                <w:sz w:val="24"/>
                <w:szCs w:val="24"/>
                <w:lang w:val="en-US" w:eastAsia="zh-CN"/>
              </w:rPr>
              <w:t>-1</w:t>
            </w:r>
            <w:r>
              <w:rPr>
                <w:rFonts w:hint="eastAsia" w:cs="Times New Roman"/>
                <w:b/>
                <w:color w:val="auto"/>
                <w:sz w:val="24"/>
                <w:szCs w:val="24"/>
                <w:lang w:val="en-US" w:eastAsia="zh-CN"/>
              </w:rPr>
              <w:t>9</w:t>
            </w:r>
            <w:r>
              <w:rPr>
                <w:rFonts w:hint="eastAsia" w:ascii="Times New Roman" w:hAnsi="Times New Roman" w:eastAsia="宋体" w:cs="Times New Roman"/>
                <w:b/>
                <w:color w:val="auto"/>
                <w:sz w:val="24"/>
                <w:szCs w:val="24"/>
                <w:lang w:val="en-US" w:eastAsia="zh-CN"/>
              </w:rPr>
              <w:t xml:space="preserve"> </w:t>
            </w:r>
            <w:r>
              <w:rPr>
                <w:rFonts w:hint="default" w:ascii="Times New Roman" w:hAnsi="Times New Roman" w:eastAsia="宋体" w:cs="Times New Roman"/>
                <w:b/>
                <w:color w:val="auto"/>
                <w:sz w:val="24"/>
                <w:szCs w:val="24"/>
              </w:rPr>
              <w:t xml:space="preserve"> </w:t>
            </w:r>
            <w:r>
              <w:rPr>
                <w:rFonts w:hint="eastAsia" w:ascii="Times New Roman" w:hAnsi="Times New Roman" w:eastAsia="宋体" w:cs="Times New Roman"/>
                <w:b/>
                <w:color w:val="auto"/>
                <w:sz w:val="24"/>
                <w:szCs w:val="24"/>
                <w:lang w:val="en-US" w:eastAsia="zh-CN"/>
              </w:rPr>
              <w:t>本项目</w:t>
            </w:r>
            <w:r>
              <w:rPr>
                <w:rFonts w:hint="default" w:ascii="Times New Roman" w:hAnsi="Times New Roman" w:eastAsia="宋体" w:cs="Times New Roman"/>
                <w:b/>
                <w:color w:val="auto"/>
                <w:sz w:val="24"/>
                <w:szCs w:val="24"/>
              </w:rPr>
              <w:t>噪声预测结果  单位：dB（A）</w:t>
            </w:r>
          </w:p>
          <w:tbl>
            <w:tblPr>
              <w:tblStyle w:val="26"/>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174"/>
              <w:gridCol w:w="1515"/>
              <w:gridCol w:w="1514"/>
              <w:gridCol w:w="1524"/>
              <w:gridCol w:w="154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1" w:hRule="atLeast"/>
              </w:trPr>
              <w:tc>
                <w:tcPr>
                  <w:tcW w:w="1314" w:type="pct"/>
                  <w:vMerge w:val="restart"/>
                  <w:noWrap w:val="0"/>
                  <w:vAlign w:val="center"/>
                </w:tcPr>
                <w:p>
                  <w:pPr>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预测点位</w:t>
                  </w:r>
                </w:p>
              </w:tc>
              <w:tc>
                <w:tcPr>
                  <w:tcW w:w="916" w:type="pct"/>
                  <w:noWrap w:val="0"/>
                  <w:vAlign w:val="center"/>
                </w:tcPr>
                <w:p>
                  <w:pPr>
                    <w:spacing w:line="240" w:lineRule="auto"/>
                    <w:ind w:firstLine="0" w:firstLineChars="0"/>
                    <w:jc w:val="center"/>
                    <w:rPr>
                      <w:rFonts w:hint="eastAsia"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lang w:eastAsia="zh-CN"/>
                    </w:rPr>
                    <w:t>现状值</w:t>
                  </w:r>
                </w:p>
              </w:tc>
              <w:tc>
                <w:tcPr>
                  <w:tcW w:w="915" w:type="pct"/>
                  <w:noWrap w:val="0"/>
                  <w:vAlign w:val="center"/>
                </w:tcPr>
                <w:p>
                  <w:pPr>
                    <w:spacing w:line="240" w:lineRule="auto"/>
                    <w:ind w:firstLine="0" w:firstLineChars="0"/>
                    <w:jc w:val="center"/>
                    <w:rPr>
                      <w:rFonts w:hint="default"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lang w:eastAsia="zh-CN"/>
                    </w:rPr>
                    <w:t>贡献值</w:t>
                  </w:r>
                </w:p>
              </w:tc>
              <w:tc>
                <w:tcPr>
                  <w:tcW w:w="921" w:type="pct"/>
                  <w:noWrap w:val="0"/>
                  <w:vAlign w:val="center"/>
                </w:tcPr>
                <w:p>
                  <w:pPr>
                    <w:spacing w:line="240" w:lineRule="auto"/>
                    <w:ind w:firstLine="0" w:firstLineChars="0"/>
                    <w:jc w:val="center"/>
                    <w:rPr>
                      <w:rFonts w:hint="default" w:ascii="Times New Roman" w:hAnsi="Times New Roman" w:eastAsia="宋体" w:cs="Times New Roman"/>
                      <w:b/>
                      <w:color w:val="auto"/>
                      <w:kern w:val="2"/>
                      <w:sz w:val="21"/>
                      <w:szCs w:val="21"/>
                      <w:lang w:val="en-US" w:eastAsia="zh-CN" w:bidi="ar-SA"/>
                    </w:rPr>
                  </w:pPr>
                  <w:r>
                    <w:rPr>
                      <w:rFonts w:hint="eastAsia" w:ascii="Times New Roman" w:hAnsi="Times New Roman" w:eastAsia="宋体" w:cs="Times New Roman"/>
                      <w:b/>
                      <w:color w:val="auto"/>
                      <w:kern w:val="2"/>
                      <w:sz w:val="21"/>
                      <w:szCs w:val="21"/>
                      <w:lang w:val="en-US" w:eastAsia="zh-CN" w:bidi="ar-SA"/>
                    </w:rPr>
                    <w:t>预测值</w:t>
                  </w:r>
                </w:p>
              </w:tc>
              <w:tc>
                <w:tcPr>
                  <w:tcW w:w="932" w:type="pct"/>
                  <w:noWrap w:val="0"/>
                  <w:vAlign w:val="center"/>
                </w:tcPr>
                <w:p>
                  <w:pPr>
                    <w:spacing w:line="240" w:lineRule="auto"/>
                    <w:ind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sz w:val="21"/>
                      <w:szCs w:val="21"/>
                    </w:rPr>
                    <w:t>执行标准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314" w:type="pct"/>
                  <w:vMerge w:val="continue"/>
                  <w:noWrap w:val="0"/>
                  <w:vAlign w:val="center"/>
                </w:tcPr>
                <w:p>
                  <w:pPr>
                    <w:spacing w:line="240" w:lineRule="auto"/>
                    <w:ind w:firstLine="0" w:firstLineChars="0"/>
                    <w:jc w:val="center"/>
                    <w:rPr>
                      <w:rFonts w:hint="default" w:ascii="Times New Roman" w:hAnsi="Times New Roman" w:eastAsia="宋体" w:cs="Times New Roman"/>
                      <w:b/>
                      <w:color w:val="auto"/>
                      <w:sz w:val="21"/>
                      <w:szCs w:val="21"/>
                    </w:rPr>
                  </w:pPr>
                </w:p>
              </w:tc>
              <w:tc>
                <w:tcPr>
                  <w:tcW w:w="3685" w:type="pct"/>
                  <w:gridSpan w:val="4"/>
                  <w:noWrap w:val="0"/>
                  <w:vAlign w:val="center"/>
                </w:tcPr>
                <w:p>
                  <w:pPr>
                    <w:spacing w:line="240" w:lineRule="auto"/>
                    <w:ind w:firstLine="0" w:firstLineChars="0"/>
                    <w:jc w:val="center"/>
                    <w:rPr>
                      <w:rFonts w:hint="eastAsia"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昼间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atLeast"/>
              </w:trPr>
              <w:tc>
                <w:tcPr>
                  <w:tcW w:w="1314"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N1东厂界</w:t>
                  </w:r>
                </w:p>
              </w:tc>
              <w:tc>
                <w:tcPr>
                  <w:tcW w:w="916" w:type="pct"/>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915" w:type="pct"/>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45</w:t>
                  </w:r>
                </w:p>
              </w:tc>
              <w:tc>
                <w:tcPr>
                  <w:tcW w:w="921" w:type="pct"/>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932" w:type="pct"/>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atLeast"/>
              </w:trPr>
              <w:tc>
                <w:tcPr>
                  <w:tcW w:w="1314"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N2南厂界</w:t>
                  </w:r>
                </w:p>
              </w:tc>
              <w:tc>
                <w:tcPr>
                  <w:tcW w:w="916" w:type="pct"/>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915" w:type="pct"/>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42</w:t>
                  </w:r>
                </w:p>
              </w:tc>
              <w:tc>
                <w:tcPr>
                  <w:tcW w:w="921" w:type="pct"/>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932" w:type="pct"/>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atLeast"/>
              </w:trPr>
              <w:tc>
                <w:tcPr>
                  <w:tcW w:w="1314"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N3西厂界</w:t>
                  </w:r>
                </w:p>
              </w:tc>
              <w:tc>
                <w:tcPr>
                  <w:tcW w:w="916" w:type="pct"/>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915" w:type="pct"/>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50</w:t>
                  </w:r>
                </w:p>
              </w:tc>
              <w:tc>
                <w:tcPr>
                  <w:tcW w:w="921" w:type="pct"/>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932" w:type="pct"/>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atLeast"/>
              </w:trPr>
              <w:tc>
                <w:tcPr>
                  <w:tcW w:w="1314"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N4北厂界</w:t>
                  </w:r>
                </w:p>
              </w:tc>
              <w:tc>
                <w:tcPr>
                  <w:tcW w:w="916" w:type="pct"/>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915" w:type="pct"/>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39</w:t>
                  </w:r>
                </w:p>
              </w:tc>
              <w:tc>
                <w:tcPr>
                  <w:tcW w:w="921" w:type="pct"/>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932" w:type="pct"/>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60</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olor w:val="auto"/>
                <w:kern w:val="0"/>
                <w:sz w:val="24"/>
                <w:szCs w:val="24"/>
                <w:highlight w:val="none"/>
                <w:lang w:eastAsia="zh-CN"/>
              </w:rPr>
              <w:t>经预测，</w:t>
            </w:r>
            <w:r>
              <w:rPr>
                <w:rFonts w:hint="eastAsia" w:ascii="Times New Roman" w:hAnsi="Times New Roman" w:eastAsia="宋体"/>
                <w:color w:val="auto"/>
                <w:kern w:val="0"/>
                <w:sz w:val="24"/>
                <w:szCs w:val="24"/>
                <w:highlight w:val="none"/>
              </w:rPr>
              <w:t>本项目厂界</w:t>
            </w:r>
            <w:r>
              <w:rPr>
                <w:rFonts w:hint="eastAsia" w:ascii="Times New Roman" w:hAnsi="Times New Roman" w:eastAsia="宋体"/>
                <w:color w:val="auto"/>
                <w:kern w:val="0"/>
                <w:sz w:val="24"/>
                <w:szCs w:val="24"/>
                <w:highlight w:val="none"/>
                <w:lang w:eastAsia="zh-CN"/>
              </w:rPr>
              <w:t>噪声贡献值</w:t>
            </w:r>
            <w:r>
              <w:rPr>
                <w:rFonts w:hint="eastAsia" w:ascii="Times New Roman" w:hAnsi="Times New Roman" w:eastAsia="宋体"/>
                <w:color w:val="auto"/>
                <w:kern w:val="0"/>
                <w:sz w:val="24"/>
                <w:szCs w:val="24"/>
                <w:highlight w:val="none"/>
              </w:rPr>
              <w:t>均达到《工业企业厂界环境噪声排放标准》（GB12348—2008）中</w:t>
            </w:r>
            <w:r>
              <w:rPr>
                <w:rFonts w:hint="eastAsia" w:ascii="Times New Roman" w:hAnsi="Times New Roman" w:eastAsia="宋体"/>
                <w:color w:val="auto"/>
                <w:kern w:val="0"/>
                <w:sz w:val="24"/>
                <w:szCs w:val="24"/>
                <w:highlight w:val="none"/>
                <w:lang w:val="en-US" w:eastAsia="zh-CN"/>
              </w:rPr>
              <w:t>3</w:t>
            </w:r>
            <w:r>
              <w:rPr>
                <w:rFonts w:hint="eastAsia" w:ascii="Times New Roman" w:hAnsi="Times New Roman" w:eastAsia="宋体"/>
                <w:color w:val="auto"/>
                <w:kern w:val="0"/>
                <w:sz w:val="24"/>
                <w:szCs w:val="24"/>
                <w:highlight w:val="none"/>
              </w:rPr>
              <w:t>类标准，对周围声环境无明显影响，不会发生扰民现象</w:t>
            </w:r>
            <w:r>
              <w:rPr>
                <w:rFonts w:hint="eastAsia" w:ascii="Times New Roman" w:hAnsi="Times New Roman" w:eastAsia="宋体" w:cs="Times New Roman"/>
                <w:color w:val="auto"/>
                <w:kern w:val="0"/>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firstLine="482" w:firstLineChars="200"/>
              <w:textAlignment w:val="auto"/>
              <w:rPr>
                <w:rFonts w:hint="default" w:ascii="Times New Roman" w:hAnsi="Times New Roman" w:eastAsia="宋体"/>
                <w:b/>
                <w:bCs/>
                <w:color w:val="auto"/>
                <w:sz w:val="24"/>
                <w:szCs w:val="24"/>
                <w:lang w:val="en-US" w:eastAsia="zh-CN"/>
              </w:rPr>
            </w:pPr>
            <w:r>
              <w:rPr>
                <w:rFonts w:hint="eastAsia" w:ascii="Times New Roman" w:hAnsi="Times New Roman" w:eastAsia="宋体"/>
                <w:b/>
                <w:bCs/>
                <w:color w:val="auto"/>
                <w:sz w:val="24"/>
                <w:szCs w:val="24"/>
                <w:lang w:val="en-US" w:eastAsia="zh-CN"/>
              </w:rPr>
              <w:t>3、监测计划</w:t>
            </w:r>
          </w:p>
          <w:p>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根据《排污单位自行监测技术指南 涂装》（HJ1086-2020），本项目拟定的监测内容见表4-</w:t>
            </w:r>
            <w:r>
              <w:rPr>
                <w:rFonts w:hint="eastAsia"/>
                <w:color w:val="auto"/>
                <w:sz w:val="24"/>
                <w:szCs w:val="24"/>
                <w:lang w:val="en-US" w:eastAsia="zh-CN"/>
              </w:rPr>
              <w:t>20</w:t>
            </w:r>
            <w:r>
              <w:rPr>
                <w:rFonts w:hint="eastAsia" w:ascii="Times New Roman" w:hAnsi="Times New Roman" w:eastAsia="宋体"/>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default" w:ascii="Times New Roman" w:hAnsi="Times New Roman" w:eastAsia="宋体" w:cs="Times New Roman"/>
                <w:b/>
                <w:color w:val="auto"/>
                <w:sz w:val="24"/>
                <w:szCs w:val="24"/>
                <w:lang w:val="en-US"/>
              </w:rPr>
            </w:pPr>
            <w:r>
              <w:rPr>
                <w:rFonts w:hint="default" w:ascii="Times New Roman" w:hAnsi="Times New Roman" w:eastAsia="宋体" w:cs="Times New Roman"/>
                <w:b/>
                <w:color w:val="auto"/>
                <w:sz w:val="24"/>
                <w:szCs w:val="24"/>
              </w:rPr>
              <w:t>表4</w:t>
            </w:r>
            <w:r>
              <w:rPr>
                <w:rFonts w:hint="eastAsia" w:ascii="Times New Roman" w:hAnsi="Times New Roman" w:eastAsia="宋体" w:cs="Times New Roman"/>
                <w:b/>
                <w:color w:val="auto"/>
                <w:sz w:val="24"/>
                <w:szCs w:val="24"/>
                <w:lang w:val="en-US" w:eastAsia="zh-CN"/>
              </w:rPr>
              <w:t>-</w:t>
            </w:r>
            <w:r>
              <w:rPr>
                <w:rFonts w:hint="eastAsia" w:cs="Times New Roman"/>
                <w:b/>
                <w:color w:val="auto"/>
                <w:sz w:val="24"/>
                <w:szCs w:val="24"/>
                <w:lang w:val="en-US" w:eastAsia="zh-CN"/>
              </w:rPr>
              <w:t>20</w:t>
            </w:r>
            <w:r>
              <w:rPr>
                <w:rFonts w:hint="eastAsia" w:ascii="Times New Roman" w:hAnsi="Times New Roman" w:eastAsia="宋体" w:cs="Times New Roman"/>
                <w:b/>
                <w:color w:val="auto"/>
                <w:sz w:val="24"/>
                <w:szCs w:val="24"/>
                <w:lang w:val="en-US" w:eastAsia="zh-CN"/>
              </w:rPr>
              <w:t xml:space="preserve"> </w:t>
            </w:r>
            <w:r>
              <w:rPr>
                <w:rFonts w:hint="default" w:ascii="Times New Roman" w:hAnsi="Times New Roman" w:eastAsia="宋体" w:cs="Times New Roman"/>
                <w:b/>
                <w:color w:val="auto"/>
                <w:sz w:val="24"/>
                <w:szCs w:val="24"/>
              </w:rPr>
              <w:t xml:space="preserve"> </w:t>
            </w:r>
            <w:r>
              <w:rPr>
                <w:rFonts w:hint="eastAsia" w:ascii="Times New Roman" w:hAnsi="Times New Roman" w:eastAsia="宋体" w:cs="Times New Roman"/>
                <w:b/>
                <w:color w:val="auto"/>
                <w:sz w:val="24"/>
                <w:szCs w:val="24"/>
                <w:lang w:val="en-US" w:eastAsia="zh-CN"/>
              </w:rPr>
              <w:t>本项目噪声污染排放监测计划表</w:t>
            </w:r>
          </w:p>
          <w:tbl>
            <w:tblPr>
              <w:tblStyle w:val="26"/>
              <w:tblW w:w="4996"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34"/>
              <w:gridCol w:w="835"/>
              <w:gridCol w:w="1248"/>
              <w:gridCol w:w="766"/>
              <w:gridCol w:w="1244"/>
              <w:gridCol w:w="343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88" w:hRule="atLeast"/>
              </w:trPr>
              <w:tc>
                <w:tcPr>
                  <w:tcW w:w="444" w:type="pct"/>
                  <w:noWrap w:val="0"/>
                  <w:vAlign w:val="center"/>
                </w:tcPr>
                <w:p>
                  <w:pPr>
                    <w:spacing w:line="240" w:lineRule="auto"/>
                    <w:ind w:firstLine="0" w:firstLineChars="0"/>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污染源名称</w:t>
                  </w:r>
                </w:p>
              </w:tc>
              <w:tc>
                <w:tcPr>
                  <w:tcW w:w="505" w:type="pct"/>
                  <w:noWrap w:val="0"/>
                  <w:vAlign w:val="center"/>
                </w:tcPr>
                <w:p>
                  <w:pPr>
                    <w:spacing w:line="240" w:lineRule="auto"/>
                    <w:ind w:firstLine="0" w:firstLineChars="0"/>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监测点位</w:t>
                  </w:r>
                </w:p>
              </w:tc>
              <w:tc>
                <w:tcPr>
                  <w:tcW w:w="755" w:type="pct"/>
                  <w:noWrap w:val="0"/>
                  <w:vAlign w:val="center"/>
                </w:tcPr>
                <w:p>
                  <w:pPr>
                    <w:spacing w:line="240" w:lineRule="auto"/>
                    <w:ind w:firstLine="0" w:firstLineChars="0"/>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监测指标</w:t>
                  </w:r>
                </w:p>
              </w:tc>
              <w:tc>
                <w:tcPr>
                  <w:tcW w:w="463" w:type="pct"/>
                  <w:noWrap w:val="0"/>
                  <w:vAlign w:val="center"/>
                </w:tcPr>
                <w:p>
                  <w:pPr>
                    <w:spacing w:line="240" w:lineRule="auto"/>
                    <w:ind w:firstLine="0" w:firstLineChars="0"/>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监测频次</w:t>
                  </w:r>
                </w:p>
              </w:tc>
              <w:tc>
                <w:tcPr>
                  <w:tcW w:w="752" w:type="pct"/>
                  <w:noWrap w:val="0"/>
                  <w:vAlign w:val="center"/>
                </w:tcPr>
                <w:p>
                  <w:pPr>
                    <w:spacing w:line="240" w:lineRule="auto"/>
                    <w:ind w:firstLine="0" w:firstLineChars="0"/>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监测采样和分析方法</w:t>
                  </w:r>
                </w:p>
              </w:tc>
              <w:tc>
                <w:tcPr>
                  <w:tcW w:w="2079" w:type="pct"/>
                  <w:noWrap w:val="0"/>
                  <w:vAlign w:val="center"/>
                </w:tcPr>
                <w:p>
                  <w:pPr>
                    <w:spacing w:line="240" w:lineRule="auto"/>
                    <w:ind w:firstLine="0" w:firstLineChars="0"/>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执行排放标准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atLeast"/>
              </w:trPr>
              <w:tc>
                <w:tcPr>
                  <w:tcW w:w="444" w:type="pct"/>
                  <w:noWrap w:val="0"/>
                  <w:vAlign w:val="center"/>
                </w:tcPr>
                <w:p>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噪声</w:t>
                  </w:r>
                </w:p>
              </w:tc>
              <w:tc>
                <w:tcPr>
                  <w:tcW w:w="50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厂界外1米</w:t>
                  </w:r>
                </w:p>
              </w:tc>
              <w:tc>
                <w:tcPr>
                  <w:tcW w:w="75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昼间等效声级Ld、Ln</w:t>
                  </w:r>
                </w:p>
              </w:tc>
              <w:tc>
                <w:tcPr>
                  <w:tcW w:w="463"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1次/季</w:t>
                  </w:r>
                </w:p>
              </w:tc>
              <w:tc>
                <w:tcPr>
                  <w:tcW w:w="752" w:type="pct"/>
                  <w:noWrap w:val="0"/>
                  <w:vAlign w:val="center"/>
                </w:tcPr>
                <w:p>
                  <w:pPr>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环境检测技术规范</w:t>
                  </w:r>
                  <w:r>
                    <w:rPr>
                      <w:rFonts w:hint="eastAsia" w:ascii="Times New Roman" w:hAnsi="Times New Roman" w:eastAsia="宋体" w:cs="Times New Roman"/>
                      <w:color w:val="auto"/>
                      <w:sz w:val="21"/>
                      <w:szCs w:val="21"/>
                      <w:lang w:eastAsia="zh-CN"/>
                    </w:rPr>
                    <w:t>》</w:t>
                  </w:r>
                </w:p>
              </w:tc>
              <w:tc>
                <w:tcPr>
                  <w:tcW w:w="2079"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厂界执行《</w:t>
                  </w:r>
                  <w:r>
                    <w:rPr>
                      <w:rFonts w:hint="eastAsia" w:ascii="Times New Roman" w:hAnsi="Times New Roman" w:eastAsia="宋体" w:cs="Times New Roman"/>
                      <w:color w:val="auto"/>
                      <w:sz w:val="21"/>
                      <w:szCs w:val="21"/>
                      <w:lang w:val="en-US" w:eastAsia="zh-CN"/>
                    </w:rPr>
                    <w:t>工业企业厂界环境噪声排放标准</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GB12348-2008</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3类标准</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根据《建设项目竣工环境保护验收技术指南 污染影响类》，建设项目需针对噪声污染源制定验收监测计划。本项目噪声监测点、监测项目及监测频次见下表4-</w:t>
            </w:r>
            <w:r>
              <w:rPr>
                <w:rFonts w:hint="eastAsia" w:cs="Times New Roman"/>
                <w:color w:val="auto"/>
                <w:sz w:val="24"/>
                <w:szCs w:val="24"/>
                <w:lang w:val="en-US" w:eastAsia="zh-CN"/>
              </w:rPr>
              <w:t>21</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表4</w:t>
            </w:r>
            <w:r>
              <w:rPr>
                <w:rFonts w:hint="eastAsia" w:ascii="Times New Roman" w:hAnsi="Times New Roman" w:eastAsia="宋体" w:cs="Times New Roman"/>
                <w:b/>
                <w:color w:val="auto"/>
                <w:sz w:val="24"/>
                <w:szCs w:val="24"/>
                <w:lang w:val="en-US" w:eastAsia="zh-CN"/>
              </w:rPr>
              <w:t>-</w:t>
            </w:r>
            <w:r>
              <w:rPr>
                <w:rFonts w:hint="eastAsia" w:cs="Times New Roman"/>
                <w:b/>
                <w:color w:val="auto"/>
                <w:sz w:val="24"/>
                <w:szCs w:val="24"/>
                <w:lang w:val="en-US" w:eastAsia="zh-CN"/>
              </w:rPr>
              <w:t>21</w:t>
            </w:r>
            <w:r>
              <w:rPr>
                <w:rFonts w:hint="eastAsia" w:ascii="Times New Roman" w:hAnsi="Times New Roman" w:eastAsia="宋体" w:cs="Times New Roman"/>
                <w:b/>
                <w:color w:val="auto"/>
                <w:sz w:val="24"/>
                <w:szCs w:val="24"/>
              </w:rPr>
              <w:t xml:space="preserve">  验收监测计划表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5"/>
              <w:gridCol w:w="2174"/>
              <w:gridCol w:w="1837"/>
              <w:gridCol w:w="816"/>
              <w:gridCol w:w="25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52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b/>
                      <w:bCs/>
                      <w:color w:val="auto"/>
                      <w:sz w:val="21"/>
                      <w:szCs w:val="21"/>
                    </w:rPr>
                  </w:pPr>
                  <w:r>
                    <w:rPr>
                      <w:rFonts w:ascii="Times New Roman" w:hAnsi="Times New Roman"/>
                      <w:b/>
                      <w:bCs/>
                      <w:color w:val="auto"/>
                      <w:sz w:val="21"/>
                      <w:szCs w:val="21"/>
                    </w:rPr>
                    <w:t>种类</w:t>
                  </w:r>
                </w:p>
              </w:tc>
              <w:tc>
                <w:tcPr>
                  <w:tcW w:w="1314"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b/>
                      <w:bCs/>
                      <w:color w:val="auto"/>
                      <w:sz w:val="21"/>
                      <w:szCs w:val="21"/>
                    </w:rPr>
                  </w:pPr>
                  <w:r>
                    <w:rPr>
                      <w:rFonts w:ascii="Times New Roman" w:hAnsi="Times New Roman"/>
                      <w:b/>
                      <w:bCs/>
                      <w:color w:val="auto"/>
                      <w:sz w:val="21"/>
                      <w:szCs w:val="21"/>
                    </w:rPr>
                    <w:t>监测点位</w:t>
                  </w:r>
                </w:p>
              </w:tc>
              <w:tc>
                <w:tcPr>
                  <w:tcW w:w="111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b/>
                      <w:bCs/>
                      <w:color w:val="auto"/>
                      <w:sz w:val="21"/>
                      <w:szCs w:val="21"/>
                    </w:rPr>
                  </w:pPr>
                  <w:r>
                    <w:rPr>
                      <w:rFonts w:ascii="Times New Roman" w:hAnsi="Times New Roman"/>
                      <w:b/>
                      <w:bCs/>
                      <w:color w:val="auto"/>
                      <w:sz w:val="21"/>
                      <w:szCs w:val="21"/>
                    </w:rPr>
                    <w:t>监测项目</w:t>
                  </w:r>
                </w:p>
              </w:tc>
              <w:tc>
                <w:tcPr>
                  <w:tcW w:w="493"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b/>
                      <w:bCs/>
                      <w:color w:val="auto"/>
                      <w:sz w:val="21"/>
                      <w:szCs w:val="21"/>
                    </w:rPr>
                  </w:pPr>
                  <w:r>
                    <w:rPr>
                      <w:rFonts w:ascii="Times New Roman" w:hAnsi="Times New Roman"/>
                      <w:b/>
                      <w:bCs/>
                      <w:color w:val="auto"/>
                      <w:sz w:val="21"/>
                      <w:szCs w:val="21"/>
                    </w:rPr>
                    <w:t>点位数</w:t>
                  </w:r>
                </w:p>
              </w:tc>
              <w:tc>
                <w:tcPr>
                  <w:tcW w:w="1552"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b/>
                      <w:bCs/>
                      <w:color w:val="auto"/>
                      <w:sz w:val="21"/>
                      <w:szCs w:val="21"/>
                    </w:rPr>
                  </w:pPr>
                  <w:r>
                    <w:rPr>
                      <w:rFonts w:ascii="Times New Roman" w:hAnsi="Times New Roman"/>
                      <w:b/>
                      <w:bCs/>
                      <w:color w:val="auto"/>
                      <w:sz w:val="21"/>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2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噪声</w:t>
                  </w:r>
                </w:p>
              </w:tc>
              <w:tc>
                <w:tcPr>
                  <w:tcW w:w="1314"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olor w:val="auto"/>
                      <w:sz w:val="21"/>
                      <w:szCs w:val="21"/>
                      <w:lang w:val="en-US" w:eastAsia="zh-CN"/>
                    </w:rPr>
                  </w:pPr>
                  <w:r>
                    <w:rPr>
                      <w:rFonts w:ascii="Times New Roman" w:hAnsi="Times New Roman"/>
                      <w:color w:val="auto"/>
                      <w:sz w:val="21"/>
                      <w:szCs w:val="21"/>
                    </w:rPr>
                    <w:t>厂界外1m</w:t>
                  </w:r>
                </w:p>
              </w:tc>
              <w:tc>
                <w:tcPr>
                  <w:tcW w:w="111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连续等效A声级</w:t>
                  </w:r>
                </w:p>
              </w:tc>
              <w:tc>
                <w:tcPr>
                  <w:tcW w:w="493"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4</w:t>
                  </w:r>
                </w:p>
              </w:tc>
              <w:tc>
                <w:tcPr>
                  <w:tcW w:w="1552"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监测2天，昼间1次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注意事项</w:t>
                  </w:r>
                </w:p>
              </w:tc>
              <w:tc>
                <w:tcPr>
                  <w:tcW w:w="4470" w:type="pct"/>
                  <w:gridSpan w:val="4"/>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列出监测期间天气状况。</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firstLine="482" w:firstLineChars="200"/>
              <w:textAlignment w:val="auto"/>
              <w:rPr>
                <w:rFonts w:hint="default" w:ascii="Times New Roman" w:hAnsi="Times New Roman" w:eastAsia="宋体"/>
                <w:b/>
                <w:bCs/>
                <w:color w:val="auto"/>
                <w:sz w:val="24"/>
                <w:szCs w:val="24"/>
                <w:lang w:val="en-US" w:eastAsia="zh-CN"/>
              </w:rPr>
            </w:pPr>
            <w:r>
              <w:rPr>
                <w:rFonts w:hint="eastAsia" w:ascii="Times New Roman" w:hAnsi="Times New Roman" w:eastAsia="宋体"/>
                <w:b/>
                <w:bCs/>
                <w:color w:val="auto"/>
                <w:sz w:val="24"/>
                <w:szCs w:val="24"/>
                <w:lang w:val="en-US" w:eastAsia="zh-CN"/>
              </w:rPr>
              <w:t>（四）固体废物</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firstLine="482" w:firstLineChars="200"/>
              <w:textAlignment w:val="auto"/>
              <w:rPr>
                <w:rFonts w:hint="default" w:ascii="Times New Roman" w:hAnsi="Times New Roman" w:eastAsia="宋体"/>
                <w:b/>
                <w:bCs/>
                <w:color w:val="auto"/>
                <w:sz w:val="24"/>
                <w:szCs w:val="24"/>
                <w:lang w:val="en-US" w:eastAsia="zh-CN"/>
              </w:rPr>
            </w:pPr>
            <w:r>
              <w:rPr>
                <w:rFonts w:hint="eastAsia" w:ascii="Times New Roman" w:hAnsi="Times New Roman" w:eastAsia="宋体"/>
                <w:b/>
                <w:bCs/>
                <w:color w:val="auto"/>
                <w:sz w:val="24"/>
                <w:szCs w:val="24"/>
                <w:lang w:val="en-US" w:eastAsia="zh-CN"/>
              </w:rPr>
              <w:t>1、固体废物源强及贮存、处置情况</w:t>
            </w:r>
          </w:p>
          <w:p>
            <w:pPr>
              <w:keepNext w:val="0"/>
              <w:keepLines w:val="0"/>
              <w:pageBreakBefore w:val="0"/>
              <w:widowControl w:val="0"/>
              <w:kinsoku/>
              <w:wordWrap/>
              <w:overflowPunct/>
              <w:topLinePunct w:val="0"/>
              <w:autoSpaceDE/>
              <w:autoSpaceDN/>
              <w:bidi w:val="0"/>
              <w:spacing w:line="360" w:lineRule="auto"/>
              <w:ind w:leftChars="0" w:right="0" w:firstLine="480" w:firstLineChars="200"/>
              <w:jc w:val="both"/>
              <w:textAlignment w:val="auto"/>
              <w:rPr>
                <w:rFonts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t>（1）一般工业固废</w:t>
            </w:r>
          </w:p>
          <w:p>
            <w:pPr>
              <w:keepNext w:val="0"/>
              <w:keepLines w:val="0"/>
              <w:pageBreakBefore w:val="0"/>
              <w:widowControl w:val="0"/>
              <w:kinsoku/>
              <w:wordWrap/>
              <w:overflowPunct/>
              <w:topLinePunct w:val="0"/>
              <w:autoSpaceDE/>
              <w:autoSpaceDN/>
              <w:bidi w:val="0"/>
              <w:spacing w:line="360" w:lineRule="auto"/>
              <w:ind w:leftChars="0" w:right="0" w:firstLine="480" w:firstLineChars="200"/>
              <w:jc w:val="both"/>
              <w:textAlignment w:val="auto"/>
              <w:rPr>
                <w:rFonts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①废包装材料</w:t>
            </w:r>
          </w:p>
          <w:p>
            <w:pPr>
              <w:pStyle w:val="9"/>
              <w:keepNext w:val="0"/>
              <w:keepLines w:val="0"/>
              <w:pageBreakBefore w:val="0"/>
              <w:widowControl/>
              <w:kinsoku/>
              <w:wordWrap/>
              <w:overflowPunct/>
              <w:topLinePunct w:val="0"/>
              <w:autoSpaceDE/>
              <w:autoSpaceDN/>
              <w:bidi w:val="0"/>
              <w:snapToGrid w:val="0"/>
              <w:spacing w:before="0" w:after="0" w:line="360" w:lineRule="auto"/>
              <w:ind w:leftChars="0" w:right="0"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本项目原辅料采用包装袋等进行包装，产生废包装材料，产生量约</w:t>
            </w:r>
            <w:r>
              <w:rPr>
                <w:rFonts w:hint="eastAsia" w:ascii="Times New Roman" w:hAnsi="Times New Roman" w:eastAsia="宋体" w:cs="Times New Roman"/>
                <w:color w:val="auto"/>
                <w:sz w:val="24"/>
                <w:szCs w:val="24"/>
                <w:highlight w:val="none"/>
                <w:lang w:val="en-US" w:eastAsia="zh-CN"/>
              </w:rPr>
              <w:t>1t/a，</w:t>
            </w:r>
            <w:r>
              <w:rPr>
                <w:rFonts w:hint="eastAsia" w:ascii="Times New Roman" w:hAnsi="Times New Roman" w:eastAsia="宋体" w:cs="Times New Roman"/>
                <w:color w:val="auto"/>
                <w:sz w:val="24"/>
                <w:szCs w:val="24"/>
                <w:highlight w:val="none"/>
              </w:rPr>
              <w:t>委托环卫部门清运。</w:t>
            </w:r>
          </w:p>
          <w:p>
            <w:pPr>
              <w:keepNext w:val="0"/>
              <w:keepLines w:val="0"/>
              <w:pageBreakBefore w:val="0"/>
              <w:widowControl w:val="0"/>
              <w:kinsoku/>
              <w:wordWrap/>
              <w:overflowPunct/>
              <w:topLinePunct w:val="0"/>
              <w:autoSpaceDE/>
              <w:autoSpaceDN/>
              <w:bidi w:val="0"/>
              <w:snapToGrid/>
              <w:spacing w:line="360" w:lineRule="auto"/>
              <w:ind w:leftChars="0" w:right="0" w:firstLine="480" w:firstLineChars="200"/>
              <w:jc w:val="both"/>
              <w:textAlignment w:val="auto"/>
              <w:rPr>
                <w:rFonts w:hint="eastAsia"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fldChar w:fldCharType="begin"/>
            </w:r>
            <w:r>
              <w:rPr>
                <w:rFonts w:hint="eastAsia" w:ascii="Times New Roman" w:hAnsi="Times New Roman" w:eastAsia="宋体" w:cs="Times New Roman"/>
                <w:b w:val="0"/>
                <w:bCs w:val="0"/>
                <w:color w:val="auto"/>
                <w:kern w:val="2"/>
                <w:sz w:val="24"/>
                <w:szCs w:val="24"/>
                <w:highlight w:val="none"/>
                <w:lang w:val="en-US" w:eastAsia="zh-CN" w:bidi="ar-SA"/>
              </w:rPr>
              <w:instrText xml:space="preserve"> = 2 \* GB3 \* MERGEFORMAT </w:instrText>
            </w:r>
            <w:r>
              <w:rPr>
                <w:rFonts w:hint="eastAsia" w:ascii="Times New Roman" w:hAnsi="Times New Roman" w:eastAsia="宋体" w:cs="Times New Roman"/>
                <w:b w:val="0"/>
                <w:bCs w:val="0"/>
                <w:color w:val="auto"/>
                <w:kern w:val="2"/>
                <w:sz w:val="24"/>
                <w:szCs w:val="24"/>
                <w:highlight w:val="none"/>
                <w:lang w:val="en-US" w:eastAsia="zh-CN" w:bidi="ar-SA"/>
              </w:rPr>
              <w:fldChar w:fldCharType="separate"/>
            </w:r>
            <w:r>
              <w:rPr>
                <w:rFonts w:hint="eastAsia" w:ascii="Times New Roman" w:hAnsi="Times New Roman" w:eastAsia="宋体" w:cs="Times New Roman"/>
                <w:b w:val="0"/>
                <w:bCs w:val="0"/>
                <w:color w:val="auto"/>
                <w:kern w:val="2"/>
                <w:sz w:val="24"/>
                <w:szCs w:val="24"/>
                <w:highlight w:val="none"/>
                <w:lang w:val="en-US" w:eastAsia="zh-CN" w:bidi="ar-SA"/>
              </w:rPr>
              <w:t>②</w:t>
            </w:r>
            <w:r>
              <w:rPr>
                <w:rFonts w:hint="eastAsia" w:ascii="Times New Roman" w:hAnsi="Times New Roman" w:eastAsia="宋体" w:cs="Times New Roman"/>
                <w:b w:val="0"/>
                <w:bCs w:val="0"/>
                <w:color w:val="auto"/>
                <w:kern w:val="2"/>
                <w:sz w:val="24"/>
                <w:szCs w:val="24"/>
                <w:highlight w:val="none"/>
                <w:lang w:val="en-US" w:eastAsia="zh-CN" w:bidi="ar-SA"/>
              </w:rPr>
              <w:fldChar w:fldCharType="end"/>
            </w:r>
            <w:r>
              <w:rPr>
                <w:rFonts w:hint="eastAsia" w:ascii="Times New Roman" w:hAnsi="Times New Roman" w:eastAsia="宋体" w:cs="Times New Roman"/>
                <w:b w:val="0"/>
                <w:bCs w:val="0"/>
                <w:color w:val="auto"/>
                <w:kern w:val="2"/>
                <w:sz w:val="24"/>
                <w:szCs w:val="24"/>
                <w:highlight w:val="none"/>
                <w:lang w:val="en-US" w:eastAsia="zh-CN" w:bidi="ar-SA"/>
              </w:rPr>
              <w:t>边角料</w:t>
            </w:r>
          </w:p>
          <w:p>
            <w:pPr>
              <w:pStyle w:val="34"/>
              <w:keepNext w:val="0"/>
              <w:keepLines w:val="0"/>
              <w:pageBreakBefore w:val="0"/>
              <w:widowControl w:val="0"/>
              <w:kinsoku/>
              <w:wordWrap/>
              <w:overflowPunct/>
              <w:topLinePunct w:val="0"/>
              <w:bidi w:val="0"/>
              <w:snapToGrid/>
              <w:spacing w:after="0" w:line="360" w:lineRule="auto"/>
              <w:ind w:firstLine="480" w:firstLineChars="200"/>
              <w:textAlignment w:val="auto"/>
              <w:rPr>
                <w:rFonts w:hint="default"/>
                <w:b w:val="0"/>
                <w:bCs w:val="0"/>
                <w:lang w:val="en-US" w:eastAsia="zh-CN"/>
              </w:rPr>
            </w:pPr>
            <w:r>
              <w:rPr>
                <w:rFonts w:hint="eastAsia" w:ascii="Times New Roman" w:hAnsi="Times New Roman" w:eastAsia="宋体" w:cs="Times New Roman"/>
                <w:b w:val="0"/>
                <w:bCs w:val="0"/>
                <w:color w:val="auto"/>
                <w:kern w:val="2"/>
                <w:sz w:val="24"/>
                <w:szCs w:val="24"/>
                <w:highlight w:val="none"/>
                <w:lang w:val="en-US" w:eastAsia="zh-CN" w:bidi="ar-SA"/>
              </w:rPr>
              <w:t>参考机加工行业产生情况，废弃边角料的产生量约为原料的1%，本项目原料使用量为2000t/a，则边角料的产生量为20t/a，收集后外售。</w:t>
            </w:r>
          </w:p>
          <w:p>
            <w:pPr>
              <w:keepNext w:val="0"/>
              <w:keepLines w:val="0"/>
              <w:pageBreakBefore w:val="0"/>
              <w:widowControl w:val="0"/>
              <w:kinsoku/>
              <w:wordWrap/>
              <w:overflowPunct/>
              <w:topLinePunct w:val="0"/>
              <w:autoSpaceDE/>
              <w:autoSpaceDN/>
              <w:bidi w:val="0"/>
              <w:adjustRightInd/>
              <w:snapToGrid/>
              <w:spacing w:line="360" w:lineRule="auto"/>
              <w:ind w:leftChars="0" w:right="0"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fldChar w:fldCharType="begin"/>
            </w:r>
            <w:r>
              <w:rPr>
                <w:rFonts w:hint="eastAsia" w:ascii="Times New Roman" w:hAnsi="Times New Roman" w:eastAsia="宋体" w:cs="Times New Roman"/>
                <w:color w:val="auto"/>
                <w:kern w:val="2"/>
                <w:sz w:val="24"/>
                <w:szCs w:val="24"/>
                <w:highlight w:val="none"/>
                <w:lang w:val="en-US" w:eastAsia="zh-CN" w:bidi="ar-SA"/>
              </w:rPr>
              <w:instrText xml:space="preserve"> = 3 \* GB3 \* MERGEFORMAT </w:instrText>
            </w:r>
            <w:r>
              <w:rPr>
                <w:rFonts w:hint="eastAsia" w:ascii="Times New Roman" w:hAnsi="Times New Roman" w:eastAsia="宋体" w:cs="Times New Roman"/>
                <w:color w:val="auto"/>
                <w:kern w:val="2"/>
                <w:sz w:val="24"/>
                <w:szCs w:val="24"/>
                <w:highlight w:val="none"/>
                <w:lang w:val="en-US" w:eastAsia="zh-CN" w:bidi="ar-SA"/>
              </w:rPr>
              <w:fldChar w:fldCharType="separate"/>
            </w:r>
            <w:r>
              <w:rPr>
                <w:rFonts w:hint="eastAsia" w:ascii="Times New Roman" w:hAnsi="Times New Roman" w:eastAsia="宋体" w:cs="Times New Roman"/>
                <w:color w:val="auto"/>
                <w:kern w:val="2"/>
                <w:sz w:val="24"/>
                <w:szCs w:val="24"/>
                <w:highlight w:val="none"/>
                <w:lang w:val="en-US" w:eastAsia="zh-CN" w:bidi="ar-SA"/>
              </w:rPr>
              <w:t>③</w:t>
            </w:r>
            <w:r>
              <w:rPr>
                <w:rFonts w:hint="eastAsia" w:ascii="Times New Roman" w:hAnsi="Times New Roman" w:eastAsia="宋体" w:cs="Times New Roman"/>
                <w:color w:val="auto"/>
                <w:kern w:val="2"/>
                <w:sz w:val="24"/>
                <w:szCs w:val="24"/>
                <w:highlight w:val="none"/>
                <w:lang w:val="en-US" w:eastAsia="zh-CN" w:bidi="ar-SA"/>
              </w:rPr>
              <w:fldChar w:fldCharType="end"/>
            </w:r>
            <w:r>
              <w:rPr>
                <w:rFonts w:hint="eastAsia" w:ascii="Times New Roman" w:hAnsi="Times New Roman" w:eastAsia="宋体" w:cs="Times New Roman"/>
                <w:color w:val="auto"/>
                <w:kern w:val="2"/>
                <w:sz w:val="24"/>
                <w:szCs w:val="24"/>
                <w:highlight w:val="none"/>
                <w:lang w:val="en-US" w:eastAsia="zh-CN" w:bidi="ar-SA"/>
              </w:rPr>
              <w:t>职工生活垃圾</w:t>
            </w:r>
          </w:p>
          <w:p>
            <w:pPr>
              <w:pStyle w:val="9"/>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textAlignment w:val="auto"/>
              <w:rPr>
                <w:color w:val="000000"/>
                <w:sz w:val="24"/>
                <w:szCs w:val="24"/>
              </w:rPr>
            </w:pPr>
            <w:r>
              <w:rPr>
                <w:rFonts w:hint="eastAsia" w:ascii="Times New Roman" w:hAnsi="Times New Roman" w:eastAsia="宋体" w:cs="Times New Roman"/>
                <w:color w:val="auto"/>
                <w:kern w:val="2"/>
                <w:sz w:val="24"/>
                <w:szCs w:val="24"/>
                <w:highlight w:val="none"/>
                <w:lang w:val="en-US" w:eastAsia="zh-CN" w:bidi="ar-SA"/>
              </w:rPr>
              <w:t>本项目新增职工150人，</w:t>
            </w:r>
            <w:r>
              <w:rPr>
                <w:color w:val="000000"/>
                <w:sz w:val="24"/>
                <w:szCs w:val="24"/>
              </w:rPr>
              <w:t>全年工作天数以</w:t>
            </w:r>
            <w:r>
              <w:rPr>
                <w:rFonts w:hint="eastAsia"/>
                <w:color w:val="000000"/>
                <w:sz w:val="24"/>
                <w:szCs w:val="24"/>
                <w:lang w:val="en-US" w:eastAsia="zh-CN"/>
              </w:rPr>
              <w:t>30</w:t>
            </w:r>
            <w:r>
              <w:rPr>
                <w:color w:val="000000"/>
                <w:sz w:val="24"/>
                <w:szCs w:val="24"/>
              </w:rPr>
              <w:t>0天计，生活垃圾产生量按1kg/人·d计，则本项目生活垃圾产生量为</w:t>
            </w:r>
            <w:r>
              <w:rPr>
                <w:rFonts w:hint="eastAsia"/>
                <w:color w:val="000000"/>
                <w:sz w:val="24"/>
                <w:szCs w:val="24"/>
                <w:lang w:val="en-US" w:eastAsia="zh-CN"/>
              </w:rPr>
              <w:t>45</w:t>
            </w:r>
            <w:r>
              <w:rPr>
                <w:color w:val="000000"/>
                <w:sz w:val="24"/>
                <w:szCs w:val="24"/>
              </w:rPr>
              <w:t>t/a，委托环卫部门清运处置。</w:t>
            </w:r>
          </w:p>
          <w:p>
            <w:pPr>
              <w:keepNext w:val="0"/>
              <w:keepLines w:val="0"/>
              <w:pageBreakBefore w:val="0"/>
              <w:widowControl w:val="0"/>
              <w:kinsoku/>
              <w:wordWrap/>
              <w:overflowPunct/>
              <w:topLinePunct w:val="0"/>
              <w:autoSpaceDE/>
              <w:autoSpaceDN/>
              <w:bidi w:val="0"/>
              <w:spacing w:line="360" w:lineRule="auto"/>
              <w:ind w:leftChars="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④化粪池污泥</w:t>
            </w:r>
          </w:p>
          <w:p>
            <w:pPr>
              <w:keepNext w:val="0"/>
              <w:keepLines w:val="0"/>
              <w:pageBreakBefore w:val="0"/>
              <w:kinsoku/>
              <w:wordWrap/>
              <w:overflowPunct/>
              <w:topLinePunct w:val="0"/>
              <w:bidi w:val="0"/>
              <w:spacing w:line="360" w:lineRule="auto"/>
              <w:ind w:firstLine="480" w:firstLineChars="200"/>
              <w:textAlignment w:val="auto"/>
              <w:rPr>
                <w:color w:val="000000"/>
                <w:sz w:val="24"/>
                <w:szCs w:val="24"/>
              </w:rPr>
            </w:pPr>
            <w:r>
              <w:rPr>
                <w:color w:val="000000"/>
                <w:sz w:val="24"/>
                <w:szCs w:val="24"/>
              </w:rPr>
              <w:t>参考《建筑给水排水设计标准》GB50015-2019中表4.10.15-2化粪池每人每日计算污泥量，本项目提供住宿，确定化粪池污泥产生系数为0.4L/人·d，企业新增职工</w:t>
            </w:r>
            <w:r>
              <w:rPr>
                <w:rFonts w:hint="eastAsia"/>
                <w:color w:val="000000"/>
                <w:sz w:val="24"/>
                <w:szCs w:val="24"/>
                <w:lang w:val="en-US" w:eastAsia="zh-CN"/>
              </w:rPr>
              <w:t>150</w:t>
            </w:r>
            <w:r>
              <w:rPr>
                <w:color w:val="000000"/>
                <w:sz w:val="24"/>
                <w:szCs w:val="24"/>
              </w:rPr>
              <w:t>人，则化粪池污泥产生量为18t/a，可做农肥利用。</w:t>
            </w:r>
          </w:p>
          <w:p>
            <w:pPr>
              <w:keepNext w:val="0"/>
              <w:keepLines w:val="0"/>
              <w:pageBreakBefore w:val="0"/>
              <w:widowControl w:val="0"/>
              <w:kinsoku/>
              <w:wordWrap/>
              <w:overflowPunct/>
              <w:topLinePunct w:val="0"/>
              <w:autoSpaceDE/>
              <w:autoSpaceDN/>
              <w:bidi w:val="0"/>
              <w:spacing w:line="360" w:lineRule="auto"/>
              <w:ind w:leftChars="0" w:right="0"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⑤废布袋</w:t>
            </w:r>
          </w:p>
          <w:p>
            <w:pPr>
              <w:keepNext w:val="0"/>
              <w:keepLines w:val="0"/>
              <w:pageBreakBefore w:val="0"/>
              <w:widowControl w:val="0"/>
              <w:kinsoku/>
              <w:wordWrap/>
              <w:overflowPunct/>
              <w:topLinePunct w:val="0"/>
              <w:autoSpaceDE/>
              <w:autoSpaceDN/>
              <w:bidi w:val="0"/>
              <w:spacing w:line="360" w:lineRule="auto"/>
              <w:ind w:leftChars="0" w:right="0" w:firstLine="480" w:firstLineChars="200"/>
              <w:jc w:val="both"/>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kern w:val="2"/>
                <w:sz w:val="24"/>
                <w:szCs w:val="24"/>
                <w:highlight w:val="none"/>
                <w:lang w:val="en-US" w:eastAsia="zh-CN" w:bidi="ar-SA"/>
              </w:rPr>
              <w:t>根据企业提供的资料，企业废布袋的产生量约0.05t/a，</w:t>
            </w:r>
            <w:r>
              <w:rPr>
                <w:rFonts w:hint="eastAsia" w:ascii="Times New Roman" w:hAnsi="Times New Roman" w:eastAsia="宋体" w:cs="Times New Roman"/>
                <w:color w:val="auto"/>
                <w:sz w:val="24"/>
                <w:szCs w:val="24"/>
                <w:highlight w:val="none"/>
              </w:rPr>
              <w:t>委托环卫部门清运。</w:t>
            </w:r>
          </w:p>
          <w:p>
            <w:pPr>
              <w:pStyle w:val="34"/>
              <w:keepNext w:val="0"/>
              <w:keepLines w:val="0"/>
              <w:pageBreakBefore w:val="0"/>
              <w:widowControl w:val="0"/>
              <w:kinsoku/>
              <w:wordWrap/>
              <w:overflowPunct/>
              <w:topLinePunct w:val="0"/>
              <w:bidi w:val="0"/>
              <w:snapToGrid/>
              <w:spacing w:after="0" w:line="360" w:lineRule="auto"/>
              <w:ind w:firstLine="480" w:firstLineChars="200"/>
              <w:textAlignment w:val="auto"/>
              <w:rPr>
                <w:rFonts w:hint="default" w:ascii="Times New Roman" w:hAnsi="Times New Roman" w:eastAsia="宋体" w:cs="Times New Roman"/>
                <w:b w:val="0"/>
                <w:bCs/>
                <w:color w:val="auto"/>
                <w:sz w:val="24"/>
                <w:szCs w:val="24"/>
                <w:highlight w:val="none"/>
                <w:lang w:eastAsia="zh-CN"/>
              </w:rPr>
            </w:pPr>
            <w:r>
              <w:rPr>
                <w:rFonts w:hint="eastAsia" w:ascii="Times New Roman" w:hAnsi="Times New Roman" w:eastAsia="宋体" w:cs="Times New Roman"/>
                <w:b w:val="0"/>
                <w:bCs/>
                <w:color w:val="auto"/>
                <w:sz w:val="24"/>
                <w:szCs w:val="24"/>
                <w:highlight w:val="none"/>
                <w:lang w:eastAsia="zh-CN"/>
              </w:rPr>
              <w:t>⑥</w:t>
            </w:r>
            <w:r>
              <w:rPr>
                <w:rFonts w:hint="default" w:ascii="Times New Roman" w:hAnsi="Times New Roman" w:eastAsia="宋体" w:cs="Times New Roman"/>
                <w:b w:val="0"/>
                <w:bCs/>
                <w:color w:val="auto"/>
                <w:sz w:val="24"/>
                <w:szCs w:val="24"/>
                <w:highlight w:val="none"/>
                <w:lang w:eastAsia="zh-CN"/>
              </w:rPr>
              <w:t>焊渣</w:t>
            </w:r>
          </w:p>
          <w:p>
            <w:pPr>
              <w:keepNext w:val="0"/>
              <w:keepLines w:val="0"/>
              <w:pageBreakBefore w:val="0"/>
              <w:widowControl w:val="0"/>
              <w:kinsoku/>
              <w:wordWrap/>
              <w:overflowPunct/>
              <w:topLinePunct w:val="0"/>
              <w:bidi w:val="0"/>
              <w:snapToGrid/>
              <w:spacing w:line="360" w:lineRule="auto"/>
              <w:ind w:firstLine="480" w:firstLineChars="200"/>
              <w:jc w:val="left"/>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根据《机加工行业环境影响评价中常见污染物源强估算及污染治理》（许海萍等，《湖北大学学报（自然科学版），2010年9月第32卷第3期》），焊渣=焊丝使用量×（1/11+4%）。本项目焊丝用量</w:t>
            </w:r>
            <w:r>
              <w:rPr>
                <w:rFonts w:hint="default" w:ascii="Times New Roman" w:hAnsi="Times New Roman" w:eastAsia="宋体" w:cs="Times New Roman"/>
                <w:b w:val="0"/>
                <w:bCs/>
                <w:color w:val="auto"/>
                <w:sz w:val="24"/>
                <w:szCs w:val="24"/>
                <w:lang w:val="en-US" w:eastAsia="zh-CN"/>
              </w:rPr>
              <w:t>2</w:t>
            </w:r>
            <w:r>
              <w:rPr>
                <w:rFonts w:hint="default" w:ascii="Times New Roman" w:hAnsi="Times New Roman" w:eastAsia="宋体" w:cs="Times New Roman"/>
                <w:b w:val="0"/>
                <w:bCs/>
                <w:color w:val="auto"/>
                <w:sz w:val="24"/>
                <w:szCs w:val="24"/>
              </w:rPr>
              <w:t>t/a，则焊渣产生量为</w:t>
            </w:r>
            <w:r>
              <w:rPr>
                <w:rFonts w:hint="default" w:ascii="Times New Roman" w:hAnsi="Times New Roman" w:eastAsia="宋体" w:cs="Times New Roman"/>
                <w:b w:val="0"/>
                <w:bCs/>
                <w:color w:val="auto"/>
                <w:sz w:val="24"/>
                <w:szCs w:val="24"/>
                <w:lang w:val="en-US" w:eastAsia="zh-CN"/>
              </w:rPr>
              <w:t>0.262</w:t>
            </w:r>
            <w:r>
              <w:rPr>
                <w:rFonts w:hint="default" w:ascii="Times New Roman" w:hAnsi="Times New Roman" w:eastAsia="宋体" w:cs="Times New Roman"/>
                <w:b w:val="0"/>
                <w:bCs/>
                <w:color w:val="auto"/>
                <w:sz w:val="24"/>
                <w:szCs w:val="24"/>
              </w:rPr>
              <w:t>t/a，</w:t>
            </w:r>
            <w:r>
              <w:rPr>
                <w:rFonts w:hint="default" w:ascii="Times New Roman" w:hAnsi="Times New Roman" w:eastAsia="宋体" w:cs="Times New Roman"/>
                <w:b w:val="0"/>
                <w:bCs/>
                <w:color w:val="auto"/>
                <w:sz w:val="24"/>
                <w:szCs w:val="24"/>
                <w:lang w:eastAsia="zh-CN"/>
              </w:rPr>
              <w:t>收集后外售</w:t>
            </w:r>
            <w:r>
              <w:rPr>
                <w:rFonts w:hint="default" w:ascii="Times New Roman" w:hAnsi="Times New Roman" w:eastAsia="宋体" w:cs="Times New Roman"/>
                <w:b w:val="0"/>
                <w:bCs/>
                <w:color w:val="auto"/>
                <w:sz w:val="24"/>
                <w:szCs w:val="24"/>
              </w:rPr>
              <w:t>。</w:t>
            </w:r>
          </w:p>
          <w:p>
            <w:pPr>
              <w:pStyle w:val="34"/>
              <w:keepNext w:val="0"/>
              <w:keepLines w:val="0"/>
              <w:pageBreakBefore w:val="0"/>
              <w:kinsoku/>
              <w:wordWrap/>
              <w:overflowPunct/>
              <w:topLinePunct w:val="0"/>
              <w:bidi w:val="0"/>
              <w:adjustRightInd w:val="0"/>
              <w:spacing w:after="0" w:line="360" w:lineRule="auto"/>
              <w:ind w:firstLine="480" w:firstLineChars="200"/>
              <w:jc w:val="left"/>
              <w:textAlignment w:val="auto"/>
              <w:rPr>
                <w:rFonts w:hint="default" w:ascii="Times New Roman" w:hAnsi="Times New Roman" w:cs="Times New Roman" w:eastAsiaTheme="minorEastAsia"/>
                <w:b w:val="0"/>
                <w:bCs/>
                <w:color w:val="auto"/>
                <w:sz w:val="24"/>
                <w:szCs w:val="24"/>
                <w:lang w:eastAsia="zh-CN"/>
              </w:rPr>
            </w:pPr>
            <w:r>
              <w:rPr>
                <w:rFonts w:hint="default" w:ascii="Times New Roman" w:hAnsi="Times New Roman" w:cs="Times New Roman" w:eastAsiaTheme="minorEastAsia"/>
                <w:b w:val="0"/>
                <w:bCs/>
                <w:color w:val="auto"/>
                <w:sz w:val="24"/>
                <w:szCs w:val="24"/>
                <w:lang w:eastAsia="zh-CN"/>
              </w:rPr>
              <w:t>⑦注塑废料</w:t>
            </w:r>
          </w:p>
          <w:p>
            <w:pPr>
              <w:pStyle w:val="36"/>
              <w:keepNext w:val="0"/>
              <w:keepLines w:val="0"/>
              <w:pageBreakBefore w:val="0"/>
              <w:kinsoku/>
              <w:wordWrap/>
              <w:overflowPunct/>
              <w:topLinePunct w:val="0"/>
              <w:bidi w:val="0"/>
              <w:adjustRightInd w:val="0"/>
              <w:spacing w:line="360" w:lineRule="auto"/>
              <w:ind w:firstLine="432" w:firstLineChars="200"/>
              <w:jc w:val="left"/>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项目注塑工序废料主要为开关机过程、调试过程、帽口修剪过程产生。本项目单班制，每班工作 8 小时，年运行 300 天。项目建成后全厂共有各型号注塑机</w:t>
            </w:r>
            <w:r>
              <w:rPr>
                <w:rFonts w:hint="eastAsia" w:ascii="Times New Roman" w:hAnsi="Times New Roman" w:cs="Times New Roman" w:eastAsiaTheme="minorEastAsia"/>
                <w:sz w:val="24"/>
                <w:szCs w:val="24"/>
                <w:lang w:val="en-US" w:eastAsia="zh-CN"/>
              </w:rPr>
              <w:t>、吹瓶机</w:t>
            </w:r>
            <w:r>
              <w:rPr>
                <w:rFonts w:hint="default" w:ascii="Times New Roman" w:hAnsi="Times New Roman" w:cs="Times New Roman" w:eastAsiaTheme="minorEastAsia"/>
                <w:sz w:val="24"/>
                <w:szCs w:val="24"/>
                <w:lang w:val="en-US" w:eastAsia="zh-CN"/>
              </w:rPr>
              <w:t>2</w:t>
            </w:r>
            <w:r>
              <w:rPr>
                <w:rFonts w:hint="eastAsia" w:ascii="Times New Roman" w:hAnsi="Times New Roman" w:cs="Times New Roman" w:eastAsiaTheme="minorEastAsia"/>
                <w:sz w:val="24"/>
                <w:szCs w:val="24"/>
                <w:lang w:val="en-US" w:eastAsia="zh-CN"/>
              </w:rPr>
              <w:t>0</w:t>
            </w:r>
            <w:r>
              <w:rPr>
                <w:rFonts w:hint="default" w:ascii="Times New Roman" w:hAnsi="Times New Roman" w:cs="Times New Roman" w:eastAsiaTheme="minorEastAsia"/>
                <w:sz w:val="24"/>
                <w:szCs w:val="24"/>
                <w:lang w:val="en-US" w:eastAsia="zh-CN"/>
              </w:rPr>
              <w:t>台，每台注塑机每天开关机 1 次，每次开关机过程每台注塑机产生的废料约为 0.</w:t>
            </w:r>
            <w:r>
              <w:rPr>
                <w:rFonts w:hint="eastAsia" w:ascii="Times New Roman" w:hAnsi="Times New Roman" w:cs="Times New Roman" w:eastAsiaTheme="minorEastAsia"/>
                <w:sz w:val="24"/>
                <w:szCs w:val="24"/>
                <w:lang w:val="en-US" w:eastAsia="zh-CN"/>
              </w:rPr>
              <w:t>6</w:t>
            </w:r>
            <w:r>
              <w:rPr>
                <w:rFonts w:hint="default" w:ascii="Times New Roman" w:hAnsi="Times New Roman" w:cs="Times New Roman" w:eastAsiaTheme="minorEastAsia"/>
                <w:sz w:val="24"/>
                <w:szCs w:val="24"/>
                <w:lang w:val="en-US" w:eastAsia="zh-CN"/>
              </w:rPr>
              <w:t>kg，则每年开关机过程废料产生量约为 3</w:t>
            </w:r>
            <w:r>
              <w:rPr>
                <w:rFonts w:hint="eastAsia" w:ascii="Times New Roman" w:hAnsi="Times New Roman" w:cs="Times New Roman" w:eastAsiaTheme="minorEastAsia"/>
                <w:sz w:val="24"/>
                <w:szCs w:val="24"/>
                <w:lang w:val="en-US" w:eastAsia="zh-CN"/>
              </w:rPr>
              <w:t>.6</w:t>
            </w:r>
            <w:r>
              <w:rPr>
                <w:rFonts w:hint="default" w:ascii="Times New Roman" w:hAnsi="Times New Roman" w:cs="Times New Roman" w:eastAsiaTheme="minorEastAsia"/>
                <w:sz w:val="24"/>
                <w:szCs w:val="24"/>
                <w:lang w:val="en-US" w:eastAsia="zh-CN"/>
              </w:rPr>
              <w:t>t；每台注塑机平均每月调试一次，每次调试每台注塑机废料产生量约为</w:t>
            </w:r>
            <w:r>
              <w:rPr>
                <w:rFonts w:hint="eastAsia" w:ascii="Times New Roman" w:hAnsi="Times New Roman" w:cs="Times New Roman" w:eastAsiaTheme="minorEastAsia"/>
                <w:sz w:val="24"/>
                <w:szCs w:val="24"/>
                <w:lang w:val="en-US" w:eastAsia="zh-CN"/>
              </w:rPr>
              <w:t>5</w:t>
            </w:r>
            <w:r>
              <w:rPr>
                <w:rFonts w:hint="default" w:ascii="Times New Roman" w:hAnsi="Times New Roman" w:cs="Times New Roman" w:eastAsiaTheme="minorEastAsia"/>
                <w:sz w:val="24"/>
                <w:szCs w:val="24"/>
                <w:lang w:val="en-US" w:eastAsia="zh-CN"/>
              </w:rPr>
              <w:t>kg，则每年调试过程废料产生量约为 1.</w:t>
            </w:r>
            <w:r>
              <w:rPr>
                <w:rFonts w:hint="eastAsia" w:ascii="Times New Roman" w:hAnsi="Times New Roman" w:cs="Times New Roman" w:eastAsiaTheme="minorEastAsia"/>
                <w:sz w:val="24"/>
                <w:szCs w:val="24"/>
                <w:lang w:val="en-US" w:eastAsia="zh-CN"/>
              </w:rPr>
              <w:t>2</w:t>
            </w:r>
            <w:r>
              <w:rPr>
                <w:rFonts w:hint="default" w:ascii="Times New Roman" w:hAnsi="Times New Roman" w:cs="Times New Roman" w:eastAsiaTheme="minorEastAsia"/>
                <w:sz w:val="24"/>
                <w:szCs w:val="24"/>
                <w:lang w:val="en-US" w:eastAsia="zh-CN"/>
              </w:rPr>
              <w:t>t；根据业主提供的资料，每年帽口修剪过程废料产生量约为 0.5t。综上所述，开关机过程、调试过程、帽口修剪过程注塑废料产生量约5.3t/a。注塑废料属于一般工业固废，收集后外售。</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⑧注塑次品</w:t>
            </w:r>
          </w:p>
          <w:p>
            <w:pPr>
              <w:pStyle w:val="34"/>
              <w:keepNext w:val="0"/>
              <w:keepLines w:val="0"/>
              <w:pageBreakBefore w:val="0"/>
              <w:widowControl w:val="0"/>
              <w:kinsoku/>
              <w:wordWrap/>
              <w:overflowPunct/>
              <w:topLinePunct w:val="0"/>
              <w:bidi w:val="0"/>
              <w:snapToGrid/>
              <w:spacing w:after="0" w:line="360" w:lineRule="auto"/>
              <w:ind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根据业主提供的资料，注塑次品的产生量约为0.5t/a，主要成分为塑料，属于一般固废，集中收集后外售。</w:t>
            </w:r>
          </w:p>
          <w:p>
            <w:pPr>
              <w:pStyle w:val="36"/>
              <w:keepNext w:val="0"/>
              <w:keepLines w:val="0"/>
              <w:pageBreakBefore w:val="0"/>
              <w:widowControl/>
              <w:kinsoku/>
              <w:wordWrap/>
              <w:overflowPunct/>
              <w:topLinePunct w:val="0"/>
              <w:autoSpaceDE/>
              <w:autoSpaceDN/>
              <w:bidi w:val="0"/>
              <w:spacing w:line="360" w:lineRule="auto"/>
              <w:ind w:firstLine="432" w:firstLineChars="200"/>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⑨除尘灰</w:t>
            </w:r>
          </w:p>
          <w:p>
            <w:pPr>
              <w:pStyle w:val="77"/>
              <w:keepNext w:val="0"/>
              <w:keepLines w:val="0"/>
              <w:pageBreakBefore w:val="0"/>
              <w:widowControl/>
              <w:kinsoku/>
              <w:wordWrap/>
              <w:overflowPunct/>
              <w:topLinePunct w:val="0"/>
              <w:autoSpaceDE/>
              <w:autoSpaceDN/>
              <w:bidi w:val="0"/>
              <w:spacing w:line="360" w:lineRule="auto"/>
              <w:ind w:firstLine="480" w:firstLineChars="200"/>
              <w:textAlignment w:val="auto"/>
              <w:rPr>
                <w:rFonts w:hint="eastAsia"/>
                <w:color w:val="000000"/>
                <w:sz w:val="24"/>
                <w:szCs w:val="24"/>
              </w:rPr>
            </w:pPr>
            <w:r>
              <w:rPr>
                <w:rFonts w:hint="eastAsia"/>
                <w:color w:val="000000"/>
                <w:sz w:val="24"/>
                <w:szCs w:val="24"/>
              </w:rPr>
              <w:t>企业除尘灰主要为切割、焊接、打磨、</w:t>
            </w:r>
            <w:r>
              <w:rPr>
                <w:rFonts w:hint="eastAsia"/>
                <w:color w:val="000000"/>
                <w:sz w:val="24"/>
                <w:szCs w:val="24"/>
                <w:lang w:eastAsia="zh-CN"/>
              </w:rPr>
              <w:t>抛光、</w:t>
            </w:r>
            <w:r>
              <w:rPr>
                <w:rFonts w:hint="eastAsia"/>
                <w:color w:val="000000"/>
                <w:sz w:val="24"/>
                <w:szCs w:val="24"/>
              </w:rPr>
              <w:t>喷粉工序产生的粉尘，其中除喷粉工序外，</w:t>
            </w:r>
            <w:r>
              <w:rPr>
                <w:color w:val="000000"/>
                <w:sz w:val="24"/>
                <w:szCs w:val="24"/>
              </w:rPr>
              <w:t>本项目除尘灰产生量为</w:t>
            </w:r>
            <w:r>
              <w:rPr>
                <w:rFonts w:hint="eastAsia"/>
                <w:color w:val="000000"/>
                <w:sz w:val="24"/>
                <w:szCs w:val="24"/>
                <w:lang w:val="en-US" w:eastAsia="zh-CN"/>
              </w:rPr>
              <w:t>2.479</w:t>
            </w:r>
            <w:r>
              <w:rPr>
                <w:color w:val="000000"/>
                <w:sz w:val="24"/>
                <w:szCs w:val="24"/>
              </w:rPr>
              <w:t>t/a，</w:t>
            </w:r>
            <w:r>
              <w:rPr>
                <w:rFonts w:hint="eastAsia"/>
                <w:color w:val="000000"/>
                <w:sz w:val="24"/>
                <w:szCs w:val="24"/>
              </w:rPr>
              <w:t>收集后委托一般固废处理单位处置</w:t>
            </w:r>
            <w:r>
              <w:rPr>
                <w:color w:val="000000"/>
                <w:sz w:val="24"/>
                <w:szCs w:val="24"/>
              </w:rPr>
              <w:t>。</w:t>
            </w:r>
            <w:r>
              <w:rPr>
                <w:rFonts w:hint="eastAsia"/>
                <w:color w:val="000000"/>
                <w:sz w:val="24"/>
                <w:szCs w:val="24"/>
              </w:rPr>
              <w:t>喷粉粉尘收集的粉尘回用于生产。</w:t>
            </w:r>
          </w:p>
          <w:p>
            <w:pPr>
              <w:pStyle w:val="77"/>
              <w:keepNext w:val="0"/>
              <w:keepLines w:val="0"/>
              <w:pageBreakBefore w:val="0"/>
              <w:widowControl/>
              <w:kinsoku/>
              <w:wordWrap/>
              <w:overflowPunct/>
              <w:topLinePunct w:val="0"/>
              <w:autoSpaceDE/>
              <w:autoSpaceDN/>
              <w:bidi w:val="0"/>
              <w:spacing w:line="360" w:lineRule="auto"/>
              <w:ind w:firstLine="480" w:firstLineChars="200"/>
              <w:textAlignment w:val="auto"/>
              <w:rPr>
                <w:rFonts w:hint="eastAsia"/>
                <w:color w:val="000000"/>
                <w:sz w:val="24"/>
                <w:szCs w:val="24"/>
                <w:lang w:eastAsia="zh-CN"/>
              </w:rPr>
            </w:pPr>
            <w:r>
              <w:rPr>
                <w:rFonts w:hint="eastAsia"/>
                <w:color w:val="000000"/>
                <w:sz w:val="24"/>
                <w:szCs w:val="24"/>
                <w:lang w:eastAsia="zh-CN"/>
              </w:rPr>
              <w:t>⑩废砂纸</w:t>
            </w:r>
          </w:p>
          <w:p>
            <w:pPr>
              <w:pStyle w:val="77"/>
              <w:keepNext w:val="0"/>
              <w:keepLines w:val="0"/>
              <w:pageBreakBefore w:val="0"/>
              <w:widowControl/>
              <w:kinsoku/>
              <w:wordWrap/>
              <w:overflowPunct/>
              <w:topLinePunct w:val="0"/>
              <w:autoSpaceDE/>
              <w:autoSpaceDN/>
              <w:bidi w:val="0"/>
              <w:spacing w:line="360" w:lineRule="auto"/>
              <w:ind w:firstLine="480" w:firstLineChars="200"/>
              <w:textAlignment w:val="auto"/>
              <w:rPr>
                <w:rFonts w:hint="eastAsia"/>
                <w:color w:val="000000"/>
                <w:sz w:val="24"/>
                <w:szCs w:val="24"/>
                <w:lang w:val="en-US" w:eastAsia="zh-CN"/>
              </w:rPr>
            </w:pPr>
            <w:r>
              <w:rPr>
                <w:rFonts w:hint="eastAsia"/>
                <w:color w:val="000000"/>
                <w:sz w:val="24"/>
                <w:szCs w:val="24"/>
                <w:lang w:eastAsia="zh-CN"/>
              </w:rPr>
              <w:t>根据企业提供的资料，废砂纸的产生量为</w:t>
            </w:r>
            <w:r>
              <w:rPr>
                <w:rFonts w:hint="eastAsia"/>
                <w:color w:val="000000"/>
                <w:sz w:val="24"/>
                <w:szCs w:val="24"/>
                <w:lang w:val="en-US" w:eastAsia="zh-CN"/>
              </w:rPr>
              <w:t>0.02t/a，收集后环卫清运。</w:t>
            </w:r>
          </w:p>
          <w:p>
            <w:pPr>
              <w:pStyle w:val="77"/>
              <w:keepNext w:val="0"/>
              <w:keepLines w:val="0"/>
              <w:pageBreakBefore w:val="0"/>
              <w:widowControl/>
              <w:shd w:val="clear"/>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⑪废电极丝</w:t>
            </w:r>
          </w:p>
          <w:p>
            <w:pPr>
              <w:pStyle w:val="77"/>
              <w:keepNext w:val="0"/>
              <w:keepLines w:val="0"/>
              <w:pageBreakBefore w:val="0"/>
              <w:widowControl/>
              <w:shd w:val="clear"/>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根据企业提供的资料，废电极丝的产生量占原料总量的5%，则废电极丝的产生量为0.01t/a，收集后外售。</w:t>
            </w:r>
          </w:p>
          <w:p>
            <w:pPr>
              <w:pStyle w:val="77"/>
              <w:keepNext w:val="0"/>
              <w:keepLines w:val="0"/>
              <w:pageBreakBefore w:val="0"/>
              <w:widowControl/>
              <w:shd w:val="clear"/>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微软雅黑" w:hAnsi="微软雅黑" w:eastAsia="微软雅黑" w:cs="微软雅黑"/>
                <w:color w:val="auto"/>
                <w:sz w:val="24"/>
                <w:szCs w:val="24"/>
                <w:lang w:val="en-US" w:eastAsia="zh-CN"/>
              </w:rPr>
              <w:t>⑫</w:t>
            </w:r>
            <w:r>
              <w:rPr>
                <w:rFonts w:hint="eastAsia" w:ascii="Times New Roman" w:hAnsi="Times New Roman" w:eastAsia="宋体" w:cs="Times New Roman"/>
                <w:color w:val="auto"/>
                <w:sz w:val="24"/>
                <w:szCs w:val="24"/>
                <w:lang w:val="en-US" w:eastAsia="zh-CN"/>
              </w:rPr>
              <w:t>隔油池废油</w:t>
            </w:r>
          </w:p>
          <w:p>
            <w:pPr>
              <w:pStyle w:val="77"/>
              <w:keepNext w:val="0"/>
              <w:keepLines w:val="0"/>
              <w:pageBreakBefore w:val="0"/>
              <w:widowControl/>
              <w:shd w:val="clea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经计算，隔油池废油的产生量为0.065t/a，委托专业油脂单位处理。</w:t>
            </w:r>
          </w:p>
          <w:p>
            <w:pPr>
              <w:keepNext w:val="0"/>
              <w:keepLines w:val="0"/>
              <w:pageBreakBefore w:val="0"/>
              <w:widowControl w:val="0"/>
              <w:numPr>
                <w:ilvl w:val="0"/>
                <w:numId w:val="7"/>
              </w:numPr>
              <w:kinsoku/>
              <w:wordWrap/>
              <w:overflowPunct/>
              <w:topLinePunct w:val="0"/>
              <w:autoSpaceDE/>
              <w:autoSpaceDN/>
              <w:bidi w:val="0"/>
              <w:spacing w:line="360" w:lineRule="auto"/>
              <w:ind w:leftChars="0" w:right="0" w:firstLine="470" w:firstLineChars="196"/>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危险废物</w:t>
            </w:r>
          </w:p>
          <w:p>
            <w:pPr>
              <w:pStyle w:val="34"/>
              <w:keepNext w:val="0"/>
              <w:keepLines w:val="0"/>
              <w:pageBreakBefore w:val="0"/>
              <w:kinsoku/>
              <w:wordWrap/>
              <w:overflowPunct/>
              <w:topLinePunct w:val="0"/>
              <w:bidi w:val="0"/>
              <w:snapToGrid/>
              <w:spacing w:after="0" w:line="360" w:lineRule="auto"/>
              <w:ind w:firstLine="480" w:firstLineChars="200"/>
              <w:textAlignment w:val="auto"/>
              <w:rPr>
                <w:rFonts w:hint="eastAsia"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①废切削液</w:t>
            </w:r>
          </w:p>
          <w:p>
            <w:pPr>
              <w:keepNext w:val="0"/>
              <w:keepLines w:val="0"/>
              <w:pageBreakBefore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本项目机加工过程中会产生废切削液，产生量</w:t>
            </w:r>
            <w:r>
              <w:rPr>
                <w:rFonts w:hint="eastAsia" w:ascii="Times New Roman" w:hAnsi="Times New Roman" w:eastAsia="宋体" w:cs="Times New Roman"/>
                <w:b w:val="0"/>
                <w:bCs/>
                <w:color w:val="auto"/>
                <w:sz w:val="24"/>
                <w:szCs w:val="24"/>
                <w:lang w:val="en-US" w:eastAsia="zh-CN"/>
              </w:rPr>
              <w:t>0.2</w:t>
            </w:r>
            <w:r>
              <w:rPr>
                <w:rFonts w:hint="default" w:ascii="Times New Roman" w:hAnsi="Times New Roman" w:eastAsia="宋体" w:cs="Times New Roman"/>
                <w:b w:val="0"/>
                <w:bCs/>
                <w:color w:val="auto"/>
                <w:sz w:val="24"/>
                <w:szCs w:val="24"/>
              </w:rPr>
              <w:t>t/a，对照《国家危险废物管理名录》（2021版），废切削液属于危险废物，废物类别为HW09（900-006-09），委托资质单位处置。</w:t>
            </w:r>
          </w:p>
          <w:p>
            <w:pPr>
              <w:keepNext w:val="0"/>
              <w:keepLines w:val="0"/>
              <w:pageBreakBefore w:val="0"/>
              <w:kinsoku/>
              <w:wordWrap/>
              <w:overflowPunct/>
              <w:topLinePunct w:val="0"/>
              <w:bidi w:val="0"/>
              <w:snapToGrid/>
              <w:spacing w:line="360" w:lineRule="auto"/>
              <w:ind w:firstLine="480" w:firstLineChars="200"/>
              <w:textAlignment w:val="auto"/>
              <w:rPr>
                <w:rFonts w:hint="eastAsia" w:ascii="Times New Roman" w:hAnsi="Times New Roman" w:eastAsia="宋体" w:cs="Times New Roman"/>
                <w:b w:val="0"/>
                <w:bCs/>
                <w:color w:val="auto"/>
                <w:sz w:val="24"/>
                <w:szCs w:val="24"/>
                <w:lang w:eastAsia="zh-CN"/>
              </w:rPr>
            </w:pPr>
            <w:r>
              <w:rPr>
                <w:rFonts w:hint="eastAsia" w:ascii="Times New Roman" w:hAnsi="Times New Roman" w:eastAsia="宋体" w:cs="Times New Roman"/>
                <w:b w:val="0"/>
                <w:bCs/>
                <w:color w:val="auto"/>
                <w:sz w:val="24"/>
                <w:szCs w:val="24"/>
                <w:lang w:eastAsia="zh-CN"/>
              </w:rPr>
              <w:t>②废润滑油</w:t>
            </w:r>
          </w:p>
          <w:p>
            <w:pPr>
              <w:pStyle w:val="77"/>
              <w:keepNext w:val="0"/>
              <w:keepLines w:val="0"/>
              <w:pageBreakBefore w:val="0"/>
              <w:kinsoku/>
              <w:wordWrap/>
              <w:overflowPunct/>
              <w:topLinePunct w:val="0"/>
              <w:bidi w:val="0"/>
              <w:snapToGrid/>
              <w:spacing w:after="0" w:line="360" w:lineRule="auto"/>
              <w:ind w:firstLine="480" w:firstLineChars="200"/>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本项目生产过程及设备维护将产生</w:t>
            </w:r>
            <w:r>
              <w:rPr>
                <w:rFonts w:hint="eastAsia" w:ascii="Times New Roman" w:hAnsi="Times New Roman" w:eastAsia="宋体" w:cs="Times New Roman"/>
                <w:b w:val="0"/>
                <w:bCs/>
                <w:color w:val="auto"/>
                <w:sz w:val="24"/>
                <w:szCs w:val="24"/>
                <w:lang w:eastAsia="zh-CN"/>
              </w:rPr>
              <w:t>废润滑油</w:t>
            </w:r>
            <w:r>
              <w:rPr>
                <w:rFonts w:hint="default" w:ascii="Times New Roman" w:hAnsi="Times New Roman" w:eastAsia="宋体" w:cs="Times New Roman"/>
                <w:b w:val="0"/>
                <w:bCs/>
                <w:color w:val="auto"/>
                <w:sz w:val="24"/>
                <w:szCs w:val="24"/>
              </w:rPr>
              <w:t>，产生量0.</w:t>
            </w:r>
            <w:r>
              <w:rPr>
                <w:rFonts w:hint="eastAsia" w:eastAsia="宋体" w:cs="Times New Roman"/>
                <w:b w:val="0"/>
                <w:bCs/>
                <w:color w:val="auto"/>
                <w:sz w:val="24"/>
                <w:szCs w:val="24"/>
                <w:lang w:val="en-US" w:eastAsia="zh-CN"/>
              </w:rPr>
              <w:t>1</w:t>
            </w:r>
            <w:r>
              <w:rPr>
                <w:rFonts w:hint="default" w:ascii="Times New Roman" w:hAnsi="Times New Roman" w:eastAsia="宋体" w:cs="Times New Roman"/>
                <w:b w:val="0"/>
                <w:bCs/>
                <w:color w:val="auto"/>
                <w:sz w:val="24"/>
                <w:szCs w:val="24"/>
              </w:rPr>
              <w:t>t/a</w:t>
            </w:r>
            <w:r>
              <w:rPr>
                <w:rFonts w:hint="default"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rPr>
              <w:t>对照《国家危险废物管理名录》（20</w:t>
            </w:r>
            <w:r>
              <w:rPr>
                <w:rFonts w:hint="default" w:ascii="Times New Roman" w:hAnsi="Times New Roman" w:eastAsia="宋体" w:cs="Times New Roman"/>
                <w:b w:val="0"/>
                <w:bCs/>
                <w:color w:val="auto"/>
                <w:sz w:val="24"/>
                <w:szCs w:val="24"/>
                <w:lang w:val="en-US" w:eastAsia="zh-CN"/>
              </w:rPr>
              <w:t>21</w:t>
            </w:r>
            <w:r>
              <w:rPr>
                <w:rFonts w:hint="default" w:ascii="Times New Roman" w:hAnsi="Times New Roman" w:eastAsia="宋体" w:cs="Times New Roman"/>
                <w:b w:val="0"/>
                <w:bCs/>
                <w:color w:val="auto"/>
                <w:sz w:val="24"/>
                <w:szCs w:val="24"/>
              </w:rPr>
              <w:t>版），废润滑油属于危险废物，废物类别为HW08</w:t>
            </w:r>
            <w:r>
              <w:rPr>
                <w:rFonts w:hint="default"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rPr>
              <w:t>900-217-08</w:t>
            </w:r>
            <w:r>
              <w:rPr>
                <w:rFonts w:hint="default"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rPr>
              <w:t>，委托有资质单位处置。</w:t>
            </w:r>
          </w:p>
          <w:p>
            <w:pPr>
              <w:pStyle w:val="77"/>
              <w:keepNext w:val="0"/>
              <w:keepLines w:val="0"/>
              <w:pageBreakBefore w:val="0"/>
              <w:kinsoku/>
              <w:wordWrap/>
              <w:overflowPunct/>
              <w:topLinePunct w:val="0"/>
              <w:bidi w:val="0"/>
              <w:snapToGrid/>
              <w:spacing w:after="0" w:line="360" w:lineRule="auto"/>
              <w:ind w:firstLine="480" w:firstLineChars="200"/>
              <w:textAlignment w:val="auto"/>
              <w:rPr>
                <w:rFonts w:hint="eastAsia" w:ascii="Times New Roman" w:hAnsi="Times New Roman" w:eastAsia="宋体" w:cs="Times New Roman"/>
                <w:b w:val="0"/>
                <w:bCs/>
                <w:color w:val="auto"/>
                <w:sz w:val="24"/>
                <w:szCs w:val="24"/>
                <w:lang w:eastAsia="zh-CN"/>
              </w:rPr>
            </w:pPr>
            <w:r>
              <w:rPr>
                <w:rFonts w:hint="eastAsia" w:ascii="Times New Roman" w:hAnsi="Times New Roman" w:eastAsia="宋体" w:cs="Times New Roman"/>
                <w:b w:val="0"/>
                <w:bCs/>
                <w:color w:val="auto"/>
                <w:sz w:val="24"/>
                <w:szCs w:val="24"/>
                <w:lang w:eastAsia="zh-CN"/>
              </w:rPr>
              <w:t>③废活性炭</w:t>
            </w:r>
          </w:p>
          <w:p>
            <w:pPr>
              <w:keepNext w:val="0"/>
              <w:keepLines w:val="0"/>
              <w:pageBreakBefore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本项目</w:t>
            </w:r>
            <w:r>
              <w:rPr>
                <w:rFonts w:hint="default" w:ascii="Times New Roman" w:hAnsi="Times New Roman" w:eastAsia="宋体" w:cs="Times New Roman"/>
                <w:b w:val="0"/>
                <w:bCs/>
                <w:color w:val="auto"/>
                <w:sz w:val="24"/>
                <w:szCs w:val="24"/>
                <w:lang w:eastAsia="zh-CN"/>
              </w:rPr>
              <w:t>活性炭有效吸附量：qe=0.</w:t>
            </w:r>
            <w:r>
              <w:rPr>
                <w:rFonts w:hint="eastAsia" w:ascii="Times New Roman" w:hAnsi="Times New Roman" w:eastAsia="宋体" w:cs="Times New Roman"/>
                <w:b w:val="0"/>
                <w:bCs/>
                <w:color w:val="auto"/>
                <w:sz w:val="24"/>
                <w:szCs w:val="24"/>
                <w:lang w:val="en-US" w:eastAsia="zh-CN"/>
              </w:rPr>
              <w:t>1</w:t>
            </w:r>
            <w:r>
              <w:rPr>
                <w:rFonts w:hint="default" w:ascii="Times New Roman" w:hAnsi="Times New Roman" w:eastAsia="宋体" w:cs="Times New Roman"/>
                <w:b w:val="0"/>
                <w:bCs/>
                <w:color w:val="auto"/>
                <w:sz w:val="24"/>
                <w:szCs w:val="24"/>
                <w:lang w:eastAsia="zh-CN"/>
              </w:rPr>
              <w:t>kg/kg</w:t>
            </w:r>
            <w:r>
              <w:rPr>
                <w:rFonts w:hint="eastAsia" w:ascii="Times New Roman" w:hAnsi="Times New Roman" w:eastAsia="宋体" w:cs="Times New Roman"/>
                <w:b w:val="0"/>
                <w:bCs/>
                <w:color w:val="auto"/>
                <w:sz w:val="24"/>
                <w:szCs w:val="24"/>
                <w:lang w:eastAsia="zh-CN"/>
              </w:rPr>
              <w:t>，</w:t>
            </w:r>
            <w:r>
              <w:rPr>
                <w:rFonts w:hint="eastAsia" w:ascii="Times New Roman" w:hAnsi="Times New Roman" w:eastAsia="宋体" w:cs="Times New Roman"/>
                <w:b w:val="0"/>
                <w:bCs/>
                <w:color w:val="auto"/>
                <w:sz w:val="24"/>
                <w:szCs w:val="24"/>
                <w:lang w:val="en-US" w:eastAsia="zh-CN"/>
              </w:rPr>
              <w:t>根据核算有机废气处理量0.11</w:t>
            </w:r>
            <w:r>
              <w:rPr>
                <w:rFonts w:hint="eastAsia" w:cs="Times New Roman"/>
                <w:b w:val="0"/>
                <w:bCs/>
                <w:color w:val="auto"/>
                <w:sz w:val="24"/>
                <w:szCs w:val="24"/>
                <w:lang w:val="en-US" w:eastAsia="zh-CN"/>
              </w:rPr>
              <w:t>9</w:t>
            </w:r>
            <w:r>
              <w:rPr>
                <w:rFonts w:hint="eastAsia" w:ascii="Times New Roman" w:hAnsi="Times New Roman" w:eastAsia="宋体" w:cs="Times New Roman"/>
                <w:b w:val="0"/>
                <w:bCs/>
                <w:color w:val="auto"/>
                <w:sz w:val="24"/>
                <w:szCs w:val="24"/>
                <w:lang w:val="en-US" w:eastAsia="zh-CN"/>
              </w:rPr>
              <w:t>t/a</w:t>
            </w:r>
            <w:r>
              <w:rPr>
                <w:rFonts w:hint="default"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rPr>
              <w:t>则废活性炭产生量约为</w:t>
            </w:r>
            <w:r>
              <w:rPr>
                <w:rFonts w:hint="eastAsia" w:cs="Times New Roman"/>
                <w:b w:val="0"/>
                <w:bCs/>
                <w:color w:val="auto"/>
                <w:sz w:val="24"/>
                <w:szCs w:val="24"/>
                <w:lang w:val="en-US" w:eastAsia="zh-CN"/>
              </w:rPr>
              <w:t>1.309</w:t>
            </w:r>
            <w:r>
              <w:rPr>
                <w:rFonts w:hint="default" w:ascii="Times New Roman" w:hAnsi="Times New Roman" w:eastAsia="宋体" w:cs="Times New Roman"/>
                <w:b w:val="0"/>
                <w:bCs/>
                <w:color w:val="auto"/>
                <w:sz w:val="24"/>
                <w:szCs w:val="24"/>
              </w:rPr>
              <w:t>t/a</w:t>
            </w:r>
            <w:r>
              <w:rPr>
                <w:rFonts w:hint="default"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rPr>
              <w:t>对照《国家危险废物管理名录》（20</w:t>
            </w:r>
            <w:r>
              <w:rPr>
                <w:rFonts w:hint="default" w:ascii="Times New Roman" w:hAnsi="Times New Roman" w:eastAsia="宋体" w:cs="Times New Roman"/>
                <w:b w:val="0"/>
                <w:bCs/>
                <w:color w:val="auto"/>
                <w:sz w:val="24"/>
                <w:szCs w:val="24"/>
                <w:lang w:val="en-US" w:eastAsia="zh-CN"/>
              </w:rPr>
              <w:t>21</w:t>
            </w:r>
            <w:r>
              <w:rPr>
                <w:rFonts w:hint="default" w:ascii="Times New Roman" w:hAnsi="Times New Roman" w:eastAsia="宋体" w:cs="Times New Roman"/>
                <w:b w:val="0"/>
                <w:bCs/>
                <w:color w:val="auto"/>
                <w:sz w:val="24"/>
                <w:szCs w:val="24"/>
              </w:rPr>
              <w:t>版），废活性炭属于危险废物，废物类别为HW49，废物代码为900-0</w:t>
            </w:r>
            <w:r>
              <w:rPr>
                <w:rFonts w:hint="default" w:ascii="Times New Roman" w:hAnsi="Times New Roman" w:eastAsia="宋体" w:cs="Times New Roman"/>
                <w:b w:val="0"/>
                <w:bCs/>
                <w:color w:val="auto"/>
                <w:sz w:val="24"/>
                <w:szCs w:val="24"/>
                <w:lang w:val="en-US" w:eastAsia="zh-CN"/>
              </w:rPr>
              <w:t>39</w:t>
            </w:r>
            <w:r>
              <w:rPr>
                <w:rFonts w:hint="default" w:ascii="Times New Roman" w:hAnsi="Times New Roman" w:eastAsia="宋体" w:cs="Times New Roman"/>
                <w:b w:val="0"/>
                <w:bCs/>
                <w:color w:val="auto"/>
                <w:sz w:val="24"/>
                <w:szCs w:val="24"/>
              </w:rPr>
              <w:t>-49，必须委托有资质单位处置。</w:t>
            </w:r>
          </w:p>
          <w:p>
            <w:pPr>
              <w:pStyle w:val="34"/>
              <w:keepNext w:val="0"/>
              <w:keepLines w:val="0"/>
              <w:pageBreakBefore w:val="0"/>
              <w:kinsoku/>
              <w:wordWrap/>
              <w:overflowPunct/>
              <w:topLinePunct w:val="0"/>
              <w:bidi w:val="0"/>
              <w:snapToGrid/>
              <w:spacing w:after="0" w:line="360" w:lineRule="auto"/>
              <w:ind w:firstLine="480" w:firstLineChars="200"/>
              <w:textAlignment w:val="auto"/>
              <w:rPr>
                <w:rFonts w:hint="eastAsia" w:eastAsia="宋体"/>
                <w:b w:val="0"/>
                <w:bCs/>
                <w:sz w:val="24"/>
                <w:szCs w:val="24"/>
                <w:lang w:eastAsia="zh-CN"/>
              </w:rPr>
            </w:pPr>
            <w:r>
              <w:rPr>
                <w:rFonts w:hint="eastAsia" w:ascii="Times New Roman" w:hAnsi="Times New Roman" w:eastAsia="宋体" w:cs="Times New Roman"/>
                <w:b w:val="0"/>
                <w:bCs/>
                <w:color w:val="auto"/>
                <w:sz w:val="24"/>
                <w:szCs w:val="24"/>
                <w:lang w:eastAsia="zh-CN"/>
              </w:rPr>
              <w:t>④废劳保用品</w:t>
            </w:r>
          </w:p>
          <w:p>
            <w:pPr>
              <w:keepNext w:val="0"/>
              <w:keepLines w:val="0"/>
              <w:pageBreakBefore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根据企业提供资料，员工生产过程中需要佩戴劳保用品进行生产，劳保用品在使用过程中逐渐破损沾油，需要定期更换，废劳保用品的产生量为0.2t/a。根据《国家危险废物名录（2021）》，废物类别为HW49（废物代码900-041-49），收集后暂存于危废仓库，定期委托资质单位清理。</w:t>
            </w:r>
          </w:p>
          <w:p>
            <w:pPr>
              <w:keepNext w:val="0"/>
              <w:keepLines w:val="0"/>
              <w:pageBreakBefore w:val="0"/>
              <w:kinsoku/>
              <w:wordWrap/>
              <w:overflowPunct/>
              <w:topLinePunct w:val="0"/>
              <w:bidi w:val="0"/>
              <w:snapToGrid/>
              <w:spacing w:line="360" w:lineRule="auto"/>
              <w:ind w:firstLine="480" w:firstLineChars="200"/>
              <w:textAlignment w:val="auto"/>
              <w:rPr>
                <w:rFonts w:hint="eastAsia" w:cs="Times New Roman"/>
                <w:b w:val="0"/>
                <w:bCs/>
                <w:color w:val="auto"/>
                <w:sz w:val="24"/>
                <w:szCs w:val="24"/>
                <w:lang w:val="en-US" w:eastAsia="zh-CN"/>
              </w:rPr>
            </w:pPr>
            <w:r>
              <w:rPr>
                <w:rFonts w:hint="eastAsia" w:cs="Times New Roman"/>
                <w:b w:val="0"/>
                <w:bCs/>
                <w:color w:val="auto"/>
                <w:sz w:val="24"/>
                <w:szCs w:val="24"/>
                <w:lang w:val="en-US" w:eastAsia="zh-CN"/>
              </w:rPr>
              <w:t>⑤废火花油</w:t>
            </w:r>
          </w:p>
          <w:p>
            <w:pPr>
              <w:keepNext w:val="0"/>
              <w:keepLines w:val="0"/>
              <w:pageBreakBefore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b w:val="0"/>
                <w:bCs/>
                <w:color w:val="auto"/>
                <w:sz w:val="24"/>
                <w:szCs w:val="24"/>
              </w:rPr>
            </w:pPr>
            <w:r>
              <w:rPr>
                <w:rFonts w:hint="eastAsia" w:cs="Times New Roman"/>
                <w:b w:val="0"/>
                <w:bCs/>
                <w:color w:val="auto"/>
                <w:sz w:val="24"/>
                <w:szCs w:val="24"/>
                <w:lang w:val="en-US" w:eastAsia="zh-CN"/>
              </w:rPr>
              <w:t>项目放电工序使用的火花油循环使用，定期更换。更换频次为一年一次，更换量约0.6t/a。</w:t>
            </w:r>
            <w:r>
              <w:rPr>
                <w:rFonts w:hint="default" w:ascii="Times New Roman" w:hAnsi="Times New Roman" w:eastAsia="宋体" w:cs="Times New Roman"/>
                <w:b w:val="0"/>
                <w:bCs/>
                <w:color w:val="auto"/>
                <w:sz w:val="24"/>
                <w:szCs w:val="24"/>
              </w:rPr>
              <w:t>根据《国家危险废物名录（2021）》，废物类别为HW</w:t>
            </w:r>
            <w:r>
              <w:rPr>
                <w:rFonts w:hint="eastAsia" w:ascii="Times New Roman" w:hAnsi="Times New Roman" w:eastAsia="宋体" w:cs="Times New Roman"/>
                <w:b w:val="0"/>
                <w:bCs/>
                <w:color w:val="auto"/>
                <w:sz w:val="24"/>
                <w:szCs w:val="24"/>
                <w:lang w:val="en-US" w:eastAsia="zh-CN"/>
              </w:rPr>
              <w:t>08</w:t>
            </w:r>
            <w:r>
              <w:rPr>
                <w:rFonts w:hint="default" w:ascii="Times New Roman" w:hAnsi="Times New Roman" w:eastAsia="宋体" w:cs="Times New Roman"/>
                <w:b w:val="0"/>
                <w:bCs/>
                <w:color w:val="auto"/>
                <w:sz w:val="24"/>
                <w:szCs w:val="24"/>
              </w:rPr>
              <w:t>（废物代码900-</w:t>
            </w:r>
            <w:r>
              <w:rPr>
                <w:rFonts w:hint="eastAsia" w:ascii="Times New Roman" w:hAnsi="Times New Roman" w:eastAsia="宋体" w:cs="Times New Roman"/>
                <w:b w:val="0"/>
                <w:bCs/>
                <w:color w:val="auto"/>
                <w:sz w:val="24"/>
                <w:szCs w:val="24"/>
                <w:lang w:val="en-US" w:eastAsia="zh-CN"/>
              </w:rPr>
              <w:t>249</w:t>
            </w:r>
            <w:r>
              <w:rPr>
                <w:rFonts w:hint="default" w:ascii="Times New Roman" w:hAnsi="Times New Roman" w:eastAsia="宋体" w:cs="Times New Roman"/>
                <w:b w:val="0"/>
                <w:bCs/>
                <w:color w:val="auto"/>
                <w:sz w:val="24"/>
                <w:szCs w:val="24"/>
              </w:rPr>
              <w:t>-</w:t>
            </w:r>
            <w:r>
              <w:rPr>
                <w:rFonts w:hint="eastAsia" w:ascii="Times New Roman" w:hAnsi="Times New Roman" w:eastAsia="宋体" w:cs="Times New Roman"/>
                <w:b w:val="0"/>
                <w:bCs/>
                <w:color w:val="auto"/>
                <w:sz w:val="24"/>
                <w:szCs w:val="24"/>
                <w:lang w:val="en-US" w:eastAsia="zh-CN"/>
              </w:rPr>
              <w:t>08</w:t>
            </w:r>
            <w:r>
              <w:rPr>
                <w:rFonts w:hint="default" w:ascii="Times New Roman" w:hAnsi="Times New Roman" w:eastAsia="宋体" w:cs="Times New Roman"/>
                <w:b w:val="0"/>
                <w:bCs/>
                <w:color w:val="auto"/>
                <w:sz w:val="24"/>
                <w:szCs w:val="24"/>
              </w:rPr>
              <w:t>），收集后暂存于危废仓库，定期委托资质单位清理。</w:t>
            </w:r>
          </w:p>
          <w:p>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⑥废油桶</w:t>
            </w:r>
          </w:p>
          <w:p>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val="0"/>
                <w:bCs/>
                <w:color w:val="auto"/>
                <w:kern w:val="2"/>
                <w:sz w:val="24"/>
                <w:szCs w:val="24"/>
                <w:lang w:val="en-US" w:eastAsia="zh-CN" w:bidi="ar-SA"/>
              </w:rPr>
              <w:t>本项目废</w:t>
            </w:r>
            <w:r>
              <w:rPr>
                <w:rFonts w:hint="eastAsia" w:cs="Times New Roman"/>
                <w:b w:val="0"/>
                <w:bCs/>
                <w:color w:val="auto"/>
                <w:kern w:val="2"/>
                <w:sz w:val="24"/>
                <w:szCs w:val="24"/>
                <w:lang w:val="en-US" w:eastAsia="zh-CN" w:bidi="ar-SA"/>
              </w:rPr>
              <w:t>油</w:t>
            </w:r>
            <w:r>
              <w:rPr>
                <w:rFonts w:hint="default" w:ascii="Times New Roman" w:hAnsi="Times New Roman" w:eastAsia="宋体" w:cs="Times New Roman"/>
                <w:b w:val="0"/>
                <w:bCs/>
                <w:color w:val="auto"/>
                <w:kern w:val="2"/>
                <w:sz w:val="24"/>
                <w:szCs w:val="24"/>
                <w:lang w:val="en-US" w:eastAsia="zh-CN" w:bidi="ar-SA"/>
              </w:rPr>
              <w:t>桶产生总量约为</w:t>
            </w:r>
            <w:r>
              <w:rPr>
                <w:rFonts w:hint="eastAsia" w:cs="Times New Roman"/>
                <w:b w:val="0"/>
                <w:bCs/>
                <w:color w:val="auto"/>
                <w:kern w:val="2"/>
                <w:sz w:val="24"/>
                <w:szCs w:val="24"/>
                <w:lang w:val="en-US" w:eastAsia="zh-CN" w:bidi="ar-SA"/>
              </w:rPr>
              <w:t>0.875</w:t>
            </w:r>
            <w:r>
              <w:rPr>
                <w:rFonts w:hint="default" w:ascii="Times New Roman" w:hAnsi="Times New Roman" w:eastAsia="宋体" w:cs="Times New Roman"/>
                <w:b w:val="0"/>
                <w:bCs/>
                <w:color w:val="auto"/>
                <w:kern w:val="2"/>
                <w:sz w:val="24"/>
                <w:szCs w:val="24"/>
                <w:lang w:val="en-US" w:eastAsia="zh-CN" w:bidi="ar-SA"/>
              </w:rPr>
              <w:t>t/a。根据《国家危险废物名录》（2021版），废包装桶属于危险废物，废物类别为HW49（900-041-49），委托有资质单位处置。</w:t>
            </w:r>
          </w:p>
          <w:p>
            <w:pPr>
              <w:keepNext w:val="0"/>
              <w:keepLines w:val="0"/>
              <w:pageBreakBefore w:val="0"/>
              <w:widowControl w:val="0"/>
              <w:kinsoku/>
              <w:wordWrap/>
              <w:overflowPunct/>
              <w:topLinePunct w:val="0"/>
              <w:autoSpaceDE/>
              <w:autoSpaceDN/>
              <w:bidi w:val="0"/>
              <w:adjustRightInd/>
              <w:snapToGrid/>
              <w:spacing w:line="240" w:lineRule="auto"/>
              <w:ind w:leftChars="0" w:right="0" w:firstLine="0" w:firstLineChars="0"/>
              <w:jc w:val="center"/>
              <w:textAlignment w:val="auto"/>
              <w:rPr>
                <w:rFonts w:ascii="Times New Roman" w:hAnsi="Times New Roman" w:eastAsia="宋体" w:cs="Times New Roman"/>
                <w:b/>
                <w:color w:val="auto"/>
                <w:sz w:val="24"/>
                <w:szCs w:val="24"/>
                <w:highlight w:val="none"/>
              </w:rPr>
            </w:pPr>
            <w:r>
              <w:rPr>
                <w:rFonts w:ascii="Times New Roman" w:hAnsi="Times New Roman" w:eastAsia="宋体" w:cs="Times New Roman"/>
                <w:b/>
                <w:bCs/>
                <w:color w:val="auto"/>
                <w:sz w:val="24"/>
                <w:szCs w:val="24"/>
                <w:highlight w:val="none"/>
              </w:rPr>
              <w:t>表</w:t>
            </w:r>
            <w:r>
              <w:rPr>
                <w:rFonts w:hint="eastAsia" w:ascii="Times New Roman" w:hAnsi="Times New Roman" w:eastAsia="宋体" w:cs="Times New Roman"/>
                <w:b/>
                <w:bCs/>
                <w:color w:val="auto"/>
                <w:sz w:val="24"/>
                <w:szCs w:val="24"/>
                <w:highlight w:val="none"/>
                <w:lang w:val="en-US" w:eastAsia="zh-CN"/>
              </w:rPr>
              <w:t>4</w:t>
            </w:r>
            <w:r>
              <w:rPr>
                <w:rFonts w:ascii="Times New Roman" w:hAnsi="Times New Roman" w:eastAsia="宋体" w:cs="Times New Roman"/>
                <w:b/>
                <w:bCs/>
                <w:color w:val="auto"/>
                <w:sz w:val="24"/>
                <w:szCs w:val="24"/>
                <w:highlight w:val="none"/>
              </w:rPr>
              <w:t>-</w:t>
            </w:r>
            <w:r>
              <w:rPr>
                <w:rFonts w:hint="eastAsia" w:cs="Times New Roman"/>
                <w:b/>
                <w:bCs/>
                <w:color w:val="auto"/>
                <w:sz w:val="24"/>
                <w:szCs w:val="24"/>
                <w:highlight w:val="none"/>
                <w:lang w:val="en-US" w:eastAsia="zh-CN"/>
              </w:rPr>
              <w:t>22</w:t>
            </w:r>
            <w:r>
              <w:rPr>
                <w:rFonts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 xml:space="preserve"> 本</w:t>
            </w:r>
            <w:r>
              <w:rPr>
                <w:rFonts w:ascii="Times New Roman" w:hAnsi="Times New Roman" w:eastAsia="宋体" w:cs="Times New Roman"/>
                <w:b/>
                <w:bCs/>
                <w:color w:val="auto"/>
                <w:sz w:val="24"/>
                <w:szCs w:val="24"/>
                <w:highlight w:val="none"/>
              </w:rPr>
              <w:t>项目</w:t>
            </w:r>
            <w:r>
              <w:rPr>
                <w:rFonts w:hint="eastAsia" w:ascii="Times New Roman" w:hAnsi="Times New Roman" w:eastAsia="宋体" w:cs="Times New Roman"/>
                <w:b/>
                <w:bCs/>
                <w:color w:val="auto"/>
                <w:sz w:val="24"/>
                <w:szCs w:val="24"/>
                <w:highlight w:val="none"/>
              </w:rPr>
              <w:t>运营期</w:t>
            </w:r>
            <w:r>
              <w:rPr>
                <w:rFonts w:ascii="Times New Roman" w:hAnsi="Times New Roman" w:eastAsia="宋体" w:cs="Times New Roman"/>
                <w:b/>
                <w:bCs/>
                <w:color w:val="auto"/>
                <w:sz w:val="24"/>
                <w:szCs w:val="24"/>
                <w:highlight w:val="none"/>
              </w:rPr>
              <w:t>固体废物</w:t>
            </w:r>
            <w:r>
              <w:rPr>
                <w:rFonts w:hint="eastAsia" w:ascii="Times New Roman" w:hAnsi="Times New Roman" w:eastAsia="宋体" w:cs="Times New Roman"/>
                <w:b/>
                <w:bCs/>
                <w:color w:val="auto"/>
                <w:sz w:val="24"/>
                <w:szCs w:val="24"/>
                <w:highlight w:val="none"/>
                <w:lang w:val="en-US" w:eastAsia="zh-CN"/>
              </w:rPr>
              <w:t>产生</w:t>
            </w:r>
            <w:r>
              <w:rPr>
                <w:rFonts w:ascii="Times New Roman" w:hAnsi="Times New Roman" w:eastAsia="宋体" w:cs="Times New Roman"/>
                <w:b/>
                <w:bCs/>
                <w:color w:val="auto"/>
                <w:sz w:val="24"/>
                <w:szCs w:val="24"/>
                <w:highlight w:val="none"/>
              </w:rPr>
              <w:t>情况汇总表</w:t>
            </w:r>
          </w:p>
          <w:tbl>
            <w:tblPr>
              <w:tblStyle w:val="26"/>
              <w:tblW w:w="8296"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78"/>
              <w:gridCol w:w="1107"/>
              <w:gridCol w:w="647"/>
              <w:gridCol w:w="831"/>
              <w:gridCol w:w="600"/>
              <w:gridCol w:w="1152"/>
              <w:gridCol w:w="1240"/>
              <w:gridCol w:w="903"/>
              <w:gridCol w:w="884"/>
              <w:gridCol w:w="45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288"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667"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固废名称</w:t>
                  </w:r>
                </w:p>
              </w:tc>
              <w:tc>
                <w:tcPr>
                  <w:tcW w:w="389"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属性</w:t>
                  </w:r>
                </w:p>
              </w:tc>
              <w:tc>
                <w:tcPr>
                  <w:tcW w:w="500"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产生工序</w:t>
                  </w:r>
                </w:p>
              </w:tc>
              <w:tc>
                <w:tcPr>
                  <w:tcW w:w="361"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形态</w:t>
                  </w:r>
                </w:p>
              </w:tc>
              <w:tc>
                <w:tcPr>
                  <w:tcW w:w="694"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主要成分</w:t>
                  </w:r>
                </w:p>
              </w:tc>
              <w:tc>
                <w:tcPr>
                  <w:tcW w:w="747"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固废代码</w:t>
                  </w:r>
                </w:p>
              </w:tc>
              <w:tc>
                <w:tcPr>
                  <w:tcW w:w="544"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估算</w:t>
                  </w:r>
                  <w:r>
                    <w:rPr>
                      <w:rFonts w:hint="default" w:ascii="Times New Roman" w:hAnsi="Times New Roman" w:eastAsia="宋体" w:cs="Times New Roman"/>
                      <w:b/>
                      <w:bCs/>
                      <w:color w:val="auto"/>
                      <w:sz w:val="21"/>
                      <w:szCs w:val="21"/>
                    </w:rPr>
                    <w:t>产生量（t/a）</w:t>
                  </w:r>
                </w:p>
              </w:tc>
              <w:tc>
                <w:tcPr>
                  <w:tcW w:w="532"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处置方式</w:t>
                  </w:r>
                </w:p>
              </w:tc>
              <w:tc>
                <w:tcPr>
                  <w:tcW w:w="273"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贮存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288"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67"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389"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500"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职工生活</w:t>
                  </w:r>
                </w:p>
              </w:tc>
              <w:tc>
                <w:tcPr>
                  <w:tcW w:w="361"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694"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瓜果皮屑等</w:t>
                  </w:r>
                </w:p>
              </w:tc>
              <w:tc>
                <w:tcPr>
                  <w:tcW w:w="747"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lang w:val="en-US" w:eastAsia="zh-CN"/>
                    </w:rPr>
                  </w:pPr>
                  <w:r>
                    <w:rPr>
                      <w:bCs/>
                      <w:color w:val="000000"/>
                      <w:sz w:val="21"/>
                      <w:szCs w:val="21"/>
                    </w:rPr>
                    <w:t>900-099-S64</w:t>
                  </w:r>
                </w:p>
              </w:tc>
              <w:tc>
                <w:tcPr>
                  <w:tcW w:w="544"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w:t>
                  </w:r>
                </w:p>
              </w:tc>
              <w:tc>
                <w:tcPr>
                  <w:tcW w:w="532"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环卫清运</w:t>
                  </w:r>
                </w:p>
              </w:tc>
              <w:tc>
                <w:tcPr>
                  <w:tcW w:w="273"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100" w:beforeAutospacing="1"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一般固废库分区存放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88"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667"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边角料</w:t>
                  </w:r>
                </w:p>
              </w:tc>
              <w:tc>
                <w:tcPr>
                  <w:tcW w:w="389"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500"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机加工</w:t>
                  </w:r>
                </w:p>
              </w:tc>
              <w:tc>
                <w:tcPr>
                  <w:tcW w:w="361"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694"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钢材</w:t>
                  </w:r>
                </w:p>
              </w:tc>
              <w:tc>
                <w:tcPr>
                  <w:tcW w:w="747"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lang w:val="en-US" w:eastAsia="zh-CN"/>
                    </w:rPr>
                  </w:pPr>
                  <w:r>
                    <w:rPr>
                      <w:bCs/>
                      <w:color w:val="000000"/>
                      <w:sz w:val="21"/>
                      <w:szCs w:val="21"/>
                    </w:rPr>
                    <w:t>900-001-S17</w:t>
                  </w:r>
                </w:p>
              </w:tc>
              <w:tc>
                <w:tcPr>
                  <w:tcW w:w="544"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532"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外售</w:t>
                  </w:r>
                </w:p>
              </w:tc>
              <w:tc>
                <w:tcPr>
                  <w:tcW w:w="273" w:type="pct"/>
                  <w:vMerge w:val="continue"/>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88"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667"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焊渣</w:t>
                  </w:r>
                </w:p>
              </w:tc>
              <w:tc>
                <w:tcPr>
                  <w:tcW w:w="389"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500"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焊接</w:t>
                  </w:r>
                </w:p>
              </w:tc>
              <w:tc>
                <w:tcPr>
                  <w:tcW w:w="361"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694"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碳、硅、磷等</w:t>
                  </w:r>
                </w:p>
              </w:tc>
              <w:tc>
                <w:tcPr>
                  <w:tcW w:w="747"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pacing w:val="4"/>
                      <w:kern w:val="18"/>
                      <w:sz w:val="21"/>
                      <w:szCs w:val="21"/>
                      <w:lang w:val="en-US" w:eastAsia="zh-CN"/>
                    </w:rPr>
                    <w:t>900-099-S59</w:t>
                  </w:r>
                </w:p>
              </w:tc>
              <w:tc>
                <w:tcPr>
                  <w:tcW w:w="544"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0.262</w:t>
                  </w:r>
                </w:p>
              </w:tc>
              <w:tc>
                <w:tcPr>
                  <w:tcW w:w="532"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外售</w:t>
                  </w:r>
                </w:p>
              </w:tc>
              <w:tc>
                <w:tcPr>
                  <w:tcW w:w="273" w:type="pct"/>
                  <w:vMerge w:val="continue"/>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288"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4</w:t>
                  </w:r>
                </w:p>
              </w:tc>
              <w:tc>
                <w:tcPr>
                  <w:tcW w:w="667"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化粪池污泥</w:t>
                  </w:r>
                </w:p>
              </w:tc>
              <w:tc>
                <w:tcPr>
                  <w:tcW w:w="389"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500" w:type="pct"/>
                  <w:noWrap w:val="0"/>
                  <w:vAlign w:val="center"/>
                </w:tcPr>
                <w:p>
                  <w:pPr>
                    <w:pStyle w:val="64"/>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废水处理</w:t>
                  </w:r>
                </w:p>
              </w:tc>
              <w:tc>
                <w:tcPr>
                  <w:tcW w:w="361" w:type="pct"/>
                  <w:noWrap w:val="0"/>
                  <w:vAlign w:val="center"/>
                </w:tcPr>
                <w:p>
                  <w:pPr>
                    <w:pStyle w:val="64"/>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半固态</w:t>
                  </w:r>
                </w:p>
              </w:tc>
              <w:tc>
                <w:tcPr>
                  <w:tcW w:w="694" w:type="pct"/>
                  <w:noWrap w:val="0"/>
                  <w:vAlign w:val="center"/>
                </w:tcPr>
                <w:p>
                  <w:pPr>
                    <w:pStyle w:val="64"/>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-N等</w:t>
                  </w:r>
                </w:p>
              </w:tc>
              <w:tc>
                <w:tcPr>
                  <w:tcW w:w="747"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pacing w:val="4"/>
                      <w:kern w:val="18"/>
                      <w:sz w:val="21"/>
                      <w:szCs w:val="21"/>
                      <w:lang w:val="en-US" w:eastAsia="zh-CN"/>
                    </w:rPr>
                    <w:t>900-099-S07</w:t>
                  </w:r>
                </w:p>
              </w:tc>
              <w:tc>
                <w:tcPr>
                  <w:tcW w:w="544"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w:t>
                  </w:r>
                </w:p>
              </w:tc>
              <w:tc>
                <w:tcPr>
                  <w:tcW w:w="532"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农肥利用</w:t>
                  </w:r>
                </w:p>
              </w:tc>
              <w:tc>
                <w:tcPr>
                  <w:tcW w:w="273" w:type="pct"/>
                  <w:vMerge w:val="continue"/>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288"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5</w:t>
                  </w:r>
                </w:p>
              </w:tc>
              <w:tc>
                <w:tcPr>
                  <w:tcW w:w="667"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废布袋</w:t>
                  </w:r>
                </w:p>
              </w:tc>
              <w:tc>
                <w:tcPr>
                  <w:tcW w:w="389"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500" w:type="pct"/>
                  <w:noWrap w:val="0"/>
                  <w:vAlign w:val="center"/>
                </w:tcPr>
                <w:p>
                  <w:pPr>
                    <w:pStyle w:val="64"/>
                    <w:keepNext w:val="0"/>
                    <w:keepLines w:val="0"/>
                    <w:pageBreakBefore w:val="0"/>
                    <w:widowControl w:val="0"/>
                    <w:kinsoku/>
                    <w:wordWrap/>
                    <w:overflowPunct/>
                    <w:topLinePunct w:val="0"/>
                    <w:autoSpaceDE/>
                    <w:autoSpaceDN/>
                    <w:bidi w:val="0"/>
                    <w:spacing w:line="320" w:lineRule="exact"/>
                    <w:ind w:firstLine="0" w:firstLineChars="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废气处理</w:t>
                  </w:r>
                </w:p>
              </w:tc>
              <w:tc>
                <w:tcPr>
                  <w:tcW w:w="361" w:type="pct"/>
                  <w:noWrap w:val="0"/>
                  <w:vAlign w:val="center"/>
                </w:tcPr>
                <w:p>
                  <w:pPr>
                    <w:pStyle w:val="64"/>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694" w:type="pct"/>
                  <w:noWrap w:val="0"/>
                  <w:vAlign w:val="center"/>
                </w:tcPr>
                <w:p>
                  <w:pPr>
                    <w:pStyle w:val="64"/>
                    <w:keepNext w:val="0"/>
                    <w:keepLines w:val="0"/>
                    <w:pageBreakBefore w:val="0"/>
                    <w:widowControl w:val="0"/>
                    <w:kinsoku/>
                    <w:wordWrap/>
                    <w:overflowPunct/>
                    <w:topLinePunct w:val="0"/>
                    <w:autoSpaceDE/>
                    <w:autoSpaceDN/>
                    <w:bidi w:val="0"/>
                    <w:spacing w:line="320" w:lineRule="exact"/>
                    <w:ind w:firstLine="0" w:firstLineChars="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纤维等</w:t>
                  </w:r>
                </w:p>
              </w:tc>
              <w:tc>
                <w:tcPr>
                  <w:tcW w:w="747"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pacing w:val="4"/>
                      <w:kern w:val="18"/>
                      <w:sz w:val="21"/>
                      <w:szCs w:val="21"/>
                      <w:lang w:val="en-US" w:eastAsia="zh-CN"/>
                    </w:rPr>
                  </w:pPr>
                  <w:r>
                    <w:rPr>
                      <w:rFonts w:hint="eastAsia" w:ascii="Times New Roman" w:hAnsi="Times New Roman" w:eastAsia="宋体" w:cs="Times New Roman"/>
                      <w:color w:val="auto"/>
                      <w:spacing w:val="4"/>
                      <w:kern w:val="18"/>
                      <w:sz w:val="21"/>
                      <w:szCs w:val="21"/>
                      <w:lang w:val="en-US" w:eastAsia="zh-CN"/>
                    </w:rPr>
                    <w:t>900-099-S59</w:t>
                  </w:r>
                </w:p>
              </w:tc>
              <w:tc>
                <w:tcPr>
                  <w:tcW w:w="544"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w:t>
                  </w:r>
                </w:p>
              </w:tc>
              <w:tc>
                <w:tcPr>
                  <w:tcW w:w="532"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外售</w:t>
                  </w:r>
                </w:p>
              </w:tc>
              <w:tc>
                <w:tcPr>
                  <w:tcW w:w="273" w:type="pct"/>
                  <w:vMerge w:val="continue"/>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288"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6</w:t>
                  </w:r>
                </w:p>
              </w:tc>
              <w:tc>
                <w:tcPr>
                  <w:tcW w:w="667"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废包装材料</w:t>
                  </w:r>
                </w:p>
              </w:tc>
              <w:tc>
                <w:tcPr>
                  <w:tcW w:w="389"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500" w:type="pct"/>
                  <w:noWrap w:val="0"/>
                  <w:vAlign w:val="center"/>
                </w:tcPr>
                <w:p>
                  <w:pPr>
                    <w:pStyle w:val="64"/>
                    <w:keepNext w:val="0"/>
                    <w:keepLines w:val="0"/>
                    <w:pageBreakBefore w:val="0"/>
                    <w:widowControl w:val="0"/>
                    <w:kinsoku/>
                    <w:wordWrap/>
                    <w:overflowPunct/>
                    <w:topLinePunct w:val="0"/>
                    <w:autoSpaceDE/>
                    <w:autoSpaceDN/>
                    <w:bidi w:val="0"/>
                    <w:spacing w:line="320" w:lineRule="exact"/>
                    <w:ind w:firstLine="0" w:firstLineChars="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原料拆包</w:t>
                  </w:r>
                </w:p>
              </w:tc>
              <w:tc>
                <w:tcPr>
                  <w:tcW w:w="361" w:type="pct"/>
                  <w:noWrap w:val="0"/>
                  <w:vAlign w:val="center"/>
                </w:tcPr>
                <w:p>
                  <w:pPr>
                    <w:pStyle w:val="64"/>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694" w:type="pct"/>
                  <w:noWrap w:val="0"/>
                  <w:vAlign w:val="center"/>
                </w:tcPr>
                <w:p>
                  <w:pPr>
                    <w:pStyle w:val="64"/>
                    <w:keepNext w:val="0"/>
                    <w:keepLines w:val="0"/>
                    <w:pageBreakBefore w:val="0"/>
                    <w:widowControl w:val="0"/>
                    <w:kinsoku/>
                    <w:wordWrap/>
                    <w:overflowPunct/>
                    <w:topLinePunct w:val="0"/>
                    <w:autoSpaceDE/>
                    <w:autoSpaceDN/>
                    <w:bidi w:val="0"/>
                    <w:spacing w:line="320" w:lineRule="exact"/>
                    <w:ind w:firstLine="0" w:firstLineChars="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塑料、纸</w:t>
                  </w:r>
                  <w:r>
                    <w:rPr>
                      <w:rFonts w:hint="eastAsia" w:cs="Times New Roman"/>
                      <w:color w:val="auto"/>
                      <w:sz w:val="21"/>
                      <w:szCs w:val="21"/>
                      <w:lang w:val="en-US" w:eastAsia="zh-CN"/>
                    </w:rPr>
                    <w:t>箱</w:t>
                  </w:r>
                  <w:r>
                    <w:rPr>
                      <w:rFonts w:hint="eastAsia" w:ascii="Times New Roman" w:hAnsi="Times New Roman" w:eastAsia="宋体" w:cs="Times New Roman"/>
                      <w:color w:val="auto"/>
                      <w:sz w:val="21"/>
                      <w:szCs w:val="21"/>
                      <w:lang w:eastAsia="zh-CN"/>
                    </w:rPr>
                    <w:t>等</w:t>
                  </w:r>
                </w:p>
              </w:tc>
              <w:tc>
                <w:tcPr>
                  <w:tcW w:w="747"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eastAsia" w:ascii="Times New Roman" w:hAnsi="Times New Roman" w:eastAsia="宋体" w:cs="Times New Roman"/>
                      <w:color w:val="auto"/>
                      <w:spacing w:val="4"/>
                      <w:kern w:val="18"/>
                      <w:sz w:val="21"/>
                      <w:szCs w:val="21"/>
                      <w:lang w:val="en-US" w:eastAsia="zh-CN"/>
                    </w:rPr>
                  </w:pPr>
                  <w:r>
                    <w:rPr>
                      <w:rFonts w:hint="eastAsia" w:ascii="Times New Roman" w:hAnsi="Times New Roman" w:eastAsia="宋体" w:cs="Times New Roman"/>
                      <w:color w:val="auto"/>
                      <w:spacing w:val="4"/>
                      <w:kern w:val="18"/>
                      <w:sz w:val="21"/>
                      <w:szCs w:val="21"/>
                      <w:lang w:val="en-US" w:eastAsia="zh-CN"/>
                    </w:rPr>
                    <w:t>900-099-S59</w:t>
                  </w:r>
                </w:p>
              </w:tc>
              <w:tc>
                <w:tcPr>
                  <w:tcW w:w="544"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32"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外售</w:t>
                  </w:r>
                </w:p>
              </w:tc>
              <w:tc>
                <w:tcPr>
                  <w:tcW w:w="273" w:type="pct"/>
                  <w:vMerge w:val="continue"/>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288"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667"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注塑废料</w:t>
                  </w:r>
                </w:p>
              </w:tc>
              <w:tc>
                <w:tcPr>
                  <w:tcW w:w="389"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500" w:type="pct"/>
                  <w:noWrap w:val="0"/>
                  <w:vAlign w:val="center"/>
                </w:tcPr>
                <w:p>
                  <w:pPr>
                    <w:pStyle w:val="64"/>
                    <w:keepNext w:val="0"/>
                    <w:keepLines w:val="0"/>
                    <w:pageBreakBefore w:val="0"/>
                    <w:widowControl w:val="0"/>
                    <w:kinsoku/>
                    <w:wordWrap/>
                    <w:overflowPunct/>
                    <w:topLinePunct w:val="0"/>
                    <w:autoSpaceDE/>
                    <w:autoSpaceDN/>
                    <w:bidi w:val="0"/>
                    <w:spacing w:line="320" w:lineRule="exact"/>
                    <w:ind w:firstLine="0" w:firstLineChars="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注塑</w:t>
                  </w:r>
                </w:p>
              </w:tc>
              <w:tc>
                <w:tcPr>
                  <w:tcW w:w="361" w:type="pct"/>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694" w:type="pct"/>
                  <w:noWrap w:val="0"/>
                  <w:vAlign w:val="center"/>
                </w:tcPr>
                <w:p>
                  <w:pPr>
                    <w:pStyle w:val="64"/>
                    <w:keepNext w:val="0"/>
                    <w:keepLines w:val="0"/>
                    <w:pageBreakBefore w:val="0"/>
                    <w:widowControl w:val="0"/>
                    <w:kinsoku/>
                    <w:wordWrap/>
                    <w:overflowPunct/>
                    <w:topLinePunct w:val="0"/>
                    <w:autoSpaceDE/>
                    <w:autoSpaceDN/>
                    <w:bidi w:val="0"/>
                    <w:spacing w:line="320" w:lineRule="exact"/>
                    <w:ind w:firstLine="0" w:firstLineChars="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塑料</w:t>
                  </w:r>
                </w:p>
              </w:tc>
              <w:tc>
                <w:tcPr>
                  <w:tcW w:w="747"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eastAsia" w:ascii="Times New Roman" w:hAnsi="Times New Roman" w:eastAsia="宋体" w:cs="Times New Roman"/>
                      <w:color w:val="auto"/>
                      <w:spacing w:val="4"/>
                      <w:kern w:val="18"/>
                      <w:sz w:val="21"/>
                      <w:szCs w:val="21"/>
                      <w:lang w:val="en-US" w:eastAsia="zh-CN"/>
                    </w:rPr>
                  </w:pPr>
                  <w:r>
                    <w:rPr>
                      <w:rFonts w:hint="eastAsia" w:ascii="Times New Roman" w:hAnsi="Times New Roman" w:eastAsia="宋体" w:cs="Times New Roman"/>
                      <w:color w:val="auto"/>
                      <w:spacing w:val="4"/>
                      <w:kern w:val="18"/>
                      <w:sz w:val="21"/>
                      <w:szCs w:val="21"/>
                      <w:lang w:val="en-US" w:eastAsia="zh-CN"/>
                    </w:rPr>
                    <w:t>900-099-S59</w:t>
                  </w:r>
                </w:p>
              </w:tc>
              <w:tc>
                <w:tcPr>
                  <w:tcW w:w="544"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5.3</w:t>
                  </w:r>
                </w:p>
              </w:tc>
              <w:tc>
                <w:tcPr>
                  <w:tcW w:w="532"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外售</w:t>
                  </w:r>
                </w:p>
              </w:tc>
              <w:tc>
                <w:tcPr>
                  <w:tcW w:w="273" w:type="pct"/>
                  <w:vMerge w:val="continue"/>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288"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667"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注塑次品</w:t>
                  </w:r>
                </w:p>
              </w:tc>
              <w:tc>
                <w:tcPr>
                  <w:tcW w:w="389"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500" w:type="pct"/>
                  <w:noWrap w:val="0"/>
                  <w:vAlign w:val="center"/>
                </w:tcPr>
                <w:p>
                  <w:pPr>
                    <w:pStyle w:val="64"/>
                    <w:keepNext w:val="0"/>
                    <w:keepLines w:val="0"/>
                    <w:pageBreakBefore w:val="0"/>
                    <w:widowControl w:val="0"/>
                    <w:kinsoku/>
                    <w:wordWrap/>
                    <w:overflowPunct/>
                    <w:topLinePunct w:val="0"/>
                    <w:autoSpaceDE/>
                    <w:autoSpaceDN/>
                    <w:bidi w:val="0"/>
                    <w:spacing w:line="320" w:lineRule="exact"/>
                    <w:ind w:firstLine="0" w:firstLineChars="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检验</w:t>
                  </w:r>
                </w:p>
              </w:tc>
              <w:tc>
                <w:tcPr>
                  <w:tcW w:w="361" w:type="pct"/>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694" w:type="pct"/>
                  <w:noWrap w:val="0"/>
                  <w:vAlign w:val="center"/>
                </w:tcPr>
                <w:p>
                  <w:pPr>
                    <w:pStyle w:val="64"/>
                    <w:keepNext w:val="0"/>
                    <w:keepLines w:val="0"/>
                    <w:pageBreakBefore w:val="0"/>
                    <w:widowControl w:val="0"/>
                    <w:kinsoku/>
                    <w:wordWrap/>
                    <w:overflowPunct/>
                    <w:topLinePunct w:val="0"/>
                    <w:autoSpaceDE/>
                    <w:autoSpaceDN/>
                    <w:bidi w:val="0"/>
                    <w:spacing w:line="320" w:lineRule="exact"/>
                    <w:ind w:firstLine="0" w:firstLineChars="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塑料</w:t>
                  </w:r>
                </w:p>
              </w:tc>
              <w:tc>
                <w:tcPr>
                  <w:tcW w:w="747"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eastAsia" w:ascii="Times New Roman" w:hAnsi="Times New Roman" w:eastAsia="宋体" w:cs="Times New Roman"/>
                      <w:color w:val="auto"/>
                      <w:spacing w:val="4"/>
                      <w:kern w:val="18"/>
                      <w:sz w:val="21"/>
                      <w:szCs w:val="21"/>
                      <w:lang w:val="en-US" w:eastAsia="zh-CN"/>
                    </w:rPr>
                  </w:pPr>
                  <w:r>
                    <w:rPr>
                      <w:rFonts w:hint="eastAsia" w:ascii="Times New Roman" w:hAnsi="Times New Roman" w:eastAsia="宋体" w:cs="Times New Roman"/>
                      <w:color w:val="auto"/>
                      <w:spacing w:val="4"/>
                      <w:kern w:val="18"/>
                      <w:sz w:val="21"/>
                      <w:szCs w:val="21"/>
                      <w:lang w:val="en-US" w:eastAsia="zh-CN"/>
                    </w:rPr>
                    <w:t>900-099-S59</w:t>
                  </w:r>
                </w:p>
              </w:tc>
              <w:tc>
                <w:tcPr>
                  <w:tcW w:w="544"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w:t>
                  </w:r>
                </w:p>
              </w:tc>
              <w:tc>
                <w:tcPr>
                  <w:tcW w:w="532"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外售</w:t>
                  </w:r>
                </w:p>
              </w:tc>
              <w:tc>
                <w:tcPr>
                  <w:tcW w:w="273" w:type="pct"/>
                  <w:vMerge w:val="continue"/>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288"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667"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除尘灰</w:t>
                  </w:r>
                </w:p>
              </w:tc>
              <w:tc>
                <w:tcPr>
                  <w:tcW w:w="389"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500" w:type="pct"/>
                  <w:noWrap w:val="0"/>
                  <w:vAlign w:val="center"/>
                </w:tcPr>
                <w:p>
                  <w:pPr>
                    <w:pStyle w:val="64"/>
                    <w:keepNext w:val="0"/>
                    <w:keepLines w:val="0"/>
                    <w:pageBreakBefore w:val="0"/>
                    <w:widowControl w:val="0"/>
                    <w:kinsoku/>
                    <w:wordWrap/>
                    <w:overflowPunct/>
                    <w:topLinePunct w:val="0"/>
                    <w:autoSpaceDE/>
                    <w:autoSpaceDN/>
                    <w:bidi w:val="0"/>
                    <w:spacing w:line="320" w:lineRule="exact"/>
                    <w:ind w:firstLine="0" w:firstLineChars="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废气处理</w:t>
                  </w:r>
                </w:p>
              </w:tc>
              <w:tc>
                <w:tcPr>
                  <w:tcW w:w="361" w:type="pct"/>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694" w:type="pct"/>
                  <w:noWrap w:val="0"/>
                  <w:vAlign w:val="center"/>
                </w:tcPr>
                <w:p>
                  <w:pPr>
                    <w:pStyle w:val="64"/>
                    <w:keepNext w:val="0"/>
                    <w:keepLines w:val="0"/>
                    <w:pageBreakBefore w:val="0"/>
                    <w:widowControl w:val="0"/>
                    <w:kinsoku/>
                    <w:wordWrap/>
                    <w:overflowPunct/>
                    <w:topLinePunct w:val="0"/>
                    <w:autoSpaceDE/>
                    <w:autoSpaceDN/>
                    <w:bidi w:val="0"/>
                    <w:spacing w:line="320" w:lineRule="exact"/>
                    <w:ind w:firstLine="0" w:firstLineChars="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粉尘</w:t>
                  </w:r>
                </w:p>
              </w:tc>
              <w:tc>
                <w:tcPr>
                  <w:tcW w:w="747"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eastAsia" w:ascii="Times New Roman" w:hAnsi="Times New Roman" w:eastAsia="宋体" w:cs="Times New Roman"/>
                      <w:color w:val="auto"/>
                      <w:spacing w:val="4"/>
                      <w:kern w:val="18"/>
                      <w:sz w:val="21"/>
                      <w:szCs w:val="21"/>
                      <w:lang w:val="en-US" w:eastAsia="zh-CN"/>
                    </w:rPr>
                  </w:pPr>
                  <w:r>
                    <w:rPr>
                      <w:rFonts w:hint="eastAsia" w:ascii="Times New Roman" w:hAnsi="Times New Roman" w:eastAsia="宋体" w:cs="Times New Roman"/>
                      <w:color w:val="auto"/>
                      <w:spacing w:val="4"/>
                      <w:kern w:val="18"/>
                      <w:sz w:val="21"/>
                      <w:szCs w:val="21"/>
                      <w:lang w:val="en-US" w:eastAsia="zh-CN"/>
                    </w:rPr>
                    <w:t>900-099-S59</w:t>
                  </w:r>
                </w:p>
              </w:tc>
              <w:tc>
                <w:tcPr>
                  <w:tcW w:w="544"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2.479</w:t>
                  </w:r>
                </w:p>
              </w:tc>
              <w:tc>
                <w:tcPr>
                  <w:tcW w:w="532"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外售</w:t>
                  </w:r>
                </w:p>
              </w:tc>
              <w:tc>
                <w:tcPr>
                  <w:tcW w:w="273" w:type="pct"/>
                  <w:vMerge w:val="continue"/>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288"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667"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废砂纸</w:t>
                  </w:r>
                </w:p>
              </w:tc>
              <w:tc>
                <w:tcPr>
                  <w:tcW w:w="389"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500" w:type="pct"/>
                  <w:noWrap w:val="0"/>
                  <w:vAlign w:val="center"/>
                </w:tcPr>
                <w:p>
                  <w:pPr>
                    <w:pStyle w:val="64"/>
                    <w:keepNext w:val="0"/>
                    <w:keepLines w:val="0"/>
                    <w:pageBreakBefore w:val="0"/>
                    <w:widowControl w:val="0"/>
                    <w:kinsoku/>
                    <w:wordWrap/>
                    <w:overflowPunct/>
                    <w:topLinePunct w:val="0"/>
                    <w:autoSpaceDE/>
                    <w:autoSpaceDN/>
                    <w:bidi w:val="0"/>
                    <w:spacing w:line="320" w:lineRule="exact"/>
                    <w:ind w:firstLine="0" w:firstLineChars="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打磨</w:t>
                  </w:r>
                </w:p>
              </w:tc>
              <w:tc>
                <w:tcPr>
                  <w:tcW w:w="361" w:type="pct"/>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694" w:type="pct"/>
                  <w:noWrap w:val="0"/>
                  <w:vAlign w:val="center"/>
                </w:tcPr>
                <w:p>
                  <w:pPr>
                    <w:pStyle w:val="64"/>
                    <w:keepNext w:val="0"/>
                    <w:keepLines w:val="0"/>
                    <w:pageBreakBefore w:val="0"/>
                    <w:widowControl w:val="0"/>
                    <w:kinsoku/>
                    <w:wordWrap/>
                    <w:overflowPunct/>
                    <w:topLinePunct w:val="0"/>
                    <w:autoSpaceDE/>
                    <w:autoSpaceDN/>
                    <w:bidi w:val="0"/>
                    <w:spacing w:line="320" w:lineRule="exact"/>
                    <w:ind w:firstLine="0" w:firstLineChars="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砂纸</w:t>
                  </w:r>
                </w:p>
              </w:tc>
              <w:tc>
                <w:tcPr>
                  <w:tcW w:w="747"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eastAsia" w:ascii="Times New Roman" w:hAnsi="Times New Roman" w:eastAsia="宋体" w:cs="Times New Roman"/>
                      <w:color w:val="auto"/>
                      <w:spacing w:val="4"/>
                      <w:kern w:val="18"/>
                      <w:sz w:val="21"/>
                      <w:szCs w:val="21"/>
                      <w:lang w:val="en-US" w:eastAsia="zh-CN"/>
                    </w:rPr>
                  </w:pPr>
                  <w:r>
                    <w:rPr>
                      <w:rFonts w:hint="eastAsia" w:ascii="Times New Roman" w:hAnsi="Times New Roman" w:eastAsia="宋体" w:cs="Times New Roman"/>
                      <w:color w:val="auto"/>
                      <w:spacing w:val="4"/>
                      <w:kern w:val="18"/>
                      <w:sz w:val="21"/>
                      <w:szCs w:val="21"/>
                      <w:lang w:val="en-US" w:eastAsia="zh-CN"/>
                    </w:rPr>
                    <w:t>900-099-S59</w:t>
                  </w:r>
                </w:p>
              </w:tc>
              <w:tc>
                <w:tcPr>
                  <w:tcW w:w="544"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w:t>
                  </w:r>
                </w:p>
              </w:tc>
              <w:tc>
                <w:tcPr>
                  <w:tcW w:w="532"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环卫清运</w:t>
                  </w:r>
                </w:p>
              </w:tc>
              <w:tc>
                <w:tcPr>
                  <w:tcW w:w="273" w:type="pct"/>
                  <w:vMerge w:val="continue"/>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288"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w:t>
                  </w:r>
                </w:p>
              </w:tc>
              <w:tc>
                <w:tcPr>
                  <w:tcW w:w="667"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废电极丝</w:t>
                  </w:r>
                </w:p>
              </w:tc>
              <w:tc>
                <w:tcPr>
                  <w:tcW w:w="389"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一般固废</w:t>
                  </w:r>
                </w:p>
              </w:tc>
              <w:tc>
                <w:tcPr>
                  <w:tcW w:w="500" w:type="pct"/>
                  <w:noWrap w:val="0"/>
                  <w:vAlign w:val="center"/>
                </w:tcPr>
                <w:p>
                  <w:pPr>
                    <w:pStyle w:val="64"/>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机加工</w:t>
                  </w:r>
                </w:p>
              </w:tc>
              <w:tc>
                <w:tcPr>
                  <w:tcW w:w="361" w:type="pct"/>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694" w:type="pct"/>
                  <w:noWrap w:val="0"/>
                  <w:vAlign w:val="center"/>
                </w:tcPr>
                <w:p>
                  <w:pPr>
                    <w:pStyle w:val="64"/>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电极丝</w:t>
                  </w:r>
                </w:p>
              </w:tc>
              <w:tc>
                <w:tcPr>
                  <w:tcW w:w="747"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pacing w:val="4"/>
                      <w:kern w:val="18"/>
                      <w:sz w:val="21"/>
                      <w:szCs w:val="21"/>
                      <w:lang w:val="en-US" w:eastAsia="zh-CN"/>
                    </w:rPr>
                  </w:pPr>
                  <w:r>
                    <w:rPr>
                      <w:rFonts w:hint="eastAsia" w:cs="Times New Roman"/>
                      <w:color w:val="auto"/>
                      <w:spacing w:val="4"/>
                      <w:kern w:val="18"/>
                      <w:sz w:val="21"/>
                      <w:szCs w:val="21"/>
                      <w:lang w:val="en-US" w:eastAsia="zh-CN"/>
                    </w:rPr>
                    <w:t>900-099-S17</w:t>
                  </w:r>
                </w:p>
              </w:tc>
              <w:tc>
                <w:tcPr>
                  <w:tcW w:w="544"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0.01</w:t>
                  </w:r>
                </w:p>
              </w:tc>
              <w:tc>
                <w:tcPr>
                  <w:tcW w:w="532"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外售</w:t>
                  </w:r>
                </w:p>
              </w:tc>
              <w:tc>
                <w:tcPr>
                  <w:tcW w:w="273" w:type="pct"/>
                  <w:vMerge w:val="continue"/>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288"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default" w:cs="Times New Roman"/>
                      <w:color w:val="auto"/>
                      <w:sz w:val="21"/>
                      <w:szCs w:val="21"/>
                      <w:lang w:val="en-US" w:eastAsia="zh-CN"/>
                    </w:rPr>
                  </w:pPr>
                  <w:r>
                    <w:rPr>
                      <w:rFonts w:hint="eastAsia" w:cs="Times New Roman"/>
                      <w:color w:val="auto"/>
                      <w:sz w:val="21"/>
                      <w:szCs w:val="21"/>
                      <w:lang w:val="en-US" w:eastAsia="zh-CN"/>
                    </w:rPr>
                    <w:t>12</w:t>
                  </w:r>
                </w:p>
              </w:tc>
              <w:tc>
                <w:tcPr>
                  <w:tcW w:w="667"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default" w:cs="Times New Roman"/>
                      <w:color w:val="auto"/>
                      <w:sz w:val="21"/>
                      <w:szCs w:val="21"/>
                      <w:lang w:val="en-US" w:eastAsia="zh-CN"/>
                    </w:rPr>
                  </w:pPr>
                  <w:r>
                    <w:rPr>
                      <w:rFonts w:hint="eastAsia" w:cs="Times New Roman"/>
                      <w:color w:val="auto"/>
                      <w:sz w:val="21"/>
                      <w:szCs w:val="21"/>
                      <w:lang w:val="en-US" w:eastAsia="zh-CN"/>
                    </w:rPr>
                    <w:t>隔油池废油</w:t>
                  </w:r>
                </w:p>
              </w:tc>
              <w:tc>
                <w:tcPr>
                  <w:tcW w:w="389"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default" w:cs="Times New Roman"/>
                      <w:color w:val="auto"/>
                      <w:sz w:val="21"/>
                      <w:szCs w:val="21"/>
                      <w:lang w:val="en-US" w:eastAsia="zh-CN"/>
                    </w:rPr>
                  </w:pPr>
                  <w:r>
                    <w:rPr>
                      <w:rFonts w:hint="eastAsia" w:cs="Times New Roman"/>
                      <w:color w:val="auto"/>
                      <w:sz w:val="21"/>
                      <w:szCs w:val="21"/>
                      <w:lang w:val="en-US" w:eastAsia="zh-CN"/>
                    </w:rPr>
                    <w:t>一般固废</w:t>
                  </w:r>
                </w:p>
              </w:tc>
              <w:tc>
                <w:tcPr>
                  <w:tcW w:w="500" w:type="pct"/>
                  <w:noWrap w:val="0"/>
                  <w:vAlign w:val="center"/>
                </w:tcPr>
                <w:p>
                  <w:pPr>
                    <w:pStyle w:val="64"/>
                    <w:keepNext w:val="0"/>
                    <w:keepLines w:val="0"/>
                    <w:pageBreakBefore w:val="0"/>
                    <w:widowControl w:val="0"/>
                    <w:kinsoku/>
                    <w:wordWrap/>
                    <w:overflowPunct/>
                    <w:topLinePunct w:val="0"/>
                    <w:autoSpaceDE/>
                    <w:autoSpaceDN/>
                    <w:bidi w:val="0"/>
                    <w:spacing w:line="320" w:lineRule="exact"/>
                    <w:ind w:firstLine="0" w:firstLineChars="0"/>
                    <w:rPr>
                      <w:rFonts w:hint="default" w:cs="Times New Roman"/>
                      <w:color w:val="auto"/>
                      <w:sz w:val="21"/>
                      <w:szCs w:val="21"/>
                      <w:lang w:val="en-US" w:eastAsia="zh-CN"/>
                    </w:rPr>
                  </w:pPr>
                  <w:r>
                    <w:rPr>
                      <w:rFonts w:hint="eastAsia" w:cs="Times New Roman"/>
                      <w:color w:val="auto"/>
                      <w:sz w:val="21"/>
                      <w:szCs w:val="21"/>
                      <w:lang w:val="en-US" w:eastAsia="zh-CN"/>
                    </w:rPr>
                    <w:t>职工餐饮</w:t>
                  </w:r>
                </w:p>
              </w:tc>
              <w:tc>
                <w:tcPr>
                  <w:tcW w:w="361" w:type="pct"/>
                  <w:noWrap w:val="0"/>
                  <w:vAlign w:val="center"/>
                </w:tcPr>
                <w:p>
                  <w:pPr>
                    <w:keepNext w:val="0"/>
                    <w:keepLines w:val="0"/>
                    <w:pageBreakBefore w:val="0"/>
                    <w:widowControl w:val="0"/>
                    <w:kinsoku/>
                    <w:wordWrap/>
                    <w:overflowPunct/>
                    <w:topLinePunct w:val="0"/>
                    <w:autoSpaceDE/>
                    <w:autoSpaceDN/>
                    <w:bidi w:val="0"/>
                    <w:spacing w:line="320" w:lineRule="exact"/>
                    <w:ind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固态</w:t>
                  </w:r>
                </w:p>
              </w:tc>
              <w:tc>
                <w:tcPr>
                  <w:tcW w:w="694" w:type="pct"/>
                  <w:noWrap w:val="0"/>
                  <w:vAlign w:val="center"/>
                </w:tcPr>
                <w:p>
                  <w:pPr>
                    <w:pStyle w:val="64"/>
                    <w:keepNext w:val="0"/>
                    <w:keepLines w:val="0"/>
                    <w:pageBreakBefore w:val="0"/>
                    <w:widowControl w:val="0"/>
                    <w:kinsoku/>
                    <w:wordWrap/>
                    <w:overflowPunct/>
                    <w:topLinePunct w:val="0"/>
                    <w:autoSpaceDE/>
                    <w:autoSpaceDN/>
                    <w:bidi w:val="0"/>
                    <w:spacing w:line="320" w:lineRule="exact"/>
                    <w:ind w:firstLine="0" w:firstLineChars="0"/>
                    <w:rPr>
                      <w:rFonts w:hint="default" w:cs="Times New Roman"/>
                      <w:color w:val="auto"/>
                      <w:sz w:val="21"/>
                      <w:szCs w:val="21"/>
                      <w:lang w:val="en-US" w:eastAsia="zh-CN"/>
                    </w:rPr>
                  </w:pPr>
                  <w:r>
                    <w:rPr>
                      <w:rFonts w:hint="eastAsia" w:cs="Times New Roman"/>
                      <w:color w:val="auto"/>
                      <w:sz w:val="21"/>
                      <w:szCs w:val="21"/>
                      <w:lang w:val="en-US" w:eastAsia="zh-CN"/>
                    </w:rPr>
                    <w:t>油脂</w:t>
                  </w:r>
                </w:p>
              </w:tc>
              <w:tc>
                <w:tcPr>
                  <w:tcW w:w="747"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eastAsia" w:cs="Times New Roman"/>
                      <w:color w:val="auto"/>
                      <w:spacing w:val="4"/>
                      <w:kern w:val="18"/>
                      <w:sz w:val="21"/>
                      <w:szCs w:val="21"/>
                      <w:lang w:val="en-US" w:eastAsia="zh-CN"/>
                    </w:rPr>
                  </w:pPr>
                  <w:r>
                    <w:rPr>
                      <w:rFonts w:hint="eastAsia" w:ascii="Times New Roman" w:hAnsi="Times New Roman" w:eastAsia="宋体" w:cs="Times New Roman"/>
                      <w:color w:val="auto"/>
                      <w:spacing w:val="4"/>
                      <w:kern w:val="18"/>
                      <w:sz w:val="21"/>
                      <w:szCs w:val="21"/>
                      <w:lang w:val="en-US" w:eastAsia="zh-CN"/>
                    </w:rPr>
                    <w:t>900-002-S61</w:t>
                  </w:r>
                </w:p>
              </w:tc>
              <w:tc>
                <w:tcPr>
                  <w:tcW w:w="544"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0.065</w:t>
                  </w:r>
                </w:p>
              </w:tc>
              <w:tc>
                <w:tcPr>
                  <w:tcW w:w="532"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油脂单位处理</w:t>
                  </w:r>
                </w:p>
              </w:tc>
              <w:tc>
                <w:tcPr>
                  <w:tcW w:w="273" w:type="pct"/>
                  <w:vMerge w:val="continue"/>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288"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3</w:t>
                  </w:r>
                </w:p>
              </w:tc>
              <w:tc>
                <w:tcPr>
                  <w:tcW w:w="667"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废切削液</w:t>
                  </w:r>
                </w:p>
              </w:tc>
              <w:tc>
                <w:tcPr>
                  <w:tcW w:w="389"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危险固废</w:t>
                  </w:r>
                </w:p>
              </w:tc>
              <w:tc>
                <w:tcPr>
                  <w:tcW w:w="500"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机加工</w:t>
                  </w:r>
                </w:p>
              </w:tc>
              <w:tc>
                <w:tcPr>
                  <w:tcW w:w="361"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694"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矿物油等</w:t>
                  </w:r>
                </w:p>
              </w:tc>
              <w:tc>
                <w:tcPr>
                  <w:tcW w:w="747"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900-0</w:t>
                  </w:r>
                  <w:r>
                    <w:rPr>
                      <w:rFonts w:hint="default" w:ascii="Times New Roman" w:hAnsi="Times New Roman" w:eastAsia="宋体" w:cs="Times New Roman"/>
                      <w:color w:val="auto"/>
                      <w:sz w:val="21"/>
                      <w:szCs w:val="21"/>
                      <w:lang w:val="en-US" w:eastAsia="zh-CN"/>
                    </w:rPr>
                    <w:t>06-09</w:t>
                  </w:r>
                </w:p>
              </w:tc>
              <w:tc>
                <w:tcPr>
                  <w:tcW w:w="544"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w:t>
                  </w:r>
                </w:p>
              </w:tc>
              <w:tc>
                <w:tcPr>
                  <w:tcW w:w="532" w:type="pct"/>
                  <w:vMerge w:val="restar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有资质单位处理</w:t>
                  </w:r>
                </w:p>
              </w:tc>
              <w:tc>
                <w:tcPr>
                  <w:tcW w:w="273"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100" w:beforeAutospacing="1"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危废仓库分区储存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288"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4</w:t>
                  </w:r>
                </w:p>
              </w:tc>
              <w:tc>
                <w:tcPr>
                  <w:tcW w:w="667"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废润滑油</w:t>
                  </w:r>
                </w:p>
              </w:tc>
              <w:tc>
                <w:tcPr>
                  <w:tcW w:w="389"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危险固废</w:t>
                  </w:r>
                </w:p>
              </w:tc>
              <w:tc>
                <w:tcPr>
                  <w:tcW w:w="5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机加工</w:t>
                  </w:r>
                </w:p>
              </w:tc>
              <w:tc>
                <w:tcPr>
                  <w:tcW w:w="36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69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矿物油等</w:t>
                  </w:r>
                </w:p>
              </w:tc>
              <w:tc>
                <w:tcPr>
                  <w:tcW w:w="747"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900-217-08</w:t>
                  </w:r>
                </w:p>
              </w:tc>
              <w:tc>
                <w:tcPr>
                  <w:tcW w:w="544"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lang w:val="en-US" w:eastAsia="zh-CN"/>
                    </w:rPr>
                    <w:t>1</w:t>
                  </w:r>
                </w:p>
              </w:tc>
              <w:tc>
                <w:tcPr>
                  <w:tcW w:w="532" w:type="pct"/>
                  <w:vMerge w:val="continue"/>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lang w:val="en-US" w:eastAsia="zh-CN"/>
                    </w:rPr>
                  </w:pPr>
                </w:p>
              </w:tc>
              <w:tc>
                <w:tcPr>
                  <w:tcW w:w="27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100" w:beforeAutospacing="1"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288"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5</w:t>
                  </w:r>
                </w:p>
              </w:tc>
              <w:tc>
                <w:tcPr>
                  <w:tcW w:w="667"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废活性炭</w:t>
                  </w:r>
                </w:p>
              </w:tc>
              <w:tc>
                <w:tcPr>
                  <w:tcW w:w="389"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危险固废</w:t>
                  </w:r>
                </w:p>
              </w:tc>
              <w:tc>
                <w:tcPr>
                  <w:tcW w:w="5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废气处理</w:t>
                  </w:r>
                </w:p>
              </w:tc>
              <w:tc>
                <w:tcPr>
                  <w:tcW w:w="36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69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有机物、活性炭</w:t>
                  </w:r>
                </w:p>
              </w:tc>
              <w:tc>
                <w:tcPr>
                  <w:tcW w:w="747"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2"/>
                      <w:sz w:val="21"/>
                      <w:szCs w:val="21"/>
                      <w:lang w:val="en-US" w:eastAsia="zh-CN"/>
                    </w:rPr>
                    <w:t>900-039-49</w:t>
                  </w:r>
                </w:p>
              </w:tc>
              <w:tc>
                <w:tcPr>
                  <w:tcW w:w="544"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309</w:t>
                  </w:r>
                </w:p>
              </w:tc>
              <w:tc>
                <w:tcPr>
                  <w:tcW w:w="532" w:type="pct"/>
                  <w:vMerge w:val="continue"/>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lang w:val="en-US" w:eastAsia="zh-CN"/>
                    </w:rPr>
                  </w:pPr>
                </w:p>
              </w:tc>
              <w:tc>
                <w:tcPr>
                  <w:tcW w:w="273" w:type="pct"/>
                  <w:vMerge w:val="continue"/>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288"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6</w:t>
                  </w:r>
                </w:p>
              </w:tc>
              <w:tc>
                <w:tcPr>
                  <w:tcW w:w="667"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b w:val="0"/>
                      <w:bCs/>
                      <w:color w:val="auto"/>
                      <w:sz w:val="21"/>
                      <w:szCs w:val="21"/>
                      <w:lang w:val="en-US" w:eastAsia="zh-CN"/>
                    </w:rPr>
                    <w:t>废劳保用品</w:t>
                  </w:r>
                </w:p>
              </w:tc>
              <w:tc>
                <w:tcPr>
                  <w:tcW w:w="389"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危险固废</w:t>
                  </w:r>
                </w:p>
              </w:tc>
              <w:tc>
                <w:tcPr>
                  <w:tcW w:w="5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设备维护</w:t>
                  </w:r>
                </w:p>
              </w:tc>
              <w:tc>
                <w:tcPr>
                  <w:tcW w:w="36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固态</w:t>
                  </w:r>
                </w:p>
              </w:tc>
              <w:tc>
                <w:tcPr>
                  <w:tcW w:w="69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矿物油等</w:t>
                  </w:r>
                </w:p>
              </w:tc>
              <w:tc>
                <w:tcPr>
                  <w:tcW w:w="747"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pacing w:val="4"/>
                      <w:kern w:val="18"/>
                      <w:sz w:val="21"/>
                      <w:szCs w:val="21"/>
                      <w:lang w:val="en-US" w:eastAsia="zh-CN" w:bidi="ar-SA"/>
                    </w:rPr>
                  </w:pPr>
                  <w:r>
                    <w:rPr>
                      <w:rFonts w:hint="default" w:ascii="Times New Roman" w:hAnsi="Times New Roman" w:cs="Times New Roman"/>
                      <w:color w:val="auto"/>
                      <w:sz w:val="21"/>
                      <w:szCs w:val="21"/>
                    </w:rPr>
                    <w:t>900-041-49</w:t>
                  </w:r>
                </w:p>
              </w:tc>
              <w:tc>
                <w:tcPr>
                  <w:tcW w:w="544"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0.2</w:t>
                  </w:r>
                </w:p>
              </w:tc>
              <w:tc>
                <w:tcPr>
                  <w:tcW w:w="532" w:type="pct"/>
                  <w:vMerge w:val="continue"/>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rPr>
                  </w:pPr>
                </w:p>
              </w:tc>
              <w:tc>
                <w:tcPr>
                  <w:tcW w:w="273" w:type="pct"/>
                  <w:vMerge w:val="continue"/>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288"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17</w:t>
                  </w:r>
                </w:p>
              </w:tc>
              <w:tc>
                <w:tcPr>
                  <w:tcW w:w="667"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default" w:cs="Times New Roman"/>
                      <w:b w:val="0"/>
                      <w:bCs/>
                      <w:color w:val="auto"/>
                      <w:sz w:val="21"/>
                      <w:szCs w:val="21"/>
                      <w:lang w:val="en-US" w:eastAsia="zh-CN"/>
                    </w:rPr>
                  </w:pPr>
                  <w:r>
                    <w:rPr>
                      <w:rFonts w:hint="eastAsia" w:cs="Times New Roman"/>
                      <w:b w:val="0"/>
                      <w:bCs/>
                      <w:color w:val="auto"/>
                      <w:sz w:val="21"/>
                      <w:szCs w:val="21"/>
                      <w:lang w:val="en-US" w:eastAsia="zh-CN"/>
                    </w:rPr>
                    <w:t>废火花油</w:t>
                  </w:r>
                </w:p>
              </w:tc>
              <w:tc>
                <w:tcPr>
                  <w:tcW w:w="389"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危险固废</w:t>
                  </w:r>
                </w:p>
              </w:tc>
              <w:tc>
                <w:tcPr>
                  <w:tcW w:w="5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放电</w:t>
                  </w:r>
                </w:p>
              </w:tc>
              <w:tc>
                <w:tcPr>
                  <w:tcW w:w="36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液态</w:t>
                  </w:r>
                </w:p>
              </w:tc>
              <w:tc>
                <w:tcPr>
                  <w:tcW w:w="69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矿物油等</w:t>
                  </w:r>
                </w:p>
              </w:tc>
              <w:tc>
                <w:tcPr>
                  <w:tcW w:w="747"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rPr>
                    <w:t>900-</w:t>
                  </w:r>
                  <w:r>
                    <w:rPr>
                      <w:rFonts w:hint="eastAsia" w:ascii="Times New Roman" w:hAnsi="Times New Roman" w:eastAsia="宋体" w:cs="Times New Roman"/>
                      <w:b w:val="0"/>
                      <w:bCs/>
                      <w:color w:val="auto"/>
                      <w:sz w:val="21"/>
                      <w:szCs w:val="21"/>
                      <w:lang w:val="en-US" w:eastAsia="zh-CN"/>
                    </w:rPr>
                    <w:t>249</w:t>
                  </w:r>
                  <w:r>
                    <w:rPr>
                      <w:rFonts w:hint="default" w:ascii="Times New Roman" w:hAnsi="Times New Roman" w:eastAsia="宋体" w:cs="Times New Roman"/>
                      <w:b w:val="0"/>
                      <w:bCs/>
                      <w:color w:val="auto"/>
                      <w:sz w:val="21"/>
                      <w:szCs w:val="21"/>
                    </w:rPr>
                    <w:t>-</w:t>
                  </w:r>
                  <w:r>
                    <w:rPr>
                      <w:rFonts w:hint="eastAsia" w:ascii="Times New Roman" w:hAnsi="Times New Roman" w:eastAsia="宋体" w:cs="Times New Roman"/>
                      <w:b w:val="0"/>
                      <w:bCs/>
                      <w:color w:val="auto"/>
                      <w:sz w:val="21"/>
                      <w:szCs w:val="21"/>
                      <w:lang w:val="en-US" w:eastAsia="zh-CN"/>
                    </w:rPr>
                    <w:t>08</w:t>
                  </w:r>
                </w:p>
              </w:tc>
              <w:tc>
                <w:tcPr>
                  <w:tcW w:w="544"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0.6</w:t>
                  </w:r>
                </w:p>
              </w:tc>
              <w:tc>
                <w:tcPr>
                  <w:tcW w:w="532" w:type="pct"/>
                  <w:vMerge w:val="continue"/>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rPr>
                  </w:pPr>
                </w:p>
              </w:tc>
              <w:tc>
                <w:tcPr>
                  <w:tcW w:w="273" w:type="pct"/>
                  <w:vMerge w:val="continue"/>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288"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default" w:cs="Times New Roman"/>
                      <w:color w:val="auto"/>
                      <w:sz w:val="21"/>
                      <w:szCs w:val="21"/>
                      <w:lang w:val="en-US" w:eastAsia="zh-CN"/>
                    </w:rPr>
                  </w:pPr>
                  <w:r>
                    <w:rPr>
                      <w:rFonts w:hint="eastAsia" w:cs="Times New Roman"/>
                      <w:color w:val="auto"/>
                      <w:sz w:val="21"/>
                      <w:szCs w:val="21"/>
                      <w:lang w:val="en-US" w:eastAsia="zh-CN"/>
                    </w:rPr>
                    <w:t>18</w:t>
                  </w:r>
                </w:p>
              </w:tc>
              <w:tc>
                <w:tcPr>
                  <w:tcW w:w="667"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default" w:cs="Times New Roman"/>
                      <w:b w:val="0"/>
                      <w:bCs/>
                      <w:color w:val="auto"/>
                      <w:sz w:val="21"/>
                      <w:szCs w:val="21"/>
                      <w:lang w:val="en-US" w:eastAsia="zh-CN"/>
                    </w:rPr>
                  </w:pPr>
                  <w:r>
                    <w:rPr>
                      <w:rFonts w:hint="eastAsia" w:cs="Times New Roman"/>
                      <w:b w:val="0"/>
                      <w:bCs/>
                      <w:color w:val="auto"/>
                      <w:sz w:val="21"/>
                      <w:szCs w:val="21"/>
                      <w:lang w:val="en-US" w:eastAsia="zh-CN"/>
                    </w:rPr>
                    <w:t>废油桶</w:t>
                  </w:r>
                </w:p>
              </w:tc>
              <w:tc>
                <w:tcPr>
                  <w:tcW w:w="389"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危险固废</w:t>
                  </w:r>
                </w:p>
              </w:tc>
              <w:tc>
                <w:tcPr>
                  <w:tcW w:w="5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原料包装</w:t>
                  </w:r>
                </w:p>
              </w:tc>
              <w:tc>
                <w:tcPr>
                  <w:tcW w:w="36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rPr>
                      <w:rFonts w:hint="eastAsia" w:cs="Times New Roman"/>
                      <w:color w:val="auto"/>
                      <w:sz w:val="21"/>
                      <w:szCs w:val="21"/>
                      <w:lang w:val="en-US" w:eastAsia="zh-CN"/>
                    </w:rPr>
                  </w:pPr>
                  <w:r>
                    <w:rPr>
                      <w:rFonts w:hint="default" w:ascii="Times New Roman" w:hAnsi="Times New Roman" w:cs="Times New Roman"/>
                      <w:color w:val="auto"/>
                      <w:sz w:val="21"/>
                      <w:szCs w:val="21"/>
                    </w:rPr>
                    <w:t>固态</w:t>
                  </w:r>
                </w:p>
              </w:tc>
              <w:tc>
                <w:tcPr>
                  <w:tcW w:w="69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包装桶、矿物油</w:t>
                  </w:r>
                </w:p>
              </w:tc>
              <w:tc>
                <w:tcPr>
                  <w:tcW w:w="747"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900-041-49</w:t>
                  </w:r>
                </w:p>
              </w:tc>
              <w:tc>
                <w:tcPr>
                  <w:tcW w:w="544"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0.875</w:t>
                  </w:r>
                </w:p>
              </w:tc>
              <w:tc>
                <w:tcPr>
                  <w:tcW w:w="532" w:type="pct"/>
                  <w:vMerge w:val="continue"/>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rPr>
                  </w:pPr>
                </w:p>
              </w:tc>
              <w:tc>
                <w:tcPr>
                  <w:tcW w:w="273" w:type="pct"/>
                  <w:vMerge w:val="continue"/>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z w:val="21"/>
                      <w:szCs w:val="21"/>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b/>
                <w:bCs/>
                <w:color w:val="auto"/>
                <w:kern w:val="0"/>
                <w:sz w:val="24"/>
                <w:szCs w:val="24"/>
                <w:highlight w:val="none"/>
              </w:rPr>
            </w:pPr>
            <w:r>
              <w:rPr>
                <w:rFonts w:hint="eastAsia" w:ascii="Times New Roman" w:hAnsi="Times New Roman" w:eastAsia="宋体" w:cs="Times New Roman"/>
                <w:color w:val="auto"/>
                <w:sz w:val="24"/>
                <w:szCs w:val="24"/>
                <w:highlight w:val="none"/>
                <w:lang w:eastAsia="zh-CN"/>
              </w:rPr>
              <w:t>本</w:t>
            </w:r>
            <w:r>
              <w:rPr>
                <w:rFonts w:hint="eastAsia" w:ascii="Times New Roman" w:hAnsi="Times New Roman" w:eastAsia="宋体" w:cs="Times New Roman"/>
                <w:color w:val="auto"/>
                <w:sz w:val="24"/>
                <w:szCs w:val="24"/>
                <w:highlight w:val="none"/>
              </w:rPr>
              <w:t>项目运营期固体废物利用处置方式见表</w:t>
            </w: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23</w:t>
            </w:r>
            <w:r>
              <w:rPr>
                <w:rFonts w:hint="eastAsia" w:ascii="Times New Roman" w:hAnsi="Times New Roman" w:eastAsia="宋体" w:cs="Times New Roman"/>
                <w:color w:val="auto"/>
                <w:sz w:val="24"/>
                <w:szCs w:val="24"/>
                <w:highlight w:val="none"/>
              </w:rPr>
              <w:t>。</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color w:val="auto"/>
                <w:kern w:val="0"/>
                <w:sz w:val="24"/>
                <w:szCs w:val="24"/>
                <w:highlight w:val="none"/>
              </w:rPr>
            </w:pPr>
            <w:r>
              <w:rPr>
                <w:rFonts w:ascii="Times New Roman" w:hAnsi="Times New Roman" w:eastAsia="宋体" w:cs="Times New Roman"/>
                <w:b/>
                <w:bCs/>
                <w:color w:val="auto"/>
                <w:kern w:val="0"/>
                <w:sz w:val="24"/>
                <w:szCs w:val="24"/>
                <w:highlight w:val="none"/>
              </w:rPr>
              <w:t>表</w:t>
            </w:r>
            <w:r>
              <w:rPr>
                <w:rFonts w:hint="eastAsia" w:ascii="Times New Roman" w:hAnsi="Times New Roman" w:eastAsia="宋体" w:cs="Times New Roman"/>
                <w:b/>
                <w:bCs/>
                <w:color w:val="auto"/>
                <w:kern w:val="0"/>
                <w:sz w:val="24"/>
                <w:szCs w:val="24"/>
                <w:highlight w:val="none"/>
                <w:lang w:val="en-US" w:eastAsia="zh-CN"/>
              </w:rPr>
              <w:t>4-</w:t>
            </w:r>
            <w:r>
              <w:rPr>
                <w:rFonts w:hint="eastAsia" w:cs="Times New Roman"/>
                <w:b/>
                <w:bCs/>
                <w:color w:val="auto"/>
                <w:kern w:val="0"/>
                <w:sz w:val="24"/>
                <w:szCs w:val="24"/>
                <w:highlight w:val="none"/>
                <w:lang w:val="en-US" w:eastAsia="zh-CN"/>
              </w:rPr>
              <w:t>23</w:t>
            </w:r>
            <w:r>
              <w:rPr>
                <w:rFonts w:hint="eastAsia" w:ascii="Times New Roman" w:hAnsi="Times New Roman" w:eastAsia="宋体" w:cs="Times New Roman"/>
                <w:b/>
                <w:bCs/>
                <w:color w:val="auto"/>
                <w:kern w:val="0"/>
                <w:sz w:val="24"/>
                <w:szCs w:val="24"/>
                <w:highlight w:val="none"/>
              </w:rPr>
              <w:t xml:space="preserve">  </w:t>
            </w:r>
            <w:r>
              <w:rPr>
                <w:rFonts w:ascii="Times New Roman" w:hAnsi="Times New Roman" w:eastAsia="宋体" w:cs="Times New Roman"/>
                <w:b/>
                <w:bCs/>
                <w:color w:val="auto"/>
                <w:kern w:val="0"/>
                <w:sz w:val="24"/>
                <w:szCs w:val="24"/>
                <w:highlight w:val="none"/>
              </w:rPr>
              <w:t>固废产生及处置情况</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7"/>
              <w:gridCol w:w="739"/>
              <w:gridCol w:w="776"/>
              <w:gridCol w:w="1236"/>
              <w:gridCol w:w="845"/>
              <w:gridCol w:w="703"/>
              <w:gridCol w:w="427"/>
              <w:gridCol w:w="674"/>
              <w:gridCol w:w="727"/>
              <w:gridCol w:w="467"/>
              <w:gridCol w:w="593"/>
              <w:gridCol w:w="6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58" w:type="pct"/>
                  <w:noWrap w:val="0"/>
                  <w:vAlign w:val="center"/>
                </w:tcPr>
                <w:p>
                  <w:pPr>
                    <w:keepNext w:val="0"/>
                    <w:keepLines w:val="0"/>
                    <w:pageBreakBefore w:val="0"/>
                    <w:kinsoku/>
                    <w:wordWrap/>
                    <w:overflowPunct/>
                    <w:topLinePunct/>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序号</w:t>
                  </w:r>
                </w:p>
              </w:tc>
              <w:tc>
                <w:tcPr>
                  <w:tcW w:w="446" w:type="pct"/>
                  <w:noWrap w:val="0"/>
                  <w:vAlign w:val="center"/>
                </w:tcPr>
                <w:p>
                  <w:pPr>
                    <w:keepNext w:val="0"/>
                    <w:keepLines w:val="0"/>
                    <w:pageBreakBefore w:val="0"/>
                    <w:kinsoku/>
                    <w:wordWrap/>
                    <w:overflowPunct/>
                    <w:topLinePunct/>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危险废物名称</w:t>
                  </w:r>
                </w:p>
              </w:tc>
              <w:tc>
                <w:tcPr>
                  <w:tcW w:w="469" w:type="pct"/>
                  <w:noWrap w:val="0"/>
                  <w:vAlign w:val="center"/>
                </w:tcPr>
                <w:p>
                  <w:pPr>
                    <w:keepNext w:val="0"/>
                    <w:keepLines w:val="0"/>
                    <w:pageBreakBefore w:val="0"/>
                    <w:kinsoku/>
                    <w:wordWrap/>
                    <w:overflowPunct/>
                    <w:topLinePunct/>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eastAsia="zh-CN"/>
                    </w:rPr>
                    <w:t>危险</w:t>
                  </w:r>
                  <w:r>
                    <w:rPr>
                      <w:rFonts w:hint="default" w:ascii="Times New Roman" w:hAnsi="Times New Roman" w:eastAsia="宋体" w:cs="Times New Roman"/>
                      <w:b/>
                      <w:bCs/>
                      <w:color w:val="auto"/>
                      <w:kern w:val="0"/>
                      <w:sz w:val="21"/>
                      <w:szCs w:val="21"/>
                    </w:rPr>
                    <w:t>废物类别</w:t>
                  </w:r>
                </w:p>
              </w:tc>
              <w:tc>
                <w:tcPr>
                  <w:tcW w:w="747" w:type="pct"/>
                  <w:noWrap w:val="0"/>
                  <w:vAlign w:val="center"/>
                </w:tcPr>
                <w:p>
                  <w:pPr>
                    <w:keepNext w:val="0"/>
                    <w:keepLines w:val="0"/>
                    <w:pageBreakBefore w:val="0"/>
                    <w:kinsoku/>
                    <w:wordWrap/>
                    <w:overflowPunct/>
                    <w:topLinePunct/>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危险废物代码</w:t>
                  </w:r>
                </w:p>
              </w:tc>
              <w:tc>
                <w:tcPr>
                  <w:tcW w:w="510" w:type="pct"/>
                  <w:noWrap w:val="0"/>
                  <w:vAlign w:val="center"/>
                </w:tcPr>
                <w:p>
                  <w:pPr>
                    <w:keepNext w:val="0"/>
                    <w:keepLines w:val="0"/>
                    <w:pageBreakBefore w:val="0"/>
                    <w:kinsoku/>
                    <w:wordWrap/>
                    <w:overflowPunct/>
                    <w:topLinePunct/>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产生量</w:t>
                  </w:r>
                  <w:r>
                    <w:rPr>
                      <w:rFonts w:hint="default" w:ascii="Times New Roman" w:hAnsi="Times New Roman" w:eastAsia="宋体"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lang w:val="en-US" w:eastAsia="zh-CN"/>
                    </w:rPr>
                    <w:t>t</w:t>
                  </w:r>
                  <w:r>
                    <w:rPr>
                      <w:rFonts w:hint="default" w:ascii="Times New Roman" w:hAnsi="Times New Roman" w:eastAsia="宋体" w:cs="Times New Roman"/>
                      <w:b/>
                      <w:bCs/>
                      <w:color w:val="auto"/>
                      <w:kern w:val="0"/>
                      <w:sz w:val="21"/>
                      <w:szCs w:val="21"/>
                    </w:rPr>
                    <w:t>/</w:t>
                  </w:r>
                  <w:r>
                    <w:rPr>
                      <w:rFonts w:hint="default" w:ascii="Times New Roman" w:hAnsi="Times New Roman" w:eastAsia="宋体" w:cs="Times New Roman"/>
                      <w:b/>
                      <w:bCs/>
                      <w:color w:val="auto"/>
                      <w:kern w:val="0"/>
                      <w:sz w:val="21"/>
                      <w:szCs w:val="21"/>
                      <w:lang w:val="en-US" w:eastAsia="zh-CN"/>
                    </w:rPr>
                    <w:t>a</w:t>
                  </w:r>
                  <w:r>
                    <w:rPr>
                      <w:rFonts w:hint="default" w:ascii="Times New Roman" w:hAnsi="Times New Roman" w:eastAsia="宋体" w:cs="Times New Roman"/>
                      <w:b/>
                      <w:bCs/>
                      <w:color w:val="auto"/>
                      <w:kern w:val="0"/>
                      <w:sz w:val="21"/>
                      <w:szCs w:val="21"/>
                    </w:rPr>
                    <w:t>）</w:t>
                  </w:r>
                </w:p>
              </w:tc>
              <w:tc>
                <w:tcPr>
                  <w:tcW w:w="424" w:type="pct"/>
                  <w:noWrap w:val="0"/>
                  <w:vAlign w:val="center"/>
                </w:tcPr>
                <w:p>
                  <w:pPr>
                    <w:keepNext w:val="0"/>
                    <w:keepLines w:val="0"/>
                    <w:pageBreakBefore w:val="0"/>
                    <w:kinsoku/>
                    <w:wordWrap/>
                    <w:overflowPunct/>
                    <w:topLinePunct/>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产生工序及装置</w:t>
                  </w:r>
                </w:p>
              </w:tc>
              <w:tc>
                <w:tcPr>
                  <w:tcW w:w="258" w:type="pct"/>
                  <w:noWrap w:val="0"/>
                  <w:vAlign w:val="center"/>
                </w:tcPr>
                <w:p>
                  <w:pPr>
                    <w:keepNext w:val="0"/>
                    <w:keepLines w:val="0"/>
                    <w:pageBreakBefore w:val="0"/>
                    <w:kinsoku/>
                    <w:wordWrap/>
                    <w:overflowPunct/>
                    <w:topLinePunct/>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形态</w:t>
                  </w:r>
                </w:p>
              </w:tc>
              <w:tc>
                <w:tcPr>
                  <w:tcW w:w="407" w:type="pct"/>
                  <w:noWrap w:val="0"/>
                  <w:vAlign w:val="center"/>
                </w:tcPr>
                <w:p>
                  <w:pPr>
                    <w:keepNext w:val="0"/>
                    <w:keepLines w:val="0"/>
                    <w:pageBreakBefore w:val="0"/>
                    <w:kinsoku/>
                    <w:wordWrap/>
                    <w:overflowPunct/>
                    <w:topLinePunct/>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主要成分</w:t>
                  </w:r>
                </w:p>
              </w:tc>
              <w:tc>
                <w:tcPr>
                  <w:tcW w:w="439" w:type="pct"/>
                  <w:noWrap w:val="0"/>
                  <w:vAlign w:val="center"/>
                </w:tcPr>
                <w:p>
                  <w:pPr>
                    <w:keepNext w:val="0"/>
                    <w:keepLines w:val="0"/>
                    <w:pageBreakBefore w:val="0"/>
                    <w:kinsoku/>
                    <w:wordWrap/>
                    <w:overflowPunct/>
                    <w:topLinePunct/>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有害成分</w:t>
                  </w:r>
                </w:p>
              </w:tc>
              <w:tc>
                <w:tcPr>
                  <w:tcW w:w="282" w:type="pct"/>
                  <w:noWrap w:val="0"/>
                  <w:vAlign w:val="center"/>
                </w:tcPr>
                <w:p>
                  <w:pPr>
                    <w:keepNext w:val="0"/>
                    <w:keepLines w:val="0"/>
                    <w:pageBreakBefore w:val="0"/>
                    <w:kinsoku/>
                    <w:wordWrap/>
                    <w:overflowPunct/>
                    <w:topLinePunct/>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产废周期</w:t>
                  </w:r>
                </w:p>
              </w:tc>
              <w:tc>
                <w:tcPr>
                  <w:tcW w:w="358" w:type="pct"/>
                  <w:noWrap w:val="0"/>
                  <w:vAlign w:val="center"/>
                </w:tcPr>
                <w:p>
                  <w:pPr>
                    <w:keepNext w:val="0"/>
                    <w:keepLines w:val="0"/>
                    <w:pageBreakBefore w:val="0"/>
                    <w:kinsoku/>
                    <w:wordWrap/>
                    <w:overflowPunct/>
                    <w:topLinePunct/>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危险</w:t>
                  </w:r>
                </w:p>
                <w:p>
                  <w:pPr>
                    <w:keepNext w:val="0"/>
                    <w:keepLines w:val="0"/>
                    <w:pageBreakBefore w:val="0"/>
                    <w:kinsoku/>
                    <w:wordWrap/>
                    <w:overflowPunct/>
                    <w:topLinePunct/>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特性</w:t>
                  </w:r>
                </w:p>
              </w:tc>
              <w:tc>
                <w:tcPr>
                  <w:tcW w:w="397" w:type="pct"/>
                  <w:noWrap w:val="0"/>
                  <w:vAlign w:val="center"/>
                </w:tcPr>
                <w:p>
                  <w:pPr>
                    <w:keepNext w:val="0"/>
                    <w:keepLines w:val="0"/>
                    <w:pageBreakBefore w:val="0"/>
                    <w:kinsoku/>
                    <w:wordWrap/>
                    <w:overflowPunct/>
                    <w:topLinePunct/>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noWrap w:val="0"/>
                  <w:vAlign w:val="center"/>
                </w:tcPr>
                <w:p>
                  <w:pPr>
                    <w:keepNext w:val="0"/>
                    <w:keepLines w:val="0"/>
                    <w:pageBreakBefore w:val="0"/>
                    <w:kinsoku/>
                    <w:wordWrap/>
                    <w:overflowPunct/>
                    <w:topLinePunct/>
                    <w:autoSpaceDE/>
                    <w:autoSpaceDN/>
                    <w:bidi w:val="0"/>
                    <w:spacing w:line="320" w:lineRule="exact"/>
                    <w:ind w:left="0" w:leftChars="0" w:right="0" w:rightChars="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446"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废切削液</w:t>
                  </w:r>
                </w:p>
              </w:tc>
              <w:tc>
                <w:tcPr>
                  <w:tcW w:w="469" w:type="pct"/>
                  <w:noWrap w:val="0"/>
                  <w:vAlign w:val="center"/>
                </w:tcPr>
                <w:p>
                  <w:pPr>
                    <w:pStyle w:val="64"/>
                    <w:keepNext w:val="0"/>
                    <w:keepLines w:val="0"/>
                    <w:pageBreakBefore w:val="0"/>
                    <w:kinsoku/>
                    <w:wordWrap/>
                    <w:overflowPunct/>
                    <w:autoSpaceDE/>
                    <w:autoSpaceDN/>
                    <w:bidi w:val="0"/>
                    <w:spacing w:line="320" w:lineRule="exact"/>
                    <w:ind w:left="0" w:leftChars="0" w:right="0" w:rightChars="0" w:firstLine="0" w:firstLineChars="0"/>
                    <w:jc w:val="center"/>
                    <w:rPr>
                      <w:rFonts w:hint="default" w:ascii="Times New Roman" w:hAnsi="Times New Roman" w:eastAsia="宋体" w:cs="Times New Roman"/>
                      <w:color w:val="auto"/>
                      <w:spacing w:val="4"/>
                      <w:kern w:val="18"/>
                      <w:sz w:val="21"/>
                      <w:szCs w:val="21"/>
                      <w:lang w:val="en-US" w:eastAsia="zh-CN"/>
                    </w:rPr>
                  </w:pPr>
                  <w:r>
                    <w:rPr>
                      <w:rFonts w:hint="default" w:ascii="Times New Roman" w:hAnsi="Times New Roman" w:eastAsia="宋体" w:cs="Times New Roman"/>
                      <w:color w:val="auto"/>
                      <w:spacing w:val="4"/>
                      <w:kern w:val="18"/>
                      <w:sz w:val="21"/>
                      <w:szCs w:val="21"/>
                      <w:lang w:val="en-US" w:eastAsia="zh-CN"/>
                    </w:rPr>
                    <w:t>HW</w:t>
                  </w:r>
                </w:p>
                <w:p>
                  <w:pPr>
                    <w:pStyle w:val="64"/>
                    <w:keepNext w:val="0"/>
                    <w:keepLines w:val="0"/>
                    <w:pageBreakBefore w:val="0"/>
                    <w:kinsoku/>
                    <w:wordWrap/>
                    <w:overflowPunct/>
                    <w:autoSpaceDE/>
                    <w:autoSpaceDN/>
                    <w:bidi w:val="0"/>
                    <w:spacing w:line="320" w:lineRule="exact"/>
                    <w:ind w:left="0" w:leftChars="0" w:right="0" w:rightChars="0" w:firstLine="0" w:firstLineChars="0"/>
                    <w:jc w:val="center"/>
                    <w:rPr>
                      <w:rFonts w:hint="default" w:ascii="Times New Roman" w:hAnsi="Times New Roman" w:eastAsia="宋体" w:cs="Times New Roman"/>
                      <w:color w:val="auto"/>
                      <w:spacing w:val="4"/>
                      <w:kern w:val="18"/>
                      <w:sz w:val="21"/>
                      <w:szCs w:val="21"/>
                      <w:lang w:val="en-US" w:eastAsia="zh-CN"/>
                    </w:rPr>
                  </w:pPr>
                  <w:r>
                    <w:rPr>
                      <w:rFonts w:hint="default" w:ascii="Times New Roman" w:hAnsi="Times New Roman" w:eastAsia="宋体" w:cs="Times New Roman"/>
                      <w:color w:val="auto"/>
                      <w:spacing w:val="4"/>
                      <w:kern w:val="18"/>
                      <w:sz w:val="21"/>
                      <w:szCs w:val="21"/>
                      <w:lang w:val="en-US" w:eastAsia="zh-CN"/>
                    </w:rPr>
                    <w:t>09</w:t>
                  </w:r>
                </w:p>
              </w:tc>
              <w:tc>
                <w:tcPr>
                  <w:tcW w:w="747"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900-0</w:t>
                  </w:r>
                  <w:r>
                    <w:rPr>
                      <w:rFonts w:hint="default" w:ascii="Times New Roman" w:hAnsi="Times New Roman" w:eastAsia="宋体" w:cs="Times New Roman"/>
                      <w:color w:val="auto"/>
                      <w:sz w:val="21"/>
                      <w:szCs w:val="21"/>
                      <w:lang w:val="en-US" w:eastAsia="zh-CN"/>
                    </w:rPr>
                    <w:t>06-09</w:t>
                  </w:r>
                </w:p>
              </w:tc>
              <w:tc>
                <w:tcPr>
                  <w:tcW w:w="510"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0.2</w:t>
                  </w:r>
                </w:p>
              </w:tc>
              <w:tc>
                <w:tcPr>
                  <w:tcW w:w="424" w:type="pct"/>
                  <w:noWrap w:val="0"/>
                  <w:vAlign w:val="center"/>
                </w:tcPr>
                <w:p>
                  <w:pPr>
                    <w:keepNext w:val="0"/>
                    <w:keepLines w:val="0"/>
                    <w:pageBreakBefore w:val="0"/>
                    <w:kinsoku/>
                    <w:wordWrap/>
                    <w:overflowPunct/>
                    <w:autoSpaceDE/>
                    <w:autoSpaceDN/>
                    <w:bidi w:val="0"/>
                    <w:spacing w:before="100" w:beforeAutospacing="1" w:after="100" w:afterAutospacing="1" w:line="320" w:lineRule="exact"/>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机加工</w:t>
                  </w:r>
                </w:p>
              </w:tc>
              <w:tc>
                <w:tcPr>
                  <w:tcW w:w="258" w:type="pct"/>
                  <w:noWrap w:val="0"/>
                  <w:vAlign w:val="center"/>
                </w:tcPr>
                <w:p>
                  <w:pPr>
                    <w:keepNext w:val="0"/>
                    <w:keepLines w:val="0"/>
                    <w:pageBreakBefore w:val="0"/>
                    <w:kinsoku/>
                    <w:wordWrap/>
                    <w:overflowPunct/>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液态</w:t>
                  </w:r>
                </w:p>
              </w:tc>
              <w:tc>
                <w:tcPr>
                  <w:tcW w:w="407" w:type="pct"/>
                  <w:noWrap w:val="0"/>
                  <w:vAlign w:val="center"/>
                </w:tcPr>
                <w:p>
                  <w:pPr>
                    <w:pStyle w:val="64"/>
                    <w:keepNext w:val="0"/>
                    <w:keepLines w:val="0"/>
                    <w:pageBreakBefore w:val="0"/>
                    <w:kinsoku/>
                    <w:wordWrap/>
                    <w:overflowPunct/>
                    <w:autoSpaceDE/>
                    <w:autoSpaceDN/>
                    <w:bidi w:val="0"/>
                    <w:spacing w:before="100" w:beforeAutospacing="1" w:after="100" w:afterAutospacing="1" w:line="320" w:lineRule="exact"/>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矿物油等</w:t>
                  </w:r>
                </w:p>
              </w:tc>
              <w:tc>
                <w:tcPr>
                  <w:tcW w:w="439" w:type="pct"/>
                  <w:noWrap w:val="0"/>
                  <w:vAlign w:val="center"/>
                </w:tcPr>
                <w:p>
                  <w:pPr>
                    <w:pStyle w:val="64"/>
                    <w:keepNext w:val="0"/>
                    <w:keepLines w:val="0"/>
                    <w:pageBreakBefore w:val="0"/>
                    <w:kinsoku/>
                    <w:wordWrap/>
                    <w:overflowPunct/>
                    <w:autoSpaceDE/>
                    <w:autoSpaceDN/>
                    <w:bidi w:val="0"/>
                    <w:spacing w:before="100" w:beforeAutospacing="1" w:after="100" w:afterAutospacing="1" w:line="320" w:lineRule="exact"/>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矿物油等</w:t>
                  </w:r>
                </w:p>
              </w:tc>
              <w:tc>
                <w:tcPr>
                  <w:tcW w:w="282" w:type="pct"/>
                  <w:vMerge w:val="restart"/>
                  <w:noWrap w:val="0"/>
                  <w:vAlign w:val="center"/>
                </w:tcPr>
                <w:p>
                  <w:pPr>
                    <w:keepNext w:val="0"/>
                    <w:keepLines w:val="0"/>
                    <w:pageBreakBefore w:val="0"/>
                    <w:kinsoku/>
                    <w:wordWrap/>
                    <w:overflowPunct/>
                    <w:topLinePunct/>
                    <w:autoSpaceDE/>
                    <w:autoSpaceDN/>
                    <w:bidi w:val="0"/>
                    <w:spacing w:line="320" w:lineRule="exact"/>
                    <w:ind w:left="0" w:leftChars="0" w:right="0" w:rightChars="0" w:firstLine="0" w:firstLine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根据生产需求</w:t>
                  </w:r>
                </w:p>
              </w:tc>
              <w:tc>
                <w:tcPr>
                  <w:tcW w:w="358" w:type="pct"/>
                  <w:noWrap w:val="0"/>
                  <w:vAlign w:val="center"/>
                </w:tcPr>
                <w:p>
                  <w:pPr>
                    <w:pStyle w:val="64"/>
                    <w:keepNext w:val="0"/>
                    <w:keepLines w:val="0"/>
                    <w:pageBreakBefore w:val="0"/>
                    <w:kinsoku/>
                    <w:wordWrap/>
                    <w:overflowPunct/>
                    <w:autoSpaceDE/>
                    <w:autoSpaceDN/>
                    <w:bidi w:val="0"/>
                    <w:spacing w:line="320" w:lineRule="exact"/>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w:t>
                  </w:r>
                </w:p>
              </w:tc>
              <w:tc>
                <w:tcPr>
                  <w:tcW w:w="397" w:type="pct"/>
                  <w:vMerge w:val="restart"/>
                  <w:noWrap w:val="0"/>
                  <w:vAlign w:val="center"/>
                </w:tcPr>
                <w:p>
                  <w:pPr>
                    <w:keepNext w:val="0"/>
                    <w:keepLines w:val="0"/>
                    <w:pageBreakBefore w:val="0"/>
                    <w:widowControl/>
                    <w:kinsoku/>
                    <w:wordWrap/>
                    <w:overflowPunct/>
                    <w:autoSpaceDE/>
                    <w:autoSpaceDN/>
                    <w:bidi w:val="0"/>
                    <w:spacing w:line="320" w:lineRule="exact"/>
                    <w:ind w:left="0" w:leftChars="0" w:right="0" w:rightChars="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委托有资质的单位处置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noWrap w:val="0"/>
                  <w:vAlign w:val="center"/>
                </w:tcPr>
                <w:p>
                  <w:pPr>
                    <w:keepNext w:val="0"/>
                    <w:keepLines w:val="0"/>
                    <w:pageBreakBefore w:val="0"/>
                    <w:kinsoku/>
                    <w:wordWrap/>
                    <w:overflowPunct/>
                    <w:topLinePunct/>
                    <w:autoSpaceDE/>
                    <w:autoSpaceDN/>
                    <w:bidi w:val="0"/>
                    <w:spacing w:line="320" w:lineRule="exact"/>
                    <w:ind w:left="0" w:leftChars="0" w:right="0" w:rightChars="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446"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eastAsia="zh-CN"/>
                    </w:rPr>
                    <w:t>废润滑油</w:t>
                  </w:r>
                </w:p>
              </w:tc>
              <w:tc>
                <w:tcPr>
                  <w:tcW w:w="469" w:type="pct"/>
                  <w:noWrap w:val="0"/>
                  <w:vAlign w:val="center"/>
                </w:tcPr>
                <w:p>
                  <w:pPr>
                    <w:pStyle w:val="64"/>
                    <w:keepNext w:val="0"/>
                    <w:keepLines w:val="0"/>
                    <w:pageBreakBefore w:val="0"/>
                    <w:kinsoku/>
                    <w:wordWrap/>
                    <w:overflowPunct/>
                    <w:autoSpaceDE/>
                    <w:autoSpaceDN/>
                    <w:bidi w:val="0"/>
                    <w:spacing w:line="320" w:lineRule="exact"/>
                    <w:ind w:left="0" w:leftChars="0" w:right="0" w:rightChars="0" w:firstLine="0" w:firstLineChars="0"/>
                    <w:jc w:val="center"/>
                    <w:rPr>
                      <w:rFonts w:hint="default" w:ascii="Times New Roman" w:hAnsi="Times New Roman" w:eastAsia="宋体" w:cs="Times New Roman"/>
                      <w:color w:val="auto"/>
                      <w:spacing w:val="4"/>
                      <w:kern w:val="18"/>
                      <w:sz w:val="21"/>
                      <w:szCs w:val="21"/>
                      <w:lang w:val="en-US" w:eastAsia="zh-CN"/>
                    </w:rPr>
                  </w:pPr>
                  <w:r>
                    <w:rPr>
                      <w:rFonts w:hint="default" w:ascii="Times New Roman" w:hAnsi="Times New Roman" w:eastAsia="宋体" w:cs="Times New Roman"/>
                      <w:color w:val="auto"/>
                      <w:spacing w:val="4"/>
                      <w:kern w:val="18"/>
                      <w:sz w:val="21"/>
                      <w:szCs w:val="21"/>
                      <w:lang w:val="en-US" w:eastAsia="zh-CN"/>
                    </w:rPr>
                    <w:t>HW</w:t>
                  </w:r>
                </w:p>
                <w:p>
                  <w:pPr>
                    <w:pStyle w:val="64"/>
                    <w:keepNext w:val="0"/>
                    <w:keepLines w:val="0"/>
                    <w:pageBreakBefore w:val="0"/>
                    <w:kinsoku/>
                    <w:wordWrap/>
                    <w:overflowPunct/>
                    <w:autoSpaceDE/>
                    <w:autoSpaceDN/>
                    <w:bidi w:val="0"/>
                    <w:spacing w:line="320" w:lineRule="exact"/>
                    <w:ind w:left="0" w:leftChars="0" w:right="0" w:rightChars="0" w:firstLine="0" w:firstLineChars="0"/>
                    <w:jc w:val="center"/>
                    <w:rPr>
                      <w:rFonts w:hint="default" w:ascii="Times New Roman" w:hAnsi="Times New Roman" w:eastAsia="宋体" w:cs="Times New Roman"/>
                      <w:color w:val="auto"/>
                      <w:spacing w:val="4"/>
                      <w:kern w:val="18"/>
                      <w:sz w:val="21"/>
                      <w:szCs w:val="21"/>
                      <w:lang w:val="en-US"/>
                    </w:rPr>
                  </w:pPr>
                  <w:r>
                    <w:rPr>
                      <w:rFonts w:hint="default" w:ascii="Times New Roman" w:hAnsi="Times New Roman" w:eastAsia="宋体" w:cs="Times New Roman"/>
                      <w:color w:val="auto"/>
                      <w:spacing w:val="4"/>
                      <w:kern w:val="18"/>
                      <w:sz w:val="21"/>
                      <w:szCs w:val="21"/>
                      <w:lang w:val="en-US" w:eastAsia="zh-CN"/>
                    </w:rPr>
                    <w:t>12</w:t>
                  </w:r>
                </w:p>
              </w:tc>
              <w:tc>
                <w:tcPr>
                  <w:tcW w:w="747"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900-217-08</w:t>
                  </w:r>
                </w:p>
              </w:tc>
              <w:tc>
                <w:tcPr>
                  <w:tcW w:w="510"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lang w:val="en-US" w:eastAsia="zh-CN"/>
                    </w:rPr>
                    <w:t>1</w:t>
                  </w:r>
                </w:p>
              </w:tc>
              <w:tc>
                <w:tcPr>
                  <w:tcW w:w="424" w:type="pct"/>
                  <w:noWrap w:val="0"/>
                  <w:vAlign w:val="center"/>
                </w:tcPr>
                <w:p>
                  <w:pPr>
                    <w:keepNext w:val="0"/>
                    <w:keepLines w:val="0"/>
                    <w:pageBreakBefore w:val="0"/>
                    <w:kinsoku/>
                    <w:wordWrap/>
                    <w:overflowPunct/>
                    <w:autoSpaceDE/>
                    <w:autoSpaceDN/>
                    <w:bidi w:val="0"/>
                    <w:spacing w:before="100" w:beforeAutospacing="1" w:after="100" w:afterAutospacing="1"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机加工</w:t>
                  </w:r>
                </w:p>
              </w:tc>
              <w:tc>
                <w:tcPr>
                  <w:tcW w:w="258" w:type="pct"/>
                  <w:noWrap w:val="0"/>
                  <w:vAlign w:val="center"/>
                </w:tcPr>
                <w:p>
                  <w:pPr>
                    <w:keepNext w:val="0"/>
                    <w:keepLines w:val="0"/>
                    <w:pageBreakBefore w:val="0"/>
                    <w:kinsoku/>
                    <w:wordWrap/>
                    <w:overflowPunct/>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液态</w:t>
                  </w:r>
                </w:p>
              </w:tc>
              <w:tc>
                <w:tcPr>
                  <w:tcW w:w="407" w:type="pct"/>
                  <w:noWrap w:val="0"/>
                  <w:vAlign w:val="center"/>
                </w:tcPr>
                <w:p>
                  <w:pPr>
                    <w:pStyle w:val="64"/>
                    <w:keepNext w:val="0"/>
                    <w:keepLines w:val="0"/>
                    <w:pageBreakBefore w:val="0"/>
                    <w:kinsoku/>
                    <w:wordWrap/>
                    <w:overflowPunct/>
                    <w:autoSpaceDE/>
                    <w:autoSpaceDN/>
                    <w:bidi w:val="0"/>
                    <w:spacing w:before="100" w:beforeAutospacing="1" w:after="100" w:afterAutospacing="1" w:line="320" w:lineRule="exact"/>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矿物油等</w:t>
                  </w:r>
                </w:p>
              </w:tc>
              <w:tc>
                <w:tcPr>
                  <w:tcW w:w="439" w:type="pct"/>
                  <w:noWrap w:val="0"/>
                  <w:vAlign w:val="center"/>
                </w:tcPr>
                <w:p>
                  <w:pPr>
                    <w:keepNext w:val="0"/>
                    <w:keepLines w:val="0"/>
                    <w:pageBreakBefore w:val="0"/>
                    <w:kinsoku/>
                    <w:wordWrap/>
                    <w:overflowPunct/>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矿物油等</w:t>
                  </w:r>
                </w:p>
              </w:tc>
              <w:tc>
                <w:tcPr>
                  <w:tcW w:w="282" w:type="pct"/>
                  <w:vMerge w:val="continue"/>
                  <w:noWrap w:val="0"/>
                  <w:vAlign w:val="center"/>
                </w:tcPr>
                <w:p>
                  <w:pPr>
                    <w:keepNext w:val="0"/>
                    <w:keepLines w:val="0"/>
                    <w:pageBreakBefore w:val="0"/>
                    <w:kinsoku/>
                    <w:wordWrap/>
                    <w:overflowPunct/>
                    <w:topLinePunct/>
                    <w:autoSpaceDE/>
                    <w:autoSpaceDN/>
                    <w:bidi w:val="0"/>
                    <w:spacing w:line="320" w:lineRule="exact"/>
                    <w:ind w:left="0" w:leftChars="0" w:right="0" w:rightChars="0" w:firstLine="0" w:firstLineChars="0"/>
                    <w:jc w:val="center"/>
                    <w:rPr>
                      <w:rFonts w:hint="default" w:ascii="Times New Roman" w:hAnsi="Times New Roman" w:eastAsia="宋体" w:cs="Times New Roman"/>
                      <w:color w:val="auto"/>
                      <w:kern w:val="0"/>
                      <w:sz w:val="21"/>
                      <w:szCs w:val="21"/>
                    </w:rPr>
                  </w:pPr>
                </w:p>
              </w:tc>
              <w:tc>
                <w:tcPr>
                  <w:tcW w:w="358" w:type="pct"/>
                  <w:noWrap w:val="0"/>
                  <w:vAlign w:val="center"/>
                </w:tcPr>
                <w:p>
                  <w:pPr>
                    <w:keepNext w:val="0"/>
                    <w:keepLines w:val="0"/>
                    <w:pageBreakBefore w:val="0"/>
                    <w:kinsoku/>
                    <w:wordWrap/>
                    <w:overflowPunct/>
                    <w:autoSpaceDE/>
                    <w:autoSpaceDN/>
                    <w:bidi w:val="0"/>
                    <w:spacing w:line="320" w:lineRule="exact"/>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T，I</w:t>
                  </w:r>
                </w:p>
              </w:tc>
              <w:tc>
                <w:tcPr>
                  <w:tcW w:w="397" w:type="pct"/>
                  <w:vMerge w:val="continue"/>
                  <w:noWrap w:val="0"/>
                  <w:vAlign w:val="center"/>
                </w:tcPr>
                <w:p>
                  <w:pPr>
                    <w:keepNext w:val="0"/>
                    <w:keepLines w:val="0"/>
                    <w:pageBreakBefore w:val="0"/>
                    <w:widowControl/>
                    <w:kinsoku/>
                    <w:wordWrap/>
                    <w:overflowPunct/>
                    <w:autoSpaceDE/>
                    <w:autoSpaceDN/>
                    <w:bidi w:val="0"/>
                    <w:spacing w:line="320" w:lineRule="exact"/>
                    <w:ind w:left="0" w:leftChars="0" w:right="0" w:rightChars="0" w:firstLine="0" w:firstLineChars="0"/>
                    <w:jc w:val="center"/>
                    <w:rPr>
                      <w:rFonts w:hint="default" w:ascii="Times New Roman" w:hAnsi="Times New Roman" w:eastAsia="宋体" w:cs="Times New Roman"/>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34" w:hRule="atLeast"/>
                <w:jc w:val="center"/>
              </w:trPr>
              <w:tc>
                <w:tcPr>
                  <w:tcW w:w="258" w:type="pct"/>
                  <w:noWrap w:val="0"/>
                  <w:vAlign w:val="center"/>
                </w:tcPr>
                <w:p>
                  <w:pPr>
                    <w:keepNext w:val="0"/>
                    <w:keepLines w:val="0"/>
                    <w:pageBreakBefore w:val="0"/>
                    <w:kinsoku/>
                    <w:wordWrap/>
                    <w:overflowPunct/>
                    <w:topLinePunct/>
                    <w:autoSpaceDE/>
                    <w:autoSpaceDN/>
                    <w:bidi w:val="0"/>
                    <w:spacing w:line="320" w:lineRule="exact"/>
                    <w:ind w:left="0" w:leftChars="0" w:right="0" w:rightChars="0" w:firstLine="0" w:firstLineChars="0"/>
                    <w:jc w:val="center"/>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val="en-US" w:eastAsia="zh-CN"/>
                    </w:rPr>
                    <w:t>3</w:t>
                  </w:r>
                </w:p>
              </w:tc>
              <w:tc>
                <w:tcPr>
                  <w:tcW w:w="446"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废活性炭</w:t>
                  </w:r>
                </w:p>
              </w:tc>
              <w:tc>
                <w:tcPr>
                  <w:tcW w:w="469" w:type="pct"/>
                  <w:noWrap w:val="0"/>
                  <w:vAlign w:val="center"/>
                </w:tcPr>
                <w:p>
                  <w:pPr>
                    <w:pStyle w:val="64"/>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auto"/>
                      <w:spacing w:val="4"/>
                      <w:kern w:val="18"/>
                      <w:sz w:val="21"/>
                      <w:szCs w:val="21"/>
                      <w:lang w:val="en-US"/>
                    </w:rPr>
                  </w:pPr>
                  <w:r>
                    <w:rPr>
                      <w:rFonts w:hint="default" w:ascii="Times New Roman" w:hAnsi="Times New Roman" w:eastAsia="宋体" w:cs="Times New Roman"/>
                      <w:color w:val="auto"/>
                      <w:kern w:val="2"/>
                      <w:sz w:val="21"/>
                      <w:szCs w:val="21"/>
                    </w:rPr>
                    <w:t>HW</w:t>
                  </w:r>
                  <w:r>
                    <w:rPr>
                      <w:rFonts w:hint="eastAsia" w:ascii="Times New Roman" w:hAnsi="Times New Roman" w:eastAsia="宋体" w:cs="Times New Roman"/>
                      <w:color w:val="auto"/>
                      <w:kern w:val="2"/>
                      <w:sz w:val="21"/>
                      <w:szCs w:val="21"/>
                      <w:lang w:val="en-US" w:eastAsia="zh-CN"/>
                    </w:rPr>
                    <w:t>49</w:t>
                  </w:r>
                </w:p>
              </w:tc>
              <w:tc>
                <w:tcPr>
                  <w:tcW w:w="747"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900-039-49</w:t>
                  </w:r>
                </w:p>
              </w:tc>
              <w:tc>
                <w:tcPr>
                  <w:tcW w:w="510"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1.309</w:t>
                  </w:r>
                </w:p>
              </w:tc>
              <w:tc>
                <w:tcPr>
                  <w:tcW w:w="424" w:type="pct"/>
                  <w:noWrap w:val="0"/>
                  <w:vAlign w:val="center"/>
                </w:tcPr>
                <w:p>
                  <w:pPr>
                    <w:keepNext w:val="0"/>
                    <w:keepLines w:val="0"/>
                    <w:pageBreakBefore w:val="0"/>
                    <w:kinsoku/>
                    <w:wordWrap/>
                    <w:overflowPunct/>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废气处理</w:t>
                  </w:r>
                </w:p>
              </w:tc>
              <w:tc>
                <w:tcPr>
                  <w:tcW w:w="258" w:type="pct"/>
                  <w:noWrap w:val="0"/>
                  <w:vAlign w:val="center"/>
                </w:tcPr>
                <w:p>
                  <w:pPr>
                    <w:keepNext w:val="0"/>
                    <w:keepLines w:val="0"/>
                    <w:pageBreakBefore w:val="0"/>
                    <w:kinsoku/>
                    <w:wordWrap/>
                    <w:overflowPunct/>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407" w:type="pct"/>
                  <w:noWrap w:val="0"/>
                  <w:vAlign w:val="center"/>
                </w:tcPr>
                <w:p>
                  <w:pPr>
                    <w:keepNext w:val="0"/>
                    <w:keepLines w:val="0"/>
                    <w:pageBreakBefore w:val="0"/>
                    <w:kinsoku/>
                    <w:wordWrap/>
                    <w:overflowPunct/>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有机物</w:t>
                  </w:r>
                </w:p>
              </w:tc>
              <w:tc>
                <w:tcPr>
                  <w:tcW w:w="439" w:type="pct"/>
                  <w:noWrap w:val="0"/>
                  <w:vAlign w:val="center"/>
                </w:tcPr>
                <w:p>
                  <w:pPr>
                    <w:keepNext w:val="0"/>
                    <w:keepLines w:val="0"/>
                    <w:pageBreakBefore w:val="0"/>
                    <w:kinsoku/>
                    <w:wordWrap/>
                    <w:overflowPunct/>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有机物</w:t>
                  </w:r>
                </w:p>
              </w:tc>
              <w:tc>
                <w:tcPr>
                  <w:tcW w:w="282" w:type="pct"/>
                  <w:vMerge w:val="continue"/>
                  <w:noWrap w:val="0"/>
                  <w:vAlign w:val="center"/>
                </w:tcPr>
                <w:p>
                  <w:pPr>
                    <w:keepNext w:val="0"/>
                    <w:keepLines w:val="0"/>
                    <w:pageBreakBefore w:val="0"/>
                    <w:kinsoku/>
                    <w:wordWrap/>
                    <w:overflowPunct/>
                    <w:topLinePunct/>
                    <w:autoSpaceDE/>
                    <w:autoSpaceDN/>
                    <w:bidi w:val="0"/>
                    <w:spacing w:line="320" w:lineRule="exact"/>
                    <w:ind w:left="0" w:leftChars="0" w:right="0" w:rightChars="0" w:firstLine="0" w:firstLineChars="0"/>
                    <w:jc w:val="center"/>
                    <w:rPr>
                      <w:rFonts w:hint="default" w:ascii="Times New Roman" w:hAnsi="Times New Roman" w:eastAsia="宋体" w:cs="Times New Roman"/>
                      <w:color w:val="auto"/>
                      <w:kern w:val="0"/>
                      <w:sz w:val="21"/>
                      <w:szCs w:val="21"/>
                    </w:rPr>
                  </w:pPr>
                </w:p>
              </w:tc>
              <w:tc>
                <w:tcPr>
                  <w:tcW w:w="358" w:type="pct"/>
                  <w:noWrap w:val="0"/>
                  <w:vAlign w:val="center"/>
                </w:tcPr>
                <w:p>
                  <w:pPr>
                    <w:pStyle w:val="64"/>
                    <w:keepNext w:val="0"/>
                    <w:keepLines w:val="0"/>
                    <w:pageBreakBefore w:val="0"/>
                    <w:kinsoku/>
                    <w:wordWrap/>
                    <w:overflowPunct/>
                    <w:autoSpaceDE/>
                    <w:autoSpaceDN/>
                    <w:bidi w:val="0"/>
                    <w:spacing w:line="320" w:lineRule="exact"/>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w:t>
                  </w:r>
                </w:p>
              </w:tc>
              <w:tc>
                <w:tcPr>
                  <w:tcW w:w="397" w:type="pct"/>
                  <w:vMerge w:val="continue"/>
                  <w:noWrap w:val="0"/>
                  <w:vAlign w:val="center"/>
                </w:tcPr>
                <w:p>
                  <w:pPr>
                    <w:keepNext w:val="0"/>
                    <w:keepLines w:val="0"/>
                    <w:pageBreakBefore w:val="0"/>
                    <w:widowControl/>
                    <w:kinsoku/>
                    <w:wordWrap/>
                    <w:overflowPunct/>
                    <w:autoSpaceDE/>
                    <w:autoSpaceDN/>
                    <w:bidi w:val="0"/>
                    <w:spacing w:line="320" w:lineRule="exact"/>
                    <w:ind w:left="0" w:leftChars="0" w:right="0" w:rightChars="0" w:firstLine="0" w:firstLineChars="0"/>
                    <w:jc w:val="center"/>
                    <w:rPr>
                      <w:rFonts w:hint="default" w:ascii="Times New Roman" w:hAnsi="Times New Roman" w:eastAsia="宋体" w:cs="Times New Roman"/>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34" w:hRule="atLeast"/>
                <w:jc w:val="center"/>
              </w:trPr>
              <w:tc>
                <w:tcPr>
                  <w:tcW w:w="258" w:type="pct"/>
                  <w:noWrap w:val="0"/>
                  <w:vAlign w:val="center"/>
                </w:tcPr>
                <w:p>
                  <w:pPr>
                    <w:keepNext w:val="0"/>
                    <w:keepLines w:val="0"/>
                    <w:pageBreakBefore w:val="0"/>
                    <w:kinsoku/>
                    <w:wordWrap/>
                    <w:overflowPunct/>
                    <w:topLinePunct/>
                    <w:autoSpaceDE/>
                    <w:autoSpaceDN/>
                    <w:bidi w:val="0"/>
                    <w:spacing w:line="320" w:lineRule="exact"/>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w:t>
                  </w:r>
                </w:p>
              </w:tc>
              <w:tc>
                <w:tcPr>
                  <w:tcW w:w="446"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b w:val="0"/>
                      <w:bCs/>
                      <w:color w:val="auto"/>
                      <w:sz w:val="21"/>
                      <w:szCs w:val="21"/>
                      <w:lang w:val="en-US" w:eastAsia="zh-CN"/>
                    </w:rPr>
                    <w:t>废劳保用品</w:t>
                  </w:r>
                </w:p>
              </w:tc>
              <w:tc>
                <w:tcPr>
                  <w:tcW w:w="469" w:type="pct"/>
                  <w:noWrap w:val="0"/>
                  <w:vAlign w:val="center"/>
                </w:tcPr>
                <w:p>
                  <w:pPr>
                    <w:pStyle w:val="64"/>
                    <w:keepNext w:val="0"/>
                    <w:keepLines w:val="0"/>
                    <w:pageBreakBefore w:val="0"/>
                    <w:kinsoku/>
                    <w:wordWrap/>
                    <w:overflowPunct/>
                    <w:autoSpaceDE/>
                    <w:autoSpaceDN/>
                    <w:bidi w:val="0"/>
                    <w:spacing w:line="320" w:lineRule="exact"/>
                    <w:ind w:left="0" w:leftChars="0" w:right="0" w:rightChars="0" w:firstLine="0" w:firstLineChars="0"/>
                    <w:jc w:val="center"/>
                    <w:rPr>
                      <w:rFonts w:hint="default" w:ascii="Times New Roman" w:hAnsi="Times New Roman" w:eastAsia="宋体" w:cs="Times New Roman"/>
                      <w:color w:val="auto"/>
                      <w:spacing w:val="4"/>
                      <w:kern w:val="18"/>
                      <w:sz w:val="21"/>
                      <w:szCs w:val="21"/>
                      <w:lang w:val="en-US" w:eastAsia="zh-CN"/>
                    </w:rPr>
                  </w:pPr>
                  <w:r>
                    <w:rPr>
                      <w:rFonts w:hint="default" w:ascii="Times New Roman" w:hAnsi="Times New Roman" w:eastAsia="宋体" w:cs="Times New Roman"/>
                      <w:color w:val="auto"/>
                      <w:spacing w:val="4"/>
                      <w:kern w:val="18"/>
                      <w:sz w:val="21"/>
                      <w:szCs w:val="21"/>
                      <w:lang w:val="en-US" w:eastAsia="zh-CN"/>
                    </w:rPr>
                    <w:t>HW</w:t>
                  </w:r>
                </w:p>
                <w:p>
                  <w:pPr>
                    <w:pStyle w:val="64"/>
                    <w:keepNext w:val="0"/>
                    <w:keepLines w:val="0"/>
                    <w:pageBreakBefore w:val="0"/>
                    <w:kinsoku/>
                    <w:wordWrap/>
                    <w:overflowPunct/>
                    <w:autoSpaceDE/>
                    <w:autoSpaceDN/>
                    <w:bidi w:val="0"/>
                    <w:spacing w:line="320" w:lineRule="exact"/>
                    <w:ind w:left="0" w:leftChars="0" w:right="0" w:rightChars="0" w:firstLine="0" w:firstLineChars="0"/>
                    <w:jc w:val="center"/>
                    <w:rPr>
                      <w:rFonts w:hint="default" w:ascii="Times New Roman" w:hAnsi="Times New Roman" w:eastAsia="宋体" w:cs="Times New Roman"/>
                      <w:color w:val="auto"/>
                      <w:spacing w:val="4"/>
                      <w:kern w:val="18"/>
                      <w:sz w:val="21"/>
                      <w:szCs w:val="21"/>
                      <w:lang w:val="en-US" w:eastAsia="zh-CN"/>
                    </w:rPr>
                  </w:pPr>
                  <w:r>
                    <w:rPr>
                      <w:rFonts w:hint="eastAsia" w:ascii="Times New Roman" w:hAnsi="Times New Roman" w:eastAsia="宋体" w:cs="Times New Roman"/>
                      <w:color w:val="auto"/>
                      <w:spacing w:val="4"/>
                      <w:kern w:val="18"/>
                      <w:sz w:val="21"/>
                      <w:szCs w:val="21"/>
                      <w:lang w:val="en-US" w:eastAsia="zh-CN"/>
                    </w:rPr>
                    <w:t>49</w:t>
                  </w:r>
                </w:p>
              </w:tc>
              <w:tc>
                <w:tcPr>
                  <w:tcW w:w="747"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pacing w:val="4"/>
                      <w:kern w:val="18"/>
                      <w:sz w:val="21"/>
                      <w:szCs w:val="21"/>
                      <w:lang w:val="en-US" w:eastAsia="zh-CN" w:bidi="ar-SA"/>
                    </w:rPr>
                  </w:pPr>
                  <w:r>
                    <w:rPr>
                      <w:rFonts w:hint="default" w:ascii="Times New Roman" w:hAnsi="Times New Roman" w:cs="Times New Roman"/>
                      <w:color w:val="auto"/>
                      <w:sz w:val="21"/>
                      <w:szCs w:val="21"/>
                    </w:rPr>
                    <w:t>900-041-49</w:t>
                  </w:r>
                </w:p>
              </w:tc>
              <w:tc>
                <w:tcPr>
                  <w:tcW w:w="510"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0.2</w:t>
                  </w:r>
                </w:p>
              </w:tc>
              <w:tc>
                <w:tcPr>
                  <w:tcW w:w="424" w:type="pct"/>
                  <w:noWrap w:val="0"/>
                  <w:vAlign w:val="center"/>
                </w:tcPr>
                <w:p>
                  <w:pPr>
                    <w:keepNext w:val="0"/>
                    <w:keepLines w:val="0"/>
                    <w:pageBreakBefore w:val="0"/>
                    <w:kinsoku/>
                    <w:wordWrap/>
                    <w:overflowPunct/>
                    <w:autoSpaceDE/>
                    <w:autoSpaceDN/>
                    <w:bidi w:val="0"/>
                    <w:adjustRightInd w:val="0"/>
                    <w:snapToGrid w:val="0"/>
                    <w:spacing w:line="320" w:lineRule="exact"/>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劳保</w:t>
                  </w:r>
                </w:p>
              </w:tc>
              <w:tc>
                <w:tcPr>
                  <w:tcW w:w="258" w:type="pct"/>
                  <w:noWrap w:val="0"/>
                  <w:vAlign w:val="center"/>
                </w:tcPr>
                <w:p>
                  <w:pPr>
                    <w:keepNext w:val="0"/>
                    <w:keepLines w:val="0"/>
                    <w:pageBreakBefore w:val="0"/>
                    <w:kinsoku/>
                    <w:wordWrap/>
                    <w:overflowPunct/>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407" w:type="pct"/>
                  <w:noWrap w:val="0"/>
                  <w:vAlign w:val="center"/>
                </w:tcPr>
                <w:p>
                  <w:pPr>
                    <w:keepNext w:val="0"/>
                    <w:keepLines w:val="0"/>
                    <w:pageBreakBefore w:val="0"/>
                    <w:kinsoku/>
                    <w:wordWrap/>
                    <w:overflowPunct/>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矿物</w:t>
                  </w:r>
                  <w:r>
                    <w:rPr>
                      <w:rFonts w:hint="eastAsia" w:ascii="Times New Roman" w:hAnsi="Times New Roman" w:eastAsia="宋体" w:cs="Times New Roman"/>
                      <w:color w:val="auto"/>
                      <w:sz w:val="21"/>
                      <w:szCs w:val="21"/>
                      <w:lang w:val="en-US" w:eastAsia="zh-CN"/>
                    </w:rPr>
                    <w:t>油</w:t>
                  </w:r>
                  <w:r>
                    <w:rPr>
                      <w:rFonts w:hint="eastAsia" w:cs="Times New Roman"/>
                      <w:color w:val="auto"/>
                      <w:sz w:val="21"/>
                      <w:szCs w:val="21"/>
                      <w:lang w:val="en-US" w:eastAsia="zh-CN"/>
                    </w:rPr>
                    <w:t>、手套</w:t>
                  </w:r>
                </w:p>
              </w:tc>
              <w:tc>
                <w:tcPr>
                  <w:tcW w:w="439" w:type="pct"/>
                  <w:noWrap w:val="0"/>
                  <w:vAlign w:val="center"/>
                </w:tcPr>
                <w:p>
                  <w:pPr>
                    <w:keepNext w:val="0"/>
                    <w:keepLines w:val="0"/>
                    <w:pageBreakBefore w:val="0"/>
                    <w:kinsoku/>
                    <w:wordWrap/>
                    <w:overflowPunct/>
                    <w:autoSpaceDE/>
                    <w:autoSpaceDN/>
                    <w:bidi w:val="0"/>
                    <w:adjustRightInd w:val="0"/>
                    <w:snapToGrid w:val="0"/>
                    <w:spacing w:line="320" w:lineRule="exact"/>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矿物</w:t>
                  </w:r>
                  <w:r>
                    <w:rPr>
                      <w:rFonts w:hint="eastAsia" w:ascii="Times New Roman" w:hAnsi="Times New Roman" w:eastAsia="宋体" w:cs="Times New Roman"/>
                      <w:color w:val="auto"/>
                      <w:sz w:val="21"/>
                      <w:szCs w:val="21"/>
                      <w:lang w:val="en-US" w:eastAsia="zh-CN"/>
                    </w:rPr>
                    <w:t>油</w:t>
                  </w:r>
                </w:p>
              </w:tc>
              <w:tc>
                <w:tcPr>
                  <w:tcW w:w="282" w:type="pct"/>
                  <w:vMerge w:val="continue"/>
                  <w:noWrap w:val="0"/>
                  <w:vAlign w:val="center"/>
                </w:tcPr>
                <w:p>
                  <w:pPr>
                    <w:keepNext w:val="0"/>
                    <w:keepLines w:val="0"/>
                    <w:pageBreakBefore w:val="0"/>
                    <w:kinsoku/>
                    <w:wordWrap/>
                    <w:overflowPunct/>
                    <w:topLinePunct/>
                    <w:autoSpaceDE/>
                    <w:autoSpaceDN/>
                    <w:bidi w:val="0"/>
                    <w:spacing w:line="320" w:lineRule="exact"/>
                    <w:ind w:left="0" w:leftChars="0" w:right="0" w:rightChars="0" w:firstLine="0" w:firstLineChars="0"/>
                    <w:jc w:val="center"/>
                    <w:rPr>
                      <w:rFonts w:hint="default" w:ascii="Times New Roman" w:hAnsi="Times New Roman" w:eastAsia="宋体" w:cs="Times New Roman"/>
                      <w:color w:val="auto"/>
                      <w:kern w:val="0"/>
                      <w:sz w:val="21"/>
                      <w:szCs w:val="21"/>
                    </w:rPr>
                  </w:pPr>
                </w:p>
              </w:tc>
              <w:tc>
                <w:tcPr>
                  <w:tcW w:w="358" w:type="pct"/>
                  <w:noWrap w:val="0"/>
                  <w:vAlign w:val="center"/>
                </w:tcPr>
                <w:p>
                  <w:pPr>
                    <w:pStyle w:val="64"/>
                    <w:keepNext w:val="0"/>
                    <w:keepLines w:val="0"/>
                    <w:pageBreakBefore w:val="0"/>
                    <w:kinsoku/>
                    <w:wordWrap/>
                    <w:overflowPunct/>
                    <w:autoSpaceDE/>
                    <w:autoSpaceDN/>
                    <w:bidi w:val="0"/>
                    <w:spacing w:line="320" w:lineRule="exact"/>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T/In</w:t>
                  </w:r>
                </w:p>
              </w:tc>
              <w:tc>
                <w:tcPr>
                  <w:tcW w:w="397" w:type="pct"/>
                  <w:vMerge w:val="continue"/>
                  <w:noWrap w:val="0"/>
                  <w:vAlign w:val="center"/>
                </w:tcPr>
                <w:p>
                  <w:pPr>
                    <w:keepNext w:val="0"/>
                    <w:keepLines w:val="0"/>
                    <w:pageBreakBefore w:val="0"/>
                    <w:widowControl/>
                    <w:kinsoku/>
                    <w:wordWrap/>
                    <w:overflowPunct/>
                    <w:autoSpaceDE/>
                    <w:autoSpaceDN/>
                    <w:bidi w:val="0"/>
                    <w:spacing w:line="320" w:lineRule="exact"/>
                    <w:ind w:left="0" w:leftChars="0" w:right="0" w:rightChars="0" w:firstLine="0" w:firstLineChars="0"/>
                    <w:jc w:val="center"/>
                    <w:rPr>
                      <w:rFonts w:hint="default" w:ascii="Times New Roman" w:hAnsi="Times New Roman" w:eastAsia="宋体" w:cs="Times New Roman"/>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34" w:hRule="atLeast"/>
                <w:jc w:val="center"/>
              </w:trPr>
              <w:tc>
                <w:tcPr>
                  <w:tcW w:w="258" w:type="pct"/>
                  <w:noWrap w:val="0"/>
                  <w:vAlign w:val="center"/>
                </w:tcPr>
                <w:p>
                  <w:pPr>
                    <w:keepNext w:val="0"/>
                    <w:keepLines w:val="0"/>
                    <w:pageBreakBefore w:val="0"/>
                    <w:kinsoku/>
                    <w:wordWrap/>
                    <w:overflowPunct/>
                    <w:topLinePunct/>
                    <w:autoSpaceDE/>
                    <w:autoSpaceDN/>
                    <w:bidi w:val="0"/>
                    <w:spacing w:line="320" w:lineRule="exact"/>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5</w:t>
                  </w:r>
                </w:p>
              </w:tc>
              <w:tc>
                <w:tcPr>
                  <w:tcW w:w="446"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eastAsia" w:cs="Times New Roman"/>
                      <w:b w:val="0"/>
                      <w:bCs/>
                      <w:color w:val="auto"/>
                      <w:sz w:val="21"/>
                      <w:szCs w:val="21"/>
                      <w:lang w:val="en-US" w:eastAsia="zh-CN"/>
                    </w:rPr>
                  </w:pPr>
                  <w:r>
                    <w:rPr>
                      <w:rFonts w:hint="eastAsia" w:cs="Times New Roman"/>
                      <w:b w:val="0"/>
                      <w:bCs/>
                      <w:color w:val="auto"/>
                      <w:sz w:val="21"/>
                      <w:szCs w:val="21"/>
                      <w:lang w:val="en-US" w:eastAsia="zh-CN"/>
                    </w:rPr>
                    <w:t>废火花油</w:t>
                  </w:r>
                </w:p>
              </w:tc>
              <w:tc>
                <w:tcPr>
                  <w:tcW w:w="469" w:type="pct"/>
                  <w:noWrap w:val="0"/>
                  <w:vAlign w:val="center"/>
                </w:tcPr>
                <w:p>
                  <w:pPr>
                    <w:pStyle w:val="64"/>
                    <w:keepNext w:val="0"/>
                    <w:keepLines w:val="0"/>
                    <w:pageBreakBefore w:val="0"/>
                    <w:kinsoku/>
                    <w:wordWrap/>
                    <w:overflowPunct/>
                    <w:autoSpaceDE/>
                    <w:autoSpaceDN/>
                    <w:bidi w:val="0"/>
                    <w:spacing w:line="320" w:lineRule="exact"/>
                    <w:ind w:left="0" w:leftChars="0" w:right="0" w:rightChars="0" w:firstLine="0" w:firstLineChars="0"/>
                    <w:jc w:val="center"/>
                    <w:rPr>
                      <w:rFonts w:hint="default" w:ascii="Times New Roman" w:hAnsi="Times New Roman" w:eastAsia="宋体" w:cs="Times New Roman"/>
                      <w:color w:val="auto"/>
                      <w:spacing w:val="4"/>
                      <w:kern w:val="18"/>
                      <w:sz w:val="21"/>
                      <w:szCs w:val="21"/>
                      <w:lang w:val="en-US" w:eastAsia="zh-CN"/>
                    </w:rPr>
                  </w:pPr>
                  <w:r>
                    <w:rPr>
                      <w:rFonts w:hint="default" w:ascii="Times New Roman" w:hAnsi="Times New Roman" w:eastAsia="宋体" w:cs="Times New Roman"/>
                      <w:color w:val="auto"/>
                      <w:spacing w:val="4"/>
                      <w:kern w:val="18"/>
                      <w:sz w:val="21"/>
                      <w:szCs w:val="21"/>
                      <w:lang w:val="en-US" w:eastAsia="zh-CN"/>
                    </w:rPr>
                    <w:t>HW</w:t>
                  </w:r>
                </w:p>
                <w:p>
                  <w:pPr>
                    <w:pStyle w:val="64"/>
                    <w:keepNext w:val="0"/>
                    <w:keepLines w:val="0"/>
                    <w:pageBreakBefore w:val="0"/>
                    <w:kinsoku/>
                    <w:wordWrap/>
                    <w:overflowPunct/>
                    <w:autoSpaceDE/>
                    <w:autoSpaceDN/>
                    <w:bidi w:val="0"/>
                    <w:spacing w:line="320" w:lineRule="exact"/>
                    <w:ind w:left="0" w:leftChars="0" w:right="0" w:rightChars="0" w:firstLine="0" w:firstLineChars="0"/>
                    <w:jc w:val="center"/>
                    <w:rPr>
                      <w:rFonts w:hint="default" w:ascii="Times New Roman" w:hAnsi="Times New Roman" w:eastAsia="宋体" w:cs="Times New Roman"/>
                      <w:color w:val="auto"/>
                      <w:spacing w:val="4"/>
                      <w:kern w:val="18"/>
                      <w:sz w:val="21"/>
                      <w:szCs w:val="21"/>
                      <w:lang w:val="en-US" w:eastAsia="zh-CN"/>
                    </w:rPr>
                  </w:pPr>
                  <w:r>
                    <w:rPr>
                      <w:rFonts w:hint="eastAsia" w:ascii="Times New Roman" w:hAnsi="Times New Roman" w:eastAsia="宋体" w:cs="Times New Roman"/>
                      <w:color w:val="auto"/>
                      <w:spacing w:val="4"/>
                      <w:kern w:val="18"/>
                      <w:sz w:val="21"/>
                      <w:szCs w:val="21"/>
                      <w:lang w:val="en-US" w:eastAsia="zh-CN"/>
                    </w:rPr>
                    <w:t>08</w:t>
                  </w:r>
                </w:p>
              </w:tc>
              <w:tc>
                <w:tcPr>
                  <w:tcW w:w="747"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b w:val="0"/>
                      <w:bCs/>
                      <w:color w:val="auto"/>
                      <w:sz w:val="21"/>
                      <w:szCs w:val="21"/>
                    </w:rPr>
                    <w:t>900-</w:t>
                  </w:r>
                  <w:r>
                    <w:rPr>
                      <w:rFonts w:hint="eastAsia" w:ascii="Times New Roman" w:hAnsi="Times New Roman" w:eastAsia="宋体" w:cs="Times New Roman"/>
                      <w:b w:val="0"/>
                      <w:bCs/>
                      <w:color w:val="auto"/>
                      <w:sz w:val="21"/>
                      <w:szCs w:val="21"/>
                      <w:lang w:val="en-US" w:eastAsia="zh-CN"/>
                    </w:rPr>
                    <w:t>249</w:t>
                  </w:r>
                  <w:r>
                    <w:rPr>
                      <w:rFonts w:hint="default" w:ascii="Times New Roman" w:hAnsi="Times New Roman" w:eastAsia="宋体" w:cs="Times New Roman"/>
                      <w:b w:val="0"/>
                      <w:bCs/>
                      <w:color w:val="auto"/>
                      <w:sz w:val="21"/>
                      <w:szCs w:val="21"/>
                    </w:rPr>
                    <w:t>-</w:t>
                  </w:r>
                  <w:r>
                    <w:rPr>
                      <w:rFonts w:hint="eastAsia" w:ascii="Times New Roman" w:hAnsi="Times New Roman" w:eastAsia="宋体" w:cs="Times New Roman"/>
                      <w:b w:val="0"/>
                      <w:bCs/>
                      <w:color w:val="auto"/>
                      <w:sz w:val="21"/>
                      <w:szCs w:val="21"/>
                      <w:lang w:val="en-US" w:eastAsia="zh-CN"/>
                    </w:rPr>
                    <w:t>08</w:t>
                  </w:r>
                </w:p>
              </w:tc>
              <w:tc>
                <w:tcPr>
                  <w:tcW w:w="510"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0.6</w:t>
                  </w:r>
                </w:p>
              </w:tc>
              <w:tc>
                <w:tcPr>
                  <w:tcW w:w="424" w:type="pct"/>
                  <w:noWrap w:val="0"/>
                  <w:vAlign w:val="center"/>
                </w:tcPr>
                <w:p>
                  <w:pPr>
                    <w:keepNext w:val="0"/>
                    <w:keepLines w:val="0"/>
                    <w:pageBreakBefore w:val="0"/>
                    <w:kinsoku/>
                    <w:wordWrap/>
                    <w:overflowPunct/>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放电</w:t>
                  </w:r>
                </w:p>
              </w:tc>
              <w:tc>
                <w:tcPr>
                  <w:tcW w:w="258" w:type="pct"/>
                  <w:noWrap w:val="0"/>
                  <w:vAlign w:val="center"/>
                </w:tcPr>
                <w:p>
                  <w:pPr>
                    <w:keepNext w:val="0"/>
                    <w:keepLines w:val="0"/>
                    <w:pageBreakBefore w:val="0"/>
                    <w:kinsoku/>
                    <w:wordWrap/>
                    <w:overflowPunct/>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液态</w:t>
                  </w:r>
                </w:p>
              </w:tc>
              <w:tc>
                <w:tcPr>
                  <w:tcW w:w="407" w:type="pct"/>
                  <w:noWrap w:val="0"/>
                  <w:vAlign w:val="center"/>
                </w:tcPr>
                <w:p>
                  <w:pPr>
                    <w:keepNext w:val="0"/>
                    <w:keepLines w:val="0"/>
                    <w:pageBreakBefore w:val="0"/>
                    <w:kinsoku/>
                    <w:wordWrap/>
                    <w:overflowPunct/>
                    <w:autoSpaceDE/>
                    <w:autoSpaceDN/>
                    <w:bidi w:val="0"/>
                    <w:adjustRightInd w:val="0"/>
                    <w:snapToGrid w:val="0"/>
                    <w:spacing w:line="320" w:lineRule="exact"/>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矿物油等</w:t>
                  </w:r>
                </w:p>
              </w:tc>
              <w:tc>
                <w:tcPr>
                  <w:tcW w:w="439" w:type="pct"/>
                  <w:noWrap w:val="0"/>
                  <w:vAlign w:val="center"/>
                </w:tcPr>
                <w:p>
                  <w:pPr>
                    <w:keepNext w:val="0"/>
                    <w:keepLines w:val="0"/>
                    <w:pageBreakBefore w:val="0"/>
                    <w:kinsoku/>
                    <w:wordWrap/>
                    <w:overflowPunct/>
                    <w:autoSpaceDE/>
                    <w:autoSpaceDN/>
                    <w:bidi w:val="0"/>
                    <w:adjustRightInd w:val="0"/>
                    <w:snapToGrid w:val="0"/>
                    <w:spacing w:line="320" w:lineRule="exact"/>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矿物油</w:t>
                  </w:r>
                </w:p>
              </w:tc>
              <w:tc>
                <w:tcPr>
                  <w:tcW w:w="282" w:type="pct"/>
                  <w:vMerge w:val="continue"/>
                  <w:noWrap w:val="0"/>
                  <w:vAlign w:val="center"/>
                </w:tcPr>
                <w:p>
                  <w:pPr>
                    <w:keepNext w:val="0"/>
                    <w:keepLines w:val="0"/>
                    <w:pageBreakBefore w:val="0"/>
                    <w:kinsoku/>
                    <w:wordWrap/>
                    <w:overflowPunct/>
                    <w:topLinePunct/>
                    <w:autoSpaceDE/>
                    <w:autoSpaceDN/>
                    <w:bidi w:val="0"/>
                    <w:spacing w:line="320" w:lineRule="exact"/>
                    <w:ind w:left="0" w:leftChars="0" w:right="0" w:rightChars="0" w:firstLine="0" w:firstLineChars="0"/>
                    <w:jc w:val="center"/>
                    <w:rPr>
                      <w:rFonts w:hint="default" w:ascii="Times New Roman" w:hAnsi="Times New Roman" w:eastAsia="宋体" w:cs="Times New Roman"/>
                      <w:color w:val="auto"/>
                      <w:kern w:val="0"/>
                      <w:sz w:val="21"/>
                      <w:szCs w:val="21"/>
                    </w:rPr>
                  </w:pPr>
                </w:p>
              </w:tc>
              <w:tc>
                <w:tcPr>
                  <w:tcW w:w="358" w:type="pct"/>
                  <w:noWrap w:val="0"/>
                  <w:vAlign w:val="center"/>
                </w:tcPr>
                <w:p>
                  <w:pPr>
                    <w:pStyle w:val="64"/>
                    <w:keepNext w:val="0"/>
                    <w:keepLines w:val="0"/>
                    <w:pageBreakBefore w:val="0"/>
                    <w:kinsoku/>
                    <w:wordWrap/>
                    <w:overflowPunct/>
                    <w:autoSpaceDE/>
                    <w:autoSpaceDN/>
                    <w:bidi w:val="0"/>
                    <w:spacing w:line="320" w:lineRule="exact"/>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T，I</w:t>
                  </w:r>
                </w:p>
              </w:tc>
              <w:tc>
                <w:tcPr>
                  <w:tcW w:w="397" w:type="pct"/>
                  <w:vMerge w:val="continue"/>
                  <w:noWrap w:val="0"/>
                  <w:vAlign w:val="center"/>
                </w:tcPr>
                <w:p>
                  <w:pPr>
                    <w:keepNext w:val="0"/>
                    <w:keepLines w:val="0"/>
                    <w:pageBreakBefore w:val="0"/>
                    <w:widowControl/>
                    <w:kinsoku/>
                    <w:wordWrap/>
                    <w:overflowPunct/>
                    <w:autoSpaceDE/>
                    <w:autoSpaceDN/>
                    <w:bidi w:val="0"/>
                    <w:spacing w:line="320" w:lineRule="exact"/>
                    <w:ind w:left="0" w:leftChars="0" w:right="0" w:rightChars="0" w:firstLine="0" w:firstLineChars="0"/>
                    <w:jc w:val="center"/>
                    <w:rPr>
                      <w:rFonts w:hint="default" w:ascii="Times New Roman" w:hAnsi="Times New Roman" w:eastAsia="宋体" w:cs="Times New Roman"/>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34" w:hRule="atLeast"/>
                <w:jc w:val="center"/>
              </w:trPr>
              <w:tc>
                <w:tcPr>
                  <w:tcW w:w="258" w:type="pct"/>
                  <w:noWrap w:val="0"/>
                  <w:vAlign w:val="center"/>
                </w:tcPr>
                <w:p>
                  <w:pPr>
                    <w:keepNext w:val="0"/>
                    <w:keepLines w:val="0"/>
                    <w:pageBreakBefore w:val="0"/>
                    <w:kinsoku/>
                    <w:wordWrap/>
                    <w:overflowPunct/>
                    <w:topLinePunct/>
                    <w:autoSpaceDE/>
                    <w:autoSpaceDN/>
                    <w:bidi w:val="0"/>
                    <w:spacing w:line="320" w:lineRule="exact"/>
                    <w:ind w:left="0" w:leftChars="0" w:right="0" w:rightChars="0" w:firstLine="0" w:firstLine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6</w:t>
                  </w:r>
                </w:p>
              </w:tc>
              <w:tc>
                <w:tcPr>
                  <w:tcW w:w="446" w:type="pct"/>
                  <w:noWrap w:val="0"/>
                  <w:vAlign w:val="center"/>
                </w:tcPr>
                <w:p>
                  <w:pPr>
                    <w:pStyle w:val="64"/>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rPr>
                      <w:rFonts w:hint="default" w:cs="Times New Roman"/>
                      <w:b w:val="0"/>
                      <w:bCs/>
                      <w:color w:val="auto"/>
                      <w:sz w:val="21"/>
                      <w:szCs w:val="21"/>
                      <w:lang w:val="en-US" w:eastAsia="zh-CN"/>
                    </w:rPr>
                  </w:pPr>
                  <w:r>
                    <w:rPr>
                      <w:rFonts w:hint="eastAsia" w:cs="Times New Roman"/>
                      <w:b w:val="0"/>
                      <w:bCs/>
                      <w:color w:val="auto"/>
                      <w:sz w:val="21"/>
                      <w:szCs w:val="21"/>
                      <w:lang w:val="en-US" w:eastAsia="zh-CN"/>
                    </w:rPr>
                    <w:t>废油桶</w:t>
                  </w:r>
                </w:p>
              </w:tc>
              <w:tc>
                <w:tcPr>
                  <w:tcW w:w="469" w:type="pct"/>
                  <w:noWrap w:val="0"/>
                  <w:vAlign w:val="center"/>
                </w:tcPr>
                <w:p>
                  <w:pPr>
                    <w:keepNext w:val="0"/>
                    <w:keepLines w:val="0"/>
                    <w:pageBreakBefore w:val="0"/>
                    <w:kinsoku/>
                    <w:wordWrap/>
                    <w:overflowPunct/>
                    <w:autoSpaceDE/>
                    <w:autoSpaceDN/>
                    <w:bidi w:val="0"/>
                    <w:spacing w:line="320" w:lineRule="exact"/>
                    <w:ind w:left="0" w:leftChars="0" w:right="0" w:rightChars="0" w:firstLine="0" w:firstLineChars="0"/>
                    <w:jc w:val="center"/>
                    <w:rPr>
                      <w:rFonts w:hint="eastAsia" w:ascii="Times New Roman" w:hAnsi="Times New Roman" w:eastAsia="宋体" w:cs="Times New Roman"/>
                      <w:color w:val="auto"/>
                      <w:spacing w:val="4"/>
                      <w:kern w:val="18"/>
                      <w:sz w:val="21"/>
                      <w:szCs w:val="21"/>
                      <w:lang w:val="en-US" w:eastAsia="zh-CN" w:bidi="ar-SA"/>
                    </w:rPr>
                  </w:pPr>
                  <w:r>
                    <w:rPr>
                      <w:rFonts w:hint="default" w:ascii="Times New Roman" w:hAnsi="Times New Roman" w:eastAsia="宋体" w:cs="Times New Roman"/>
                      <w:color w:val="auto"/>
                      <w:spacing w:val="4"/>
                      <w:kern w:val="18"/>
                      <w:sz w:val="21"/>
                      <w:szCs w:val="21"/>
                      <w:lang w:val="en-US" w:eastAsia="zh-CN" w:bidi="ar-SA"/>
                    </w:rPr>
                    <w:t>HW 49</w:t>
                  </w:r>
                </w:p>
              </w:tc>
              <w:tc>
                <w:tcPr>
                  <w:tcW w:w="747"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pacing w:val="4"/>
                      <w:kern w:val="18"/>
                      <w:sz w:val="21"/>
                      <w:szCs w:val="21"/>
                      <w:lang w:val="en-US" w:eastAsia="zh-CN" w:bidi="ar-SA"/>
                    </w:rPr>
                  </w:pPr>
                  <w:r>
                    <w:rPr>
                      <w:rFonts w:hint="default" w:ascii="Times New Roman" w:hAnsi="Times New Roman" w:eastAsia="宋体" w:cs="Times New Roman"/>
                      <w:color w:val="auto"/>
                      <w:spacing w:val="4"/>
                      <w:kern w:val="18"/>
                      <w:sz w:val="21"/>
                      <w:szCs w:val="21"/>
                      <w:lang w:val="en-US" w:eastAsia="zh-CN" w:bidi="ar-SA"/>
                    </w:rPr>
                    <w:t>900-041-49</w:t>
                  </w:r>
                </w:p>
              </w:tc>
              <w:tc>
                <w:tcPr>
                  <w:tcW w:w="510" w:type="pct"/>
                  <w:noWrap w:val="0"/>
                  <w:vAlign w:val="center"/>
                </w:tcPr>
                <w:p>
                  <w:pPr>
                    <w:keepNext w:val="0"/>
                    <w:keepLines w:val="0"/>
                    <w:pageBreakBefore w:val="0"/>
                    <w:widowControl w:val="0"/>
                    <w:kinsoku/>
                    <w:wordWrap/>
                    <w:overflowPunct/>
                    <w:topLinePunct w:val="0"/>
                    <w:autoSpaceDE/>
                    <w:autoSpaceDN/>
                    <w:bidi w:val="0"/>
                    <w:spacing w:before="100" w:beforeAutospacing="1" w:after="100" w:afterAutospacing="1" w:line="320" w:lineRule="exact"/>
                    <w:ind w:firstLine="0" w:firstLineChars="0"/>
                    <w:jc w:val="center"/>
                    <w:rPr>
                      <w:rFonts w:hint="default" w:ascii="Times New Roman" w:hAnsi="Times New Roman" w:eastAsia="宋体" w:cs="Times New Roman"/>
                      <w:color w:val="auto"/>
                      <w:spacing w:val="4"/>
                      <w:kern w:val="18"/>
                      <w:sz w:val="21"/>
                      <w:szCs w:val="21"/>
                      <w:lang w:val="en-US" w:eastAsia="zh-CN" w:bidi="ar-SA"/>
                    </w:rPr>
                  </w:pPr>
                  <w:r>
                    <w:rPr>
                      <w:rFonts w:hint="eastAsia" w:ascii="Times New Roman" w:hAnsi="Times New Roman" w:eastAsia="宋体" w:cs="Times New Roman"/>
                      <w:color w:val="auto"/>
                      <w:spacing w:val="4"/>
                      <w:kern w:val="18"/>
                      <w:sz w:val="21"/>
                      <w:szCs w:val="21"/>
                      <w:lang w:val="en-US" w:eastAsia="zh-CN" w:bidi="ar-SA"/>
                    </w:rPr>
                    <w:t>0.875</w:t>
                  </w:r>
                </w:p>
              </w:tc>
              <w:tc>
                <w:tcPr>
                  <w:tcW w:w="424" w:type="pct"/>
                  <w:noWrap w:val="0"/>
                  <w:vAlign w:val="center"/>
                </w:tcPr>
                <w:p>
                  <w:pPr>
                    <w:keepNext w:val="0"/>
                    <w:keepLines w:val="0"/>
                    <w:pageBreakBefore w:val="0"/>
                    <w:kinsoku/>
                    <w:wordWrap/>
                    <w:overflowPunct/>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pacing w:val="4"/>
                      <w:kern w:val="18"/>
                      <w:sz w:val="21"/>
                      <w:szCs w:val="21"/>
                      <w:lang w:val="en-US" w:eastAsia="zh-CN" w:bidi="ar-SA"/>
                    </w:rPr>
                  </w:pPr>
                  <w:r>
                    <w:rPr>
                      <w:rFonts w:hint="eastAsia" w:ascii="Times New Roman" w:hAnsi="Times New Roman" w:eastAsia="宋体" w:cs="Times New Roman"/>
                      <w:color w:val="auto"/>
                      <w:spacing w:val="4"/>
                      <w:kern w:val="18"/>
                      <w:sz w:val="21"/>
                      <w:szCs w:val="21"/>
                      <w:lang w:val="en-US" w:eastAsia="zh-CN" w:bidi="ar-SA"/>
                    </w:rPr>
                    <w:t>包装</w:t>
                  </w:r>
                </w:p>
              </w:tc>
              <w:tc>
                <w:tcPr>
                  <w:tcW w:w="258" w:type="pct"/>
                  <w:noWrap w:val="0"/>
                  <w:vAlign w:val="center"/>
                </w:tcPr>
                <w:p>
                  <w:pPr>
                    <w:keepNext w:val="0"/>
                    <w:keepLines w:val="0"/>
                    <w:pageBreakBefore w:val="0"/>
                    <w:kinsoku/>
                    <w:wordWrap/>
                    <w:overflowPunct/>
                    <w:autoSpaceDE/>
                    <w:autoSpaceDN/>
                    <w:bidi w:val="0"/>
                    <w:adjustRightInd w:val="0"/>
                    <w:snapToGrid w:val="0"/>
                    <w:spacing w:line="320" w:lineRule="exact"/>
                    <w:ind w:left="0" w:leftChars="0" w:right="0" w:rightChars="0" w:firstLine="0" w:firstLineChars="0"/>
                    <w:jc w:val="center"/>
                    <w:rPr>
                      <w:rFonts w:hint="eastAsia" w:ascii="Times New Roman" w:hAnsi="Times New Roman" w:eastAsia="宋体" w:cs="Times New Roman"/>
                      <w:color w:val="auto"/>
                      <w:spacing w:val="4"/>
                      <w:kern w:val="18"/>
                      <w:sz w:val="21"/>
                      <w:szCs w:val="21"/>
                      <w:lang w:val="en-US" w:eastAsia="zh-CN" w:bidi="ar-SA"/>
                    </w:rPr>
                  </w:pPr>
                  <w:r>
                    <w:rPr>
                      <w:rFonts w:hint="default" w:ascii="Times New Roman" w:hAnsi="Times New Roman" w:eastAsia="宋体" w:cs="Times New Roman"/>
                      <w:color w:val="auto"/>
                      <w:spacing w:val="4"/>
                      <w:kern w:val="18"/>
                      <w:sz w:val="21"/>
                      <w:szCs w:val="21"/>
                      <w:lang w:val="en-US" w:eastAsia="zh-CN" w:bidi="ar-SA"/>
                    </w:rPr>
                    <w:t>固态</w:t>
                  </w:r>
                </w:p>
              </w:tc>
              <w:tc>
                <w:tcPr>
                  <w:tcW w:w="407" w:type="pct"/>
                  <w:noWrap w:val="0"/>
                  <w:vAlign w:val="center"/>
                </w:tcPr>
                <w:p>
                  <w:pPr>
                    <w:keepNext w:val="0"/>
                    <w:keepLines w:val="0"/>
                    <w:pageBreakBefore w:val="0"/>
                    <w:kinsoku/>
                    <w:wordWrap/>
                    <w:overflowPunct/>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pacing w:val="4"/>
                      <w:kern w:val="18"/>
                      <w:sz w:val="21"/>
                      <w:szCs w:val="21"/>
                      <w:lang w:val="en-US" w:eastAsia="zh-CN" w:bidi="ar-SA"/>
                    </w:rPr>
                  </w:pPr>
                  <w:r>
                    <w:rPr>
                      <w:rFonts w:hint="eastAsia" w:ascii="Times New Roman" w:hAnsi="Times New Roman" w:eastAsia="宋体" w:cs="Times New Roman"/>
                      <w:color w:val="auto"/>
                      <w:spacing w:val="4"/>
                      <w:kern w:val="18"/>
                      <w:sz w:val="21"/>
                      <w:szCs w:val="21"/>
                      <w:lang w:val="en-US" w:eastAsia="zh-CN" w:bidi="ar-SA"/>
                    </w:rPr>
                    <w:t>矿物油、包装桶</w:t>
                  </w:r>
                </w:p>
              </w:tc>
              <w:tc>
                <w:tcPr>
                  <w:tcW w:w="439" w:type="pct"/>
                  <w:noWrap w:val="0"/>
                  <w:vAlign w:val="center"/>
                </w:tcPr>
                <w:p>
                  <w:pPr>
                    <w:keepNext w:val="0"/>
                    <w:keepLines w:val="0"/>
                    <w:pageBreakBefore w:val="0"/>
                    <w:kinsoku/>
                    <w:wordWrap/>
                    <w:overflowPunct/>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pacing w:val="4"/>
                      <w:kern w:val="18"/>
                      <w:sz w:val="21"/>
                      <w:szCs w:val="21"/>
                      <w:lang w:val="en-US" w:eastAsia="zh-CN" w:bidi="ar-SA"/>
                    </w:rPr>
                  </w:pPr>
                  <w:r>
                    <w:rPr>
                      <w:rFonts w:hint="default" w:ascii="Times New Roman" w:hAnsi="Times New Roman" w:eastAsia="宋体" w:cs="Times New Roman"/>
                      <w:color w:val="auto"/>
                      <w:spacing w:val="4"/>
                      <w:kern w:val="18"/>
                      <w:sz w:val="21"/>
                      <w:szCs w:val="21"/>
                      <w:lang w:val="en-US" w:eastAsia="zh-CN" w:bidi="ar-SA"/>
                    </w:rPr>
                    <w:t>矿物油</w:t>
                  </w:r>
                </w:p>
              </w:tc>
              <w:tc>
                <w:tcPr>
                  <w:tcW w:w="282" w:type="pct"/>
                  <w:vMerge w:val="continue"/>
                  <w:noWrap w:val="0"/>
                  <w:vAlign w:val="center"/>
                </w:tcPr>
                <w:p>
                  <w:pPr>
                    <w:keepNext w:val="0"/>
                    <w:keepLines w:val="0"/>
                    <w:pageBreakBefore w:val="0"/>
                    <w:kinsoku/>
                    <w:wordWrap/>
                    <w:overflowPunct/>
                    <w:topLinePunct/>
                    <w:autoSpaceDE/>
                    <w:autoSpaceDN/>
                    <w:bidi w:val="0"/>
                    <w:spacing w:line="320" w:lineRule="exact"/>
                    <w:ind w:left="0" w:leftChars="0" w:right="0" w:rightChars="0" w:firstLine="0" w:firstLineChars="0"/>
                    <w:jc w:val="center"/>
                    <w:rPr>
                      <w:rFonts w:hint="default" w:ascii="Times New Roman" w:hAnsi="Times New Roman" w:eastAsia="宋体" w:cs="Times New Roman"/>
                      <w:color w:val="auto"/>
                      <w:spacing w:val="4"/>
                      <w:kern w:val="18"/>
                      <w:sz w:val="21"/>
                      <w:szCs w:val="21"/>
                      <w:lang w:val="en-US" w:eastAsia="zh-CN" w:bidi="ar-SA"/>
                    </w:rPr>
                  </w:pPr>
                </w:p>
              </w:tc>
              <w:tc>
                <w:tcPr>
                  <w:tcW w:w="358" w:type="pct"/>
                  <w:noWrap w:val="0"/>
                  <w:vAlign w:val="center"/>
                </w:tcPr>
                <w:p>
                  <w:pPr>
                    <w:pStyle w:val="64"/>
                    <w:keepNext w:val="0"/>
                    <w:keepLines w:val="0"/>
                    <w:pageBreakBefore w:val="0"/>
                    <w:kinsoku/>
                    <w:wordWrap/>
                    <w:overflowPunct/>
                    <w:autoSpaceDE/>
                    <w:autoSpaceDN/>
                    <w:bidi w:val="0"/>
                    <w:spacing w:line="320" w:lineRule="exact"/>
                    <w:ind w:left="0" w:leftChars="0" w:right="0" w:rightChars="0" w:firstLine="0" w:firstLineChars="0"/>
                    <w:jc w:val="center"/>
                    <w:rPr>
                      <w:rFonts w:hint="default" w:ascii="Times New Roman" w:hAnsi="Times New Roman" w:eastAsia="宋体" w:cs="Times New Roman"/>
                      <w:color w:val="auto"/>
                      <w:spacing w:val="4"/>
                      <w:kern w:val="18"/>
                      <w:sz w:val="21"/>
                      <w:szCs w:val="21"/>
                      <w:lang w:val="en-US" w:eastAsia="zh-CN" w:bidi="ar-SA"/>
                    </w:rPr>
                  </w:pPr>
                  <w:r>
                    <w:rPr>
                      <w:rFonts w:hint="default" w:ascii="Times New Roman" w:hAnsi="Times New Roman" w:eastAsia="宋体" w:cs="Times New Roman"/>
                      <w:color w:val="auto"/>
                      <w:spacing w:val="4"/>
                      <w:kern w:val="18"/>
                      <w:sz w:val="21"/>
                      <w:szCs w:val="21"/>
                      <w:lang w:val="en-US" w:eastAsia="zh-CN" w:bidi="ar-SA"/>
                    </w:rPr>
                    <w:t>T/In</w:t>
                  </w:r>
                </w:p>
              </w:tc>
              <w:tc>
                <w:tcPr>
                  <w:tcW w:w="397" w:type="pct"/>
                  <w:vMerge w:val="continue"/>
                  <w:noWrap w:val="0"/>
                  <w:vAlign w:val="center"/>
                </w:tcPr>
                <w:p>
                  <w:pPr>
                    <w:keepNext w:val="0"/>
                    <w:keepLines w:val="0"/>
                    <w:pageBreakBefore w:val="0"/>
                    <w:widowControl/>
                    <w:kinsoku/>
                    <w:wordWrap/>
                    <w:overflowPunct/>
                    <w:autoSpaceDE/>
                    <w:autoSpaceDN/>
                    <w:bidi w:val="0"/>
                    <w:spacing w:line="320" w:lineRule="exact"/>
                    <w:ind w:left="0" w:leftChars="0" w:right="0" w:rightChars="0" w:firstLine="0" w:firstLineChars="0"/>
                    <w:jc w:val="center"/>
                    <w:rPr>
                      <w:rFonts w:hint="default" w:ascii="Times New Roman" w:hAnsi="Times New Roman" w:eastAsia="宋体" w:cs="Times New Roman"/>
                      <w:color w:val="auto"/>
                      <w:kern w:val="0"/>
                      <w:sz w:val="21"/>
                      <w:szCs w:val="21"/>
                    </w:rPr>
                  </w:pPr>
                </w:p>
              </w:tc>
            </w:tr>
          </w:tbl>
          <w:p>
            <w:pPr>
              <w:widowControl w:val="0"/>
              <w:adjustRightInd/>
              <w:snapToGrid/>
              <w:spacing w:line="360" w:lineRule="auto"/>
              <w:ind w:firstLine="482" w:firstLineChars="200"/>
              <w:textAlignment w:val="auto"/>
              <w:rPr>
                <w:rFonts w:hint="eastAsia" w:ascii="Times New Roman" w:hAnsi="Times New Roman" w:eastAsia="宋体" w:cs="Times New Roman"/>
                <w:b/>
                <w:bCs/>
                <w:color w:val="000000"/>
                <w:sz w:val="24"/>
                <w:szCs w:val="24"/>
                <w:highlight w:val="none"/>
                <w:lang w:eastAsia="zh-CN"/>
              </w:rPr>
            </w:pPr>
            <w:r>
              <w:rPr>
                <w:rFonts w:hint="eastAsia" w:ascii="Times New Roman" w:hAnsi="Times New Roman" w:eastAsia="宋体" w:cs="Times New Roman"/>
                <w:b/>
                <w:bCs/>
                <w:color w:val="000000"/>
                <w:sz w:val="24"/>
                <w:szCs w:val="24"/>
                <w:highlight w:val="none"/>
                <w:lang w:val="en-US" w:eastAsia="zh-CN"/>
              </w:rPr>
              <w:t>2、</w:t>
            </w:r>
            <w:r>
              <w:rPr>
                <w:rFonts w:hint="eastAsia" w:ascii="Times New Roman" w:hAnsi="Times New Roman" w:eastAsia="宋体" w:cs="Times New Roman"/>
                <w:b/>
                <w:bCs/>
                <w:color w:val="000000"/>
                <w:sz w:val="24"/>
                <w:szCs w:val="24"/>
                <w:highlight w:val="none"/>
              </w:rPr>
              <w:t>固废</w:t>
            </w:r>
            <w:r>
              <w:rPr>
                <w:rFonts w:hint="eastAsia" w:ascii="Times New Roman" w:hAnsi="Times New Roman" w:eastAsia="宋体" w:cs="Times New Roman"/>
                <w:b/>
                <w:bCs/>
                <w:color w:val="000000"/>
                <w:sz w:val="24"/>
                <w:szCs w:val="24"/>
                <w:highlight w:val="none"/>
                <w:lang w:eastAsia="zh-CN"/>
              </w:rPr>
              <w:t>环境管理要求</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360" w:lineRule="auto"/>
              <w:ind w:leftChars="0" w:firstLine="482" w:firstLineChars="200"/>
              <w:textAlignment w:val="auto"/>
              <w:rPr>
                <w:rFonts w:hint="default" w:ascii="Times New Roman" w:hAnsi="Times New Roman" w:eastAsia="宋体" w:cs="Times New Roman"/>
                <w:b/>
                <w:bCs w:val="0"/>
                <w:color w:val="000000"/>
                <w:kern w:val="2"/>
                <w:sz w:val="24"/>
                <w:szCs w:val="24"/>
                <w:lang w:val="en-US" w:eastAsia="zh-CN" w:bidi="ar-SA"/>
              </w:rPr>
            </w:pPr>
            <w:r>
              <w:rPr>
                <w:rFonts w:hint="default" w:ascii="Times New Roman" w:hAnsi="Times New Roman" w:eastAsia="宋体" w:cs="Times New Roman"/>
                <w:b/>
                <w:bCs w:val="0"/>
                <w:color w:val="000000"/>
                <w:kern w:val="2"/>
                <w:sz w:val="24"/>
                <w:szCs w:val="24"/>
                <w:lang w:val="en-US" w:eastAsia="zh-CN" w:bidi="ar-SA"/>
              </w:rPr>
              <w:t>（1）一般固废暂存场所要求</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360" w:lineRule="auto"/>
              <w:ind w:leftChars="0" w:firstLine="480" w:firstLineChars="200"/>
              <w:textAlignment w:val="auto"/>
              <w:rPr>
                <w:rFonts w:hint="default" w:ascii="Times New Roman" w:hAnsi="Times New Roman" w:eastAsia="宋体" w:cs="Times New Roman"/>
                <w:b w:val="0"/>
                <w:bCs/>
                <w:color w:val="000000"/>
                <w:kern w:val="2"/>
                <w:sz w:val="24"/>
                <w:szCs w:val="24"/>
                <w:lang w:val="en-US" w:eastAsia="zh-CN" w:bidi="ar-SA"/>
              </w:rPr>
            </w:pPr>
            <w:r>
              <w:rPr>
                <w:rFonts w:hint="default" w:ascii="Times New Roman" w:hAnsi="Times New Roman" w:eastAsia="宋体" w:cs="Times New Roman"/>
                <w:b w:val="0"/>
                <w:bCs/>
                <w:color w:val="000000"/>
                <w:kern w:val="2"/>
                <w:sz w:val="24"/>
                <w:szCs w:val="24"/>
                <w:lang w:val="en-US" w:eastAsia="zh-CN" w:bidi="ar-SA"/>
              </w:rPr>
              <w:t>厂区内一般工业固废的暂存场所需按照《</w:t>
            </w:r>
            <w:r>
              <w:rPr>
                <w:rFonts w:hint="eastAsia" w:ascii="Times New Roman" w:hAnsi="Times New Roman" w:eastAsia="宋体" w:cs="Times New Roman"/>
                <w:b w:val="0"/>
                <w:bCs/>
                <w:color w:val="000000"/>
                <w:kern w:val="2"/>
                <w:sz w:val="24"/>
                <w:szCs w:val="24"/>
                <w:lang w:val="en-US" w:eastAsia="zh-CN" w:bidi="ar-SA"/>
              </w:rPr>
              <w:t>一般工业固体废物贮存和填埋污染控制标准</w:t>
            </w:r>
            <w:r>
              <w:rPr>
                <w:rFonts w:hint="default" w:ascii="Times New Roman" w:hAnsi="Times New Roman" w:eastAsia="宋体" w:cs="Times New Roman"/>
                <w:b w:val="0"/>
                <w:bCs/>
                <w:color w:val="000000"/>
                <w:kern w:val="2"/>
                <w:sz w:val="24"/>
                <w:szCs w:val="24"/>
                <w:lang w:val="en-US" w:eastAsia="zh-CN" w:bidi="ar-SA"/>
              </w:rPr>
              <w:t>》（GB18599-2020），具体要求如下：</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360" w:lineRule="auto"/>
              <w:ind w:leftChars="0" w:firstLine="480" w:firstLineChars="200"/>
              <w:textAlignment w:val="auto"/>
              <w:rPr>
                <w:rFonts w:hint="default" w:ascii="Times New Roman" w:hAnsi="Times New Roman" w:eastAsia="宋体" w:cs="Times New Roman"/>
                <w:b w:val="0"/>
                <w:bCs/>
                <w:color w:val="000000"/>
                <w:kern w:val="2"/>
                <w:sz w:val="24"/>
                <w:szCs w:val="24"/>
                <w:lang w:val="en-US" w:eastAsia="zh-CN" w:bidi="ar-SA"/>
              </w:rPr>
            </w:pPr>
            <w:r>
              <w:rPr>
                <w:rFonts w:hint="default" w:ascii="Times New Roman" w:hAnsi="Times New Roman" w:eastAsia="宋体" w:cs="Times New Roman"/>
                <w:b w:val="0"/>
                <w:bCs/>
                <w:color w:val="000000"/>
                <w:kern w:val="2"/>
                <w:sz w:val="24"/>
                <w:szCs w:val="24"/>
                <w:lang w:val="en-US" w:eastAsia="zh-CN" w:bidi="ar-SA"/>
              </w:rPr>
              <w:t>①贮存、处置场的建设类型，必须与将要堆放的一般工业固体废物的类别相一致。</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360" w:lineRule="auto"/>
              <w:ind w:leftChars="0" w:firstLine="480" w:firstLineChars="200"/>
              <w:textAlignment w:val="auto"/>
              <w:rPr>
                <w:rFonts w:hint="default" w:ascii="Times New Roman" w:hAnsi="Times New Roman" w:eastAsia="宋体" w:cs="Times New Roman"/>
                <w:b w:val="0"/>
                <w:bCs/>
                <w:color w:val="000000"/>
                <w:kern w:val="2"/>
                <w:sz w:val="24"/>
                <w:szCs w:val="24"/>
                <w:lang w:val="en-US" w:eastAsia="zh-CN" w:bidi="ar-SA"/>
              </w:rPr>
            </w:pPr>
            <w:r>
              <w:rPr>
                <w:rFonts w:hint="default" w:ascii="Times New Roman" w:hAnsi="Times New Roman" w:eastAsia="宋体" w:cs="Times New Roman"/>
                <w:b w:val="0"/>
                <w:bCs/>
                <w:color w:val="000000"/>
                <w:kern w:val="2"/>
                <w:sz w:val="24"/>
                <w:szCs w:val="24"/>
                <w:lang w:val="en-US" w:eastAsia="zh-CN" w:bidi="ar-SA"/>
              </w:rPr>
              <w:t>②贮存、处置场应采取防止粉尘污染的措施。</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360" w:lineRule="auto"/>
              <w:ind w:leftChars="0" w:firstLine="480" w:firstLineChars="200"/>
              <w:textAlignment w:val="auto"/>
              <w:rPr>
                <w:rFonts w:hint="default" w:ascii="Times New Roman" w:hAnsi="Times New Roman" w:eastAsia="宋体" w:cs="Times New Roman"/>
                <w:b w:val="0"/>
                <w:bCs/>
                <w:color w:val="000000"/>
                <w:kern w:val="2"/>
                <w:sz w:val="24"/>
                <w:szCs w:val="24"/>
                <w:lang w:val="en-US" w:eastAsia="zh-CN" w:bidi="ar-SA"/>
              </w:rPr>
            </w:pPr>
            <w:r>
              <w:rPr>
                <w:rFonts w:hint="default" w:ascii="Times New Roman" w:hAnsi="Times New Roman" w:eastAsia="宋体" w:cs="Times New Roman"/>
                <w:b w:val="0"/>
                <w:bCs/>
                <w:color w:val="000000"/>
                <w:kern w:val="2"/>
                <w:sz w:val="24"/>
                <w:szCs w:val="24"/>
                <w:lang w:val="en-US" w:eastAsia="zh-CN" w:bidi="ar-SA"/>
              </w:rPr>
              <w:t>③为防止雨水径流进入贮存、处置场内，避免渗滤液量增加和滑坡，贮存、处置场周边应设置导流渠。</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360" w:lineRule="auto"/>
              <w:ind w:leftChars="0" w:firstLine="480" w:firstLineChars="200"/>
              <w:textAlignment w:val="auto"/>
              <w:rPr>
                <w:rFonts w:hint="default" w:ascii="Times New Roman" w:hAnsi="Times New Roman" w:eastAsia="宋体" w:cs="Times New Roman"/>
                <w:b w:val="0"/>
                <w:bCs/>
                <w:color w:val="000000"/>
                <w:kern w:val="2"/>
                <w:sz w:val="24"/>
                <w:szCs w:val="24"/>
                <w:lang w:val="en-US" w:eastAsia="zh-CN" w:bidi="ar-SA"/>
              </w:rPr>
            </w:pPr>
            <w:r>
              <w:rPr>
                <w:rFonts w:hint="default" w:ascii="Times New Roman" w:hAnsi="Times New Roman" w:eastAsia="宋体" w:cs="Times New Roman"/>
                <w:b w:val="0"/>
                <w:bCs/>
                <w:color w:val="000000"/>
                <w:kern w:val="2"/>
                <w:sz w:val="24"/>
                <w:szCs w:val="24"/>
                <w:lang w:val="en-US" w:eastAsia="zh-CN" w:bidi="ar-SA"/>
              </w:rPr>
              <w:t>④应设计渗滤液集排水设施。</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360" w:lineRule="auto"/>
              <w:ind w:leftChars="0" w:firstLine="480" w:firstLineChars="200"/>
              <w:textAlignment w:val="auto"/>
              <w:rPr>
                <w:rFonts w:hint="default" w:ascii="Times New Roman" w:hAnsi="Times New Roman" w:eastAsia="宋体" w:cs="Times New Roman"/>
                <w:b w:val="0"/>
                <w:bCs/>
                <w:color w:val="000000"/>
                <w:kern w:val="2"/>
                <w:sz w:val="24"/>
                <w:szCs w:val="24"/>
                <w:lang w:val="en-US" w:eastAsia="zh-CN" w:bidi="ar-SA"/>
              </w:rPr>
            </w:pPr>
            <w:r>
              <w:rPr>
                <w:rFonts w:hint="default" w:ascii="Times New Roman" w:hAnsi="Times New Roman" w:eastAsia="宋体" w:cs="Times New Roman"/>
                <w:b w:val="0"/>
                <w:bCs/>
                <w:color w:val="000000"/>
                <w:kern w:val="2"/>
                <w:sz w:val="24"/>
                <w:szCs w:val="24"/>
                <w:lang w:val="en-US" w:eastAsia="zh-CN" w:bidi="ar-SA"/>
              </w:rPr>
              <w:t>⑤为防止一般工业固体废物和渗滤液的流失，应构筑堤土墙等设施。</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360" w:lineRule="auto"/>
              <w:ind w:leftChars="0" w:firstLine="480" w:firstLineChars="200"/>
              <w:textAlignment w:val="auto"/>
              <w:rPr>
                <w:rFonts w:hint="default" w:ascii="Times New Roman" w:hAnsi="Times New Roman" w:eastAsia="宋体" w:cs="Times New Roman"/>
                <w:b w:val="0"/>
                <w:bCs/>
                <w:color w:val="000000"/>
                <w:kern w:val="2"/>
                <w:sz w:val="24"/>
                <w:szCs w:val="24"/>
                <w:lang w:val="en-US" w:eastAsia="zh-CN" w:bidi="ar-SA"/>
              </w:rPr>
            </w:pPr>
            <w:r>
              <w:rPr>
                <w:rFonts w:hint="default" w:ascii="Times New Roman" w:hAnsi="Times New Roman" w:eastAsia="宋体" w:cs="Times New Roman"/>
                <w:b w:val="0"/>
                <w:bCs/>
                <w:color w:val="000000"/>
                <w:kern w:val="2"/>
                <w:sz w:val="24"/>
                <w:szCs w:val="24"/>
                <w:lang w:val="en-US" w:eastAsia="zh-CN" w:bidi="ar-SA"/>
              </w:rPr>
              <w:t>⑥为保障设施、设备正常运营，必要时应采取措施防止地基下沉，尤其是防止不均匀或局部下沉。</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360" w:lineRule="auto"/>
              <w:ind w:leftChars="0" w:firstLine="482" w:firstLineChars="200"/>
              <w:textAlignment w:val="auto"/>
              <w:rPr>
                <w:rFonts w:hint="default" w:ascii="Times New Roman" w:hAnsi="Times New Roman" w:eastAsia="宋体" w:cs="Times New Roman"/>
                <w:b/>
                <w:bCs w:val="0"/>
                <w:color w:val="000000"/>
                <w:kern w:val="2"/>
                <w:sz w:val="24"/>
                <w:szCs w:val="24"/>
                <w:lang w:val="en-US" w:eastAsia="zh-CN" w:bidi="ar-SA"/>
              </w:rPr>
            </w:pPr>
            <w:r>
              <w:rPr>
                <w:rFonts w:hint="default" w:ascii="Times New Roman" w:hAnsi="Times New Roman" w:eastAsia="宋体" w:cs="Times New Roman"/>
                <w:b/>
                <w:bCs w:val="0"/>
                <w:color w:val="000000"/>
                <w:kern w:val="2"/>
                <w:sz w:val="24"/>
                <w:szCs w:val="24"/>
                <w:lang w:val="en-US" w:eastAsia="zh-CN" w:bidi="ar-SA"/>
              </w:rPr>
              <w:t>（2）危险废物贮存设施运行环境管理要求</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360" w:lineRule="auto"/>
              <w:ind w:leftChars="0" w:firstLine="480" w:firstLineChars="200"/>
              <w:textAlignment w:val="auto"/>
              <w:rPr>
                <w:rFonts w:hint="default" w:ascii="Times New Roman" w:hAnsi="Times New Roman" w:eastAsia="宋体" w:cs="Times New Roman"/>
                <w:b w:val="0"/>
                <w:bCs/>
                <w:color w:val="000000"/>
                <w:kern w:val="2"/>
                <w:sz w:val="24"/>
                <w:szCs w:val="24"/>
                <w:lang w:val="en-US" w:eastAsia="zh-CN" w:bidi="ar-SA"/>
              </w:rPr>
            </w:pPr>
            <w:r>
              <w:rPr>
                <w:rFonts w:hint="default" w:ascii="Times New Roman" w:hAnsi="Times New Roman" w:eastAsia="宋体" w:cs="Times New Roman"/>
                <w:b w:val="0"/>
                <w:bCs/>
                <w:color w:val="000000"/>
                <w:kern w:val="2"/>
                <w:sz w:val="24"/>
                <w:szCs w:val="24"/>
                <w:lang w:val="en-US" w:eastAsia="zh-CN" w:bidi="ar-SA"/>
              </w:rPr>
              <w:t>危险废物</w:t>
            </w:r>
            <w:r>
              <w:rPr>
                <w:rFonts w:hint="eastAsia" w:ascii="Times New Roman" w:hAnsi="Times New Roman" w:eastAsia="宋体" w:cs="Times New Roman"/>
                <w:b w:val="0"/>
                <w:bCs/>
                <w:color w:val="000000"/>
                <w:kern w:val="2"/>
                <w:sz w:val="24"/>
                <w:szCs w:val="24"/>
                <w:lang w:val="en-US" w:eastAsia="zh-CN" w:bidi="ar-SA"/>
              </w:rPr>
              <w:t>密闭包装</w:t>
            </w:r>
            <w:r>
              <w:rPr>
                <w:rFonts w:hint="default" w:ascii="Times New Roman" w:hAnsi="Times New Roman" w:eastAsia="宋体" w:cs="Times New Roman"/>
                <w:b w:val="0"/>
                <w:bCs/>
                <w:color w:val="000000"/>
                <w:kern w:val="2"/>
                <w:sz w:val="24"/>
                <w:szCs w:val="24"/>
                <w:lang w:val="en-US" w:eastAsia="zh-CN" w:bidi="ar-SA"/>
              </w:rPr>
              <w:t>贮存设施的设置应按《危险废物贮存污染控制标准》（GB18597-2023）设置，贮存设施运行管理要求如下。</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360" w:lineRule="auto"/>
              <w:ind w:leftChars="0" w:firstLine="480" w:firstLineChars="200"/>
              <w:textAlignment w:val="auto"/>
              <w:rPr>
                <w:rFonts w:hint="default" w:ascii="Times New Roman" w:hAnsi="Times New Roman" w:eastAsia="宋体" w:cs="Times New Roman"/>
                <w:b w:val="0"/>
                <w:bCs/>
                <w:color w:val="000000"/>
                <w:kern w:val="2"/>
                <w:sz w:val="24"/>
                <w:szCs w:val="24"/>
                <w:lang w:val="en-US" w:eastAsia="zh-CN" w:bidi="ar-SA"/>
              </w:rPr>
            </w:pPr>
            <w:r>
              <w:rPr>
                <w:rFonts w:hint="default" w:ascii="Times New Roman" w:hAnsi="Times New Roman" w:eastAsia="宋体" w:cs="Times New Roman"/>
                <w:b w:val="0"/>
                <w:bCs/>
                <w:color w:val="000000"/>
                <w:kern w:val="2"/>
                <w:sz w:val="24"/>
                <w:szCs w:val="24"/>
                <w:lang w:val="en-US" w:eastAsia="zh-CN" w:bidi="ar-SA"/>
              </w:rPr>
              <w:t>①危险废物存入贮存设施前应对危险废物类别和特性与危险废物标签等危险废物识别标志的一致性进行核验，不一致的或类别、特性不明的不应存入；</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360" w:lineRule="auto"/>
              <w:ind w:leftChars="0" w:firstLine="480" w:firstLineChars="200"/>
              <w:textAlignment w:val="auto"/>
              <w:rPr>
                <w:rFonts w:hint="default" w:ascii="Times New Roman" w:hAnsi="Times New Roman" w:eastAsia="宋体" w:cs="Times New Roman"/>
                <w:b w:val="0"/>
                <w:bCs/>
                <w:color w:val="000000"/>
                <w:kern w:val="2"/>
                <w:sz w:val="24"/>
                <w:szCs w:val="24"/>
                <w:lang w:val="en-US" w:eastAsia="zh-CN" w:bidi="ar-SA"/>
              </w:rPr>
            </w:pPr>
            <w:r>
              <w:rPr>
                <w:rFonts w:hint="default" w:ascii="Times New Roman" w:hAnsi="Times New Roman" w:eastAsia="宋体" w:cs="Times New Roman"/>
                <w:b w:val="0"/>
                <w:bCs/>
                <w:color w:val="000000"/>
                <w:kern w:val="2"/>
                <w:sz w:val="24"/>
                <w:szCs w:val="24"/>
                <w:lang w:val="en-US" w:eastAsia="zh-CN" w:bidi="ar-SA"/>
              </w:rPr>
              <w:t>②应定期检查危险废物的贮存状况，及时清理贮存设施地面，更换破损泄漏的危险废物贮存容器和包装物，保证堆存危险废物的防雨、防风、防扬尘等设施功能完好；</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360" w:lineRule="auto"/>
              <w:ind w:leftChars="0" w:firstLine="480" w:firstLineChars="200"/>
              <w:textAlignment w:val="auto"/>
              <w:rPr>
                <w:rFonts w:hint="default" w:ascii="Times New Roman" w:hAnsi="Times New Roman" w:eastAsia="宋体" w:cs="Times New Roman"/>
                <w:b w:val="0"/>
                <w:bCs/>
                <w:color w:val="000000"/>
                <w:kern w:val="2"/>
                <w:sz w:val="24"/>
                <w:szCs w:val="24"/>
                <w:lang w:val="en-US" w:eastAsia="zh-CN" w:bidi="ar-SA"/>
              </w:rPr>
            </w:pPr>
            <w:r>
              <w:rPr>
                <w:rFonts w:hint="default" w:ascii="Times New Roman" w:hAnsi="Times New Roman" w:eastAsia="宋体" w:cs="Times New Roman"/>
                <w:b w:val="0"/>
                <w:bCs/>
                <w:color w:val="000000"/>
                <w:kern w:val="2"/>
                <w:sz w:val="24"/>
                <w:szCs w:val="24"/>
                <w:lang w:val="en-US" w:eastAsia="zh-CN" w:bidi="ar-SA"/>
              </w:rPr>
              <w:t>③作业设备及车辆等结束作业离开贮存设施时，应对其残留的危险废物进行清理，清理的废物或清洗废水应收集处理；</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360" w:lineRule="auto"/>
              <w:ind w:leftChars="0" w:firstLine="480" w:firstLineChars="200"/>
              <w:textAlignment w:val="auto"/>
              <w:rPr>
                <w:rFonts w:hint="default" w:ascii="Times New Roman" w:hAnsi="Times New Roman" w:eastAsia="宋体" w:cs="Times New Roman"/>
                <w:b w:val="0"/>
                <w:bCs/>
                <w:color w:val="000000"/>
                <w:kern w:val="2"/>
                <w:sz w:val="24"/>
                <w:szCs w:val="24"/>
                <w:lang w:val="en-US" w:eastAsia="zh-CN" w:bidi="ar-SA"/>
              </w:rPr>
            </w:pPr>
            <w:r>
              <w:rPr>
                <w:rFonts w:hint="default" w:ascii="Times New Roman" w:hAnsi="Times New Roman" w:eastAsia="宋体" w:cs="Times New Roman"/>
                <w:b w:val="0"/>
                <w:bCs/>
                <w:color w:val="000000"/>
                <w:kern w:val="2"/>
                <w:sz w:val="24"/>
                <w:szCs w:val="24"/>
                <w:lang w:val="en-US" w:eastAsia="zh-CN" w:bidi="ar-SA"/>
              </w:rPr>
              <w:t>④贮存设施运行期间，应按国家有关标准和规定建立危险废物管理台账并保存；</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360" w:lineRule="auto"/>
              <w:ind w:leftChars="0" w:firstLine="480" w:firstLineChars="200"/>
              <w:textAlignment w:val="auto"/>
              <w:rPr>
                <w:rFonts w:hint="default" w:ascii="Times New Roman" w:hAnsi="Times New Roman" w:eastAsia="宋体" w:cs="Times New Roman"/>
                <w:b w:val="0"/>
                <w:bCs/>
                <w:color w:val="000000"/>
                <w:kern w:val="2"/>
                <w:sz w:val="24"/>
                <w:szCs w:val="24"/>
                <w:lang w:val="en-US" w:eastAsia="zh-CN" w:bidi="ar-SA"/>
              </w:rPr>
            </w:pPr>
            <w:r>
              <w:rPr>
                <w:rFonts w:hint="default" w:ascii="Times New Roman" w:hAnsi="Times New Roman" w:eastAsia="宋体" w:cs="Times New Roman"/>
                <w:b w:val="0"/>
                <w:bCs/>
                <w:color w:val="000000"/>
                <w:kern w:val="2"/>
                <w:sz w:val="24"/>
                <w:szCs w:val="24"/>
                <w:lang w:val="en-US" w:eastAsia="zh-CN" w:bidi="ar-SA"/>
              </w:rPr>
              <w:t>⑤贮存设施所有者或运营者应建立贮存设施环境管理制度、管理人员岗位职责制度、设施运行操作制度、人员岗位培训制度等；</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360" w:lineRule="auto"/>
              <w:ind w:leftChars="0" w:firstLine="480" w:firstLineChars="200"/>
              <w:textAlignment w:val="auto"/>
              <w:rPr>
                <w:rFonts w:hint="default" w:ascii="Times New Roman" w:hAnsi="Times New Roman" w:eastAsia="宋体" w:cs="Times New Roman"/>
                <w:b w:val="0"/>
                <w:bCs/>
                <w:color w:val="000000"/>
                <w:kern w:val="2"/>
                <w:sz w:val="24"/>
                <w:szCs w:val="24"/>
                <w:lang w:val="en-US" w:eastAsia="zh-CN" w:bidi="ar-SA"/>
              </w:rPr>
            </w:pPr>
            <w:r>
              <w:rPr>
                <w:rFonts w:hint="default" w:ascii="Times New Roman" w:hAnsi="Times New Roman" w:eastAsia="宋体" w:cs="Times New Roman"/>
                <w:b w:val="0"/>
                <w:bCs/>
                <w:color w:val="000000"/>
                <w:kern w:val="2"/>
                <w:sz w:val="24"/>
                <w:szCs w:val="24"/>
                <w:lang w:val="en-US" w:eastAsia="zh-CN" w:bidi="ar-SA"/>
              </w:rPr>
              <w:t>⑥贮存设施所有者或运营者应依据国家土壤和地下水污染防治的有关规定，结合贮存设施特点建立土壤和地下水污染隐患排查制度，并定期开展隐患排查；发现隐患应及时采取措施消除隐患，并建立档案；</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360" w:lineRule="auto"/>
              <w:ind w:leftChars="0" w:firstLine="480" w:firstLineChars="200"/>
              <w:textAlignment w:val="auto"/>
              <w:rPr>
                <w:rFonts w:hint="default" w:ascii="Times New Roman" w:hAnsi="Times New Roman" w:eastAsia="宋体" w:cs="Times New Roman"/>
                <w:b w:val="0"/>
                <w:bCs/>
                <w:color w:val="000000"/>
                <w:kern w:val="2"/>
                <w:sz w:val="24"/>
                <w:szCs w:val="24"/>
                <w:lang w:val="en-US" w:eastAsia="zh-CN" w:bidi="ar-SA"/>
              </w:rPr>
            </w:pPr>
            <w:r>
              <w:rPr>
                <w:rFonts w:hint="default" w:ascii="Times New Roman" w:hAnsi="Times New Roman" w:eastAsia="宋体" w:cs="Times New Roman"/>
                <w:b w:val="0"/>
                <w:bCs/>
                <w:color w:val="000000"/>
                <w:kern w:val="2"/>
                <w:sz w:val="24"/>
                <w:szCs w:val="24"/>
                <w:lang w:val="en-US" w:eastAsia="zh-CN" w:bidi="ar-SA"/>
              </w:rPr>
              <w:fldChar w:fldCharType="begin"/>
            </w:r>
            <w:r>
              <w:rPr>
                <w:rFonts w:hint="default" w:ascii="Times New Roman" w:hAnsi="Times New Roman" w:eastAsia="宋体" w:cs="Times New Roman"/>
                <w:b w:val="0"/>
                <w:bCs/>
                <w:color w:val="000000"/>
                <w:kern w:val="2"/>
                <w:sz w:val="24"/>
                <w:szCs w:val="24"/>
                <w:lang w:val="en-US" w:eastAsia="zh-CN" w:bidi="ar-SA"/>
              </w:rPr>
              <w:instrText xml:space="preserve"> = 7 \* GB3 \* MERGEFORMAT </w:instrText>
            </w:r>
            <w:r>
              <w:rPr>
                <w:rFonts w:hint="default" w:ascii="Times New Roman" w:hAnsi="Times New Roman" w:eastAsia="宋体" w:cs="Times New Roman"/>
                <w:b w:val="0"/>
                <w:bCs/>
                <w:color w:val="000000"/>
                <w:kern w:val="2"/>
                <w:sz w:val="24"/>
                <w:szCs w:val="24"/>
                <w:lang w:val="en-US" w:eastAsia="zh-CN" w:bidi="ar-SA"/>
              </w:rPr>
              <w:fldChar w:fldCharType="separate"/>
            </w:r>
            <w:r>
              <w:rPr>
                <w:rFonts w:hint="default" w:ascii="Times New Roman" w:hAnsi="Times New Roman" w:eastAsia="宋体" w:cs="Times New Roman"/>
                <w:b w:val="0"/>
                <w:bCs/>
                <w:color w:val="000000"/>
                <w:kern w:val="2"/>
                <w:sz w:val="24"/>
                <w:szCs w:val="24"/>
                <w:lang w:val="en-US" w:eastAsia="zh-CN" w:bidi="ar-SA"/>
              </w:rPr>
              <w:t>⑦</w:t>
            </w:r>
            <w:r>
              <w:rPr>
                <w:rFonts w:hint="default" w:ascii="Times New Roman" w:hAnsi="Times New Roman" w:eastAsia="宋体" w:cs="Times New Roman"/>
                <w:b w:val="0"/>
                <w:bCs/>
                <w:color w:val="000000"/>
                <w:kern w:val="2"/>
                <w:sz w:val="24"/>
                <w:szCs w:val="24"/>
                <w:lang w:val="en-US" w:eastAsia="zh-CN" w:bidi="ar-SA"/>
              </w:rPr>
              <w:fldChar w:fldCharType="end"/>
            </w:r>
            <w:r>
              <w:rPr>
                <w:rFonts w:hint="default" w:ascii="Times New Roman" w:hAnsi="Times New Roman" w:eastAsia="宋体" w:cs="Times New Roman"/>
                <w:b w:val="0"/>
                <w:bCs/>
                <w:color w:val="000000"/>
                <w:kern w:val="2"/>
                <w:sz w:val="24"/>
                <w:szCs w:val="24"/>
                <w:lang w:val="en-US" w:eastAsia="zh-CN" w:bidi="ar-SA"/>
              </w:rPr>
              <w:t>贮存设施所有者或运营者应建立贮存设施全部档案，包括设计、施工、验收、运行、监测和环境应急等，应按国家有关档案管理的法律法规进行整理和归档。</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360" w:lineRule="auto"/>
              <w:ind w:leftChars="0" w:firstLine="480" w:firstLineChars="200"/>
              <w:textAlignment w:val="auto"/>
              <w:rPr>
                <w:rFonts w:hint="default" w:ascii="Times New Roman" w:hAnsi="Times New Roman" w:eastAsia="宋体" w:cs="Times New Roman"/>
                <w:b w:val="0"/>
                <w:bCs/>
                <w:color w:val="000000"/>
                <w:kern w:val="2"/>
                <w:sz w:val="24"/>
                <w:szCs w:val="24"/>
                <w:lang w:val="en-US" w:eastAsia="zh-CN" w:bidi="ar-SA"/>
              </w:rPr>
            </w:pPr>
            <w:r>
              <w:rPr>
                <w:rFonts w:hint="default" w:ascii="Times New Roman" w:hAnsi="Times New Roman" w:eastAsia="宋体" w:cs="Times New Roman"/>
                <w:b w:val="0"/>
                <w:bCs/>
                <w:color w:val="000000"/>
                <w:kern w:val="2"/>
                <w:sz w:val="24"/>
                <w:szCs w:val="24"/>
                <w:lang w:val="en-US" w:eastAsia="zh-CN" w:bidi="ar-SA"/>
              </w:rPr>
              <w:t>从本项目产生的固废的处置情况来看，各类固废都得到了合理安全的处置，对周围环境的影响不大，但是评价仍要求建设单位对固废处置上不能随意处理，也不能乱堆乱放，在生产过程中要注意对这些固废的收集和储运，必须切实做好固废的分类工作，尽可能回收其中可以再利用的部分，切实按照本环评提出的方案进行处置。</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360" w:lineRule="auto"/>
              <w:ind w:leftChars="0" w:firstLine="482" w:firstLineChars="200"/>
              <w:textAlignment w:val="auto"/>
              <w:rPr>
                <w:rFonts w:hint="default" w:ascii="Times New Roman" w:hAnsi="Times New Roman" w:eastAsia="宋体" w:cs="Times New Roman"/>
                <w:b/>
                <w:bCs w:val="0"/>
                <w:color w:val="000000"/>
                <w:kern w:val="2"/>
                <w:sz w:val="24"/>
                <w:szCs w:val="24"/>
                <w:lang w:val="en-US" w:eastAsia="zh-CN" w:bidi="ar-SA"/>
              </w:rPr>
            </w:pPr>
            <w:r>
              <w:rPr>
                <w:rFonts w:hint="default" w:ascii="Times New Roman" w:hAnsi="Times New Roman" w:eastAsia="宋体" w:cs="Times New Roman"/>
                <w:b/>
                <w:bCs w:val="0"/>
                <w:color w:val="000000"/>
                <w:kern w:val="2"/>
                <w:sz w:val="24"/>
                <w:szCs w:val="24"/>
                <w:lang w:val="en-US" w:eastAsia="zh-CN" w:bidi="ar-SA"/>
              </w:rPr>
              <w:t>（3）危废标识</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360" w:lineRule="auto"/>
              <w:ind w:leftChars="0" w:firstLine="480" w:firstLineChars="200"/>
              <w:textAlignment w:val="auto"/>
              <w:rPr>
                <w:rFonts w:hint="default" w:ascii="Times New Roman" w:hAnsi="Times New Roman" w:eastAsia="宋体" w:cs="Times New Roman"/>
                <w:b w:val="0"/>
                <w:bCs/>
                <w:color w:val="000000"/>
                <w:kern w:val="2"/>
                <w:sz w:val="24"/>
                <w:szCs w:val="24"/>
                <w:lang w:val="en-US" w:eastAsia="zh-CN" w:bidi="ar-SA"/>
              </w:rPr>
            </w:pPr>
            <w:r>
              <w:rPr>
                <w:rFonts w:hint="default" w:ascii="Times New Roman" w:hAnsi="Times New Roman" w:eastAsia="宋体" w:cs="Times New Roman"/>
                <w:b w:val="0"/>
                <w:bCs/>
                <w:color w:val="000000"/>
                <w:kern w:val="2"/>
                <w:sz w:val="24"/>
                <w:szCs w:val="24"/>
                <w:lang w:val="en-US" w:eastAsia="zh-CN" w:bidi="ar-SA"/>
              </w:rPr>
              <w:t>根据《危险废物识别标志设置技术规范》（HJ1276-2022）设置危废标识。</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center"/>
              <w:textAlignment w:val="auto"/>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eastAsia="宋体" w:cs="Times New Roman"/>
                <w:b/>
                <w:bCs w:val="0"/>
                <w:color w:val="auto"/>
                <w:kern w:val="2"/>
                <w:sz w:val="21"/>
                <w:szCs w:val="21"/>
                <w:lang w:val="en-US" w:eastAsia="zh-CN" w:bidi="ar-SA"/>
              </w:rPr>
              <w:t>表4-</w:t>
            </w:r>
            <w:r>
              <w:rPr>
                <w:rFonts w:hint="eastAsia" w:ascii="Times New Roman" w:eastAsia="宋体" w:cs="Times New Roman"/>
                <w:b/>
                <w:bCs w:val="0"/>
                <w:color w:val="auto"/>
                <w:kern w:val="2"/>
                <w:sz w:val="21"/>
                <w:szCs w:val="21"/>
                <w:lang w:val="en-US" w:eastAsia="zh-CN" w:bidi="ar-SA"/>
              </w:rPr>
              <w:t>24</w:t>
            </w:r>
            <w:r>
              <w:rPr>
                <w:rFonts w:hint="default" w:ascii="Times New Roman" w:hAnsi="Times New Roman" w:eastAsia="宋体" w:cs="Times New Roman"/>
                <w:b/>
                <w:bCs w:val="0"/>
                <w:color w:val="auto"/>
                <w:kern w:val="2"/>
                <w:sz w:val="21"/>
                <w:szCs w:val="21"/>
                <w:lang w:val="en-US" w:eastAsia="zh-CN" w:bidi="ar-SA"/>
              </w:rPr>
              <w:t xml:space="preserve">  危废标识</w:t>
            </w:r>
          </w:p>
          <w:tbl>
            <w:tblPr>
              <w:tblStyle w:val="27"/>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6"/>
              <w:gridCol w:w="3724"/>
              <w:gridCol w:w="37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pct"/>
                  <w:tcBorders>
                    <w:tl2br w:val="nil"/>
                    <w:tr2bl w:val="nil"/>
                  </w:tcBorders>
                  <w:noWrap w:val="0"/>
                  <w:vAlign w:val="center"/>
                </w:tcPr>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center"/>
                    <w:textAlignment w:val="auto"/>
                    <w:rPr>
                      <w:rFonts w:hint="default" w:ascii="Times New Roman" w:hAnsi="Times New Roman" w:eastAsia="宋体" w:cs="Times New Roman"/>
                      <w:b/>
                      <w:bCs w:val="0"/>
                      <w:color w:val="auto"/>
                      <w:kern w:val="2"/>
                      <w:sz w:val="21"/>
                      <w:szCs w:val="21"/>
                      <w:vertAlign w:val="baseline"/>
                      <w:lang w:val="en-US" w:eastAsia="zh-CN" w:bidi="ar-SA"/>
                    </w:rPr>
                  </w:pPr>
                  <w:r>
                    <w:rPr>
                      <w:rFonts w:hint="default" w:ascii="Times New Roman" w:hAnsi="Times New Roman" w:eastAsia="宋体" w:cs="Times New Roman"/>
                      <w:b/>
                      <w:bCs w:val="0"/>
                      <w:color w:val="auto"/>
                      <w:kern w:val="2"/>
                      <w:sz w:val="21"/>
                      <w:szCs w:val="21"/>
                      <w:vertAlign w:val="baseline"/>
                      <w:lang w:val="en-US" w:eastAsia="zh-CN" w:bidi="ar-SA"/>
                    </w:rPr>
                    <w:t>标识</w:t>
                  </w:r>
                </w:p>
              </w:tc>
              <w:tc>
                <w:tcPr>
                  <w:tcW w:w="2250" w:type="pct"/>
                  <w:tcBorders>
                    <w:tl2br w:val="nil"/>
                    <w:tr2bl w:val="nil"/>
                  </w:tcBorders>
                  <w:noWrap w:val="0"/>
                  <w:vAlign w:val="center"/>
                </w:tcPr>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center"/>
                    <w:textAlignment w:val="auto"/>
                    <w:rPr>
                      <w:rFonts w:hint="default" w:ascii="Times New Roman" w:hAnsi="Times New Roman" w:eastAsia="宋体" w:cs="Times New Roman"/>
                      <w:b/>
                      <w:bCs w:val="0"/>
                      <w:color w:val="auto"/>
                      <w:kern w:val="2"/>
                      <w:sz w:val="21"/>
                      <w:szCs w:val="21"/>
                      <w:vertAlign w:val="baseline"/>
                      <w:lang w:val="en-US" w:eastAsia="zh-CN" w:bidi="ar-SA"/>
                    </w:rPr>
                  </w:pPr>
                  <w:r>
                    <w:rPr>
                      <w:rFonts w:hint="default" w:ascii="Times New Roman" w:hAnsi="Times New Roman" w:eastAsia="宋体" w:cs="Times New Roman"/>
                      <w:b/>
                      <w:bCs w:val="0"/>
                      <w:color w:val="auto"/>
                      <w:kern w:val="2"/>
                      <w:sz w:val="21"/>
                      <w:szCs w:val="21"/>
                      <w:vertAlign w:val="baseline"/>
                      <w:lang w:val="en-US" w:eastAsia="zh-CN" w:bidi="ar-SA"/>
                    </w:rPr>
                    <w:t>标识内容要求</w:t>
                  </w:r>
                </w:p>
              </w:tc>
              <w:tc>
                <w:tcPr>
                  <w:tcW w:w="2285" w:type="pct"/>
                  <w:tcBorders>
                    <w:tl2br w:val="nil"/>
                    <w:tr2bl w:val="nil"/>
                  </w:tcBorders>
                  <w:noWrap w:val="0"/>
                  <w:vAlign w:val="center"/>
                </w:tcPr>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center"/>
                    <w:textAlignment w:val="auto"/>
                    <w:rPr>
                      <w:rFonts w:hint="default" w:ascii="Times New Roman" w:hAnsi="Times New Roman" w:eastAsia="宋体" w:cs="Times New Roman"/>
                      <w:b/>
                      <w:bCs w:val="0"/>
                      <w:color w:val="auto"/>
                      <w:kern w:val="2"/>
                      <w:sz w:val="21"/>
                      <w:szCs w:val="21"/>
                      <w:vertAlign w:val="baseline"/>
                      <w:lang w:val="en-US" w:eastAsia="zh-CN" w:bidi="ar-SA"/>
                    </w:rPr>
                  </w:pPr>
                  <w:r>
                    <w:rPr>
                      <w:rFonts w:hint="default" w:ascii="Times New Roman" w:hAnsi="Times New Roman" w:eastAsia="宋体" w:cs="Times New Roman"/>
                      <w:b/>
                      <w:bCs w:val="0"/>
                      <w:color w:val="auto"/>
                      <w:kern w:val="2"/>
                      <w:sz w:val="21"/>
                      <w:szCs w:val="21"/>
                      <w:vertAlign w:val="baseline"/>
                      <w:lang w:val="en-US" w:eastAsia="zh-CN" w:bidi="ar-SA"/>
                    </w:rPr>
                    <w:t>图例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pct"/>
                  <w:tcBorders>
                    <w:tl2br w:val="nil"/>
                    <w:tr2bl w:val="nil"/>
                  </w:tcBorders>
                  <w:noWrap w:val="0"/>
                  <w:vAlign w:val="center"/>
                </w:tcPr>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危废标签</w:t>
                  </w:r>
                </w:p>
              </w:tc>
              <w:tc>
                <w:tcPr>
                  <w:tcW w:w="2250" w:type="pct"/>
                  <w:tcBorders>
                    <w:tl2br w:val="nil"/>
                    <w:tr2bl w:val="nil"/>
                  </w:tcBorders>
                  <w:noWrap w:val="0"/>
                  <w:vAlign w:val="center"/>
                </w:tcPr>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1、危险废物标签应以醒目的字样标注“危险废物”。</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2、危险废物标签应包含废物名称、废物类别、废物代码、废物形态、危险特性、主要成分、有害成分、注意事项、产生/收集单位名称、联系人、联系方式、产生日期、废物重量和备注。</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3、危险废物标签宜设置危险废物数字识别码和二维码。</w:t>
                  </w:r>
                </w:p>
              </w:tc>
              <w:tc>
                <w:tcPr>
                  <w:tcW w:w="2285" w:type="pct"/>
                  <w:tcBorders>
                    <w:tl2br w:val="nil"/>
                    <w:tr2bl w:val="nil"/>
                  </w:tcBorders>
                  <w:noWrap w:val="0"/>
                  <w:vAlign w:val="center"/>
                </w:tcPr>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cs="Times New Roman"/>
                      <w:color w:val="auto"/>
                    </w:rPr>
                    <w:drawing>
                      <wp:inline distT="0" distB="0" distL="114300" distR="114300">
                        <wp:extent cx="2468880" cy="2773045"/>
                        <wp:effectExtent l="0" t="0" r="7620" b="8255"/>
                        <wp:docPr id="20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5"/>
                                <pic:cNvPicPr>
                                  <a:picLocks noChangeAspect="1"/>
                                </pic:cNvPicPr>
                              </pic:nvPicPr>
                              <pic:blipFill>
                                <a:blip r:embed="rId25"/>
                                <a:stretch>
                                  <a:fillRect/>
                                </a:stretch>
                              </pic:blipFill>
                              <pic:spPr>
                                <a:xfrm>
                                  <a:off x="0" y="0"/>
                                  <a:ext cx="2468880" cy="2773045"/>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pct"/>
                  <w:tcBorders>
                    <w:tl2br w:val="nil"/>
                    <w:tr2bl w:val="nil"/>
                  </w:tcBorders>
                  <w:noWrap w:val="0"/>
                  <w:vAlign w:val="center"/>
                </w:tcPr>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危险废物贮存分区</w:t>
                  </w:r>
                </w:p>
              </w:tc>
              <w:tc>
                <w:tcPr>
                  <w:tcW w:w="2250" w:type="pct"/>
                  <w:tcBorders>
                    <w:tl2br w:val="nil"/>
                    <w:tr2bl w:val="nil"/>
                  </w:tcBorders>
                  <w:noWrap w:val="0"/>
                  <w:vAlign w:val="center"/>
                </w:tcPr>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1、危险废物贮存分区标志应以醒目的方式标注“危险废物贮存分区标志”字样。</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2、危险废物贮存分区标志应包含但不限于设施内部所有贮存分区的平面分布、各分区存放的危险</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废物信息、本贮存分区的具体位置、环境应急物资所在位置以及进出口位置和方向。</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3、危险废物贮存单位可根据自身贮存设施建设情况，在危险废物贮存分区标志中添加收集池、导</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流沟和通道等信息。</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4、危险废物贮存分区标志的信息应随着设施内废物贮存情况的变化及时调整。</w:t>
                  </w:r>
                </w:p>
              </w:tc>
              <w:tc>
                <w:tcPr>
                  <w:tcW w:w="2285" w:type="pct"/>
                  <w:tcBorders>
                    <w:tl2br w:val="nil"/>
                    <w:tr2bl w:val="nil"/>
                  </w:tcBorders>
                  <w:noWrap w:val="0"/>
                  <w:vAlign w:val="center"/>
                </w:tcPr>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cs="Times New Roman"/>
                      <w:color w:val="auto"/>
                    </w:rPr>
                    <w:drawing>
                      <wp:inline distT="0" distB="0" distL="114300" distR="114300">
                        <wp:extent cx="2388870" cy="2115820"/>
                        <wp:effectExtent l="0" t="0" r="11430" b="17780"/>
                        <wp:docPr id="20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6"/>
                                <pic:cNvPicPr>
                                  <a:picLocks noChangeAspect="1"/>
                                </pic:cNvPicPr>
                              </pic:nvPicPr>
                              <pic:blipFill>
                                <a:blip r:embed="rId26"/>
                                <a:stretch>
                                  <a:fillRect/>
                                </a:stretch>
                              </pic:blipFill>
                              <pic:spPr>
                                <a:xfrm>
                                  <a:off x="0" y="0"/>
                                  <a:ext cx="2388870" cy="2115820"/>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pct"/>
                  <w:tcBorders>
                    <w:tl2br w:val="nil"/>
                    <w:tr2bl w:val="nil"/>
                  </w:tcBorders>
                  <w:noWrap w:val="0"/>
                  <w:vAlign w:val="center"/>
                </w:tcPr>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危险废物贮存、利用、处置设施标志</w:t>
                  </w:r>
                </w:p>
              </w:tc>
              <w:tc>
                <w:tcPr>
                  <w:tcW w:w="2250" w:type="pct"/>
                  <w:tcBorders>
                    <w:tl2br w:val="nil"/>
                    <w:tr2bl w:val="nil"/>
                  </w:tcBorders>
                  <w:noWrap w:val="0"/>
                  <w:vAlign w:val="center"/>
                </w:tcPr>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1、危险废物贮存、利用、处置设施标志应包含三角形警告性图形标志和文字性辅助标志，其中三角形警告性图形标志应符合 GB 15562.2 中的要求。</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2、危险废物贮存、利用、处置设施标志应以醒目的文字标注危险废物设施的类型。</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3、危险废物贮存、利用、处置设施标志还应包含危险废物设施所属的单位名称、设施编码、负责人及联系方式。</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4、危险废物贮存、利用、处置设施标志宜设置二维码，对设施使用情况进行信息化管理。</w:t>
                  </w:r>
                </w:p>
              </w:tc>
              <w:tc>
                <w:tcPr>
                  <w:tcW w:w="2285" w:type="pct"/>
                  <w:tcBorders>
                    <w:tl2br w:val="nil"/>
                    <w:tr2bl w:val="nil"/>
                  </w:tcBorders>
                  <w:noWrap w:val="0"/>
                  <w:vAlign w:val="center"/>
                </w:tcPr>
                <w:p>
                  <w:pPr>
                    <w:pStyle w:val="34"/>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2400300" cy="1752600"/>
                        <wp:effectExtent l="0" t="0" r="0" b="0"/>
                        <wp:docPr id="20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7"/>
                                <pic:cNvPicPr>
                                  <a:picLocks noChangeAspect="1"/>
                                </pic:cNvPicPr>
                              </pic:nvPicPr>
                              <pic:blipFill>
                                <a:blip r:embed="rId27"/>
                                <a:stretch>
                                  <a:fillRect/>
                                </a:stretch>
                              </pic:blipFill>
                              <pic:spPr>
                                <a:xfrm>
                                  <a:off x="0" y="0"/>
                                  <a:ext cx="2400300" cy="1752600"/>
                                </a:xfrm>
                                <a:prstGeom prst="rect">
                                  <a:avLst/>
                                </a:prstGeom>
                                <a:noFill/>
                                <a:ln>
                                  <a:noFill/>
                                </a:ln>
                              </pic:spPr>
                            </pic:pic>
                          </a:graphicData>
                        </a:graphic>
                      </wp:inline>
                    </w:drawing>
                  </w:r>
                </w:p>
              </w:tc>
            </w:tr>
          </w:tbl>
          <w:p>
            <w:pPr>
              <w:keepNext w:val="0"/>
              <w:keepLines w:val="0"/>
              <w:pageBreakBefore w:val="0"/>
              <w:widowControl w:val="0"/>
              <w:numPr>
                <w:ilvl w:val="0"/>
                <w:numId w:val="8"/>
              </w:numPr>
              <w:kinsoku/>
              <w:wordWrap/>
              <w:overflowPunct/>
              <w:topLinePunct w:val="0"/>
              <w:autoSpaceDE/>
              <w:autoSpaceDN/>
              <w:bidi w:val="0"/>
              <w:adjustRightInd w:val="0"/>
              <w:snapToGrid w:val="0"/>
              <w:spacing w:line="460" w:lineRule="exact"/>
              <w:ind w:firstLine="482" w:firstLineChars="200"/>
              <w:textAlignment w:val="auto"/>
              <w:rPr>
                <w:rFonts w:hint="eastAsia" w:ascii="Times New Roman" w:hAnsi="Times New Roman" w:eastAsia="宋体"/>
                <w:b/>
                <w:bCs/>
                <w:color w:val="auto"/>
                <w:sz w:val="24"/>
                <w:szCs w:val="24"/>
                <w:lang w:val="en-US" w:eastAsia="zh-CN"/>
              </w:rPr>
            </w:pPr>
            <w:r>
              <w:rPr>
                <w:rFonts w:hint="eastAsia" w:ascii="Times New Roman" w:hAnsi="Times New Roman" w:eastAsia="宋体"/>
                <w:b/>
                <w:bCs/>
                <w:color w:val="auto"/>
                <w:sz w:val="24"/>
                <w:szCs w:val="24"/>
                <w:lang w:val="en-US" w:eastAsia="zh-CN"/>
              </w:rPr>
              <w:t>地下水、土壤环境影响分析</w:t>
            </w:r>
          </w:p>
          <w:p>
            <w:pPr>
              <w:spacing w:line="460" w:lineRule="exact"/>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针对企业生产过程中废水及固体废物产生、输送和处理过程，采取合理有效的工程措施可防止污染物对地下水的污染。本项目可能对地下水造成污染的途径主要有</w:t>
            </w:r>
            <w:r>
              <w:rPr>
                <w:rFonts w:hint="eastAsia" w:ascii="Times New Roman" w:hAnsi="Times New Roman" w:cs="Times New Roman"/>
                <w:color w:val="auto"/>
                <w:sz w:val="24"/>
                <w:szCs w:val="24"/>
                <w:lang w:eastAsia="zh-CN"/>
              </w:rPr>
              <w:t>生产车间内</w:t>
            </w:r>
            <w:r>
              <w:rPr>
                <w:rFonts w:hint="default" w:ascii="Times New Roman" w:hAnsi="Times New Roman" w:cs="Times New Roman"/>
                <w:color w:val="auto"/>
                <w:sz w:val="24"/>
                <w:szCs w:val="24"/>
              </w:rPr>
              <w:t>污水下渗对地下水造成的污染。正常情况下，地下水的污染主要是由于污染物迁移穿过包气带进入含水层造成。通过水文地质条件分析，区内承压含水组顶板为分布比较稳定且厚度较大的淤泥质粘砂土隔水层，所以垂直渗入补给条件较差，与浅层地下水水利联系不密切。因此，深层地下水受到项目下渗污水污染影响更小。尽管如此，本项目仍存在造成地下水污染的可能性，且地下水一旦受污染其发现和治理难度都非常难，为了更好</w:t>
            </w:r>
            <w:r>
              <w:rPr>
                <w:rFonts w:hint="eastAsia" w:ascii="Times New Roman" w:hAnsi="Times New Roman" w:cs="Times New Roman"/>
                <w:color w:val="auto"/>
                <w:sz w:val="24"/>
                <w:szCs w:val="24"/>
                <w:lang w:eastAsia="zh-CN"/>
              </w:rPr>
              <w:t>地</w:t>
            </w:r>
            <w:r>
              <w:rPr>
                <w:rFonts w:hint="default" w:ascii="Times New Roman" w:hAnsi="Times New Roman" w:cs="Times New Roman"/>
                <w:color w:val="auto"/>
                <w:sz w:val="24"/>
                <w:szCs w:val="24"/>
              </w:rPr>
              <w:t>保护地下水资源，将本项目对地下水的影响降至最低限度，建议采取相关措施：</w:t>
            </w:r>
          </w:p>
          <w:p>
            <w:pPr>
              <w:spacing w:line="460" w:lineRule="exact"/>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源头控制：新建项目输水、排水管道等必须采取防渗措施，杜绝各类废水下渗的通道。另外，应加强废水的管理，强调节约用水，防止污水“跑、冒、滴、漏”，确保污水处理系统的正常运行。污水的转移运输管线敷设尽量采用“可视化”原则，即管道尽可能地上敷设，做到污染物“早发现、早处理”，以减少由于埋地管道泄漏而可能造成地下水污染。并且接口处要定期检查以免漏水。用于污水处理的化粪池定期进行检查，防止在污水处理的过程中有太多的污水泄漏。</w:t>
            </w:r>
          </w:p>
          <w:p>
            <w:pPr>
              <w:spacing w:line="460" w:lineRule="exact"/>
              <w:ind w:firstLine="480"/>
              <w:rPr>
                <w:rFonts w:hint="eastAsia"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②末端控制：分区防控。主要包括厂内污染区地面的防渗措施和泄漏、渗漏污染物收集措施，即在污染区地面进行防渗处理，防止洒落地面的污染物渗入地下，并把滞留在地面的污染物收集起来集中处理，从而避免对地下水的污染。结合项目各生产设备、贮存等因素，根据场地天然包气带防污性能、污染控制难易程度和污染物特性对全厂进行分区防控，全厂分区防渗区划见表</w:t>
            </w:r>
            <w:r>
              <w:rPr>
                <w:rFonts w:hint="default" w:ascii="Times New Roman" w:hAnsi="Times New Roman" w:cs="Times New Roman"/>
                <w:color w:val="auto"/>
                <w:sz w:val="24"/>
                <w:szCs w:val="24"/>
                <w:lang w:val="en-US" w:eastAsia="zh-CN"/>
              </w:rPr>
              <w:t>4-</w:t>
            </w:r>
            <w:r>
              <w:rPr>
                <w:rFonts w:hint="eastAsia" w:ascii="Times New Roman" w:hAnsi="Times New Roman" w:cs="Times New Roman"/>
                <w:color w:val="auto"/>
                <w:sz w:val="24"/>
                <w:szCs w:val="24"/>
                <w:lang w:val="en-US" w:eastAsia="zh-CN"/>
              </w:rPr>
              <w:t>2</w:t>
            </w:r>
            <w:r>
              <w:rPr>
                <w:rFonts w:hint="eastAsia" w:cs="Times New Roman"/>
                <w:color w:val="auto"/>
                <w:sz w:val="24"/>
                <w:szCs w:val="24"/>
                <w:lang w:val="en-US" w:eastAsia="zh-CN"/>
              </w:rPr>
              <w:t>5</w:t>
            </w:r>
            <w:r>
              <w:rPr>
                <w:rFonts w:hint="eastAsia" w:ascii="Times New Roman" w:hAnsi="Times New Roman" w:cs="Times New Roman"/>
                <w:color w:val="auto"/>
                <w:sz w:val="24"/>
                <w:szCs w:val="24"/>
                <w:lang w:val="en-US" w:eastAsia="zh-CN"/>
              </w:rPr>
              <w:t>。</w:t>
            </w:r>
          </w:p>
          <w:p>
            <w:pPr>
              <w:spacing w:line="460" w:lineRule="exact"/>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w:t>
            </w:r>
            <w:r>
              <w:rPr>
                <w:rFonts w:hint="default" w:ascii="Times New Roman" w:hAnsi="Times New Roman" w:cs="Times New Roman"/>
                <w:b/>
                <w:bCs/>
                <w:color w:val="auto"/>
                <w:sz w:val="24"/>
                <w:szCs w:val="24"/>
                <w:lang w:val="en-US" w:eastAsia="zh-CN"/>
              </w:rPr>
              <w:t>4-</w:t>
            </w:r>
            <w:r>
              <w:rPr>
                <w:rFonts w:hint="eastAsia" w:ascii="Times New Roman" w:hAnsi="Times New Roman" w:cs="Times New Roman"/>
                <w:b/>
                <w:bCs/>
                <w:color w:val="auto"/>
                <w:sz w:val="24"/>
                <w:szCs w:val="24"/>
                <w:lang w:val="en-US" w:eastAsia="zh-CN"/>
              </w:rPr>
              <w:t>2</w:t>
            </w:r>
            <w:r>
              <w:rPr>
                <w:rFonts w:hint="eastAsia" w:cs="Times New Roman"/>
                <w:b/>
                <w:bCs/>
                <w:color w:val="auto"/>
                <w:sz w:val="24"/>
                <w:szCs w:val="24"/>
                <w:lang w:val="en-US" w:eastAsia="zh-CN"/>
              </w:rPr>
              <w:t>5</w:t>
            </w:r>
            <w:r>
              <w:rPr>
                <w:rFonts w:hint="default" w:ascii="Times New Roman" w:hAnsi="Times New Roman" w:cs="Times New Roman"/>
                <w:b/>
                <w:bCs/>
                <w:color w:val="auto"/>
                <w:sz w:val="24"/>
                <w:szCs w:val="24"/>
              </w:rPr>
              <w:t xml:space="preserve">  本项目分区防渗方案及防渗措施表</w:t>
            </w:r>
          </w:p>
          <w:tbl>
            <w:tblPr>
              <w:tblStyle w:val="27"/>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93"/>
              <w:gridCol w:w="1439"/>
              <w:gridCol w:w="1216"/>
              <w:gridCol w:w="492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419" w:type="pct"/>
                  <w:noWrap w:val="0"/>
                  <w:vAlign w:val="center"/>
                </w:tcPr>
                <w:p>
                  <w:pPr>
                    <w:pStyle w:val="11"/>
                    <w:spacing w:before="100" w:beforeAutospacing="1" w:after="100" w:afterAutospacing="1"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序号</w:t>
                  </w:r>
                </w:p>
              </w:tc>
              <w:tc>
                <w:tcPr>
                  <w:tcW w:w="870" w:type="pct"/>
                  <w:noWrap w:val="0"/>
                  <w:vAlign w:val="center"/>
                </w:tcPr>
                <w:p>
                  <w:pPr>
                    <w:pStyle w:val="11"/>
                    <w:spacing w:before="100" w:beforeAutospacing="1" w:after="100" w:afterAutospacing="1"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防治分区</w:t>
                  </w:r>
                </w:p>
              </w:tc>
              <w:tc>
                <w:tcPr>
                  <w:tcW w:w="735" w:type="pct"/>
                  <w:noWrap w:val="0"/>
                  <w:vAlign w:val="center"/>
                </w:tcPr>
                <w:p>
                  <w:pPr>
                    <w:pStyle w:val="11"/>
                    <w:spacing w:before="100" w:beforeAutospacing="1" w:after="100" w:afterAutospacing="1"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分区位置</w:t>
                  </w:r>
                </w:p>
              </w:tc>
              <w:tc>
                <w:tcPr>
                  <w:tcW w:w="2974" w:type="pct"/>
                  <w:noWrap w:val="0"/>
                  <w:vAlign w:val="center"/>
                </w:tcPr>
                <w:p>
                  <w:pPr>
                    <w:pStyle w:val="11"/>
                    <w:spacing w:before="100" w:beforeAutospacing="1" w:after="100" w:afterAutospacing="1"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防渗要求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419" w:type="pct"/>
                  <w:noWrap w:val="0"/>
                  <w:vAlign w:val="center"/>
                </w:tcPr>
                <w:p>
                  <w:pPr>
                    <w:pStyle w:val="11"/>
                    <w:spacing w:line="32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870" w:type="pct"/>
                  <w:noWrap w:val="0"/>
                  <w:vAlign w:val="center"/>
                </w:tcPr>
                <w:p>
                  <w:pPr>
                    <w:pStyle w:val="11"/>
                    <w:spacing w:line="32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重点污染</w:t>
                  </w:r>
                </w:p>
                <w:p>
                  <w:pPr>
                    <w:pStyle w:val="11"/>
                    <w:spacing w:line="32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防治区</w:t>
                  </w:r>
                </w:p>
              </w:tc>
              <w:tc>
                <w:tcPr>
                  <w:tcW w:w="735" w:type="pct"/>
                  <w:noWrap w:val="0"/>
                  <w:vAlign w:val="center"/>
                </w:tcPr>
                <w:p>
                  <w:pPr>
                    <w:pStyle w:val="11"/>
                    <w:spacing w:line="320" w:lineRule="exact"/>
                    <w:ind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危废仓库</w:t>
                  </w:r>
                </w:p>
              </w:tc>
              <w:tc>
                <w:tcPr>
                  <w:tcW w:w="2974" w:type="pct"/>
                  <w:noWrap w:val="0"/>
                  <w:vAlign w:val="center"/>
                </w:tcPr>
                <w:p>
                  <w:pPr>
                    <w:pStyle w:val="11"/>
                    <w:spacing w:line="32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依据国家危险贮存标准要求设计、施工，采用 200mm 厚C15砼垫层随打随抹光，设置钢筋混凝土围堰，并采用底部加设土工膜进行防渗，使渗透系数不大于1.0×10</w:t>
                  </w:r>
                  <w:r>
                    <w:rPr>
                      <w:rFonts w:hint="default" w:ascii="Times New Roman" w:hAnsi="Times New Roman" w:cs="Times New Roman"/>
                      <w:color w:val="auto"/>
                      <w:sz w:val="21"/>
                      <w:szCs w:val="21"/>
                      <w:vertAlign w:val="superscript"/>
                    </w:rPr>
                    <w:t>-10</w:t>
                  </w:r>
                  <w:r>
                    <w:rPr>
                      <w:rFonts w:hint="default" w:ascii="Times New Roman" w:hAnsi="Times New Roman" w:cs="Times New Roman"/>
                      <w:color w:val="auto"/>
                      <w:sz w:val="21"/>
                      <w:szCs w:val="21"/>
                    </w:rPr>
                    <w:t>cm/s，且防雨和防晒。</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05" w:hRule="atLeast"/>
                <w:jc w:val="center"/>
              </w:trPr>
              <w:tc>
                <w:tcPr>
                  <w:tcW w:w="419" w:type="pct"/>
                  <w:noWrap w:val="0"/>
                  <w:vAlign w:val="center"/>
                </w:tcPr>
                <w:p>
                  <w:pPr>
                    <w:pStyle w:val="11"/>
                    <w:spacing w:before="100" w:beforeAutospacing="1" w:after="100" w:afterAutospacing="1"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870" w:type="pct"/>
                  <w:noWrap w:val="0"/>
                  <w:vAlign w:val="center"/>
                </w:tcPr>
                <w:p>
                  <w:pPr>
                    <w:pStyle w:val="11"/>
                    <w:spacing w:line="32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一般污染</w:t>
                  </w:r>
                </w:p>
                <w:p>
                  <w:pPr>
                    <w:pStyle w:val="11"/>
                    <w:spacing w:line="32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防治区</w:t>
                  </w:r>
                </w:p>
              </w:tc>
              <w:tc>
                <w:tcPr>
                  <w:tcW w:w="735" w:type="pct"/>
                  <w:noWrap w:val="0"/>
                  <w:vAlign w:val="center"/>
                </w:tcPr>
                <w:p>
                  <w:pPr>
                    <w:pStyle w:val="11"/>
                    <w:spacing w:line="320" w:lineRule="exact"/>
                    <w:ind w:firstLine="0" w:firstLineChars="0"/>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一般固废暂存场所</w:t>
                  </w:r>
                  <w:r>
                    <w:rPr>
                      <w:rFonts w:hint="eastAsia" w:ascii="Times New Roman" w:hAnsi="Times New Roman" w:cs="Times New Roman"/>
                      <w:color w:val="auto"/>
                      <w:sz w:val="21"/>
                      <w:szCs w:val="21"/>
                      <w:lang w:eastAsia="zh-CN"/>
                    </w:rPr>
                    <w:t>、生产车间</w:t>
                  </w:r>
                </w:p>
              </w:tc>
              <w:tc>
                <w:tcPr>
                  <w:tcW w:w="2974" w:type="pct"/>
                  <w:noWrap w:val="0"/>
                  <w:vAlign w:val="center"/>
                </w:tcPr>
                <w:p>
                  <w:pPr>
                    <w:pStyle w:val="11"/>
                    <w:spacing w:line="32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地面基础防渗和构筑物防渗等级达到渗透系数≤1.0×10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cm/s，相当于不小于1.5m厚的</w:t>
                  </w:r>
                  <w:r>
                    <w:rPr>
                      <w:rFonts w:hint="eastAsia" w:ascii="Times New Roman" w:hAnsi="Times New Roman" w:cs="Times New Roman"/>
                      <w:color w:val="auto"/>
                      <w:sz w:val="21"/>
                      <w:szCs w:val="21"/>
                      <w:lang w:eastAsia="zh-CN"/>
                    </w:rPr>
                    <w:t>黏土</w:t>
                  </w:r>
                  <w:r>
                    <w:rPr>
                      <w:rFonts w:hint="default" w:ascii="Times New Roman" w:hAnsi="Times New Roman" w:cs="Times New Roman"/>
                      <w:color w:val="auto"/>
                      <w:sz w:val="21"/>
                      <w:szCs w:val="21"/>
                    </w:rPr>
                    <w:t>防护层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19" w:type="pct"/>
                  <w:noWrap w:val="0"/>
                  <w:vAlign w:val="center"/>
                </w:tcPr>
                <w:p>
                  <w:pPr>
                    <w:pStyle w:val="11"/>
                    <w:spacing w:line="320" w:lineRule="exact"/>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3</w:t>
                  </w:r>
                </w:p>
              </w:tc>
              <w:tc>
                <w:tcPr>
                  <w:tcW w:w="870" w:type="pct"/>
                  <w:noWrap w:val="0"/>
                  <w:vAlign w:val="center"/>
                </w:tcPr>
                <w:p>
                  <w:pPr>
                    <w:pStyle w:val="11"/>
                    <w:spacing w:line="32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简单防渗区</w:t>
                  </w:r>
                </w:p>
              </w:tc>
              <w:tc>
                <w:tcPr>
                  <w:tcW w:w="735" w:type="pct"/>
                  <w:noWrap w:val="0"/>
                  <w:vAlign w:val="center"/>
                </w:tcPr>
                <w:p>
                  <w:pPr>
                    <w:pStyle w:val="11"/>
                    <w:spacing w:line="320" w:lineRule="exact"/>
                    <w:ind w:firstLine="0" w:firstLineChars="0"/>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办公</w:t>
                  </w:r>
                  <w:r>
                    <w:rPr>
                      <w:rFonts w:hint="eastAsia" w:ascii="Times New Roman" w:hAnsi="Times New Roman" w:cs="Times New Roman"/>
                      <w:color w:val="auto"/>
                      <w:sz w:val="21"/>
                      <w:szCs w:val="21"/>
                      <w:lang w:eastAsia="zh-CN"/>
                    </w:rPr>
                    <w:t>楼</w:t>
                  </w:r>
                </w:p>
              </w:tc>
              <w:tc>
                <w:tcPr>
                  <w:tcW w:w="2974" w:type="pct"/>
                  <w:noWrap w:val="0"/>
                  <w:vAlign w:val="center"/>
                </w:tcPr>
                <w:p>
                  <w:pPr>
                    <w:pStyle w:val="11"/>
                    <w:spacing w:line="32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一般地面硬化</w:t>
                  </w:r>
                </w:p>
              </w:tc>
            </w:tr>
          </w:tbl>
          <w:p>
            <w:pPr>
              <w:pStyle w:val="2"/>
              <w:pageBreakBefore w:val="0"/>
              <w:widowControl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ascii="Times New Roman" w:hAnsi="Times New Roman"/>
                <w:color w:val="auto"/>
                <w:sz w:val="24"/>
                <w:szCs w:val="24"/>
              </w:rPr>
            </w:pPr>
            <w:r>
              <w:rPr>
                <w:rFonts w:hint="default" w:ascii="Times New Roman" w:hAnsi="Times New Roman" w:eastAsia="宋体" w:cs="Times New Roman"/>
                <w:b w:val="0"/>
                <w:bCs w:val="0"/>
                <w:color w:val="auto"/>
                <w:sz w:val="24"/>
                <w:szCs w:val="24"/>
                <w:lang w:val="en-US" w:eastAsia="zh-CN"/>
              </w:rPr>
              <w:t>通过采取以上措施后，可以有效防止地下水、土壤污染</w:t>
            </w:r>
            <w:r>
              <w:rPr>
                <w:rFonts w:hint="eastAsia" w:ascii="Times New Roman" w:hAnsi="Times New Roman" w:eastAsia="宋体" w:cs="Times New Roman"/>
                <w:b w:val="0"/>
                <w:bCs w:val="0"/>
                <w:color w:val="auto"/>
                <w:sz w:val="24"/>
                <w:szCs w:val="24"/>
                <w:lang w:val="en-US" w:eastAsia="zh-CN"/>
              </w:rPr>
              <w:t>，无需进行跟踪监测</w:t>
            </w:r>
            <w:r>
              <w:rPr>
                <w:rFonts w:hint="default" w:ascii="Times New Roman" w:hAnsi="Times New Roman" w:eastAsia="宋体" w:cs="Times New Roman"/>
                <w:b w:val="0"/>
                <w:bCs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jc w:val="both"/>
              <w:textAlignment w:val="auto"/>
              <w:rPr>
                <w:rFonts w:hint="eastAsia" w:ascii="Times New Roman" w:hAnsi="Times New Roman" w:eastAsia="宋体" w:cs="Times New Roman"/>
                <w:b/>
                <w:color w:val="auto"/>
                <w:kern w:val="0"/>
                <w:sz w:val="24"/>
                <w:szCs w:val="24"/>
                <w:highlight w:val="none"/>
              </w:rPr>
            </w:pPr>
            <w:r>
              <w:rPr>
                <w:rFonts w:hint="eastAsia" w:ascii="Times New Roman" w:hAnsi="Times New Roman" w:eastAsia="宋体" w:cs="Times New Roman"/>
                <w:b/>
                <w:color w:val="auto"/>
                <w:kern w:val="0"/>
                <w:sz w:val="24"/>
                <w:szCs w:val="24"/>
                <w:highlight w:val="none"/>
                <w:lang w:eastAsia="zh-CN"/>
              </w:rPr>
              <w:t>（六）</w:t>
            </w:r>
            <w:r>
              <w:rPr>
                <w:rFonts w:hint="eastAsia" w:ascii="Times New Roman" w:hAnsi="Times New Roman" w:eastAsia="宋体" w:cs="Times New Roman"/>
                <w:b/>
                <w:color w:val="auto"/>
                <w:kern w:val="0"/>
                <w:sz w:val="24"/>
                <w:szCs w:val="24"/>
                <w:highlight w:val="none"/>
              </w:rPr>
              <w:t>生态</w:t>
            </w:r>
          </w:p>
          <w:p>
            <w:pPr>
              <w:keepNext w:val="0"/>
              <w:keepLines w:val="0"/>
              <w:pageBreakBefore w:val="0"/>
              <w:widowControl/>
              <w:kinsoku/>
              <w:wordWrap/>
              <w:overflowPunct/>
              <w:topLinePunct w:val="0"/>
              <w:autoSpaceDE/>
              <w:autoSpaceDN/>
              <w:bidi w:val="0"/>
              <w:adjustRightInd/>
              <w:snapToGrid w:val="0"/>
              <w:spacing w:before="0" w:beforeAutospacing="0" w:after="0" w:afterAutospacing="0" w:line="460" w:lineRule="exact"/>
              <w:ind w:firstLine="480" w:firstLineChars="200"/>
              <w:jc w:val="both"/>
              <w:textAlignment w:val="baseline"/>
              <w:rPr>
                <w:rFonts w:hint="eastAsia" w:ascii="Times New Roman" w:hAnsi="Times New Roman" w:eastAsia="宋体" w:cs="Times New Roman"/>
                <w:b w:val="0"/>
                <w:bCs/>
                <w:color w:val="auto"/>
                <w:kern w:val="0"/>
                <w:sz w:val="24"/>
                <w:szCs w:val="24"/>
                <w:highlight w:val="none"/>
                <w:lang w:val="zh-CN" w:eastAsia="zh-CN"/>
              </w:rPr>
            </w:pPr>
            <w:r>
              <w:rPr>
                <w:rFonts w:hint="eastAsia" w:ascii="Times New Roman" w:hAnsi="Times New Roman" w:eastAsia="宋体" w:cs="Times New Roman"/>
                <w:b w:val="0"/>
                <w:bCs/>
                <w:color w:val="auto"/>
                <w:kern w:val="0"/>
                <w:sz w:val="24"/>
                <w:szCs w:val="24"/>
                <w:highlight w:val="none"/>
                <w:lang w:val="en-US" w:eastAsia="zh-CN"/>
              </w:rPr>
              <w:t>本项目用地范围内无生态环境保护目标，项目性质、选址符合区域生态功能区划，不会对生态环境产生影响。</w:t>
            </w:r>
          </w:p>
          <w:p>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firstLine="482" w:firstLineChars="200"/>
              <w:textAlignment w:val="auto"/>
              <w:rPr>
                <w:rFonts w:hint="default" w:ascii="Times New Roman" w:hAnsi="Times New Roman" w:eastAsia="宋体"/>
                <w:b/>
                <w:bCs/>
                <w:color w:val="auto"/>
                <w:sz w:val="24"/>
                <w:szCs w:val="24"/>
                <w:lang w:val="en-US" w:eastAsia="zh-CN"/>
              </w:rPr>
            </w:pPr>
            <w:r>
              <w:rPr>
                <w:rFonts w:hint="eastAsia" w:ascii="Times New Roman" w:hAnsi="Times New Roman" w:eastAsia="宋体"/>
                <w:b/>
                <w:bCs/>
                <w:color w:val="auto"/>
                <w:sz w:val="24"/>
                <w:szCs w:val="24"/>
                <w:lang w:val="en-US" w:eastAsia="zh-CN"/>
              </w:rPr>
              <w:t>（七）环境风险影响分析</w:t>
            </w:r>
          </w:p>
          <w:p>
            <w:pPr>
              <w:keepNext w:val="0"/>
              <w:keepLines w:val="0"/>
              <w:pageBreakBefore w:val="0"/>
              <w:widowControl/>
              <w:kinsoku/>
              <w:wordWrap/>
              <w:overflowPunct/>
              <w:topLinePunct w:val="0"/>
              <w:autoSpaceDE/>
              <w:autoSpaceDN/>
              <w:bidi w:val="0"/>
              <w:adjustRightInd w:val="0"/>
              <w:snapToGrid w:val="0"/>
              <w:spacing w:line="460" w:lineRule="exact"/>
              <w:ind w:firstLine="482" w:firstLineChars="200"/>
              <w:jc w:val="left"/>
              <w:textAlignment w:val="auto"/>
              <w:rPr>
                <w:rFonts w:hint="eastAsia"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1、风险识别</w:t>
            </w:r>
          </w:p>
          <w:p>
            <w:pPr>
              <w:keepNext w:val="0"/>
              <w:keepLines w:val="0"/>
              <w:pageBreakBefore w:val="0"/>
              <w:widowControl/>
              <w:kinsoku/>
              <w:wordWrap/>
              <w:overflowPunct/>
              <w:topLinePunct w:val="0"/>
              <w:autoSpaceDE/>
              <w:autoSpaceDN/>
              <w:bidi w:val="0"/>
              <w:adjustRightInd w:val="0"/>
              <w:snapToGrid w:val="0"/>
              <w:spacing w:line="460" w:lineRule="exact"/>
              <w:ind w:firstLine="480" w:firstLineChars="200"/>
              <w:jc w:val="left"/>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按《建设项目环境风险评价技术导则》（HJ169-2018）附录B进行突发环境事件风险物质判定</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本项目涉及的</w:t>
            </w:r>
            <w:r>
              <w:rPr>
                <w:rFonts w:hint="eastAsia" w:ascii="Times New Roman" w:hAnsi="Times New Roman" w:eastAsia="宋体" w:cs="Times New Roman"/>
                <w:color w:val="auto"/>
                <w:sz w:val="24"/>
                <w:szCs w:val="24"/>
                <w:highlight w:val="none"/>
                <w:lang w:eastAsia="zh-CN"/>
              </w:rPr>
              <w:t>环境</w:t>
            </w:r>
            <w:r>
              <w:rPr>
                <w:rFonts w:hint="eastAsia" w:ascii="Times New Roman" w:hAnsi="Times New Roman" w:eastAsia="宋体" w:cs="Times New Roman"/>
                <w:color w:val="auto"/>
                <w:sz w:val="24"/>
                <w:szCs w:val="24"/>
                <w:highlight w:val="none"/>
              </w:rPr>
              <w:t>风险物质见下表。</w:t>
            </w:r>
          </w:p>
          <w:p>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rPr>
              <w:t>表</w:t>
            </w:r>
            <w:r>
              <w:rPr>
                <w:rFonts w:hint="eastAsia" w:ascii="Times New Roman" w:hAnsi="Times New Roman" w:eastAsia="宋体" w:cs="Times New Roman"/>
                <w:b/>
                <w:color w:val="auto"/>
                <w:sz w:val="24"/>
                <w:szCs w:val="24"/>
                <w:highlight w:val="none"/>
                <w:lang w:val="en-US" w:eastAsia="zh-CN"/>
              </w:rPr>
              <w:t>4-2</w:t>
            </w:r>
            <w:r>
              <w:rPr>
                <w:rFonts w:hint="eastAsia" w:cs="Times New Roman"/>
                <w:b/>
                <w:color w:val="auto"/>
                <w:sz w:val="24"/>
                <w:szCs w:val="24"/>
                <w:highlight w:val="none"/>
                <w:lang w:val="en-US" w:eastAsia="zh-CN"/>
              </w:rPr>
              <w:t>6</w:t>
            </w:r>
            <w:r>
              <w:rPr>
                <w:rFonts w:hint="eastAsia" w:ascii="Times New Roman" w:hAnsi="Times New Roman" w:eastAsia="宋体" w:cs="Times New Roman"/>
                <w:b/>
                <w:color w:val="auto"/>
                <w:sz w:val="24"/>
                <w:szCs w:val="24"/>
                <w:highlight w:val="none"/>
              </w:rPr>
              <w:t xml:space="preserve">  危险物质与临界量比值</w:t>
            </w:r>
          </w:p>
          <w:tbl>
            <w:tblPr>
              <w:tblStyle w:val="26"/>
              <w:tblW w:w="48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746"/>
              <w:gridCol w:w="2062"/>
              <w:gridCol w:w="1516"/>
              <w:gridCol w:w="1011"/>
              <w:gridCol w:w="10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12"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b/>
                      <w:bCs/>
                      <w:color w:val="auto"/>
                      <w:kern w:val="24"/>
                      <w:sz w:val="21"/>
                      <w:szCs w:val="21"/>
                      <w:highlight w:val="none"/>
                    </w:rPr>
                  </w:pPr>
                  <w:r>
                    <w:rPr>
                      <w:rFonts w:ascii="Times New Roman" w:hAnsi="Times New Roman" w:eastAsia="宋体" w:cs="Times New Roman"/>
                      <w:b/>
                      <w:bCs/>
                      <w:color w:val="auto"/>
                      <w:kern w:val="24"/>
                      <w:sz w:val="21"/>
                      <w:szCs w:val="21"/>
                      <w:highlight w:val="none"/>
                    </w:rPr>
                    <w:t>序号</w:t>
                  </w:r>
                </w:p>
              </w:tc>
              <w:tc>
                <w:tcPr>
                  <w:tcW w:w="1078" w:type="pct"/>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b/>
                      <w:bCs/>
                      <w:color w:val="auto"/>
                      <w:kern w:val="24"/>
                      <w:sz w:val="21"/>
                      <w:szCs w:val="21"/>
                      <w:highlight w:val="none"/>
                    </w:rPr>
                  </w:pPr>
                  <w:r>
                    <w:rPr>
                      <w:rFonts w:ascii="Times New Roman" w:hAnsi="Times New Roman" w:eastAsia="宋体" w:cs="Times New Roman"/>
                      <w:b/>
                      <w:bCs/>
                      <w:color w:val="auto"/>
                      <w:kern w:val="24"/>
                      <w:sz w:val="21"/>
                      <w:szCs w:val="21"/>
                      <w:highlight w:val="none"/>
                    </w:rPr>
                    <w:t>危险物质名称</w:t>
                  </w:r>
                </w:p>
              </w:tc>
              <w:tc>
                <w:tcPr>
                  <w:tcW w:w="1273" w:type="pct"/>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b/>
                      <w:bCs/>
                      <w:color w:val="auto"/>
                      <w:kern w:val="24"/>
                      <w:sz w:val="21"/>
                      <w:szCs w:val="21"/>
                      <w:highlight w:val="none"/>
                    </w:rPr>
                  </w:pPr>
                  <w:r>
                    <w:rPr>
                      <w:rFonts w:ascii="Times New Roman" w:hAnsi="Times New Roman" w:eastAsia="宋体" w:cs="Times New Roman"/>
                      <w:b/>
                      <w:bCs/>
                      <w:color w:val="auto"/>
                      <w:kern w:val="24"/>
                      <w:sz w:val="21"/>
                      <w:szCs w:val="21"/>
                      <w:highlight w:val="none"/>
                    </w:rPr>
                    <w:t>最大存在总量qn(t)</w:t>
                  </w:r>
                </w:p>
              </w:tc>
              <w:tc>
                <w:tcPr>
                  <w:tcW w:w="936" w:type="pct"/>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b/>
                      <w:bCs/>
                      <w:color w:val="auto"/>
                      <w:kern w:val="24"/>
                      <w:sz w:val="21"/>
                      <w:szCs w:val="21"/>
                      <w:highlight w:val="none"/>
                    </w:rPr>
                  </w:pPr>
                  <w:r>
                    <w:rPr>
                      <w:rFonts w:ascii="Times New Roman" w:hAnsi="Times New Roman" w:eastAsia="宋体" w:cs="Times New Roman"/>
                      <w:b/>
                      <w:bCs/>
                      <w:color w:val="auto"/>
                      <w:kern w:val="24"/>
                      <w:sz w:val="21"/>
                      <w:szCs w:val="21"/>
                      <w:highlight w:val="none"/>
                    </w:rPr>
                    <w:t>临界量Qn(t)</w:t>
                  </w:r>
                </w:p>
              </w:tc>
              <w:tc>
                <w:tcPr>
                  <w:tcW w:w="624" w:type="pct"/>
                  <w:tcBorders>
                    <w:top w:val="single" w:color="auto" w:sz="12" w:space="0"/>
                    <w:left w:val="single" w:color="auto" w:sz="4" w:space="0"/>
                    <w:bottom w:val="sing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b/>
                      <w:bCs/>
                      <w:color w:val="auto"/>
                      <w:kern w:val="24"/>
                      <w:sz w:val="21"/>
                      <w:szCs w:val="21"/>
                      <w:highlight w:val="none"/>
                    </w:rPr>
                  </w:pPr>
                  <w:r>
                    <w:rPr>
                      <w:rFonts w:ascii="Times New Roman" w:hAnsi="Times New Roman" w:eastAsia="宋体" w:cs="Times New Roman"/>
                      <w:b/>
                      <w:bCs/>
                      <w:color w:val="auto"/>
                      <w:kern w:val="24"/>
                      <w:sz w:val="21"/>
                      <w:szCs w:val="21"/>
                      <w:highlight w:val="none"/>
                    </w:rPr>
                    <w:t>qn/Qn</w:t>
                  </w:r>
                </w:p>
              </w:tc>
              <w:tc>
                <w:tcPr>
                  <w:tcW w:w="670" w:type="pct"/>
                  <w:tcBorders>
                    <w:top w:val="single" w:color="auto" w:sz="12" w:space="0"/>
                    <w:left w:val="single" w:color="auto" w:sz="4" w:space="0"/>
                    <w:bottom w:val="sing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b/>
                      <w:bCs/>
                      <w:color w:val="auto"/>
                      <w:kern w:val="24"/>
                      <w:sz w:val="21"/>
                      <w:szCs w:val="21"/>
                      <w:highlight w:val="none"/>
                      <w:lang w:eastAsia="zh-CN"/>
                    </w:rPr>
                  </w:pPr>
                  <w:r>
                    <w:rPr>
                      <w:rFonts w:hint="eastAsia" w:ascii="Times New Roman" w:hAnsi="Times New Roman" w:eastAsia="宋体" w:cs="Times New Roman"/>
                      <w:b/>
                      <w:bCs/>
                      <w:color w:val="auto"/>
                      <w:kern w:val="24"/>
                      <w:sz w:val="21"/>
                      <w:szCs w:val="21"/>
                      <w:highlight w:val="none"/>
                      <w:lang w:eastAsia="zh-CN"/>
                    </w:rPr>
                    <w:t>风险源分布情况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ascii="Times New Roman" w:hAnsi="Times New Roman" w:eastAsia="宋体" w:cs="Times New Roman"/>
                      <w:color w:val="auto"/>
                      <w:kern w:val="24"/>
                      <w:sz w:val="21"/>
                      <w:szCs w:val="21"/>
                      <w:highlight w:val="none"/>
                      <w:lang w:val="en-US" w:eastAsia="zh-CN"/>
                    </w:rPr>
                    <w:t>1</w:t>
                  </w:r>
                </w:p>
              </w:tc>
              <w:tc>
                <w:tcPr>
                  <w:tcW w:w="107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切削液</w:t>
                  </w:r>
                </w:p>
              </w:tc>
              <w:tc>
                <w:tcPr>
                  <w:tcW w:w="12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9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2500</w:t>
                  </w:r>
                </w:p>
              </w:tc>
              <w:tc>
                <w:tcPr>
                  <w:tcW w:w="624" w:type="pct"/>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0.00004</w:t>
                  </w:r>
                </w:p>
              </w:tc>
              <w:tc>
                <w:tcPr>
                  <w:tcW w:w="670" w:type="pct"/>
                  <w:vMerge w:val="restart"/>
                  <w:tcBorders>
                    <w:top w:val="single" w:color="auto" w:sz="4" w:space="0"/>
                    <w:left w:val="sing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原料库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4"/>
                      <w:sz w:val="21"/>
                      <w:szCs w:val="21"/>
                      <w:highlight w:val="none"/>
                      <w:lang w:val="en-US" w:eastAsia="zh-CN"/>
                    </w:rPr>
                  </w:pPr>
                  <w:r>
                    <w:rPr>
                      <w:rFonts w:hint="eastAsia" w:ascii="Times New Roman" w:hAnsi="Times New Roman" w:eastAsia="宋体" w:cs="Times New Roman"/>
                      <w:color w:val="auto"/>
                      <w:kern w:val="24"/>
                      <w:sz w:val="21"/>
                      <w:szCs w:val="21"/>
                      <w:highlight w:val="none"/>
                      <w:lang w:val="en-US" w:eastAsia="zh-CN"/>
                    </w:rPr>
                    <w:t>2</w:t>
                  </w:r>
                </w:p>
              </w:tc>
              <w:tc>
                <w:tcPr>
                  <w:tcW w:w="107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润滑油</w:t>
                  </w:r>
                </w:p>
              </w:tc>
              <w:tc>
                <w:tcPr>
                  <w:tcW w:w="12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9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2500</w:t>
                  </w:r>
                </w:p>
              </w:tc>
              <w:tc>
                <w:tcPr>
                  <w:tcW w:w="624" w:type="pct"/>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0.00004</w:t>
                  </w:r>
                </w:p>
              </w:tc>
              <w:tc>
                <w:tcPr>
                  <w:tcW w:w="670" w:type="pct"/>
                  <w:vMerge w:val="continue"/>
                  <w:tcBorders>
                    <w:left w:val="sing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3</w:t>
                  </w:r>
                </w:p>
              </w:tc>
              <w:tc>
                <w:tcPr>
                  <w:tcW w:w="107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火花油</w:t>
                  </w:r>
                </w:p>
              </w:tc>
              <w:tc>
                <w:tcPr>
                  <w:tcW w:w="12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9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2500</w:t>
                  </w:r>
                </w:p>
              </w:tc>
              <w:tc>
                <w:tcPr>
                  <w:tcW w:w="624" w:type="pct"/>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0.00004</w:t>
                  </w:r>
                </w:p>
              </w:tc>
              <w:tc>
                <w:tcPr>
                  <w:tcW w:w="670" w:type="pct"/>
                  <w:vMerge w:val="continue"/>
                  <w:tcBorders>
                    <w:left w:val="sing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4</w:t>
                  </w:r>
                </w:p>
              </w:tc>
              <w:tc>
                <w:tcPr>
                  <w:tcW w:w="107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天然气</w:t>
                  </w:r>
                </w:p>
              </w:tc>
              <w:tc>
                <w:tcPr>
                  <w:tcW w:w="12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9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10</w:t>
                  </w:r>
                </w:p>
              </w:tc>
              <w:tc>
                <w:tcPr>
                  <w:tcW w:w="624" w:type="pct"/>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670" w:type="pct"/>
                  <w:tcBorders>
                    <w:left w:val="sing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管道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5</w:t>
                  </w:r>
                </w:p>
              </w:tc>
              <w:tc>
                <w:tcPr>
                  <w:tcW w:w="107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危险固废</w:t>
                  </w:r>
                </w:p>
              </w:tc>
              <w:tc>
                <w:tcPr>
                  <w:tcW w:w="12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3.284</w:t>
                  </w:r>
                </w:p>
              </w:tc>
              <w:tc>
                <w:tcPr>
                  <w:tcW w:w="9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50</w:t>
                  </w:r>
                </w:p>
              </w:tc>
              <w:tc>
                <w:tcPr>
                  <w:tcW w:w="624" w:type="pct"/>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w:t>
                  </w:r>
                  <w:r>
                    <w:rPr>
                      <w:rFonts w:hint="eastAsia" w:cs="Times New Roman"/>
                      <w:color w:val="auto"/>
                      <w:kern w:val="0"/>
                      <w:sz w:val="21"/>
                      <w:szCs w:val="21"/>
                      <w:highlight w:val="none"/>
                      <w:lang w:val="en-US" w:eastAsia="zh-CN" w:bidi="ar-SA"/>
                    </w:rPr>
                    <w:t>6568</w:t>
                  </w:r>
                </w:p>
              </w:tc>
              <w:tc>
                <w:tcPr>
                  <w:tcW w:w="670" w:type="pct"/>
                  <w:tcBorders>
                    <w:left w:val="sing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危废库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05" w:type="pct"/>
                  <w:gridSpan w:val="4"/>
                  <w:tcBorders>
                    <w:top w:val="single" w:color="auto" w:sz="4" w:space="0"/>
                    <w:left w:val="nil"/>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24"/>
                      <w:sz w:val="21"/>
                      <w:szCs w:val="21"/>
                      <w:highlight w:val="none"/>
                    </w:rPr>
                    <w:t>合计</w:t>
                  </w:r>
                </w:p>
              </w:tc>
              <w:tc>
                <w:tcPr>
                  <w:tcW w:w="624" w:type="pct"/>
                  <w:tcBorders>
                    <w:top w:val="single" w:color="auto" w:sz="4" w:space="0"/>
                    <w:left w:val="single" w:color="auto" w:sz="4" w:space="0"/>
                    <w:bottom w:val="single" w:color="auto" w:sz="12"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w:t>
                  </w:r>
                  <w:r>
                    <w:rPr>
                      <w:rFonts w:hint="eastAsia" w:cs="Times New Roman"/>
                      <w:color w:val="auto"/>
                      <w:kern w:val="0"/>
                      <w:sz w:val="21"/>
                      <w:szCs w:val="21"/>
                      <w:highlight w:val="none"/>
                      <w:lang w:val="en-US" w:eastAsia="zh-CN" w:bidi="ar-SA"/>
                    </w:rPr>
                    <w:t>658</w:t>
                  </w:r>
                </w:p>
              </w:tc>
              <w:tc>
                <w:tcPr>
                  <w:tcW w:w="670" w:type="pct"/>
                  <w:tcBorders>
                    <w:top w:val="single" w:color="auto" w:sz="4" w:space="0"/>
                    <w:left w:val="single" w:color="auto" w:sz="4" w:space="0"/>
                    <w:bottom w:val="single" w:color="auto" w:sz="12"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r>
          </w:tbl>
          <w:p>
            <w:pPr>
              <w:widowControl/>
              <w:adjustRightInd w:val="0"/>
              <w:snapToGrid w:val="0"/>
              <w:spacing w:line="460" w:lineRule="exact"/>
              <w:ind w:firstLine="480" w:firstLineChars="200"/>
              <w:jc w:val="left"/>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综上，本项目</w:t>
            </w:r>
            <w:r>
              <w:rPr>
                <w:rFonts w:hint="eastAsia" w:ascii="Times New Roman" w:hAnsi="Times New Roman" w:eastAsia="宋体" w:cs="Times New Roman"/>
                <w:color w:val="auto"/>
                <w:sz w:val="24"/>
                <w:szCs w:val="24"/>
                <w:highlight w:val="none"/>
                <w:lang w:val="en-US" w:eastAsia="zh-CN"/>
              </w:rPr>
              <w:t>Q＜1，不需要进行环境风险专项评价</w:t>
            </w:r>
            <w:r>
              <w:rPr>
                <w:rFonts w:hint="eastAsia" w:ascii="Times New Roman" w:hAnsi="Times New Roman" w:eastAsia="宋体" w:cs="Times New Roman"/>
                <w:color w:val="auto"/>
                <w:sz w:val="24"/>
                <w:szCs w:val="24"/>
                <w:highlight w:val="none"/>
              </w:rPr>
              <w:t>。</w:t>
            </w:r>
          </w:p>
          <w:p>
            <w:pPr>
              <w:keepNext w:val="0"/>
              <w:keepLines w:val="0"/>
              <w:pageBreakBefore w:val="0"/>
              <w:widowControl/>
              <w:kinsoku/>
              <w:wordWrap/>
              <w:overflowPunct/>
              <w:topLinePunct w:val="0"/>
              <w:autoSpaceDE/>
              <w:autoSpaceDN/>
              <w:bidi w:val="0"/>
              <w:adjustRightInd w:val="0"/>
              <w:snapToGrid w:val="0"/>
              <w:spacing w:line="460" w:lineRule="exact"/>
              <w:ind w:firstLine="482" w:firstLineChars="200"/>
              <w:jc w:val="left"/>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可能影响环境的途径</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A</w:t>
            </w:r>
            <w:r>
              <w:rPr>
                <w:rFonts w:hint="eastAsia"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zh-CN"/>
              </w:rPr>
              <w:t xml:space="preserve">向环境转移途径 </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向环境转移的主要途径为：挥发的有毒有害气体和火灾爆炸事故过程中化学品燃烧产生的有毒有害气体进入到大气中，对局部大气环境造成污染。泄漏物料如经雨水管道进入外环境，将污染周边地表水体。</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B</w:t>
            </w:r>
            <w:r>
              <w:rPr>
                <w:rFonts w:hint="eastAsia"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zh-CN"/>
              </w:rPr>
              <w:t xml:space="preserve">伴生/次生污染 </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建设单位厂区发生火灾时，可能产生的次生污染为火灾消防液、消防土及燃烧废气。在贮存区仓库或发生火灾爆炸时，有可能引燃周围易燃物质，产生的伴生事故</w:t>
            </w:r>
            <w:r>
              <w:rPr>
                <w:rFonts w:hint="eastAsia" w:ascii="Times New Roman" w:hAnsi="Times New Roman" w:eastAsia="宋体" w:cs="Times New Roman"/>
                <w:color w:val="auto"/>
                <w:sz w:val="24"/>
                <w:szCs w:val="24"/>
                <w:highlight w:val="none"/>
                <w:lang w:val="zh-CN"/>
              </w:rPr>
              <w:t>为其他</w:t>
            </w:r>
            <w:r>
              <w:rPr>
                <w:rFonts w:hint="default" w:ascii="Times New Roman" w:hAnsi="Times New Roman" w:eastAsia="宋体" w:cs="Times New Roman"/>
                <w:color w:val="auto"/>
                <w:sz w:val="24"/>
                <w:szCs w:val="24"/>
                <w:highlight w:val="none"/>
                <w:lang w:val="zh-CN"/>
              </w:rPr>
              <w:t>易燃物质的火灾爆炸，产生的伴生污染为燃烧产物，参考物质化学组分，燃烧产物主要为颗粒物、CO、SO</w:t>
            </w:r>
            <w:r>
              <w:rPr>
                <w:rFonts w:hint="default" w:ascii="Times New Roman" w:hAnsi="Times New Roman" w:eastAsia="宋体" w:cs="Times New Roman"/>
                <w:color w:val="auto"/>
                <w:sz w:val="24"/>
                <w:szCs w:val="24"/>
                <w:highlight w:val="none"/>
                <w:vertAlign w:val="subscript"/>
                <w:lang w:val="zh-CN"/>
              </w:rPr>
              <w:t>2</w:t>
            </w:r>
            <w:r>
              <w:rPr>
                <w:rFonts w:hint="default" w:ascii="Times New Roman" w:hAnsi="Times New Roman" w:eastAsia="宋体" w:cs="Times New Roman"/>
                <w:color w:val="auto"/>
                <w:sz w:val="24"/>
                <w:szCs w:val="24"/>
                <w:highlight w:val="none"/>
                <w:lang w:val="zh-CN"/>
              </w:rPr>
              <w:t>、NO</w:t>
            </w:r>
            <w:r>
              <w:rPr>
                <w:rFonts w:hint="default" w:ascii="Times New Roman" w:hAnsi="Times New Roman" w:eastAsia="宋体" w:cs="Times New Roman"/>
                <w:color w:val="auto"/>
                <w:sz w:val="24"/>
                <w:szCs w:val="24"/>
                <w:highlight w:val="none"/>
                <w:vertAlign w:val="subscript"/>
                <w:lang w:val="zh-CN"/>
              </w:rPr>
              <w:t>X</w:t>
            </w:r>
            <w:r>
              <w:rPr>
                <w:rFonts w:hint="default" w:ascii="Times New Roman" w:hAnsi="Times New Roman" w:eastAsia="宋体" w:cs="Times New Roman"/>
                <w:color w:val="auto"/>
                <w:sz w:val="24"/>
                <w:szCs w:val="24"/>
                <w:highlight w:val="none"/>
                <w:lang w:val="zh-CN"/>
              </w:rPr>
              <w:t>等。储存单元泄漏发生爆炸事故时，有可能发生连锁。另外在厂区发生火灾、爆炸事故时，其可能产生的次生污染包括火灾消防液、消防土及燃烧废气等，这些物质可能会对周围地表水、土壤、大气等造成一定的影响。</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2" w:firstLineChars="200"/>
              <w:textAlignment w:val="auto"/>
              <w:rPr>
                <w:rFonts w:hint="eastAsia" w:ascii="Times New Roman" w:hAnsi="Times New Roman" w:eastAsia="宋体" w:cs="Times New Roman"/>
                <w:b/>
                <w:bCs/>
                <w:color w:val="auto"/>
                <w:sz w:val="24"/>
                <w:szCs w:val="24"/>
                <w:highlight w:val="none"/>
                <w:lang w:val="zh-CN"/>
              </w:rPr>
            </w:pPr>
            <w:r>
              <w:rPr>
                <w:rFonts w:hint="eastAsia" w:ascii="Times New Roman" w:hAnsi="Times New Roman" w:eastAsia="宋体" w:cs="Times New Roman"/>
                <w:b/>
                <w:bCs/>
                <w:color w:val="auto"/>
                <w:sz w:val="24"/>
                <w:szCs w:val="24"/>
                <w:highlight w:val="none"/>
                <w:lang w:val="en-US" w:eastAsia="zh-CN"/>
              </w:rPr>
              <w:t>3、</w:t>
            </w:r>
            <w:r>
              <w:rPr>
                <w:rFonts w:hint="eastAsia" w:ascii="Times New Roman" w:hAnsi="Times New Roman" w:eastAsia="宋体" w:cs="Times New Roman"/>
                <w:b/>
                <w:bCs/>
                <w:color w:val="auto"/>
                <w:sz w:val="24"/>
                <w:szCs w:val="24"/>
                <w:highlight w:val="none"/>
                <w:lang w:val="zh-CN"/>
              </w:rPr>
              <w:t>风险防范措施</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textAlignment w:val="auto"/>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虽然本项目不构成重大风险源，但是存在引发火灾甚至爆炸事故的可能性，因此厂区必须加强风险管理，主要措施如下：</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textAlignment w:val="auto"/>
              <w:rPr>
                <w:rFonts w:hint="eastAsia" w:ascii="Times New Roman" w:hAnsi="Times New Roman" w:eastAsia="宋体" w:cs="Times New Roman"/>
                <w:color w:val="auto"/>
                <w:sz w:val="24"/>
                <w:szCs w:val="24"/>
                <w:highlight w:val="none"/>
                <w:lang w:val="zh-CN" w:eastAsia="zh-CN"/>
              </w:rPr>
            </w:pP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zh-CN" w:eastAsia="zh-CN"/>
              </w:rPr>
              <w:t>设置视频监控，发生火灾等事故时及时发现，及时处理；</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textAlignment w:val="auto"/>
              <w:rPr>
                <w:rFonts w:hint="eastAsia" w:ascii="Times New Roman" w:hAnsi="Times New Roman" w:eastAsia="宋体" w:cs="Times New Roman"/>
                <w:color w:val="auto"/>
                <w:sz w:val="24"/>
                <w:szCs w:val="24"/>
                <w:highlight w:val="none"/>
                <w:lang w:val="zh-CN" w:eastAsia="zh-CN"/>
              </w:rPr>
            </w:pP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zh-CN" w:eastAsia="zh-CN"/>
              </w:rPr>
              <w:t>加强通风设备的日常检修，必须在通风设备正常运转的情况下进行生产，一旦通风设备故障，必须停车修复后方可恢复生产；</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textAlignment w:val="auto"/>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zh-CN"/>
              </w:rPr>
              <w:t>）设置明显的禁止烟火安全标志。并严格执行动火安全制度，遵守安全操作规程，施工现场应有</w:t>
            </w:r>
            <w:r>
              <w:rPr>
                <w:rFonts w:hint="eastAsia" w:ascii="Times New Roman" w:hAnsi="Times New Roman" w:eastAsia="宋体" w:cs="Times New Roman"/>
                <w:color w:val="auto"/>
                <w:sz w:val="24"/>
                <w:szCs w:val="24"/>
                <w:highlight w:val="none"/>
                <w:lang w:val="zh-CN" w:eastAsia="zh-CN"/>
              </w:rPr>
              <w:t>专人</w:t>
            </w:r>
            <w:r>
              <w:rPr>
                <w:rFonts w:hint="eastAsia" w:ascii="Times New Roman" w:hAnsi="Times New Roman" w:eastAsia="宋体" w:cs="Times New Roman"/>
                <w:color w:val="auto"/>
                <w:sz w:val="24"/>
                <w:szCs w:val="24"/>
                <w:highlight w:val="none"/>
                <w:lang w:val="zh-CN"/>
              </w:rPr>
              <w:t>监管并配备灭火设施。</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textAlignment w:val="auto"/>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zh-CN"/>
              </w:rPr>
              <w:t>）定期检修线路，防止线路老化引起火花进而引发事故。</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textAlignment w:val="auto"/>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val="zh-CN"/>
              </w:rPr>
              <w:t>）配备足够数量的灭火器，应有火灾报警装置。</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textAlignment w:val="auto"/>
              <w:rPr>
                <w:rFonts w:hint="eastAsia" w:ascii="Times New Roman" w:hAnsi="Times New Roman" w:eastAsia="宋体" w:cs="Times New Roman"/>
                <w:color w:val="auto"/>
                <w:sz w:val="24"/>
                <w:szCs w:val="24"/>
                <w:highlight w:val="none"/>
                <w:lang w:val="zh-CN" w:eastAsia="zh-CN"/>
              </w:rPr>
            </w:pPr>
            <w:r>
              <w:rPr>
                <w:rFonts w:hint="eastAsia" w:ascii="Times New Roman" w:hAnsi="Times New Roman" w:eastAsia="宋体"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lang w:val="zh-CN"/>
              </w:rPr>
              <w:t>）定期对职工进行消防安全培训，每位职工都掌握安全防火技能，一旦</w:t>
            </w:r>
            <w:r>
              <w:rPr>
                <w:rFonts w:hint="eastAsia" w:ascii="Times New Roman" w:hAnsi="Times New Roman" w:eastAsia="宋体" w:cs="Times New Roman"/>
                <w:color w:val="auto"/>
                <w:sz w:val="24"/>
                <w:szCs w:val="24"/>
                <w:highlight w:val="none"/>
                <w:lang w:val="zh-CN" w:eastAsia="zh-CN"/>
              </w:rPr>
              <w:t>发生事故能采取正确的应急措施。</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7）设置可燃气体泄漏报警仪，发现可燃气体泄漏及时采取措施。</w:t>
            </w:r>
          </w:p>
          <w:p>
            <w:pPr>
              <w:keepNext w:val="0"/>
              <w:keepLines w:val="0"/>
              <w:pageBreakBefore w:val="0"/>
              <w:widowControl w:val="0"/>
              <w:numPr>
                <w:ilvl w:val="0"/>
                <w:numId w:val="0"/>
              </w:numPr>
              <w:kinsoku/>
              <w:wordWrap/>
              <w:overflowPunct/>
              <w:topLinePunct w:val="0"/>
              <w:bidi w:val="0"/>
              <w:adjustRightInd w:val="0"/>
              <w:snapToGrid w:val="0"/>
              <w:spacing w:line="460" w:lineRule="exact"/>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8）本项目按照《建设项目环境风险评价技术导则》（HJ 169-2018）判定环境风险评价工作等级和评价范围，系统识别环境风险，合理分析代表性风险事故情形，提出应急管控要求，设置环境应急管理制度。设置初期雨水池和事故应急池，并配备足够的应急物资，将环境风险防范措施纳入环保投资和建设项目竣工环保验收内容。符合《关于印发江苏省环境影响评价文件环境应急相关内容编制要点的通知》（苏环办[2022]338 号）要求。</w:t>
            </w:r>
          </w:p>
          <w:p>
            <w:pPr>
              <w:keepNext w:val="0"/>
              <w:keepLines w:val="0"/>
              <w:pageBreakBefore w:val="0"/>
              <w:widowControl w:val="0"/>
              <w:numPr>
                <w:ilvl w:val="0"/>
                <w:numId w:val="0"/>
              </w:numPr>
              <w:kinsoku/>
              <w:wordWrap/>
              <w:overflowPunct/>
              <w:topLinePunct w:val="0"/>
              <w:bidi w:val="0"/>
              <w:adjustRightInd w:val="0"/>
              <w:snapToGrid w:val="0"/>
              <w:spacing w:line="460" w:lineRule="exact"/>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宋体"/>
                <w:color w:val="auto"/>
                <w:sz w:val="24"/>
                <w:szCs w:val="24"/>
                <w:lang w:val="en-US" w:eastAsia="zh-CN"/>
              </w:rPr>
              <w:t>9）</w:t>
            </w:r>
            <w:r>
              <w:rPr>
                <w:rFonts w:hint="eastAsia" w:ascii="Times New Roman" w:hAnsi="Times New Roman" w:eastAsia="宋体" w:cs="Times New Roman"/>
                <w:color w:val="auto"/>
                <w:sz w:val="24"/>
                <w:szCs w:val="24"/>
                <w:highlight w:val="none"/>
                <w:lang w:val="en-US" w:eastAsia="zh-CN"/>
              </w:rPr>
              <w:t>建设畅通的信息通道，使公司应急指挥部必须与周边企业、园区管委会保持24小时的电话联系。厂区所使用的危险化学品种类及数量应及时上报园区救援中心，并将可能发生的事故类型及对应的救援方案纳入园区风险管理体系。园区救援中心应建立入区企业事故类型、应急物资数据库，一旦区内某一家企业发生风险事故，可立即调配其余企业的同类型救援物资进行救援，构筑“一家有难，集体联动”的防范体系。</w:t>
            </w:r>
          </w:p>
          <w:p>
            <w:pPr>
              <w:keepNext w:val="0"/>
              <w:keepLines w:val="0"/>
              <w:pageBreakBefore w:val="0"/>
              <w:widowControl w:val="0"/>
              <w:numPr>
                <w:ilvl w:val="0"/>
                <w:numId w:val="0"/>
              </w:numPr>
              <w:kinsoku/>
              <w:wordWrap/>
              <w:overflowPunct/>
              <w:topLinePunct w:val="0"/>
              <w:bidi w:val="0"/>
              <w:adjustRightInd w:val="0"/>
              <w:snapToGrid w:val="0"/>
              <w:spacing w:line="460" w:lineRule="exact"/>
              <w:ind w:firstLine="482" w:firstLineChars="200"/>
              <w:textAlignment w:val="auto"/>
              <w:rPr>
                <w:rFonts w:hint="default" w:ascii="Times New Roman" w:hAnsi="Times New Roman" w:eastAsia="宋体"/>
                <w:b/>
                <w:bCs/>
                <w:color w:val="auto"/>
                <w:sz w:val="24"/>
                <w:szCs w:val="24"/>
                <w:lang w:val="en-US" w:eastAsia="zh-CN"/>
              </w:rPr>
            </w:pPr>
            <w:r>
              <w:rPr>
                <w:rFonts w:hint="eastAsia" w:ascii="Times New Roman" w:hAnsi="Times New Roman" w:eastAsia="宋体"/>
                <w:b/>
                <w:bCs/>
                <w:color w:val="auto"/>
                <w:sz w:val="24"/>
                <w:szCs w:val="24"/>
                <w:lang w:val="en-US" w:eastAsia="zh-CN"/>
              </w:rPr>
              <w:t>（八）电磁辐射影响分析</w:t>
            </w:r>
          </w:p>
          <w:p>
            <w:pPr>
              <w:keepNext w:val="0"/>
              <w:keepLines w:val="0"/>
              <w:pageBreakBefore w:val="0"/>
              <w:widowControl w:val="0"/>
              <w:numPr>
                <w:ilvl w:val="0"/>
                <w:numId w:val="0"/>
              </w:numPr>
              <w:kinsoku/>
              <w:wordWrap/>
              <w:overflowPunct/>
              <w:topLinePunct w:val="0"/>
              <w:bidi w:val="0"/>
              <w:adjustRightInd w:val="0"/>
              <w:snapToGrid w:val="0"/>
              <w:spacing w:line="460" w:lineRule="exact"/>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本项目不存在电磁辐射影响。</w:t>
            </w:r>
          </w:p>
          <w:p>
            <w:pPr>
              <w:pStyle w:val="22"/>
              <w:jc w:val="center"/>
              <w:outlineLvl w:val="0"/>
              <w:rPr>
                <w:rFonts w:hint="eastAsia" w:ascii="Times New Roman" w:hAnsi="Times New Roman" w:eastAsia="黑体"/>
                <w:snapToGrid w:val="0"/>
                <w:color w:val="auto"/>
                <w:sz w:val="30"/>
                <w:szCs w:val="30"/>
                <w:vertAlign w:val="baseline"/>
              </w:rPr>
            </w:pPr>
          </w:p>
        </w:tc>
      </w:tr>
    </w:tbl>
    <w:p>
      <w:pPr>
        <w:pStyle w:val="22"/>
        <w:jc w:val="center"/>
        <w:outlineLvl w:val="0"/>
        <w:rPr>
          <w:rFonts w:hint="eastAsia" w:ascii="Times New Roman" w:hAnsi="Times New Roman" w:eastAsia="黑体"/>
          <w:snapToGrid w:val="0"/>
          <w:color w:val="auto"/>
          <w:sz w:val="30"/>
          <w:szCs w:val="30"/>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2"/>
        <w:jc w:val="center"/>
        <w:outlineLvl w:val="0"/>
        <w:rPr>
          <w:rFonts w:ascii="Times New Roman" w:hAnsi="Times New Roman" w:eastAsia="黑体"/>
          <w:snapToGrid w:val="0"/>
          <w:color w:val="auto"/>
          <w:sz w:val="30"/>
          <w:szCs w:val="30"/>
        </w:rPr>
      </w:pPr>
      <w:r>
        <w:rPr>
          <w:rFonts w:hint="eastAsia" w:ascii="Times New Roman" w:hAnsi="Times New Roman" w:eastAsia="黑体"/>
          <w:snapToGrid w:val="0"/>
          <w:color w:val="auto"/>
          <w:sz w:val="30"/>
          <w:szCs w:val="30"/>
        </w:rPr>
        <w:t>五、</w:t>
      </w:r>
      <w:bookmarkStart w:id="6" w:name="_Hlk54167917"/>
      <w:r>
        <w:rPr>
          <w:rFonts w:hint="eastAsia" w:ascii="Times New Roman" w:hAnsi="Times New Roman" w:eastAsia="黑体"/>
          <w:snapToGrid w:val="0"/>
          <w:color w:val="auto"/>
          <w:sz w:val="30"/>
          <w:szCs w:val="30"/>
        </w:rPr>
        <w:t>环境保护措施监督检查清单</w:t>
      </w:r>
      <w:bookmarkEnd w:id="6"/>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41"/>
        <w:gridCol w:w="1646"/>
        <w:gridCol w:w="1789"/>
        <w:gridCol w:w="1998"/>
        <w:gridCol w:w="24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41" w:type="dxa"/>
            <w:tcBorders>
              <w:tl2br w:val="single" w:color="auto" w:sz="4" w:space="0"/>
            </w:tcBorders>
            <w:noWrap w:val="0"/>
            <w:vAlign w:val="top"/>
          </w:tcPr>
          <w:p>
            <w:pPr>
              <w:adjustRightInd w:val="0"/>
              <w:snapToGrid w:val="0"/>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内容</w:t>
            </w:r>
          </w:p>
          <w:p>
            <w:pPr>
              <w:adjustRightInd w:val="0"/>
              <w:snapToGrid w:val="0"/>
              <w:rPr>
                <w:rFonts w:hint="default" w:ascii="Times New Roman" w:hAnsi="Times New Roman" w:cs="Times New Roman"/>
                <w:color w:val="auto"/>
                <w:sz w:val="21"/>
                <w:szCs w:val="21"/>
              </w:rPr>
            </w:pPr>
          </w:p>
          <w:p>
            <w:pPr>
              <w:adjustRightInd w:val="0"/>
              <w:snapToGrid w:val="0"/>
              <w:rPr>
                <w:rFonts w:hint="default" w:ascii="Times New Roman" w:hAnsi="Times New Roman" w:cs="Times New Roman"/>
                <w:color w:val="auto"/>
                <w:sz w:val="21"/>
                <w:szCs w:val="21"/>
              </w:rPr>
            </w:pPr>
          </w:p>
          <w:p>
            <w:pPr>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要素</w:t>
            </w:r>
          </w:p>
        </w:tc>
        <w:tc>
          <w:tcPr>
            <w:tcW w:w="1646" w:type="dxa"/>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排放口</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编号、</w:t>
            </w:r>
          </w:p>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/污染源</w:t>
            </w:r>
          </w:p>
        </w:tc>
        <w:tc>
          <w:tcPr>
            <w:tcW w:w="1789" w:type="dxa"/>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污染物项目</w:t>
            </w:r>
          </w:p>
        </w:tc>
        <w:tc>
          <w:tcPr>
            <w:tcW w:w="1998" w:type="dxa"/>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环境保护措施</w:t>
            </w:r>
          </w:p>
        </w:tc>
        <w:tc>
          <w:tcPr>
            <w:tcW w:w="2426" w:type="dxa"/>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41" w:type="dxa"/>
            <w:vMerge w:val="restart"/>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大气环境</w:t>
            </w:r>
          </w:p>
        </w:tc>
        <w:tc>
          <w:tcPr>
            <w:tcW w:w="1646" w:type="dxa"/>
            <w:vMerge w:val="restart"/>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1#排气筒</w:t>
            </w:r>
          </w:p>
        </w:tc>
        <w:tc>
          <w:tcPr>
            <w:tcW w:w="1789" w:type="dxa"/>
            <w:noWrap w:val="0"/>
            <w:vAlign w:val="center"/>
          </w:tcPr>
          <w:p>
            <w:pPr>
              <w:pStyle w:val="95"/>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喷粉粉尘</w:t>
            </w:r>
          </w:p>
        </w:tc>
        <w:tc>
          <w:tcPr>
            <w:tcW w:w="1998"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滤芯除尘器</w:t>
            </w:r>
          </w:p>
        </w:tc>
        <w:tc>
          <w:tcPr>
            <w:tcW w:w="2426" w:type="dxa"/>
            <w:vMerge w:val="restart"/>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 w:val="0"/>
                <w:bCs w:val="0"/>
                <w:color w:val="auto"/>
                <w:kern w:val="0"/>
                <w:sz w:val="21"/>
                <w:szCs w:val="21"/>
                <w:lang w:val="en-US" w:eastAsia="zh-CN"/>
              </w:rPr>
              <w:t>《工业涂装工序大气污染物排放标准》（DB32/4439-2022）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941" w:type="dxa"/>
            <w:vMerge w:val="continue"/>
            <w:noWrap w:val="0"/>
            <w:vAlign w:val="center"/>
          </w:tcPr>
          <w:p>
            <w:pPr>
              <w:adjustRightInd w:val="0"/>
              <w:snapToGrid w:val="0"/>
              <w:jc w:val="center"/>
              <w:rPr>
                <w:rFonts w:hint="default" w:ascii="Times New Roman" w:hAnsi="Times New Roman" w:cs="Times New Roman"/>
                <w:color w:val="auto"/>
                <w:sz w:val="21"/>
                <w:szCs w:val="21"/>
              </w:rPr>
            </w:pPr>
          </w:p>
        </w:tc>
        <w:tc>
          <w:tcPr>
            <w:tcW w:w="1646" w:type="dxa"/>
            <w:vMerge w:val="continue"/>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1789" w:type="dxa"/>
            <w:noWrap w:val="0"/>
            <w:vAlign w:val="center"/>
          </w:tcPr>
          <w:p>
            <w:pPr>
              <w:pStyle w:val="95"/>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固化废气</w:t>
            </w:r>
          </w:p>
        </w:tc>
        <w:tc>
          <w:tcPr>
            <w:tcW w:w="1998"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夹套水冷装置+二级</w:t>
            </w:r>
            <w:r>
              <w:rPr>
                <w:rFonts w:hint="default" w:ascii="Times New Roman" w:hAnsi="Times New Roman" w:cs="Times New Roman"/>
                <w:color w:val="auto"/>
                <w:sz w:val="21"/>
                <w:szCs w:val="21"/>
                <w:lang w:val="en-US" w:eastAsia="zh-CN"/>
              </w:rPr>
              <w:t>活性炭吸附装置</w:t>
            </w:r>
          </w:p>
        </w:tc>
        <w:tc>
          <w:tcPr>
            <w:tcW w:w="2426" w:type="dxa"/>
            <w:vMerge w:val="continue"/>
            <w:noWrap w:val="0"/>
            <w:vAlign w:val="center"/>
          </w:tcPr>
          <w:p>
            <w:pPr>
              <w:adjustRightInd w:val="0"/>
              <w:snapToGrid w:val="0"/>
              <w:jc w:val="center"/>
              <w:rPr>
                <w:rFonts w:hint="default" w:ascii="Times New Roman" w:hAnsi="Times New Roman" w:eastAsia="宋体" w:cs="Times New Roman"/>
                <w:caps w:val="0"/>
                <w:color w:val="auto"/>
                <w:spacing w:val="0"/>
                <w:kern w:val="2"/>
                <w:sz w:val="21"/>
                <w:szCs w:val="21"/>
                <w:highlight w:val="no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41" w:type="dxa"/>
            <w:vMerge w:val="continue"/>
            <w:noWrap w:val="0"/>
            <w:vAlign w:val="center"/>
          </w:tcPr>
          <w:p>
            <w:pPr>
              <w:pStyle w:val="95"/>
              <w:keepNext w:val="0"/>
              <w:keepLines w:val="0"/>
              <w:pageBreakBefore w:val="0"/>
              <w:kinsoku/>
              <w:wordWrap/>
              <w:overflowPunct/>
              <w:topLinePunct w:val="0"/>
              <w:autoSpaceDE/>
              <w:autoSpaceDN/>
              <w:bidi w:val="0"/>
              <w:adjustRightInd w:val="0"/>
              <w:snapToGrid w:val="0"/>
              <w:jc w:val="center"/>
              <w:textAlignment w:val="auto"/>
              <w:rPr>
                <w:sz w:val="21"/>
                <w:szCs w:val="21"/>
              </w:rPr>
            </w:pPr>
          </w:p>
        </w:tc>
        <w:tc>
          <w:tcPr>
            <w:tcW w:w="1646" w:type="dxa"/>
            <w:vMerge w:val="continue"/>
            <w:noWrap w:val="0"/>
            <w:vAlign w:val="center"/>
          </w:tcPr>
          <w:p>
            <w:pPr>
              <w:pStyle w:val="95"/>
              <w:keepNext w:val="0"/>
              <w:keepLines w:val="0"/>
              <w:pageBreakBefore w:val="0"/>
              <w:kinsoku/>
              <w:wordWrap/>
              <w:overflowPunct/>
              <w:topLinePunct w:val="0"/>
              <w:autoSpaceDE/>
              <w:autoSpaceDN/>
              <w:bidi w:val="0"/>
              <w:adjustRightInd w:val="0"/>
              <w:snapToGrid w:val="0"/>
              <w:jc w:val="center"/>
              <w:textAlignment w:val="auto"/>
              <w:rPr>
                <w:sz w:val="21"/>
                <w:szCs w:val="21"/>
              </w:rPr>
            </w:pPr>
          </w:p>
        </w:tc>
        <w:tc>
          <w:tcPr>
            <w:tcW w:w="1789" w:type="dxa"/>
            <w:noWrap w:val="0"/>
            <w:vAlign w:val="center"/>
          </w:tcPr>
          <w:p>
            <w:pPr>
              <w:pStyle w:val="95"/>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天然气燃烧废气</w:t>
            </w:r>
          </w:p>
        </w:tc>
        <w:tc>
          <w:tcPr>
            <w:tcW w:w="1998" w:type="dxa"/>
            <w:noWrap w:val="0"/>
            <w:vAlign w:val="center"/>
          </w:tcPr>
          <w:p>
            <w:pPr>
              <w:pStyle w:val="95"/>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直排</w:t>
            </w:r>
          </w:p>
        </w:tc>
        <w:tc>
          <w:tcPr>
            <w:tcW w:w="2426" w:type="dxa"/>
            <w:noWrap w:val="0"/>
            <w:vAlign w:val="center"/>
          </w:tcPr>
          <w:p>
            <w:pPr>
              <w:pStyle w:val="95"/>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《工业炉窑大气污染物排放标准》</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DB32/3728-2020）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941" w:type="dxa"/>
            <w:vMerge w:val="continue"/>
            <w:noWrap w:val="0"/>
            <w:vAlign w:val="center"/>
          </w:tcPr>
          <w:p>
            <w:pPr>
              <w:pStyle w:val="95"/>
              <w:keepNext w:val="0"/>
              <w:keepLines w:val="0"/>
              <w:pageBreakBefore w:val="0"/>
              <w:kinsoku/>
              <w:wordWrap/>
              <w:overflowPunct/>
              <w:topLinePunct w:val="0"/>
              <w:autoSpaceDE/>
              <w:autoSpaceDN/>
              <w:bidi w:val="0"/>
              <w:adjustRightInd w:val="0"/>
              <w:snapToGrid w:val="0"/>
              <w:jc w:val="center"/>
              <w:textAlignment w:val="auto"/>
              <w:rPr>
                <w:sz w:val="21"/>
                <w:szCs w:val="21"/>
              </w:rPr>
            </w:pPr>
          </w:p>
        </w:tc>
        <w:tc>
          <w:tcPr>
            <w:tcW w:w="1646" w:type="dxa"/>
            <w:noWrap w:val="0"/>
            <w:vAlign w:val="center"/>
          </w:tcPr>
          <w:p>
            <w:pPr>
              <w:pStyle w:val="95"/>
              <w:keepNext w:val="0"/>
              <w:keepLines w:val="0"/>
              <w:pageBreakBefore w:val="0"/>
              <w:kinsoku/>
              <w:wordWrap/>
              <w:overflowPunct/>
              <w:topLinePunct w:val="0"/>
              <w:autoSpaceDE/>
              <w:autoSpaceDN/>
              <w:bidi w:val="0"/>
              <w:adjustRightInd w:val="0"/>
              <w:snapToGrid w:val="0"/>
              <w:jc w:val="center"/>
              <w:textAlignment w:val="auto"/>
              <w:rPr>
                <w:sz w:val="21"/>
                <w:szCs w:val="21"/>
              </w:rPr>
            </w:pPr>
            <w:r>
              <w:rPr>
                <w:rFonts w:hint="eastAsia" w:ascii="Times New Roman" w:hAnsi="Times New Roman" w:eastAsia="宋体" w:cs="Times New Roman"/>
                <w:color w:val="auto"/>
                <w:sz w:val="21"/>
                <w:szCs w:val="21"/>
                <w:lang w:val="en-US" w:eastAsia="zh-CN"/>
              </w:rPr>
              <w:t>2#排气筒</w:t>
            </w:r>
          </w:p>
        </w:tc>
        <w:tc>
          <w:tcPr>
            <w:tcW w:w="1789" w:type="dxa"/>
            <w:noWrap w:val="0"/>
            <w:vAlign w:val="center"/>
          </w:tcPr>
          <w:p>
            <w:pPr>
              <w:pStyle w:val="95"/>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注塑废气</w:t>
            </w:r>
          </w:p>
        </w:tc>
        <w:tc>
          <w:tcPr>
            <w:tcW w:w="1998" w:type="dxa"/>
            <w:noWrap w:val="0"/>
            <w:vAlign w:val="center"/>
          </w:tcPr>
          <w:p>
            <w:pPr>
              <w:pStyle w:val="95"/>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二级</w:t>
            </w:r>
            <w:r>
              <w:rPr>
                <w:rFonts w:hint="default" w:ascii="Times New Roman" w:hAnsi="Times New Roman" w:cs="Times New Roman"/>
                <w:color w:val="auto"/>
                <w:sz w:val="21"/>
                <w:szCs w:val="21"/>
                <w:lang w:val="en-US" w:eastAsia="zh-CN"/>
              </w:rPr>
              <w:t>活性炭吸附装置</w:t>
            </w:r>
          </w:p>
        </w:tc>
        <w:tc>
          <w:tcPr>
            <w:tcW w:w="2426" w:type="dxa"/>
            <w:noWrap w:val="0"/>
            <w:vAlign w:val="center"/>
          </w:tcPr>
          <w:p>
            <w:pPr>
              <w:pStyle w:val="95"/>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i w:val="0"/>
                <w:color w:val="auto"/>
                <w:sz w:val="21"/>
                <w:szCs w:val="21"/>
                <w:lang w:eastAsia="zh-CN"/>
              </w:rPr>
              <w:t>《合成树脂工业污染物排放标准》（</w:t>
            </w:r>
            <w:r>
              <w:rPr>
                <w:rFonts w:hint="default" w:ascii="Times New Roman" w:hAnsi="Times New Roman" w:eastAsia="宋体" w:cs="Times New Roman"/>
                <w:b w:val="0"/>
                <w:i w:val="0"/>
                <w:color w:val="auto"/>
                <w:sz w:val="21"/>
                <w:szCs w:val="21"/>
                <w:lang w:val="en-US" w:eastAsia="zh-CN"/>
              </w:rPr>
              <w:t>GB31572-2015</w:t>
            </w:r>
            <w:r>
              <w:rPr>
                <w:rFonts w:hint="default" w:ascii="Times New Roman" w:hAnsi="Times New Roman" w:eastAsia="宋体" w:cs="Times New Roman"/>
                <w:b w:val="0"/>
                <w:i w:val="0"/>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941" w:type="dxa"/>
            <w:vMerge w:val="continue"/>
            <w:noWrap w:val="0"/>
            <w:vAlign w:val="center"/>
          </w:tcPr>
          <w:p>
            <w:pPr>
              <w:pStyle w:val="95"/>
              <w:keepNext w:val="0"/>
              <w:keepLines w:val="0"/>
              <w:pageBreakBefore w:val="0"/>
              <w:kinsoku/>
              <w:wordWrap/>
              <w:overflowPunct/>
              <w:topLinePunct w:val="0"/>
              <w:autoSpaceDE/>
              <w:autoSpaceDN/>
              <w:bidi w:val="0"/>
              <w:adjustRightInd w:val="0"/>
              <w:snapToGrid w:val="0"/>
              <w:jc w:val="center"/>
              <w:textAlignment w:val="auto"/>
              <w:rPr>
                <w:sz w:val="21"/>
                <w:szCs w:val="21"/>
              </w:rPr>
            </w:pPr>
          </w:p>
        </w:tc>
        <w:tc>
          <w:tcPr>
            <w:tcW w:w="1646" w:type="dxa"/>
            <w:vMerge w:val="restart"/>
            <w:noWrap w:val="0"/>
            <w:vAlign w:val="center"/>
          </w:tcPr>
          <w:p>
            <w:pPr>
              <w:pStyle w:val="95"/>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无组织</w:t>
            </w:r>
          </w:p>
        </w:tc>
        <w:tc>
          <w:tcPr>
            <w:tcW w:w="1789" w:type="dxa"/>
            <w:noWrap w:val="0"/>
            <w:vAlign w:val="center"/>
          </w:tcPr>
          <w:p>
            <w:pPr>
              <w:pStyle w:val="95"/>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切割粉尘、焊接烟尘、打磨、抛光粉尘</w:t>
            </w:r>
          </w:p>
        </w:tc>
        <w:tc>
          <w:tcPr>
            <w:tcW w:w="1998" w:type="dxa"/>
            <w:noWrap w:val="0"/>
            <w:vAlign w:val="center"/>
          </w:tcPr>
          <w:p>
            <w:pPr>
              <w:keepNext w:val="0"/>
              <w:keepLines w:val="0"/>
              <w:pageBreakBefore w:val="0"/>
              <w:widowControl w:val="0"/>
              <w:tabs>
                <w:tab w:val="left" w:pos="2160"/>
              </w:tabs>
              <w:kinsoku/>
              <w:wordWrap/>
              <w:overflowPunct/>
              <w:topLinePunct w:val="0"/>
              <w:autoSpaceDE/>
              <w:autoSpaceDN/>
              <w:bidi w:val="0"/>
              <w:adjustRightInd/>
              <w:snapToGrid/>
              <w:spacing w:line="240" w:lineRule="auto"/>
              <w:ind w:firstLine="0" w:firstLineChars="0"/>
              <w:contextualSpacing/>
              <w:jc w:val="center"/>
              <w:textAlignment w:val="auto"/>
              <w:rPr>
                <w:rFonts w:hint="eastAsia" w:cs="Times New Roman"/>
                <w:color w:val="auto"/>
                <w:sz w:val="21"/>
                <w:szCs w:val="21"/>
                <w:lang w:val="en-US" w:eastAsia="zh-CN"/>
              </w:rPr>
            </w:pPr>
            <w:r>
              <w:rPr>
                <w:rFonts w:hint="eastAsia" w:cs="Times New Roman"/>
                <w:color w:val="auto"/>
                <w:sz w:val="21"/>
                <w:szCs w:val="21"/>
                <w:lang w:eastAsia="zh-CN"/>
              </w:rPr>
              <w:t>移动式工业除尘器；布袋除尘器</w:t>
            </w:r>
          </w:p>
        </w:tc>
        <w:tc>
          <w:tcPr>
            <w:tcW w:w="2426" w:type="dxa"/>
            <w:vMerge w:val="restart"/>
            <w:noWrap w:val="0"/>
            <w:vAlign w:val="center"/>
          </w:tcPr>
          <w:p>
            <w:pPr>
              <w:pStyle w:val="95"/>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b w:val="0"/>
                <w:bCs w:val="0"/>
                <w:color w:val="auto"/>
                <w:kern w:val="0"/>
                <w:sz w:val="21"/>
                <w:szCs w:val="21"/>
                <w:lang w:val="en-US" w:eastAsia="zh-CN"/>
              </w:rPr>
              <w:t>《大气污染物综合排放标准》（DB32/4041</w:t>
            </w:r>
            <w:r>
              <w:rPr>
                <w:rFonts w:hint="eastAsia" w:cs="Times New Roman"/>
                <w:b w:val="0"/>
                <w:bCs w:val="0"/>
                <w:color w:val="auto"/>
                <w:kern w:val="0"/>
                <w:sz w:val="21"/>
                <w:szCs w:val="21"/>
                <w:lang w:val="en-US" w:eastAsia="zh-CN"/>
              </w:rPr>
              <w:t>-</w:t>
            </w:r>
            <w:r>
              <w:rPr>
                <w:rFonts w:hint="default" w:ascii="Times New Roman" w:hAnsi="Times New Roman" w:cs="Times New Roman"/>
                <w:b w:val="0"/>
                <w:bCs w:val="0"/>
                <w:color w:val="auto"/>
                <w:kern w:val="0"/>
                <w:sz w:val="21"/>
                <w:szCs w:val="21"/>
                <w:lang w:val="en-US" w:eastAsia="zh-CN"/>
              </w:rPr>
              <w:t>2021）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941" w:type="dxa"/>
            <w:vMerge w:val="continue"/>
            <w:noWrap w:val="0"/>
            <w:vAlign w:val="center"/>
          </w:tcPr>
          <w:p>
            <w:pPr>
              <w:pStyle w:val="95"/>
              <w:keepNext w:val="0"/>
              <w:keepLines w:val="0"/>
              <w:pageBreakBefore w:val="0"/>
              <w:kinsoku/>
              <w:wordWrap/>
              <w:overflowPunct/>
              <w:topLinePunct w:val="0"/>
              <w:autoSpaceDE/>
              <w:autoSpaceDN/>
              <w:bidi w:val="0"/>
              <w:adjustRightInd w:val="0"/>
              <w:snapToGrid w:val="0"/>
              <w:jc w:val="center"/>
              <w:textAlignment w:val="auto"/>
              <w:rPr>
                <w:sz w:val="21"/>
                <w:szCs w:val="21"/>
              </w:rPr>
            </w:pPr>
          </w:p>
        </w:tc>
        <w:tc>
          <w:tcPr>
            <w:tcW w:w="1646" w:type="dxa"/>
            <w:vMerge w:val="continue"/>
            <w:noWrap w:val="0"/>
            <w:vAlign w:val="center"/>
          </w:tcPr>
          <w:p>
            <w:pPr>
              <w:pStyle w:val="95"/>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lang w:val="en-US" w:eastAsia="zh-CN"/>
              </w:rPr>
            </w:pPr>
          </w:p>
        </w:tc>
        <w:tc>
          <w:tcPr>
            <w:tcW w:w="1789" w:type="dxa"/>
            <w:noWrap w:val="0"/>
            <w:vAlign w:val="center"/>
          </w:tcPr>
          <w:p>
            <w:pPr>
              <w:pStyle w:val="95"/>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非甲烷总烃</w:t>
            </w:r>
          </w:p>
        </w:tc>
        <w:tc>
          <w:tcPr>
            <w:tcW w:w="1998" w:type="dxa"/>
            <w:noWrap w:val="0"/>
            <w:vAlign w:val="center"/>
          </w:tcPr>
          <w:p>
            <w:pPr>
              <w:keepNext w:val="0"/>
              <w:keepLines w:val="0"/>
              <w:pageBreakBefore w:val="0"/>
              <w:widowControl w:val="0"/>
              <w:tabs>
                <w:tab w:val="left" w:pos="2160"/>
              </w:tabs>
              <w:kinsoku/>
              <w:wordWrap/>
              <w:overflowPunct/>
              <w:topLinePunct w:val="0"/>
              <w:autoSpaceDE/>
              <w:autoSpaceDN/>
              <w:bidi w:val="0"/>
              <w:adjustRightInd/>
              <w:snapToGrid/>
              <w:spacing w:line="240" w:lineRule="auto"/>
              <w:ind w:firstLine="0" w:firstLineChars="0"/>
              <w:contextualSpacing/>
              <w:jc w:val="center"/>
              <w:textAlignment w:val="auto"/>
              <w:rPr>
                <w:rFonts w:hint="eastAsia" w:cs="Times New Roman"/>
                <w:color w:val="auto"/>
                <w:sz w:val="21"/>
                <w:szCs w:val="21"/>
                <w:lang w:val="en-US" w:eastAsia="zh-CN"/>
              </w:rPr>
            </w:pPr>
            <w:r>
              <w:rPr>
                <w:rFonts w:hint="default" w:ascii="Times New Roman" w:hAnsi="Times New Roman" w:eastAsia="宋体" w:cs="Times New Roman"/>
                <w:color w:val="auto"/>
                <w:sz w:val="21"/>
                <w:szCs w:val="21"/>
                <w:lang w:eastAsia="zh-CN"/>
              </w:rPr>
              <w:t>加强通风，车间无组织</w:t>
            </w:r>
          </w:p>
        </w:tc>
        <w:tc>
          <w:tcPr>
            <w:tcW w:w="2426" w:type="dxa"/>
            <w:vMerge w:val="continue"/>
            <w:noWrap w:val="0"/>
            <w:vAlign w:val="center"/>
          </w:tcPr>
          <w:p>
            <w:pPr>
              <w:pStyle w:val="95"/>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41" w:type="dxa"/>
            <w:vMerge w:val="continue"/>
            <w:noWrap w:val="0"/>
            <w:vAlign w:val="center"/>
          </w:tcPr>
          <w:p>
            <w:pPr>
              <w:pStyle w:val="95"/>
              <w:keepNext w:val="0"/>
              <w:keepLines w:val="0"/>
              <w:pageBreakBefore w:val="0"/>
              <w:kinsoku/>
              <w:wordWrap/>
              <w:overflowPunct/>
              <w:topLinePunct w:val="0"/>
              <w:autoSpaceDE/>
              <w:autoSpaceDN/>
              <w:bidi w:val="0"/>
              <w:adjustRightInd w:val="0"/>
              <w:snapToGrid w:val="0"/>
              <w:jc w:val="center"/>
              <w:textAlignment w:val="auto"/>
              <w:rPr>
                <w:sz w:val="21"/>
                <w:szCs w:val="21"/>
              </w:rPr>
            </w:pPr>
          </w:p>
        </w:tc>
        <w:tc>
          <w:tcPr>
            <w:tcW w:w="16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宋体" w:hAnsi="宋体" w:eastAsia="宋体" w:cs="宋体"/>
                <w:color w:val="auto"/>
                <w:sz w:val="21"/>
                <w:szCs w:val="21"/>
                <w:lang w:val="en-US" w:eastAsia="zh-CN"/>
              </w:rPr>
              <w:t>厂内车间外</w:t>
            </w:r>
          </w:p>
        </w:tc>
        <w:tc>
          <w:tcPr>
            <w:tcW w:w="178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宋体" w:hAnsi="宋体" w:eastAsia="宋体" w:cs="宋体"/>
                <w:color w:val="auto"/>
                <w:sz w:val="21"/>
                <w:szCs w:val="21"/>
                <w:lang w:val="en-US" w:eastAsia="zh-CN"/>
              </w:rPr>
              <w:t>非甲烷总烃</w:t>
            </w:r>
            <w:r>
              <w:rPr>
                <w:rFonts w:hint="eastAsia" w:ascii="宋体" w:hAnsi="宋体" w:cs="宋体"/>
                <w:color w:val="auto"/>
                <w:sz w:val="21"/>
                <w:szCs w:val="21"/>
                <w:lang w:val="en-US" w:eastAsia="zh-CN"/>
              </w:rPr>
              <w:t>、颗粒物</w:t>
            </w:r>
          </w:p>
        </w:tc>
        <w:tc>
          <w:tcPr>
            <w:tcW w:w="1998" w:type="dxa"/>
            <w:noWrap w:val="0"/>
            <w:vAlign w:val="center"/>
          </w:tcPr>
          <w:p>
            <w:pPr>
              <w:pStyle w:val="95"/>
              <w:keepNext w:val="0"/>
              <w:keepLines w:val="0"/>
              <w:pageBreakBefore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2426" w:type="dxa"/>
            <w:vMerge w:val="continue"/>
            <w:noWrap w:val="0"/>
            <w:vAlign w:val="center"/>
          </w:tcPr>
          <w:p>
            <w:pPr>
              <w:pStyle w:val="95"/>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941" w:type="dxa"/>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地表水环境</w:t>
            </w:r>
          </w:p>
        </w:tc>
        <w:tc>
          <w:tcPr>
            <w:tcW w:w="1646" w:type="dxa"/>
            <w:noWrap w:val="0"/>
            <w:vAlign w:val="center"/>
          </w:tcPr>
          <w:p>
            <w:pPr>
              <w:snapToGrid w:val="0"/>
              <w:spacing w:before="0" w:beforeAutospacing="0" w:after="0" w:afterAutospacing="0" w:line="240" w:lineRule="auto"/>
              <w:jc w:val="center"/>
              <w:textAlignment w:val="baseline"/>
              <w:rPr>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Style w:val="56"/>
                <w:rFonts w:hint="eastAsia" w:ascii="Times New Roman" w:hAnsi="Times New Roman" w:eastAsia="宋体" w:cs="Times New Roman"/>
                <w:b w:val="0"/>
                <w:i w:val="0"/>
                <w:caps w:val="0"/>
                <w:color w:val="auto"/>
                <w:spacing w:val="0"/>
                <w:w w:val="100"/>
                <w:kern w:val="2"/>
                <w:sz w:val="21"/>
                <w:szCs w:val="21"/>
                <w:highlight w:val="none"/>
                <w:lang w:val="en-US" w:eastAsia="zh-CN" w:bidi="ar-SA"/>
              </w:rPr>
              <w:t>生活污水、食堂废水</w:t>
            </w:r>
          </w:p>
        </w:tc>
        <w:tc>
          <w:tcPr>
            <w:tcW w:w="1789" w:type="dxa"/>
            <w:noWrap w:val="0"/>
            <w:vAlign w:val="center"/>
          </w:tcPr>
          <w:p>
            <w:pPr>
              <w:snapToGrid w:val="0"/>
              <w:spacing w:before="0" w:beforeAutospacing="0" w:after="0" w:afterAutospacing="0" w:line="240" w:lineRule="auto"/>
              <w:jc w:val="center"/>
              <w:textAlignment w:val="baseline"/>
              <w:rPr>
                <w:rFonts w:hint="eastAsia" w:ascii="Times New Roman" w:hAnsi="Times New Roman" w:eastAsia="宋体" w:cs="Times New Roman"/>
                <w:b w:val="0"/>
                <w:i w:val="0"/>
                <w:caps w:val="0"/>
                <w:color w:val="auto"/>
                <w:spacing w:val="0"/>
                <w:w w:val="100"/>
                <w:kern w:val="2"/>
                <w:sz w:val="21"/>
                <w:szCs w:val="21"/>
                <w:highlight w:val="none"/>
                <w:lang w:val="en-US" w:eastAsia="zh-CN" w:bidi="ar-SA"/>
              </w:rPr>
            </w:pPr>
            <w:r>
              <w:rPr>
                <w:rFonts w:ascii="Times New Roman" w:hAnsi="Times New Roman"/>
                <w:color w:val="auto"/>
                <w:sz w:val="21"/>
                <w:szCs w:val="21"/>
                <w:highlight w:val="none"/>
              </w:rPr>
              <w:t>COD</w:t>
            </w:r>
            <w:r>
              <w:rPr>
                <w:rFonts w:hint="eastAsia" w:ascii="Times New Roman" w:hAnsi="Times New Roman"/>
                <w:color w:val="auto"/>
                <w:sz w:val="21"/>
                <w:szCs w:val="21"/>
                <w:highlight w:val="none"/>
                <w:lang w:eastAsia="zh-CN"/>
              </w:rPr>
              <w:t>、</w:t>
            </w:r>
            <w:r>
              <w:rPr>
                <w:rFonts w:ascii="Times New Roman" w:hAnsi="Times New Roman"/>
                <w:color w:val="auto"/>
                <w:sz w:val="21"/>
                <w:szCs w:val="21"/>
                <w:highlight w:val="none"/>
              </w:rPr>
              <w:t>SS</w:t>
            </w:r>
            <w:r>
              <w:rPr>
                <w:rFonts w:hint="eastAsia" w:ascii="Times New Roman" w:hAnsi="Times New Roman"/>
                <w:color w:val="auto"/>
                <w:sz w:val="21"/>
                <w:szCs w:val="21"/>
                <w:highlight w:val="none"/>
                <w:lang w:eastAsia="zh-CN"/>
              </w:rPr>
              <w:t>、</w:t>
            </w:r>
            <w:r>
              <w:rPr>
                <w:rFonts w:ascii="Times New Roman" w:hAnsi="Times New Roman"/>
                <w:color w:val="auto"/>
                <w:sz w:val="21"/>
                <w:szCs w:val="21"/>
                <w:highlight w:val="none"/>
              </w:rPr>
              <w:t>氨氮</w:t>
            </w:r>
            <w:r>
              <w:rPr>
                <w:rFonts w:hint="eastAsia" w:ascii="Times New Roman" w:hAnsi="Times New Roman"/>
                <w:color w:val="auto"/>
                <w:sz w:val="21"/>
                <w:szCs w:val="21"/>
                <w:highlight w:val="none"/>
                <w:lang w:eastAsia="zh-CN"/>
              </w:rPr>
              <w:t>、</w:t>
            </w:r>
            <w:r>
              <w:rPr>
                <w:rFonts w:ascii="Times New Roman" w:hAnsi="Times New Roman"/>
                <w:color w:val="auto"/>
                <w:sz w:val="21"/>
                <w:szCs w:val="21"/>
                <w:highlight w:val="none"/>
              </w:rPr>
              <w:t>TP</w:t>
            </w:r>
            <w:r>
              <w:rPr>
                <w:rFonts w:hint="eastAsia" w:ascii="Times New Roman" w:hAnsi="Times New Roman"/>
                <w:color w:val="auto"/>
                <w:sz w:val="21"/>
                <w:szCs w:val="21"/>
                <w:highlight w:val="none"/>
                <w:lang w:eastAsia="zh-CN"/>
              </w:rPr>
              <w:t>、</w:t>
            </w:r>
            <w:r>
              <w:rPr>
                <w:rFonts w:ascii="Times New Roman" w:hAnsi="Times New Roman"/>
                <w:color w:val="auto"/>
                <w:sz w:val="21"/>
                <w:szCs w:val="21"/>
                <w:highlight w:val="none"/>
              </w:rPr>
              <w:t>TN</w:t>
            </w:r>
            <w:r>
              <w:rPr>
                <w:rFonts w:hint="eastAsia" w:ascii="Times New Roman" w:hAnsi="Times New Roman"/>
                <w:color w:val="auto"/>
                <w:sz w:val="21"/>
                <w:szCs w:val="21"/>
                <w:highlight w:val="none"/>
                <w:lang w:eastAsia="zh-CN"/>
              </w:rPr>
              <w:t>、动植物油</w:t>
            </w:r>
          </w:p>
        </w:tc>
        <w:tc>
          <w:tcPr>
            <w:tcW w:w="1998" w:type="dxa"/>
            <w:noWrap w:val="0"/>
            <w:vAlign w:val="center"/>
          </w:tcPr>
          <w:p>
            <w:pPr>
              <w:snapToGrid w:val="0"/>
              <w:spacing w:before="0" w:beforeAutospacing="0" w:after="0" w:afterAutospacing="0" w:line="240" w:lineRule="auto"/>
              <w:jc w:val="center"/>
              <w:textAlignment w:val="baseline"/>
              <w:rPr>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Fonts w:hint="eastAsia" w:ascii="Times New Roman" w:hAnsi="Times New Roman" w:eastAsia="宋体" w:cs="Times New Roman"/>
                <w:color w:val="auto"/>
                <w:sz w:val="21"/>
                <w:szCs w:val="21"/>
                <w:lang w:val="en-US" w:eastAsia="zh-CN"/>
              </w:rPr>
              <w:t>经化粪池/</w:t>
            </w:r>
            <w:r>
              <w:rPr>
                <w:rFonts w:hint="eastAsia" w:ascii="Times New Roman" w:hAnsi="Times New Roman" w:eastAsia="宋体" w:cs="Times New Roman"/>
                <w:color w:val="auto"/>
                <w:sz w:val="21"/>
                <w:szCs w:val="21"/>
                <w:highlight w:val="none"/>
                <w:lang w:val="en-US" w:eastAsia="zh-CN"/>
              </w:rPr>
              <w:t>隔油池</w:t>
            </w:r>
            <w:r>
              <w:rPr>
                <w:rFonts w:hint="eastAsia" w:ascii="Times New Roman" w:hAnsi="Times New Roman" w:eastAsia="宋体" w:cs="宋体"/>
                <w:color w:val="auto"/>
                <w:kern w:val="0"/>
                <w:sz w:val="21"/>
                <w:szCs w:val="21"/>
                <w:highlight w:val="none"/>
                <w:lang w:val="zh-CN"/>
              </w:rPr>
              <w:t>预处理后的生活污水</w:t>
            </w:r>
            <w:r>
              <w:rPr>
                <w:rFonts w:hint="eastAsia" w:ascii="Times New Roman" w:hAnsi="Times New Roman"/>
                <w:color w:val="auto"/>
                <w:sz w:val="21"/>
                <w:szCs w:val="21"/>
                <w:lang w:eastAsia="zh-CN"/>
              </w:rPr>
              <w:t>接管至如皋市鸿源污水处理有限公司处理</w:t>
            </w:r>
          </w:p>
        </w:tc>
        <w:tc>
          <w:tcPr>
            <w:tcW w:w="2426" w:type="dxa"/>
            <w:noWrap w:val="0"/>
            <w:vAlign w:val="center"/>
          </w:tcPr>
          <w:p>
            <w:pPr>
              <w:snapToGrid w:val="0"/>
              <w:spacing w:before="0" w:beforeAutospacing="0" w:after="0" w:afterAutospacing="0" w:line="240" w:lineRule="auto"/>
              <w:jc w:val="center"/>
              <w:textAlignment w:val="baseline"/>
              <w:rPr>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Style w:val="56"/>
                <w:rFonts w:hint="eastAsia" w:ascii="Times New Roman" w:hAnsi="Times New Roman" w:eastAsia="宋体" w:cs="Times New Roman"/>
                <w:b w:val="0"/>
                <w:i w:val="0"/>
                <w:caps w:val="0"/>
                <w:color w:val="auto"/>
                <w:spacing w:val="0"/>
                <w:w w:val="100"/>
                <w:kern w:val="2"/>
                <w:sz w:val="21"/>
                <w:szCs w:val="21"/>
                <w:highlight w:val="none"/>
                <w:lang w:val="en-US" w:eastAsia="zh-CN" w:bidi="ar-SA"/>
              </w:rPr>
              <w:t>《污水综合排放标准》（GB8978-1996）表4中三级标准、《污水排入城镇下水道水质标准》（GB/T 31962-2015）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41" w:type="dxa"/>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w:t>
            </w:r>
          </w:p>
        </w:tc>
        <w:tc>
          <w:tcPr>
            <w:tcW w:w="1646"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厂界</w:t>
            </w:r>
          </w:p>
        </w:tc>
        <w:tc>
          <w:tcPr>
            <w:tcW w:w="1789"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连续等效A声级</w:t>
            </w:r>
          </w:p>
        </w:tc>
        <w:tc>
          <w:tcPr>
            <w:tcW w:w="1998"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采取减振、消声、距离衰减等措施</w:t>
            </w:r>
          </w:p>
        </w:tc>
        <w:tc>
          <w:tcPr>
            <w:tcW w:w="2426"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《工业企业厂界环境噪声排放标准》（GB12348-2008）3类标准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41" w:type="dxa"/>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电磁辐射</w:t>
            </w:r>
          </w:p>
        </w:tc>
        <w:tc>
          <w:tcPr>
            <w:tcW w:w="1646" w:type="dxa"/>
            <w:noWrap w:val="0"/>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789" w:type="dxa"/>
            <w:noWrap w:val="0"/>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998"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lang w:val="en-US" w:eastAsia="zh-CN"/>
              </w:rPr>
              <w:t>/</w:t>
            </w:r>
          </w:p>
        </w:tc>
        <w:tc>
          <w:tcPr>
            <w:tcW w:w="2426" w:type="dxa"/>
            <w:noWrap w:val="0"/>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41" w:type="dxa"/>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固体废物</w:t>
            </w:r>
          </w:p>
        </w:tc>
        <w:tc>
          <w:tcPr>
            <w:tcW w:w="7859"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一般工业固废储存执行《一般工业固体废物贮存和填埋污染控制标准》（GB18599-2020）；危险废物应按照</w:t>
            </w:r>
            <w:r>
              <w:rPr>
                <w:rFonts w:hint="eastAsia" w:cs="Times New Roman"/>
                <w:color w:val="auto"/>
                <w:sz w:val="21"/>
                <w:szCs w:val="21"/>
                <w:lang w:eastAsia="zh-CN"/>
              </w:rPr>
              <w:t>《危险废物贮存污染控制标准》（GB18597-2023）</w:t>
            </w:r>
            <w:r>
              <w:rPr>
                <w:rFonts w:hint="default" w:ascii="Times New Roman" w:hAnsi="Times New Roman" w:eastAsia="宋体" w:cs="Times New Roman"/>
                <w:color w:val="auto"/>
                <w:sz w:val="21"/>
                <w:szCs w:val="21"/>
                <w:lang w:eastAsia="zh-CN"/>
              </w:rPr>
              <w:t>、《危险废物收集贮存运输技术规范》（HJ2025-2012）</w:t>
            </w:r>
            <w:r>
              <w:rPr>
                <w:rFonts w:hint="default" w:ascii="Times New Roman" w:hAnsi="Times New Roman" w:cs="Times New Roman"/>
                <w:color w:val="000000"/>
                <w:sz w:val="21"/>
                <w:szCs w:val="21"/>
              </w:rPr>
              <w:t>及《危险废物识别标志设置技术规范》（HJ1276-2022）</w:t>
            </w:r>
            <w:r>
              <w:rPr>
                <w:rFonts w:hint="default" w:ascii="Times New Roman" w:hAnsi="Times New Roman" w:eastAsia="宋体" w:cs="Times New Roman"/>
                <w:color w:val="auto"/>
                <w:sz w:val="21"/>
                <w:szCs w:val="21"/>
                <w:lang w:eastAsia="zh-CN"/>
              </w:rPr>
              <w:t>中相关要求进行危险废物的包装、贮存设施的选址、设计、运行、安全防护、监测和关闭等要求进行合理的贮存。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1" w:type="dxa"/>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土壤及地下水</w:t>
            </w:r>
          </w:p>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污染防治措施</w:t>
            </w:r>
          </w:p>
        </w:tc>
        <w:tc>
          <w:tcPr>
            <w:tcW w:w="7859" w:type="dxa"/>
            <w:gridSpan w:val="4"/>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宋体" w:hAnsi="宋体" w:cs="宋体"/>
                <w:color w:val="000000"/>
                <w:sz w:val="21"/>
                <w:szCs w:val="21"/>
              </w:rPr>
              <w:t>分区防控。主要包括污染区地面的防渗措施和泄漏、渗漏污染物收集措施，即在污染区地面进行防渗处理，防止洒落地面的污染物渗入地下，从而避免对地下水的污染。根据项目场地天然包气带防污性能、污染控制难易程度和污染物特性对项目进行分区防控，化粪池应为简单防渗区，一般硬化即可；车间应为简单防渗区，一般硬化即可；危废仓库应为重点防渗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941" w:type="dxa"/>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生态保护措施</w:t>
            </w:r>
          </w:p>
        </w:tc>
        <w:tc>
          <w:tcPr>
            <w:tcW w:w="7859" w:type="dxa"/>
            <w:gridSpan w:val="4"/>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941" w:type="dxa"/>
            <w:noWrap w:val="0"/>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环境风险防范措施</w:t>
            </w:r>
          </w:p>
        </w:tc>
        <w:tc>
          <w:tcPr>
            <w:tcW w:w="7859" w:type="dxa"/>
            <w:gridSpan w:val="4"/>
            <w:noWrap w:val="0"/>
            <w:vAlign w:val="center"/>
          </w:tcPr>
          <w:p>
            <w:pPr>
              <w:pStyle w:val="64"/>
              <w:keepNext w:val="0"/>
              <w:keepLines w:val="0"/>
              <w:pageBreakBefore w:val="0"/>
              <w:numPr>
                <w:ilvl w:val="0"/>
                <w:numId w:val="0"/>
              </w:numPr>
              <w:kinsoku/>
              <w:wordWrap/>
              <w:overflowPunct/>
              <w:topLinePunct w:val="0"/>
              <w:autoSpaceDE/>
              <w:autoSpaceDN/>
              <w:bidi w:val="0"/>
              <w:spacing w:line="240" w:lineRule="auto"/>
              <w:ind w:left="0" w:leftChars="0" w:right="0" w:rightChars="0" w:firstLine="0" w:firstLineChars="0"/>
              <w:jc w:val="left"/>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kern w:val="2"/>
                <w:sz w:val="21"/>
                <w:szCs w:val="21"/>
                <w:lang w:val="en-US" w:eastAsia="zh-CN"/>
              </w:rPr>
              <w:t>①生产车间</w:t>
            </w:r>
            <w:r>
              <w:rPr>
                <w:rFonts w:hint="default" w:ascii="Times New Roman" w:hAnsi="Times New Roman" w:cs="Times New Roman"/>
                <w:color w:val="auto"/>
                <w:kern w:val="0"/>
                <w:sz w:val="21"/>
                <w:szCs w:val="21"/>
              </w:rPr>
              <w:t>风险防范措施</w:t>
            </w:r>
          </w:p>
          <w:p>
            <w:pPr>
              <w:pStyle w:val="64"/>
              <w:keepNext w:val="0"/>
              <w:keepLines w:val="0"/>
              <w:pageBreakBefore w:val="0"/>
              <w:numPr>
                <w:ilvl w:val="0"/>
                <w:numId w:val="0"/>
              </w:numPr>
              <w:kinsoku/>
              <w:wordWrap/>
              <w:overflowPunct/>
              <w:topLinePunct w:val="0"/>
              <w:autoSpaceDE/>
              <w:autoSpaceDN/>
              <w:bidi w:val="0"/>
              <w:spacing w:line="240" w:lineRule="auto"/>
              <w:ind w:left="0" w:leftChars="0" w:right="0" w:rightChars="0" w:firstLine="0" w:firstLineChars="0"/>
              <w:jc w:val="left"/>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kern w:val="2"/>
                <w:sz w:val="21"/>
                <w:szCs w:val="21"/>
                <w:lang w:val="en-US" w:eastAsia="zh-CN"/>
              </w:rPr>
              <w:t>生产车间地面均使用混凝土硬化，并做防渗处理。生产区设置漫坡，防止有毒有害物质泄漏到环境中。事故时能够满足消防废水、原料最大泄漏量的收集要求，完全可以将泄漏的物料控制在厂区内不外排；</w:t>
            </w:r>
          </w:p>
          <w:p>
            <w:pPr>
              <w:pStyle w:val="64"/>
              <w:keepNext w:val="0"/>
              <w:keepLines w:val="0"/>
              <w:pageBreakBefore w:val="0"/>
              <w:numPr>
                <w:ilvl w:val="0"/>
                <w:numId w:val="0"/>
              </w:numPr>
              <w:kinsoku/>
              <w:wordWrap/>
              <w:overflowPunct/>
              <w:topLinePunct w:val="0"/>
              <w:autoSpaceDE/>
              <w:autoSpaceDN/>
              <w:bidi w:val="0"/>
              <w:spacing w:line="240" w:lineRule="auto"/>
              <w:ind w:left="0" w:leftChars="0" w:right="0" w:rightChars="0" w:firstLine="0" w:firstLineChars="0"/>
              <w:jc w:val="left"/>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kern w:val="2"/>
                <w:sz w:val="21"/>
                <w:szCs w:val="21"/>
                <w:lang w:val="en-US" w:eastAsia="zh-CN"/>
              </w:rPr>
              <w:t>②废气处理风险防范措施</w:t>
            </w:r>
          </w:p>
          <w:p>
            <w:pPr>
              <w:pStyle w:val="64"/>
              <w:keepNext w:val="0"/>
              <w:keepLines w:val="0"/>
              <w:pageBreakBefore w:val="0"/>
              <w:numPr>
                <w:ilvl w:val="0"/>
                <w:numId w:val="0"/>
              </w:numPr>
              <w:kinsoku/>
              <w:wordWrap/>
              <w:overflowPunct/>
              <w:topLinePunct w:val="0"/>
              <w:autoSpaceDE/>
              <w:autoSpaceDN/>
              <w:bidi w:val="0"/>
              <w:spacing w:line="240" w:lineRule="auto"/>
              <w:ind w:left="0" w:leftChars="0" w:right="0" w:rightChars="0" w:firstLine="0" w:firstLineChars="0"/>
              <w:jc w:val="left"/>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kern w:val="2"/>
                <w:sz w:val="21"/>
                <w:szCs w:val="21"/>
                <w:lang w:val="en-US" w:eastAsia="zh-CN"/>
              </w:rPr>
              <w:t>定期对废气收集处理系统进行巡检、调节、保养和维修，及时更换易坏或破损零部件，避免发生因设备损耗而出现的风险事故；</w:t>
            </w:r>
          </w:p>
          <w:p>
            <w:pPr>
              <w:keepNext w:val="0"/>
              <w:keepLines w:val="0"/>
              <w:pageBreakBefore w:val="0"/>
              <w:kinsoku/>
              <w:wordWrap/>
              <w:overflowPunct/>
              <w:topLinePunct w:val="0"/>
              <w:autoSpaceDE w:val="0"/>
              <w:autoSpaceDN w:val="0"/>
              <w:bidi w:val="0"/>
              <w:adjustRightInd w:val="0"/>
              <w:snapToGrid w:val="0"/>
              <w:spacing w:line="240" w:lineRule="auto"/>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kern w:val="2"/>
                <w:sz w:val="21"/>
                <w:szCs w:val="21"/>
                <w:lang w:val="en-US" w:eastAsia="zh-CN"/>
              </w:rPr>
              <w:t>③危废库风险防范措施</w:t>
            </w:r>
          </w:p>
          <w:p>
            <w:pPr>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kern w:val="2"/>
                <w:sz w:val="21"/>
                <w:szCs w:val="21"/>
                <w:lang w:val="en-US" w:eastAsia="zh-CN"/>
              </w:rPr>
              <w:t>严格按照《危险废物贮存污染控制标准》（GB 18597-2023）</w:t>
            </w:r>
            <w:r>
              <w:rPr>
                <w:rFonts w:hint="eastAsia" w:ascii="Times New Roman" w:hAnsi="Times New Roman" w:eastAsia="宋体" w:cs="Times New Roman"/>
                <w:color w:val="000000"/>
                <w:kern w:val="2"/>
                <w:sz w:val="21"/>
                <w:szCs w:val="21"/>
                <w:lang w:val="en-US" w:eastAsia="zh-CN"/>
              </w:rPr>
              <w:t>要求</w:t>
            </w:r>
            <w:r>
              <w:rPr>
                <w:rFonts w:hint="default" w:ascii="Times New Roman" w:hAnsi="Times New Roman" w:eastAsia="宋体" w:cs="Times New Roman"/>
                <w:color w:val="000000"/>
                <w:kern w:val="2"/>
                <w:sz w:val="21"/>
                <w:szCs w:val="21"/>
                <w:lang w:val="en-US" w:eastAsia="zh-CN"/>
              </w:rPr>
              <w:t>对危险废物暂存场进行设计和建设，同时按相关法律法规将危险废物交</w:t>
            </w:r>
            <w:r>
              <w:rPr>
                <w:rFonts w:hint="eastAsia" w:cs="Times New Roman"/>
                <w:color w:val="000000"/>
                <w:kern w:val="2"/>
                <w:sz w:val="21"/>
                <w:szCs w:val="21"/>
                <w:lang w:val="en-US" w:eastAsia="zh-CN"/>
              </w:rPr>
              <w:t>由</w:t>
            </w:r>
            <w:r>
              <w:rPr>
                <w:rFonts w:hint="default" w:ascii="Times New Roman" w:hAnsi="Times New Roman" w:eastAsia="宋体" w:cs="Times New Roman"/>
                <w:color w:val="000000"/>
                <w:kern w:val="2"/>
                <w:sz w:val="21"/>
                <w:szCs w:val="21"/>
                <w:lang w:val="en-US" w:eastAsia="zh-CN"/>
              </w:rPr>
              <w:t>相关资质单位处理，做好生产商的管理，并按《危险废物转移联单管理办法》做好转移记录。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941" w:type="dxa"/>
            <w:noWrap w:val="0"/>
            <w:vAlign w:val="center"/>
          </w:tcPr>
          <w:p>
            <w:pPr>
              <w:adjustRightInd w:val="0"/>
              <w:snapToGrid w:val="0"/>
              <w:jc w:val="center"/>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其他环境管理要求</w:t>
            </w:r>
          </w:p>
        </w:tc>
        <w:tc>
          <w:tcPr>
            <w:tcW w:w="7859" w:type="dxa"/>
            <w:gridSpan w:val="4"/>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无</w:t>
            </w:r>
          </w:p>
        </w:tc>
      </w:tr>
    </w:tbl>
    <w:p>
      <w:pPr>
        <w:pStyle w:val="22"/>
        <w:jc w:val="center"/>
        <w:outlineLvl w:val="0"/>
        <w:rPr>
          <w:rFonts w:ascii="Times New Roman" w:hAnsi="Times New Roman" w:eastAsia="黑体"/>
          <w:snapToGrid w:val="0"/>
          <w:color w:val="auto"/>
          <w:sz w:val="30"/>
          <w:szCs w:val="30"/>
        </w:rPr>
      </w:pPr>
      <w:r>
        <w:rPr>
          <w:rFonts w:ascii="Times New Roman" w:hAnsi="Times New Roman"/>
          <w:snapToGrid w:val="0"/>
          <w:color w:val="auto"/>
        </w:rPr>
        <w:br w:type="page"/>
      </w:r>
      <w:r>
        <w:rPr>
          <w:rFonts w:hint="eastAsia" w:ascii="Times New Roman" w:hAnsi="Times New Roman" w:eastAsia="黑体"/>
          <w:snapToGrid w:val="0"/>
          <w:color w:val="auto"/>
          <w:sz w:val="30"/>
          <w:szCs w:val="30"/>
        </w:rPr>
        <w:t>六、结论</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keepNext w:val="0"/>
              <w:keepLines w:val="0"/>
              <w:pageBreakBefore w:val="0"/>
              <w:numPr>
                <w:ilvl w:val="0"/>
                <w:numId w:val="0"/>
              </w:numPr>
              <w:kinsoku/>
              <w:wordWrap/>
              <w:overflowPunct/>
              <w:topLinePunct w:val="0"/>
              <w:autoSpaceDE/>
              <w:autoSpaceDN/>
              <w:bidi w:val="0"/>
              <w:adjustRightInd/>
              <w:spacing w:line="460" w:lineRule="exact"/>
              <w:ind w:leftChars="0" w:right="0" w:rightChars="0" w:firstLine="482" w:firstLineChars="200"/>
              <w:jc w:val="both"/>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1、结论</w:t>
            </w:r>
          </w:p>
          <w:p>
            <w:pPr>
              <w:keepNext w:val="0"/>
              <w:keepLines w:val="0"/>
              <w:pageBreakBefore w:val="0"/>
              <w:numPr>
                <w:ilvl w:val="0"/>
                <w:numId w:val="0"/>
              </w:numPr>
              <w:kinsoku/>
              <w:wordWrap/>
              <w:overflowPunct/>
              <w:topLinePunct w:val="0"/>
              <w:autoSpaceDE/>
              <w:autoSpaceDN/>
              <w:bidi w:val="0"/>
              <w:adjustRightInd/>
              <w:spacing w:line="460" w:lineRule="exact"/>
              <w:ind w:leftChars="0" w:right="0" w:rightChars="0" w:firstLine="480" w:firstLineChars="200"/>
              <w:jc w:val="both"/>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本项目符合国家及地方相关产业政策，选址符合当地总体规划及环境规划。项目具有较明显的社会效益、经济效益与环境效益，采取的各项污染防治措施合理、有效。废气、废水、噪声及固废均可实现达标排放和安全处置，对周边环境影响较小。项目环保投资可基本满足污染控制需要，如能严格落实本报告提出的各项环保措施，并持之以恒加以管理，可控制环境污染，确保当地的环境质量不会因本项目的运营而下降。</w:t>
            </w:r>
            <w:r>
              <w:rPr>
                <w:rFonts w:hint="eastAsia" w:ascii="Times New Roman" w:hAnsi="Times New Roman" w:eastAsia="宋体" w:cs="Times New Roman"/>
                <w:b/>
                <w:bCs/>
                <w:color w:val="auto"/>
                <w:sz w:val="24"/>
                <w:szCs w:val="24"/>
                <w:lang w:val="en-US" w:eastAsia="zh-CN"/>
              </w:rPr>
              <w:t>因此本报告认为，从环保角度来看，本项目在拟建地建设是可行的。</w:t>
            </w:r>
          </w:p>
          <w:p>
            <w:pPr>
              <w:keepNext w:val="0"/>
              <w:keepLines w:val="0"/>
              <w:pageBreakBefore w:val="0"/>
              <w:numPr>
                <w:ilvl w:val="0"/>
                <w:numId w:val="0"/>
              </w:numPr>
              <w:kinsoku/>
              <w:wordWrap/>
              <w:overflowPunct/>
              <w:topLinePunct w:val="0"/>
              <w:autoSpaceDE/>
              <w:autoSpaceDN/>
              <w:bidi w:val="0"/>
              <w:adjustRightInd/>
              <w:spacing w:line="460" w:lineRule="exact"/>
              <w:ind w:leftChars="0" w:right="0" w:rightChars="0" w:firstLine="482" w:firstLineChars="200"/>
              <w:jc w:val="both"/>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2、建议</w:t>
            </w:r>
          </w:p>
          <w:p>
            <w:pPr>
              <w:keepNext w:val="0"/>
              <w:keepLines w:val="0"/>
              <w:pageBreakBefore w:val="0"/>
              <w:numPr>
                <w:ilvl w:val="0"/>
                <w:numId w:val="0"/>
              </w:numPr>
              <w:kinsoku/>
              <w:wordWrap/>
              <w:overflowPunct/>
              <w:topLinePunct w:val="0"/>
              <w:autoSpaceDE/>
              <w:autoSpaceDN/>
              <w:bidi w:val="0"/>
              <w:adjustRightInd/>
              <w:spacing w:line="460" w:lineRule="exact"/>
              <w:ind w:leftChars="0" w:right="0" w:rightChars="0" w:firstLine="480" w:firstLineChars="200"/>
              <w:jc w:val="both"/>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（1）建设单位在项目实施过程中，务必认真落实本项目的各项治理措施，确保本项目的污染物排放量达到污染物排放总量控制指标的要求。</w:t>
            </w:r>
          </w:p>
          <w:p>
            <w:pPr>
              <w:keepNext w:val="0"/>
              <w:keepLines w:val="0"/>
              <w:pageBreakBefore w:val="0"/>
              <w:numPr>
                <w:ilvl w:val="0"/>
                <w:numId w:val="0"/>
              </w:numPr>
              <w:kinsoku/>
              <w:wordWrap/>
              <w:overflowPunct/>
              <w:topLinePunct w:val="0"/>
              <w:autoSpaceDE/>
              <w:autoSpaceDN/>
              <w:bidi w:val="0"/>
              <w:adjustRightInd/>
              <w:spacing w:line="460" w:lineRule="exact"/>
              <w:ind w:leftChars="0" w:right="0" w:rightChars="0" w:firstLine="480" w:firstLineChars="200"/>
              <w:jc w:val="both"/>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（2）为了在发展经济的同时保护好当地环境，厂方应增强环境保护意识，提倡清洁生产，从生产原料，生产工艺和生产过程全方位着手采取有效措施，节约能源和原材料、减少污染物的排放。</w:t>
            </w:r>
          </w:p>
          <w:p>
            <w:pPr>
              <w:keepNext w:val="0"/>
              <w:keepLines w:val="0"/>
              <w:pageBreakBefore w:val="0"/>
              <w:numPr>
                <w:ilvl w:val="0"/>
                <w:numId w:val="0"/>
              </w:numPr>
              <w:kinsoku/>
              <w:wordWrap/>
              <w:overflowPunct/>
              <w:topLinePunct w:val="0"/>
              <w:autoSpaceDE/>
              <w:autoSpaceDN/>
              <w:bidi w:val="0"/>
              <w:adjustRightInd/>
              <w:spacing w:line="460" w:lineRule="exact"/>
              <w:ind w:leftChars="0" w:right="0" w:rightChars="0" w:firstLine="480" w:firstLineChars="200"/>
              <w:jc w:val="both"/>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（3）建议公司加强各种处理设施的维修、保养及管理，确保污染治理设施的正常运转。</w:t>
            </w:r>
          </w:p>
          <w:p>
            <w:pPr>
              <w:keepNext w:val="0"/>
              <w:keepLines w:val="0"/>
              <w:pageBreakBefore w:val="0"/>
              <w:numPr>
                <w:ilvl w:val="0"/>
                <w:numId w:val="0"/>
              </w:numPr>
              <w:kinsoku/>
              <w:wordWrap/>
              <w:overflowPunct/>
              <w:topLinePunct w:val="0"/>
              <w:autoSpaceDE/>
              <w:autoSpaceDN/>
              <w:bidi w:val="0"/>
              <w:adjustRightInd/>
              <w:spacing w:line="460" w:lineRule="exact"/>
              <w:ind w:leftChars="0" w:right="0" w:rightChars="0" w:firstLine="480" w:firstLineChars="200"/>
              <w:jc w:val="both"/>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（4）及时检修维护机械设备，切实做好噪声防治措施，尽可能地将噪声影响降低到最低限度。</w:t>
            </w:r>
          </w:p>
          <w:p>
            <w:pPr>
              <w:keepNext w:val="0"/>
              <w:keepLines w:val="0"/>
              <w:pageBreakBefore w:val="0"/>
              <w:numPr>
                <w:ilvl w:val="0"/>
                <w:numId w:val="0"/>
              </w:numPr>
              <w:kinsoku/>
              <w:wordWrap/>
              <w:overflowPunct/>
              <w:topLinePunct w:val="0"/>
              <w:autoSpaceDE/>
              <w:autoSpaceDN/>
              <w:bidi w:val="0"/>
              <w:adjustRightInd/>
              <w:spacing w:line="460" w:lineRule="exact"/>
              <w:ind w:leftChars="0" w:right="0" w:rightChars="0" w:firstLine="480" w:firstLineChars="200"/>
              <w:jc w:val="both"/>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（5）切实做好职工卫生防护，保护作业工人的身体健康。</w:t>
            </w:r>
          </w:p>
          <w:p>
            <w:pPr>
              <w:keepNext w:val="0"/>
              <w:keepLines w:val="0"/>
              <w:pageBreakBefore w:val="0"/>
              <w:numPr>
                <w:ilvl w:val="0"/>
                <w:numId w:val="0"/>
              </w:numPr>
              <w:kinsoku/>
              <w:wordWrap/>
              <w:overflowPunct/>
              <w:topLinePunct w:val="0"/>
              <w:autoSpaceDE/>
              <w:autoSpaceDN/>
              <w:bidi w:val="0"/>
              <w:adjustRightInd/>
              <w:spacing w:line="460" w:lineRule="exact"/>
              <w:ind w:leftChars="0" w:right="0" w:rightChars="0" w:firstLine="480" w:firstLineChars="200"/>
              <w:jc w:val="both"/>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（6）项目竣工后，污染防治设施应当符合经批准的环评要求，项目方可投入正常生产。</w:t>
            </w:r>
          </w:p>
          <w:p>
            <w:pPr>
              <w:keepNext w:val="0"/>
              <w:keepLines w:val="0"/>
              <w:pageBreakBefore w:val="0"/>
              <w:numPr>
                <w:ilvl w:val="0"/>
                <w:numId w:val="0"/>
              </w:numPr>
              <w:kinsoku/>
              <w:wordWrap/>
              <w:overflowPunct/>
              <w:topLinePunct w:val="0"/>
              <w:autoSpaceDE/>
              <w:autoSpaceDN/>
              <w:bidi w:val="0"/>
              <w:adjustRightInd/>
              <w:spacing w:line="460" w:lineRule="exact"/>
              <w:ind w:leftChars="0" w:right="0" w:rightChars="0" w:firstLine="480" w:firstLineChars="200"/>
              <w:jc w:val="both"/>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（7）上述评价结果是根据企业提供的项目规模、布局、工艺流程、原辅材料用量及与此对应的排放情况基础上得出的，如果布局、规模、工艺流程和排污情况有所变化，应向环保部门另行申报。</w:t>
            </w:r>
          </w:p>
          <w:p>
            <w:pPr>
              <w:spacing w:line="460" w:lineRule="exact"/>
              <w:ind w:left="0" w:leftChars="0" w:firstLine="0" w:firstLineChars="0"/>
              <w:jc w:val="center"/>
              <w:rPr>
                <w:rFonts w:ascii="Times New Roman" w:hAnsi="Times New Roman"/>
                <w:b/>
                <w:bCs/>
                <w:color w:val="auto"/>
                <w:sz w:val="24"/>
                <w:szCs w:val="24"/>
                <w:highlight w:val="none"/>
              </w:rPr>
            </w:pPr>
          </w:p>
          <w:p>
            <w:pPr>
              <w:keepNext w:val="0"/>
              <w:keepLines w:val="0"/>
              <w:pageBreakBefore w:val="0"/>
              <w:numPr>
                <w:ilvl w:val="0"/>
                <w:numId w:val="0"/>
              </w:numPr>
              <w:kinsoku/>
              <w:wordWrap/>
              <w:overflowPunct/>
              <w:topLinePunct w:val="0"/>
              <w:autoSpaceDE/>
              <w:autoSpaceDN/>
              <w:bidi w:val="0"/>
              <w:adjustRightInd/>
              <w:spacing w:line="360" w:lineRule="auto"/>
              <w:ind w:right="0" w:rightChars="0"/>
              <w:jc w:val="both"/>
              <w:textAlignment w:val="auto"/>
              <w:rPr>
                <w:rFonts w:hint="default" w:ascii="Times New Roman" w:hAnsi="Times New Roman"/>
                <w:color w:val="auto"/>
                <w:lang w:val="en-US" w:eastAsia="zh-CN"/>
              </w:rPr>
            </w:pPr>
          </w:p>
        </w:tc>
      </w:tr>
    </w:tbl>
    <w:p>
      <w:pPr>
        <w:rPr>
          <w:rFonts w:ascii="Times New Roman" w:hAnsi="Times New Roman"/>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textAlignment w:val="auto"/>
        <w:outlineLvl w:val="0"/>
        <w:rPr>
          <w:rFonts w:ascii="Times New Roman" w:hAnsi="Times New Roman" w:eastAsia="黑体"/>
          <w:snapToGrid w:val="0"/>
          <w:color w:val="auto"/>
          <w:sz w:val="32"/>
          <w:szCs w:val="32"/>
        </w:rPr>
      </w:pPr>
      <w:r>
        <w:rPr>
          <w:rFonts w:hint="eastAsia" w:ascii="Times New Roman" w:hAnsi="Times New Roman" w:eastAsia="黑体"/>
          <w:snapToGrid w:val="0"/>
          <w:color w:val="auto"/>
          <w:sz w:val="32"/>
          <w:szCs w:val="32"/>
        </w:rPr>
        <w:t>附表</w:t>
      </w:r>
    </w:p>
    <w:p>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hint="eastAsia" w:ascii="Times New Roman" w:hAnsi="Times New Roman" w:eastAsia="方正小标宋_GBK"/>
          <w:snapToGrid w:val="0"/>
          <w:color w:val="auto"/>
          <w:sz w:val="38"/>
          <w:szCs w:val="38"/>
        </w:rPr>
      </w:pPr>
      <w:r>
        <w:rPr>
          <w:rFonts w:hint="eastAsia" w:ascii="Times New Roman" w:hAnsi="Times New Roman" w:eastAsia="方正小标宋_GBK"/>
          <w:snapToGrid w:val="0"/>
          <w:color w:val="auto"/>
          <w:sz w:val="38"/>
          <w:szCs w:val="38"/>
        </w:rPr>
        <w:t>建设项目污染物排放量汇总表</w:t>
      </w:r>
    </w:p>
    <w:tbl>
      <w:tblPr>
        <w:tblStyle w:val="26"/>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41"/>
        <w:gridCol w:w="983"/>
        <w:gridCol w:w="1357"/>
        <w:gridCol w:w="1525"/>
        <w:gridCol w:w="1276"/>
        <w:gridCol w:w="1701"/>
        <w:gridCol w:w="1559"/>
        <w:gridCol w:w="1531"/>
        <w:gridCol w:w="1868"/>
        <w:gridCol w:w="11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41" w:type="dxa"/>
            <w:tcBorders>
              <w:tl2br w:val="single" w:color="auto" w:sz="4" w:space="0"/>
            </w:tcBorders>
            <w:noWrap w:val="0"/>
            <w:tcMar>
              <w:left w:w="28" w:type="dxa"/>
              <w:right w:w="28" w:type="dxa"/>
            </w:tcMar>
            <w:vAlign w:val="center"/>
          </w:tcPr>
          <w:p>
            <w:pPr>
              <w:pStyle w:val="55"/>
              <w:keepNext w:val="0"/>
              <w:keepLines w:val="0"/>
              <w:pageBreakBefore w:val="0"/>
              <w:kinsoku/>
              <w:wordWrap/>
              <w:overflowPunct/>
              <w:topLinePunct w:val="0"/>
              <w:autoSpaceDE/>
              <w:autoSpaceDN/>
              <w:bidi w:val="0"/>
              <w:spacing w:beforeLines="0" w:afterLines="0" w:line="240" w:lineRule="auto"/>
              <w:jc w:val="right"/>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项目</w:t>
            </w:r>
          </w:p>
          <w:p>
            <w:pPr>
              <w:pStyle w:val="55"/>
              <w:keepNext w:val="0"/>
              <w:keepLines w:val="0"/>
              <w:pageBreakBefore w:val="0"/>
              <w:kinsoku/>
              <w:wordWrap/>
              <w:overflowPunct/>
              <w:topLinePunct w:val="0"/>
              <w:autoSpaceDE/>
              <w:autoSpaceDN/>
              <w:bidi w:val="0"/>
              <w:spacing w:beforeLines="0" w:afterLines="0" w:line="240" w:lineRule="auto"/>
              <w:jc w:val="left"/>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分类</w:t>
            </w:r>
          </w:p>
        </w:tc>
        <w:tc>
          <w:tcPr>
            <w:tcW w:w="2340" w:type="dxa"/>
            <w:gridSpan w:val="2"/>
            <w:noWrap w:val="0"/>
            <w:tcMar>
              <w:left w:w="28" w:type="dxa"/>
              <w:right w:w="28" w:type="dxa"/>
            </w:tcMar>
            <w:vAlign w:val="center"/>
          </w:tcPr>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污染物名称</w:t>
            </w:r>
          </w:p>
        </w:tc>
        <w:tc>
          <w:tcPr>
            <w:tcW w:w="1525" w:type="dxa"/>
            <w:noWrap w:val="0"/>
            <w:tcMar>
              <w:left w:w="28" w:type="dxa"/>
              <w:right w:w="28" w:type="dxa"/>
            </w:tcMar>
            <w:vAlign w:val="center"/>
          </w:tcPr>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现有工程</w:t>
            </w:r>
          </w:p>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排放量（固体废物产生量）</w:t>
            </w: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1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kern w:val="2"/>
                <w:sz w:val="21"/>
                <w:szCs w:val="21"/>
              </w:rPr>
              <w:t>①</w:t>
            </w:r>
            <w:r>
              <w:rPr>
                <w:rFonts w:hint="default" w:ascii="Times New Roman" w:hAnsi="Times New Roman" w:eastAsia="黑体" w:cs="Times New Roman"/>
                <w:snapToGrid w:val="0"/>
                <w:color w:val="auto"/>
                <w:spacing w:val="-6"/>
                <w:kern w:val="21"/>
                <w:sz w:val="21"/>
                <w:szCs w:val="21"/>
              </w:rPr>
              <w:fldChar w:fldCharType="end"/>
            </w:r>
          </w:p>
        </w:tc>
        <w:tc>
          <w:tcPr>
            <w:tcW w:w="1276" w:type="dxa"/>
            <w:noWrap w:val="0"/>
            <w:tcMar>
              <w:left w:w="28" w:type="dxa"/>
              <w:right w:w="28" w:type="dxa"/>
            </w:tcMar>
            <w:vAlign w:val="center"/>
          </w:tcPr>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现有工程</w:t>
            </w:r>
          </w:p>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许可排放量</w:t>
            </w:r>
          </w:p>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2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snapToGrid w:val="0"/>
                <w:color w:val="auto"/>
                <w:spacing w:val="-6"/>
                <w:kern w:val="21"/>
                <w:sz w:val="21"/>
                <w:szCs w:val="21"/>
              </w:rPr>
              <w:t>②</w:t>
            </w:r>
            <w:r>
              <w:rPr>
                <w:rFonts w:hint="default" w:ascii="Times New Roman" w:hAnsi="Times New Roman" w:eastAsia="黑体" w:cs="Times New Roman"/>
                <w:snapToGrid w:val="0"/>
                <w:color w:val="auto"/>
                <w:spacing w:val="-6"/>
                <w:kern w:val="21"/>
                <w:sz w:val="21"/>
                <w:szCs w:val="21"/>
              </w:rPr>
              <w:fldChar w:fldCharType="end"/>
            </w:r>
          </w:p>
        </w:tc>
        <w:tc>
          <w:tcPr>
            <w:tcW w:w="1701" w:type="dxa"/>
            <w:noWrap w:val="0"/>
            <w:tcMar>
              <w:left w:w="28" w:type="dxa"/>
              <w:right w:w="28" w:type="dxa"/>
            </w:tcMar>
            <w:vAlign w:val="center"/>
          </w:tcPr>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在建工程</w:t>
            </w:r>
          </w:p>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排放量（固体废物产生量）</w:t>
            </w: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3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kern w:val="2"/>
                <w:sz w:val="21"/>
                <w:szCs w:val="21"/>
              </w:rPr>
              <w:t>③</w:t>
            </w:r>
            <w:r>
              <w:rPr>
                <w:rFonts w:hint="default" w:ascii="Times New Roman" w:hAnsi="Times New Roman" w:eastAsia="黑体" w:cs="Times New Roman"/>
                <w:snapToGrid w:val="0"/>
                <w:color w:val="auto"/>
                <w:spacing w:val="-6"/>
                <w:kern w:val="21"/>
                <w:sz w:val="21"/>
                <w:szCs w:val="21"/>
              </w:rPr>
              <w:fldChar w:fldCharType="end"/>
            </w:r>
          </w:p>
        </w:tc>
        <w:tc>
          <w:tcPr>
            <w:tcW w:w="1559" w:type="dxa"/>
            <w:noWrap w:val="0"/>
            <w:tcMar>
              <w:left w:w="28" w:type="dxa"/>
              <w:right w:w="28" w:type="dxa"/>
            </w:tcMar>
            <w:vAlign w:val="center"/>
          </w:tcPr>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本项目</w:t>
            </w:r>
          </w:p>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排放量（固体废物产生量）</w:t>
            </w: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4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kern w:val="2"/>
                <w:sz w:val="21"/>
                <w:szCs w:val="21"/>
              </w:rPr>
              <w:t>④</w:t>
            </w:r>
            <w:r>
              <w:rPr>
                <w:rFonts w:hint="default" w:ascii="Times New Roman" w:hAnsi="Times New Roman" w:eastAsia="黑体" w:cs="Times New Roman"/>
                <w:snapToGrid w:val="0"/>
                <w:color w:val="auto"/>
                <w:spacing w:val="-6"/>
                <w:kern w:val="21"/>
                <w:sz w:val="21"/>
                <w:szCs w:val="21"/>
              </w:rPr>
              <w:fldChar w:fldCharType="end"/>
            </w:r>
          </w:p>
        </w:tc>
        <w:tc>
          <w:tcPr>
            <w:tcW w:w="1531" w:type="dxa"/>
            <w:noWrap w:val="0"/>
            <w:tcMar>
              <w:left w:w="28" w:type="dxa"/>
              <w:right w:w="28" w:type="dxa"/>
            </w:tcMar>
            <w:vAlign w:val="center"/>
          </w:tcPr>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黑体" w:cs="Times New Roman"/>
                <w:snapToGrid w:val="0"/>
                <w:color w:val="auto"/>
                <w:spacing w:val="-16"/>
                <w:kern w:val="21"/>
                <w:sz w:val="21"/>
                <w:szCs w:val="21"/>
              </w:rPr>
            </w:pPr>
            <w:r>
              <w:rPr>
                <w:rFonts w:hint="default" w:ascii="Times New Roman" w:hAnsi="Times New Roman" w:eastAsia="黑体" w:cs="Times New Roman"/>
                <w:snapToGrid w:val="0"/>
                <w:color w:val="auto"/>
                <w:spacing w:val="-16"/>
                <w:kern w:val="21"/>
                <w:sz w:val="21"/>
                <w:szCs w:val="21"/>
              </w:rPr>
              <w:t>以新带老削减量</w:t>
            </w:r>
          </w:p>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黑体" w:cs="Times New Roman"/>
                <w:snapToGrid w:val="0"/>
                <w:color w:val="auto"/>
                <w:spacing w:val="-16"/>
                <w:kern w:val="21"/>
                <w:sz w:val="21"/>
                <w:szCs w:val="21"/>
              </w:rPr>
            </w:pPr>
            <w:r>
              <w:rPr>
                <w:rFonts w:hint="default" w:ascii="Times New Roman" w:hAnsi="Times New Roman" w:eastAsia="黑体" w:cs="Times New Roman"/>
                <w:snapToGrid w:val="0"/>
                <w:color w:val="auto"/>
                <w:spacing w:val="-16"/>
                <w:kern w:val="21"/>
                <w:sz w:val="21"/>
                <w:szCs w:val="21"/>
              </w:rPr>
              <w:t>（新建项目不填）</w:t>
            </w:r>
            <w:r>
              <w:rPr>
                <w:rFonts w:hint="default" w:ascii="Times New Roman" w:hAnsi="Times New Roman" w:eastAsia="黑体" w:cs="Times New Roman"/>
                <w:snapToGrid w:val="0"/>
                <w:color w:val="auto"/>
                <w:spacing w:val="-16"/>
                <w:kern w:val="21"/>
                <w:sz w:val="21"/>
                <w:szCs w:val="21"/>
              </w:rPr>
              <w:fldChar w:fldCharType="begin"/>
            </w:r>
            <w:r>
              <w:rPr>
                <w:rFonts w:hint="default" w:ascii="Times New Roman" w:hAnsi="Times New Roman" w:eastAsia="黑体" w:cs="Times New Roman"/>
                <w:snapToGrid w:val="0"/>
                <w:color w:val="auto"/>
                <w:spacing w:val="-16"/>
                <w:kern w:val="21"/>
                <w:sz w:val="21"/>
                <w:szCs w:val="21"/>
              </w:rPr>
              <w:instrText xml:space="preserve"> = 5 \* GB3 \* MERGEFORMAT </w:instrText>
            </w:r>
            <w:r>
              <w:rPr>
                <w:rFonts w:hint="default" w:ascii="Times New Roman" w:hAnsi="Times New Roman" w:eastAsia="黑体" w:cs="Times New Roman"/>
                <w:snapToGrid w:val="0"/>
                <w:color w:val="auto"/>
                <w:spacing w:val="-16"/>
                <w:kern w:val="21"/>
                <w:sz w:val="21"/>
                <w:szCs w:val="21"/>
              </w:rPr>
              <w:fldChar w:fldCharType="separate"/>
            </w:r>
            <w:r>
              <w:rPr>
                <w:rFonts w:hint="default" w:ascii="Times New Roman" w:hAnsi="Times New Roman" w:eastAsia="黑体" w:cs="Times New Roman"/>
                <w:color w:val="auto"/>
                <w:kern w:val="2"/>
                <w:sz w:val="21"/>
                <w:szCs w:val="21"/>
              </w:rPr>
              <w:t>⑤</w:t>
            </w:r>
            <w:r>
              <w:rPr>
                <w:rFonts w:hint="default" w:ascii="Times New Roman" w:hAnsi="Times New Roman" w:eastAsia="黑体" w:cs="Times New Roman"/>
                <w:snapToGrid w:val="0"/>
                <w:color w:val="auto"/>
                <w:spacing w:val="-16"/>
                <w:kern w:val="21"/>
                <w:sz w:val="21"/>
                <w:szCs w:val="21"/>
              </w:rPr>
              <w:fldChar w:fldCharType="end"/>
            </w:r>
          </w:p>
        </w:tc>
        <w:tc>
          <w:tcPr>
            <w:tcW w:w="1868" w:type="dxa"/>
            <w:noWrap w:val="0"/>
            <w:tcMar>
              <w:left w:w="28" w:type="dxa"/>
              <w:right w:w="28" w:type="dxa"/>
            </w:tcMar>
            <w:vAlign w:val="center"/>
          </w:tcPr>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黑体" w:cs="Times New Roman"/>
                <w:snapToGrid w:val="0"/>
                <w:color w:val="auto"/>
                <w:spacing w:val="-16"/>
                <w:kern w:val="21"/>
                <w:sz w:val="21"/>
                <w:szCs w:val="21"/>
              </w:rPr>
            </w:pPr>
            <w:r>
              <w:rPr>
                <w:rFonts w:hint="default" w:ascii="Times New Roman" w:hAnsi="Times New Roman" w:eastAsia="黑体" w:cs="Times New Roman"/>
                <w:snapToGrid w:val="0"/>
                <w:color w:val="auto"/>
                <w:spacing w:val="-16"/>
                <w:kern w:val="21"/>
                <w:sz w:val="21"/>
                <w:szCs w:val="21"/>
              </w:rPr>
              <w:t>本项目建成后</w:t>
            </w:r>
          </w:p>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黑体" w:cs="Times New Roman"/>
                <w:snapToGrid w:val="0"/>
                <w:color w:val="auto"/>
                <w:spacing w:val="-16"/>
                <w:kern w:val="21"/>
                <w:sz w:val="21"/>
                <w:szCs w:val="21"/>
              </w:rPr>
            </w:pPr>
            <w:r>
              <w:rPr>
                <w:rFonts w:hint="default" w:ascii="Times New Roman" w:hAnsi="Times New Roman" w:eastAsia="黑体" w:cs="Times New Roman"/>
                <w:snapToGrid w:val="0"/>
                <w:color w:val="auto"/>
                <w:spacing w:val="-16"/>
                <w:kern w:val="21"/>
                <w:sz w:val="21"/>
                <w:szCs w:val="21"/>
              </w:rPr>
              <w:t>全厂排放量（固体废物产生量）</w:t>
            </w:r>
            <w:r>
              <w:rPr>
                <w:rFonts w:hint="default" w:ascii="Times New Roman" w:hAnsi="Times New Roman" w:eastAsia="黑体" w:cs="Times New Roman"/>
                <w:snapToGrid w:val="0"/>
                <w:color w:val="auto"/>
                <w:spacing w:val="-16"/>
                <w:kern w:val="21"/>
                <w:sz w:val="21"/>
                <w:szCs w:val="21"/>
              </w:rPr>
              <w:fldChar w:fldCharType="begin"/>
            </w:r>
            <w:r>
              <w:rPr>
                <w:rFonts w:hint="default" w:ascii="Times New Roman" w:hAnsi="Times New Roman" w:eastAsia="黑体" w:cs="Times New Roman"/>
                <w:snapToGrid w:val="0"/>
                <w:color w:val="auto"/>
                <w:spacing w:val="-16"/>
                <w:kern w:val="21"/>
                <w:sz w:val="21"/>
                <w:szCs w:val="21"/>
              </w:rPr>
              <w:instrText xml:space="preserve"> = 6 \* GB3 \* MERGEFORMAT </w:instrText>
            </w:r>
            <w:r>
              <w:rPr>
                <w:rFonts w:hint="default" w:ascii="Times New Roman" w:hAnsi="Times New Roman" w:eastAsia="黑体" w:cs="Times New Roman"/>
                <w:snapToGrid w:val="0"/>
                <w:color w:val="auto"/>
                <w:spacing w:val="-16"/>
                <w:kern w:val="21"/>
                <w:sz w:val="21"/>
                <w:szCs w:val="21"/>
              </w:rPr>
              <w:fldChar w:fldCharType="separate"/>
            </w:r>
            <w:r>
              <w:rPr>
                <w:rFonts w:hint="default" w:ascii="Times New Roman" w:hAnsi="Times New Roman" w:eastAsia="黑体" w:cs="Times New Roman"/>
                <w:color w:val="auto"/>
                <w:kern w:val="2"/>
                <w:sz w:val="21"/>
                <w:szCs w:val="21"/>
              </w:rPr>
              <w:t>⑥</w:t>
            </w:r>
            <w:r>
              <w:rPr>
                <w:rFonts w:hint="default" w:ascii="Times New Roman" w:hAnsi="Times New Roman" w:eastAsia="黑体" w:cs="Times New Roman"/>
                <w:snapToGrid w:val="0"/>
                <w:color w:val="auto"/>
                <w:spacing w:val="-16"/>
                <w:kern w:val="21"/>
                <w:sz w:val="21"/>
                <w:szCs w:val="21"/>
              </w:rPr>
              <w:fldChar w:fldCharType="end"/>
            </w:r>
          </w:p>
        </w:tc>
        <w:tc>
          <w:tcPr>
            <w:tcW w:w="1147" w:type="dxa"/>
            <w:noWrap w:val="0"/>
            <w:tcMar>
              <w:left w:w="28" w:type="dxa"/>
              <w:right w:w="28" w:type="dxa"/>
            </w:tcMar>
            <w:vAlign w:val="center"/>
          </w:tcPr>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变化量</w:t>
            </w:r>
          </w:p>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7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kern w:val="2"/>
                <w:sz w:val="21"/>
                <w:szCs w:val="21"/>
              </w:rPr>
              <w:t>⑦</w:t>
            </w:r>
            <w:r>
              <w:rPr>
                <w:rFonts w:hint="default" w:ascii="Times New Roman" w:hAnsi="Times New Roman" w:eastAsia="黑体" w:cs="Times New Roman"/>
                <w:snapToGrid w:val="0"/>
                <w:color w:val="auto"/>
                <w:spacing w:val="-6"/>
                <w:kern w:val="21"/>
                <w:sz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41" w:type="dxa"/>
            <w:vMerge w:val="restart"/>
            <w:noWrap w:val="0"/>
            <w:vAlign w:val="center"/>
          </w:tcPr>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废气</w:t>
            </w:r>
          </w:p>
        </w:tc>
        <w:tc>
          <w:tcPr>
            <w:tcW w:w="983" w:type="dxa"/>
            <w:vMerge w:val="restart"/>
            <w:noWrap w:val="0"/>
            <w:vAlign w:val="center"/>
          </w:tcPr>
          <w:p>
            <w:pPr>
              <w:widowControl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有组织</w:t>
            </w:r>
          </w:p>
        </w:tc>
        <w:tc>
          <w:tcPr>
            <w:tcW w:w="1357" w:type="dxa"/>
            <w:noWrap w:val="0"/>
            <w:vAlign w:val="center"/>
          </w:tcPr>
          <w:p>
            <w:pPr>
              <w:pStyle w:val="55"/>
              <w:rPr>
                <w:rFonts w:hint="eastAsia" w:ascii="Times New Roman" w:hAnsi="Times New Roman" w:eastAsia="宋体"/>
                <w:color w:val="auto"/>
                <w:kern w:val="0"/>
                <w:sz w:val="21"/>
                <w:szCs w:val="21"/>
                <w:lang w:val="en-US" w:eastAsia="zh-CN" w:bidi="ar-SA"/>
              </w:rPr>
            </w:pPr>
            <w:r>
              <w:rPr>
                <w:rFonts w:hint="eastAsia" w:ascii="Times New Roman" w:hAnsi="Times New Roman" w:eastAsia="宋体"/>
                <w:color w:val="auto"/>
                <w:sz w:val="21"/>
                <w:szCs w:val="21"/>
                <w:lang w:eastAsia="zh-CN"/>
              </w:rPr>
              <w:t>颗粒物</w:t>
            </w:r>
          </w:p>
        </w:tc>
        <w:tc>
          <w:tcPr>
            <w:tcW w:w="1525"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1276"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1701"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1559" w:type="dxa"/>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9</w:t>
            </w:r>
          </w:p>
        </w:tc>
        <w:tc>
          <w:tcPr>
            <w:tcW w:w="1531"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868"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9</w:t>
            </w:r>
          </w:p>
        </w:tc>
        <w:tc>
          <w:tcPr>
            <w:tcW w:w="1147"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41" w:type="dxa"/>
            <w:vMerge w:val="continue"/>
            <w:noWrap w:val="0"/>
            <w:vAlign w:val="center"/>
          </w:tcPr>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cs="Times New Roman"/>
                <w:snapToGrid w:val="0"/>
                <w:color w:val="auto"/>
                <w:kern w:val="21"/>
                <w:sz w:val="21"/>
                <w:szCs w:val="21"/>
              </w:rPr>
            </w:pPr>
          </w:p>
        </w:tc>
        <w:tc>
          <w:tcPr>
            <w:tcW w:w="983" w:type="dxa"/>
            <w:vMerge w:val="continue"/>
            <w:noWrap w:val="0"/>
            <w:vAlign w:val="center"/>
          </w:tcPr>
          <w:p>
            <w:pPr>
              <w:widowControl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1357" w:type="dxa"/>
            <w:noWrap w:val="0"/>
            <w:vAlign w:val="center"/>
          </w:tcPr>
          <w:p>
            <w:pPr>
              <w:pStyle w:val="11"/>
              <w:spacing w:line="240" w:lineRule="auto"/>
              <w:ind w:firstLine="0" w:firstLineChars="0"/>
              <w:jc w:val="center"/>
              <w:rPr>
                <w:rFonts w:hint="eastAsia" w:ascii="Times New Roman" w:hAnsi="Times New Roman"/>
                <w:color w:val="auto"/>
                <w:kern w:val="2"/>
                <w:sz w:val="21"/>
                <w:szCs w:val="21"/>
                <w:lang w:val="en-US" w:eastAsia="zh-CN" w:bidi="ar-SA"/>
              </w:rPr>
            </w:pPr>
            <w:r>
              <w:rPr>
                <w:rFonts w:ascii="Times New Roman" w:hAnsi="Times New Roman"/>
                <w:color w:val="auto"/>
                <w:szCs w:val="21"/>
              </w:rPr>
              <w:t>SO</w:t>
            </w:r>
            <w:r>
              <w:rPr>
                <w:rFonts w:ascii="Times New Roman" w:hAnsi="Times New Roman"/>
                <w:color w:val="auto"/>
                <w:szCs w:val="21"/>
                <w:vertAlign w:val="subscript"/>
              </w:rPr>
              <w:t>2</w:t>
            </w:r>
          </w:p>
        </w:tc>
        <w:tc>
          <w:tcPr>
            <w:tcW w:w="1525"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1276"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1701"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1559" w:type="dxa"/>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0.012</w:t>
            </w:r>
          </w:p>
        </w:tc>
        <w:tc>
          <w:tcPr>
            <w:tcW w:w="1531"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868"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0.012</w:t>
            </w:r>
          </w:p>
        </w:tc>
        <w:tc>
          <w:tcPr>
            <w:tcW w:w="1147"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41" w:type="dxa"/>
            <w:vMerge w:val="continue"/>
            <w:noWrap w:val="0"/>
            <w:vAlign w:val="center"/>
          </w:tcPr>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cs="Times New Roman"/>
                <w:snapToGrid w:val="0"/>
                <w:color w:val="auto"/>
                <w:kern w:val="21"/>
                <w:sz w:val="21"/>
                <w:szCs w:val="21"/>
              </w:rPr>
            </w:pPr>
          </w:p>
        </w:tc>
        <w:tc>
          <w:tcPr>
            <w:tcW w:w="983" w:type="dxa"/>
            <w:vMerge w:val="continue"/>
            <w:noWrap w:val="0"/>
            <w:vAlign w:val="center"/>
          </w:tcPr>
          <w:p>
            <w:pPr>
              <w:widowControl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1357" w:type="dxa"/>
            <w:noWrap w:val="0"/>
            <w:vAlign w:val="center"/>
          </w:tcPr>
          <w:p>
            <w:pPr>
              <w:pStyle w:val="11"/>
              <w:spacing w:line="240" w:lineRule="auto"/>
              <w:ind w:firstLine="0" w:firstLineChars="0"/>
              <w:jc w:val="center"/>
              <w:rPr>
                <w:rFonts w:hint="eastAsia" w:ascii="Times New Roman" w:hAnsi="Times New Roman"/>
                <w:color w:val="auto"/>
                <w:kern w:val="2"/>
                <w:sz w:val="21"/>
                <w:szCs w:val="21"/>
                <w:lang w:val="en-US" w:eastAsia="zh-CN" w:bidi="ar-SA"/>
              </w:rPr>
            </w:pPr>
            <w:r>
              <w:rPr>
                <w:rFonts w:ascii="Times New Roman" w:hAnsi="Times New Roman"/>
                <w:color w:val="auto"/>
                <w:szCs w:val="21"/>
              </w:rPr>
              <w:t>NO</w:t>
            </w:r>
            <w:r>
              <w:rPr>
                <w:rFonts w:ascii="Times New Roman" w:hAnsi="Times New Roman"/>
                <w:color w:val="auto"/>
                <w:szCs w:val="21"/>
                <w:vertAlign w:val="subscript"/>
              </w:rPr>
              <w:t>X</w:t>
            </w:r>
          </w:p>
        </w:tc>
        <w:tc>
          <w:tcPr>
            <w:tcW w:w="1525"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1276"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1701"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1559" w:type="dxa"/>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0.112</w:t>
            </w:r>
          </w:p>
        </w:tc>
        <w:tc>
          <w:tcPr>
            <w:tcW w:w="1531"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868"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0.112</w:t>
            </w:r>
          </w:p>
        </w:tc>
        <w:tc>
          <w:tcPr>
            <w:tcW w:w="1147"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41" w:type="dxa"/>
            <w:vMerge w:val="continue"/>
            <w:noWrap w:val="0"/>
            <w:vAlign w:val="center"/>
          </w:tcPr>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cs="Times New Roman"/>
                <w:snapToGrid w:val="0"/>
                <w:color w:val="auto"/>
                <w:kern w:val="21"/>
                <w:sz w:val="21"/>
                <w:szCs w:val="21"/>
              </w:rPr>
            </w:pPr>
          </w:p>
        </w:tc>
        <w:tc>
          <w:tcPr>
            <w:tcW w:w="983" w:type="dxa"/>
            <w:vMerge w:val="continue"/>
            <w:noWrap w:val="0"/>
            <w:vAlign w:val="center"/>
          </w:tcPr>
          <w:p>
            <w:pPr>
              <w:widowControl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357" w:type="dxa"/>
            <w:noWrap w:val="0"/>
            <w:vAlign w:val="center"/>
          </w:tcPr>
          <w:p>
            <w:pPr>
              <w:spacing w:line="320" w:lineRule="exact"/>
              <w:ind w:firstLine="0" w:firstLineChars="0"/>
              <w:jc w:val="center"/>
              <w:rPr>
                <w:rFonts w:hint="eastAsia" w:ascii="Times New Roman" w:hAnsi="Times New Roman" w:eastAsia="宋体"/>
                <w:color w:val="auto"/>
                <w:kern w:val="2"/>
                <w:sz w:val="21"/>
                <w:szCs w:val="21"/>
                <w:lang w:val="en-US" w:eastAsia="zh-CN" w:bidi="ar-SA"/>
              </w:rPr>
            </w:pPr>
            <w:r>
              <w:rPr>
                <w:rFonts w:hint="eastAsia" w:ascii="Times New Roman" w:hAnsi="Times New Roman"/>
                <w:color w:val="auto"/>
                <w:sz w:val="21"/>
                <w:szCs w:val="21"/>
                <w:lang w:eastAsia="zh-CN"/>
              </w:rPr>
              <w:t>非甲烷总烃</w:t>
            </w:r>
          </w:p>
        </w:tc>
        <w:tc>
          <w:tcPr>
            <w:tcW w:w="1525"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1276"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1701"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1559" w:type="dxa"/>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w:t>
            </w:r>
            <w:r>
              <w:rPr>
                <w:rFonts w:hint="eastAsia" w:cs="Times New Roman"/>
                <w:color w:val="auto"/>
                <w:sz w:val="21"/>
                <w:szCs w:val="21"/>
                <w:highlight w:val="none"/>
                <w:lang w:val="en-US" w:eastAsia="zh-CN"/>
              </w:rPr>
              <w:t>3</w:t>
            </w:r>
          </w:p>
        </w:tc>
        <w:tc>
          <w:tcPr>
            <w:tcW w:w="1531"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868" w:type="dxa"/>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0.01</w:t>
            </w:r>
            <w:r>
              <w:rPr>
                <w:rFonts w:hint="eastAsia" w:cs="Times New Roman"/>
                <w:color w:val="auto"/>
                <w:sz w:val="21"/>
                <w:szCs w:val="21"/>
                <w:highlight w:val="none"/>
                <w:lang w:val="en-US" w:eastAsia="zh-CN"/>
              </w:rPr>
              <w:t>3</w:t>
            </w:r>
          </w:p>
        </w:tc>
        <w:tc>
          <w:tcPr>
            <w:tcW w:w="1147" w:type="dxa"/>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+0.01</w:t>
            </w:r>
            <w:r>
              <w:rPr>
                <w:rFonts w:hint="eastAsia" w:cs="Times New Roman"/>
                <w:color w:val="auto"/>
                <w:sz w:val="21"/>
                <w:szCs w:val="21"/>
                <w:highlight w:val="none"/>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41" w:type="dxa"/>
            <w:vMerge w:val="continue"/>
            <w:noWrap w:val="0"/>
            <w:vAlign w:val="center"/>
          </w:tcPr>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cs="Times New Roman"/>
                <w:snapToGrid w:val="0"/>
                <w:color w:val="auto"/>
                <w:kern w:val="21"/>
                <w:sz w:val="21"/>
                <w:szCs w:val="21"/>
              </w:rPr>
            </w:pPr>
          </w:p>
        </w:tc>
        <w:tc>
          <w:tcPr>
            <w:tcW w:w="983" w:type="dxa"/>
            <w:vMerge w:val="restart"/>
            <w:noWrap w:val="0"/>
            <w:vAlign w:val="center"/>
          </w:tcPr>
          <w:p>
            <w:pPr>
              <w:widowControl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无组织</w:t>
            </w:r>
          </w:p>
        </w:tc>
        <w:tc>
          <w:tcPr>
            <w:tcW w:w="1357" w:type="dxa"/>
            <w:noWrap w:val="0"/>
            <w:vAlign w:val="center"/>
          </w:tcPr>
          <w:p>
            <w:pPr>
              <w:spacing w:line="320" w:lineRule="exact"/>
              <w:ind w:firstLine="0" w:firstLineChars="0"/>
              <w:jc w:val="center"/>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颗粒物</w:t>
            </w:r>
          </w:p>
        </w:tc>
        <w:tc>
          <w:tcPr>
            <w:tcW w:w="1525"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1276"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1701"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1559" w:type="dxa"/>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513</w:t>
            </w:r>
          </w:p>
        </w:tc>
        <w:tc>
          <w:tcPr>
            <w:tcW w:w="1531"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868"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513</w:t>
            </w:r>
          </w:p>
        </w:tc>
        <w:tc>
          <w:tcPr>
            <w:tcW w:w="1147"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513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41" w:type="dxa"/>
            <w:vMerge w:val="continue"/>
            <w:noWrap w:val="0"/>
            <w:vAlign w:val="center"/>
          </w:tcPr>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cs="Times New Roman"/>
                <w:snapToGrid w:val="0"/>
                <w:color w:val="auto"/>
                <w:kern w:val="21"/>
                <w:sz w:val="21"/>
                <w:szCs w:val="21"/>
              </w:rPr>
            </w:pPr>
          </w:p>
        </w:tc>
        <w:tc>
          <w:tcPr>
            <w:tcW w:w="983" w:type="dxa"/>
            <w:vMerge w:val="continue"/>
            <w:noWrap w:val="0"/>
            <w:vAlign w:val="center"/>
          </w:tcPr>
          <w:p>
            <w:pPr>
              <w:widowControl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357" w:type="dxa"/>
            <w:noWrap w:val="0"/>
            <w:vAlign w:val="center"/>
          </w:tcPr>
          <w:p>
            <w:pPr>
              <w:spacing w:line="320" w:lineRule="exact"/>
              <w:ind w:firstLine="0" w:firstLineChars="0"/>
              <w:jc w:val="center"/>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非甲烷总烃</w:t>
            </w:r>
          </w:p>
        </w:tc>
        <w:tc>
          <w:tcPr>
            <w:tcW w:w="1525"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1276"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1701"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1559" w:type="dxa"/>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0.0144</w:t>
            </w:r>
          </w:p>
        </w:tc>
        <w:tc>
          <w:tcPr>
            <w:tcW w:w="1531"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868"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0.0144</w:t>
            </w:r>
          </w:p>
        </w:tc>
        <w:tc>
          <w:tcPr>
            <w:tcW w:w="1147"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+0.0144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41" w:type="dxa"/>
            <w:vMerge w:val="restart"/>
            <w:noWrap w:val="0"/>
            <w:vAlign w:val="center"/>
          </w:tcPr>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废水</w:t>
            </w:r>
          </w:p>
        </w:tc>
        <w:tc>
          <w:tcPr>
            <w:tcW w:w="2340" w:type="dxa"/>
            <w:gridSpan w:val="2"/>
            <w:noWrap w:val="0"/>
            <w:vAlign w:val="center"/>
          </w:tcPr>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废水量</w:t>
            </w:r>
          </w:p>
        </w:tc>
        <w:tc>
          <w:tcPr>
            <w:tcW w:w="1525" w:type="dxa"/>
            <w:noWrap w:val="0"/>
            <w:vAlign w:val="center"/>
          </w:tcPr>
          <w:p>
            <w:pPr>
              <w:widowControl/>
              <w:spacing w:line="240" w:lineRule="auto"/>
              <w:ind w:firstLine="0" w:firstLineChars="0"/>
              <w:jc w:val="center"/>
              <w:rPr>
                <w:rFonts w:hint="eastAsia" w:ascii="Times New Roman" w:hAnsi="Times New Roman" w:eastAsia="宋体" w:cs="Times New Roman"/>
                <w:color w:val="auto"/>
                <w:sz w:val="21"/>
                <w:szCs w:val="21"/>
                <w:lang w:val="en-US" w:eastAsia="zh-CN"/>
              </w:rPr>
            </w:pPr>
          </w:p>
        </w:tc>
        <w:tc>
          <w:tcPr>
            <w:tcW w:w="1276" w:type="dxa"/>
            <w:noWrap w:val="0"/>
            <w:vAlign w:val="center"/>
          </w:tcPr>
          <w:p>
            <w:pPr>
              <w:widowControl/>
              <w:spacing w:line="240" w:lineRule="auto"/>
              <w:ind w:firstLine="0" w:firstLineChars="0"/>
              <w:jc w:val="center"/>
              <w:rPr>
                <w:rFonts w:hint="eastAsia" w:ascii="Times New Roman" w:hAnsi="Times New Roman" w:eastAsia="宋体" w:cs="Times New Roman"/>
                <w:color w:val="auto"/>
                <w:sz w:val="21"/>
                <w:szCs w:val="21"/>
                <w:lang w:val="en-US" w:eastAsia="zh-CN"/>
              </w:rPr>
            </w:pPr>
          </w:p>
        </w:tc>
        <w:tc>
          <w:tcPr>
            <w:tcW w:w="1701" w:type="dxa"/>
            <w:noWrap w:val="0"/>
            <w:vAlign w:val="center"/>
          </w:tcPr>
          <w:p>
            <w:pPr>
              <w:widowControl/>
              <w:spacing w:line="240" w:lineRule="auto"/>
              <w:ind w:firstLine="0" w:firstLineChars="0"/>
              <w:jc w:val="center"/>
              <w:rPr>
                <w:rFonts w:hint="eastAsia" w:ascii="Times New Roman" w:hAnsi="Times New Roman" w:eastAsia="宋体" w:cs="Times New Roman"/>
                <w:color w:val="auto"/>
                <w:sz w:val="21"/>
                <w:szCs w:val="21"/>
                <w:lang w:val="en-US" w:eastAsia="zh-CN"/>
              </w:rPr>
            </w:pPr>
          </w:p>
        </w:tc>
        <w:tc>
          <w:tcPr>
            <w:tcW w:w="1559" w:type="dxa"/>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2340</w:t>
            </w:r>
          </w:p>
        </w:tc>
        <w:tc>
          <w:tcPr>
            <w:tcW w:w="1531"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868" w:type="dxa"/>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2340</w:t>
            </w:r>
          </w:p>
        </w:tc>
        <w:tc>
          <w:tcPr>
            <w:tcW w:w="1147"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2340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41" w:type="dxa"/>
            <w:vMerge w:val="continue"/>
            <w:noWrap w:val="0"/>
            <w:vAlign w:val="center"/>
          </w:tcPr>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cs="Times New Roman"/>
                <w:snapToGrid w:val="0"/>
                <w:color w:val="auto"/>
                <w:kern w:val="21"/>
                <w:sz w:val="21"/>
                <w:szCs w:val="21"/>
              </w:rPr>
            </w:pPr>
          </w:p>
        </w:tc>
        <w:tc>
          <w:tcPr>
            <w:tcW w:w="2340" w:type="dxa"/>
            <w:gridSpan w:val="2"/>
            <w:noWrap w:val="0"/>
            <w:vAlign w:val="center"/>
          </w:tcPr>
          <w:p>
            <w:pPr>
              <w:widowControl w:val="0"/>
              <w:adjustRightInd w:val="0"/>
              <w:snapToGrid w:val="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rPr>
              <w:t>COD</w:t>
            </w:r>
          </w:p>
        </w:tc>
        <w:tc>
          <w:tcPr>
            <w:tcW w:w="1525"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1276" w:type="dxa"/>
            <w:noWrap w:val="0"/>
            <w:vAlign w:val="center"/>
          </w:tcPr>
          <w:p>
            <w:pPr>
              <w:widowControl/>
              <w:spacing w:line="240" w:lineRule="auto"/>
              <w:ind w:firstLine="0" w:firstLineChars="0"/>
              <w:jc w:val="center"/>
              <w:rPr>
                <w:rFonts w:hint="eastAsia" w:ascii="Times New Roman" w:hAnsi="Times New Roman" w:eastAsia="宋体" w:cs="Times New Roman"/>
                <w:color w:val="auto"/>
                <w:sz w:val="21"/>
                <w:szCs w:val="21"/>
                <w:lang w:val="en-US" w:eastAsia="zh-CN"/>
              </w:rPr>
            </w:pPr>
          </w:p>
        </w:tc>
        <w:tc>
          <w:tcPr>
            <w:tcW w:w="1701" w:type="dxa"/>
            <w:noWrap w:val="0"/>
            <w:vAlign w:val="center"/>
          </w:tcPr>
          <w:p>
            <w:pPr>
              <w:widowControl/>
              <w:spacing w:line="240" w:lineRule="auto"/>
              <w:ind w:firstLine="0" w:firstLineChars="0"/>
              <w:jc w:val="center"/>
              <w:rPr>
                <w:rFonts w:hint="eastAsia" w:ascii="Times New Roman" w:hAnsi="Times New Roman" w:eastAsia="宋体" w:cs="Times New Roman"/>
                <w:color w:val="auto"/>
                <w:sz w:val="21"/>
                <w:szCs w:val="21"/>
                <w:lang w:val="en-US" w:eastAsia="zh-CN"/>
              </w:rPr>
            </w:pPr>
          </w:p>
        </w:tc>
        <w:tc>
          <w:tcPr>
            <w:tcW w:w="1559" w:type="dxa"/>
            <w:noWrap w:val="0"/>
            <w:vAlign w:val="center"/>
          </w:tcPr>
          <w:p>
            <w:pPr>
              <w:widowControl w:val="0"/>
              <w:adjustRightInd w:val="0"/>
              <w:snapToGrid w:val="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0.725</w:t>
            </w:r>
          </w:p>
        </w:tc>
        <w:tc>
          <w:tcPr>
            <w:tcW w:w="1531"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868" w:type="dxa"/>
            <w:noWrap w:val="0"/>
            <w:vAlign w:val="center"/>
          </w:tcPr>
          <w:p>
            <w:pPr>
              <w:widowControl w:val="0"/>
              <w:adjustRightInd w:val="0"/>
              <w:snapToGrid w:val="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0.725</w:t>
            </w:r>
          </w:p>
        </w:tc>
        <w:tc>
          <w:tcPr>
            <w:tcW w:w="1147" w:type="dxa"/>
            <w:noWrap w:val="0"/>
            <w:vAlign w:val="center"/>
          </w:tcPr>
          <w:p>
            <w:pPr>
              <w:widowControl w:val="0"/>
              <w:adjustRightInd w:val="0"/>
              <w:snapToGrid w:val="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r>
              <w:rPr>
                <w:rFonts w:hint="eastAsia" w:cs="Times New Roman"/>
                <w:color w:val="auto"/>
                <w:kern w:val="2"/>
                <w:sz w:val="21"/>
                <w:szCs w:val="21"/>
                <w:highlight w:val="none"/>
                <w:lang w:val="en-US" w:eastAsia="zh-CN" w:bidi="ar-SA"/>
              </w:rPr>
              <w:t>0.725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41" w:type="dxa"/>
            <w:vMerge w:val="continue"/>
            <w:noWrap w:val="0"/>
            <w:vAlign w:val="center"/>
          </w:tcPr>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cs="Times New Roman"/>
                <w:snapToGrid w:val="0"/>
                <w:color w:val="auto"/>
                <w:kern w:val="21"/>
                <w:sz w:val="21"/>
                <w:szCs w:val="21"/>
              </w:rPr>
            </w:pPr>
          </w:p>
        </w:tc>
        <w:tc>
          <w:tcPr>
            <w:tcW w:w="2340" w:type="dxa"/>
            <w:gridSpan w:val="2"/>
            <w:noWrap w:val="0"/>
            <w:vAlign w:val="center"/>
          </w:tcPr>
          <w:p>
            <w:pPr>
              <w:widowControl w:val="0"/>
              <w:adjustRightInd w:val="0"/>
              <w:snapToGrid w:val="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rPr>
              <w:t xml:space="preserve">SS </w:t>
            </w:r>
          </w:p>
        </w:tc>
        <w:tc>
          <w:tcPr>
            <w:tcW w:w="1525"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1276" w:type="dxa"/>
            <w:noWrap w:val="0"/>
            <w:vAlign w:val="center"/>
          </w:tcPr>
          <w:p>
            <w:pPr>
              <w:widowControl/>
              <w:spacing w:line="240" w:lineRule="auto"/>
              <w:ind w:firstLine="0" w:firstLineChars="0"/>
              <w:jc w:val="center"/>
              <w:rPr>
                <w:rFonts w:hint="eastAsia" w:ascii="Times New Roman" w:hAnsi="Times New Roman" w:eastAsia="宋体" w:cs="Times New Roman"/>
                <w:color w:val="auto"/>
                <w:sz w:val="21"/>
                <w:szCs w:val="21"/>
                <w:lang w:val="en-US" w:eastAsia="zh-CN"/>
              </w:rPr>
            </w:pPr>
          </w:p>
        </w:tc>
        <w:tc>
          <w:tcPr>
            <w:tcW w:w="1701" w:type="dxa"/>
            <w:noWrap w:val="0"/>
            <w:vAlign w:val="center"/>
          </w:tcPr>
          <w:p>
            <w:pPr>
              <w:widowControl/>
              <w:spacing w:line="240" w:lineRule="auto"/>
              <w:ind w:firstLine="0" w:firstLineChars="0"/>
              <w:jc w:val="center"/>
              <w:rPr>
                <w:rFonts w:hint="eastAsia" w:ascii="Times New Roman" w:hAnsi="Times New Roman" w:eastAsia="宋体" w:cs="Times New Roman"/>
                <w:color w:val="auto"/>
                <w:sz w:val="21"/>
                <w:szCs w:val="21"/>
                <w:lang w:val="en-US" w:eastAsia="zh-CN"/>
              </w:rPr>
            </w:pPr>
          </w:p>
        </w:tc>
        <w:tc>
          <w:tcPr>
            <w:tcW w:w="1559" w:type="dxa"/>
            <w:noWrap w:val="0"/>
            <w:vAlign w:val="center"/>
          </w:tcPr>
          <w:p>
            <w:pPr>
              <w:widowControl w:val="0"/>
              <w:adjustRightInd w:val="0"/>
              <w:snapToGrid w:val="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0.081</w:t>
            </w:r>
          </w:p>
        </w:tc>
        <w:tc>
          <w:tcPr>
            <w:tcW w:w="1531"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868" w:type="dxa"/>
            <w:noWrap w:val="0"/>
            <w:vAlign w:val="center"/>
          </w:tcPr>
          <w:p>
            <w:pPr>
              <w:widowControl w:val="0"/>
              <w:adjustRightInd w:val="0"/>
              <w:snapToGrid w:val="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0.081</w:t>
            </w:r>
          </w:p>
        </w:tc>
        <w:tc>
          <w:tcPr>
            <w:tcW w:w="1147" w:type="dxa"/>
            <w:noWrap w:val="0"/>
            <w:vAlign w:val="center"/>
          </w:tcPr>
          <w:p>
            <w:pPr>
              <w:widowControl w:val="0"/>
              <w:adjustRightInd w:val="0"/>
              <w:snapToGrid w:val="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r>
              <w:rPr>
                <w:rFonts w:hint="eastAsia" w:cs="Times New Roman"/>
                <w:color w:val="auto"/>
                <w:kern w:val="2"/>
                <w:sz w:val="21"/>
                <w:szCs w:val="21"/>
                <w:highlight w:val="none"/>
                <w:lang w:val="en-US" w:eastAsia="zh-CN" w:bidi="ar-SA"/>
              </w:rPr>
              <w:t>0.081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41" w:type="dxa"/>
            <w:vMerge w:val="continue"/>
            <w:noWrap w:val="0"/>
            <w:vAlign w:val="center"/>
          </w:tcPr>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cs="Times New Roman"/>
                <w:snapToGrid w:val="0"/>
                <w:color w:val="auto"/>
                <w:kern w:val="21"/>
                <w:sz w:val="21"/>
                <w:szCs w:val="21"/>
              </w:rPr>
            </w:pPr>
          </w:p>
        </w:tc>
        <w:tc>
          <w:tcPr>
            <w:tcW w:w="2340" w:type="dxa"/>
            <w:gridSpan w:val="2"/>
            <w:noWrap w:val="0"/>
            <w:vAlign w:val="center"/>
          </w:tcPr>
          <w:p>
            <w:pPr>
              <w:widowControl w:val="0"/>
              <w:adjustRightInd w:val="0"/>
              <w:snapToGrid w:val="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rPr>
              <w:t>NH</w:t>
            </w:r>
            <w:r>
              <w:rPr>
                <w:rFonts w:hint="eastAsia" w:ascii="Times New Roman" w:hAnsi="Times New Roman" w:eastAsia="宋体" w:cs="Times New Roman"/>
                <w:color w:val="auto"/>
                <w:sz w:val="21"/>
                <w:szCs w:val="21"/>
                <w:highlight w:val="none"/>
                <w:vertAlign w:val="subscript"/>
              </w:rPr>
              <w:t>3</w:t>
            </w:r>
            <w:r>
              <w:rPr>
                <w:rFonts w:hint="eastAsia" w:ascii="Times New Roman" w:hAnsi="Times New Roman" w:eastAsia="宋体" w:cs="Times New Roman"/>
                <w:color w:val="auto"/>
                <w:sz w:val="21"/>
                <w:szCs w:val="21"/>
                <w:highlight w:val="none"/>
              </w:rPr>
              <w:t>-N</w:t>
            </w:r>
          </w:p>
        </w:tc>
        <w:tc>
          <w:tcPr>
            <w:tcW w:w="1525"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1276" w:type="dxa"/>
            <w:noWrap w:val="0"/>
            <w:vAlign w:val="center"/>
          </w:tcPr>
          <w:p>
            <w:pPr>
              <w:widowControl/>
              <w:spacing w:line="240" w:lineRule="auto"/>
              <w:ind w:firstLine="0" w:firstLineChars="0"/>
              <w:jc w:val="center"/>
              <w:rPr>
                <w:rFonts w:hint="eastAsia" w:ascii="Times New Roman" w:hAnsi="Times New Roman" w:eastAsia="宋体" w:cs="Times New Roman"/>
                <w:color w:val="auto"/>
                <w:sz w:val="21"/>
                <w:szCs w:val="21"/>
                <w:lang w:val="en-US" w:eastAsia="zh-CN"/>
              </w:rPr>
            </w:pPr>
          </w:p>
        </w:tc>
        <w:tc>
          <w:tcPr>
            <w:tcW w:w="1701" w:type="dxa"/>
            <w:noWrap w:val="0"/>
            <w:vAlign w:val="center"/>
          </w:tcPr>
          <w:p>
            <w:pPr>
              <w:widowControl/>
              <w:spacing w:line="240" w:lineRule="auto"/>
              <w:ind w:firstLine="0" w:firstLineChars="0"/>
              <w:jc w:val="center"/>
              <w:rPr>
                <w:rFonts w:hint="eastAsia" w:ascii="Times New Roman" w:hAnsi="Times New Roman" w:eastAsia="宋体" w:cs="Times New Roman"/>
                <w:color w:val="auto"/>
                <w:sz w:val="21"/>
                <w:szCs w:val="21"/>
                <w:lang w:val="en-US" w:eastAsia="zh-CN"/>
              </w:rPr>
            </w:pPr>
          </w:p>
        </w:tc>
        <w:tc>
          <w:tcPr>
            <w:tcW w:w="1559" w:type="dxa"/>
            <w:noWrap w:val="0"/>
            <w:vAlign w:val="center"/>
          </w:tcPr>
          <w:p>
            <w:pPr>
              <w:widowControl w:val="0"/>
              <w:adjustRightInd w:val="0"/>
              <w:snapToGrid w:val="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0.07</w:t>
            </w:r>
          </w:p>
        </w:tc>
        <w:tc>
          <w:tcPr>
            <w:tcW w:w="1531"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868" w:type="dxa"/>
            <w:noWrap w:val="0"/>
            <w:vAlign w:val="center"/>
          </w:tcPr>
          <w:p>
            <w:pPr>
              <w:widowControl w:val="0"/>
              <w:adjustRightInd w:val="0"/>
              <w:snapToGrid w:val="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0.07</w:t>
            </w:r>
          </w:p>
        </w:tc>
        <w:tc>
          <w:tcPr>
            <w:tcW w:w="1147" w:type="dxa"/>
            <w:noWrap w:val="0"/>
            <w:vAlign w:val="center"/>
          </w:tcPr>
          <w:p>
            <w:pPr>
              <w:widowControl w:val="0"/>
              <w:adjustRightInd w:val="0"/>
              <w:snapToGrid w:val="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r>
              <w:rPr>
                <w:rFonts w:hint="eastAsia" w:cs="Times New Roman"/>
                <w:color w:val="auto"/>
                <w:kern w:val="2"/>
                <w:sz w:val="21"/>
                <w:szCs w:val="21"/>
                <w:highlight w:val="none"/>
                <w:lang w:val="en-US" w:eastAsia="zh-CN" w:bidi="ar-SA"/>
              </w:rPr>
              <w:t>0.07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41" w:type="dxa"/>
            <w:vMerge w:val="continue"/>
            <w:noWrap w:val="0"/>
            <w:vAlign w:val="center"/>
          </w:tcPr>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cs="Times New Roman"/>
                <w:snapToGrid w:val="0"/>
                <w:color w:val="auto"/>
                <w:kern w:val="21"/>
                <w:sz w:val="21"/>
                <w:szCs w:val="21"/>
              </w:rPr>
            </w:pPr>
          </w:p>
        </w:tc>
        <w:tc>
          <w:tcPr>
            <w:tcW w:w="2340" w:type="dxa"/>
            <w:gridSpan w:val="2"/>
            <w:noWrap w:val="0"/>
            <w:vAlign w:val="center"/>
          </w:tcPr>
          <w:p>
            <w:pPr>
              <w:widowControl w:val="0"/>
              <w:adjustRightInd w:val="0"/>
              <w:snapToGrid w:val="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TN</w:t>
            </w:r>
          </w:p>
        </w:tc>
        <w:tc>
          <w:tcPr>
            <w:tcW w:w="1525"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1276" w:type="dxa"/>
            <w:noWrap w:val="0"/>
            <w:vAlign w:val="center"/>
          </w:tcPr>
          <w:p>
            <w:pPr>
              <w:widowControl/>
              <w:spacing w:line="240" w:lineRule="auto"/>
              <w:ind w:firstLine="0" w:firstLineChars="0"/>
              <w:jc w:val="center"/>
              <w:rPr>
                <w:rFonts w:hint="eastAsia" w:ascii="Times New Roman" w:hAnsi="Times New Roman" w:eastAsia="宋体" w:cs="Times New Roman"/>
                <w:color w:val="auto"/>
                <w:sz w:val="21"/>
                <w:szCs w:val="21"/>
                <w:lang w:val="en-US" w:eastAsia="zh-CN"/>
              </w:rPr>
            </w:pPr>
          </w:p>
        </w:tc>
        <w:tc>
          <w:tcPr>
            <w:tcW w:w="1701" w:type="dxa"/>
            <w:noWrap w:val="0"/>
            <w:vAlign w:val="center"/>
          </w:tcPr>
          <w:p>
            <w:pPr>
              <w:widowControl/>
              <w:spacing w:line="240" w:lineRule="auto"/>
              <w:ind w:firstLine="0" w:firstLineChars="0"/>
              <w:jc w:val="center"/>
              <w:rPr>
                <w:rFonts w:hint="eastAsia" w:ascii="Times New Roman" w:hAnsi="Times New Roman" w:eastAsia="宋体" w:cs="Times New Roman"/>
                <w:color w:val="auto"/>
                <w:sz w:val="21"/>
                <w:szCs w:val="21"/>
                <w:lang w:val="en-US" w:eastAsia="zh-CN"/>
              </w:rPr>
            </w:pPr>
          </w:p>
        </w:tc>
        <w:tc>
          <w:tcPr>
            <w:tcW w:w="1559" w:type="dxa"/>
            <w:noWrap w:val="0"/>
            <w:vAlign w:val="center"/>
          </w:tcPr>
          <w:p>
            <w:pPr>
              <w:widowControl w:val="0"/>
              <w:adjustRightInd w:val="0"/>
              <w:snapToGrid w:val="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0.101</w:t>
            </w:r>
          </w:p>
        </w:tc>
        <w:tc>
          <w:tcPr>
            <w:tcW w:w="1531"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868" w:type="dxa"/>
            <w:noWrap w:val="0"/>
            <w:vAlign w:val="center"/>
          </w:tcPr>
          <w:p>
            <w:pPr>
              <w:widowControl w:val="0"/>
              <w:adjustRightInd w:val="0"/>
              <w:snapToGrid w:val="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0.101</w:t>
            </w:r>
          </w:p>
        </w:tc>
        <w:tc>
          <w:tcPr>
            <w:tcW w:w="1147" w:type="dxa"/>
            <w:noWrap w:val="0"/>
            <w:vAlign w:val="center"/>
          </w:tcPr>
          <w:p>
            <w:pPr>
              <w:widowControl w:val="0"/>
              <w:adjustRightInd w:val="0"/>
              <w:snapToGrid w:val="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r>
              <w:rPr>
                <w:rFonts w:hint="eastAsia" w:cs="Times New Roman"/>
                <w:color w:val="auto"/>
                <w:kern w:val="2"/>
                <w:sz w:val="21"/>
                <w:szCs w:val="21"/>
                <w:highlight w:val="none"/>
                <w:lang w:val="en-US" w:eastAsia="zh-CN" w:bidi="ar-SA"/>
              </w:rPr>
              <w:t>0.101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41" w:type="dxa"/>
            <w:vMerge w:val="continue"/>
            <w:noWrap w:val="0"/>
            <w:vAlign w:val="center"/>
          </w:tcPr>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cs="Times New Roman"/>
                <w:snapToGrid w:val="0"/>
                <w:color w:val="auto"/>
                <w:kern w:val="21"/>
                <w:sz w:val="21"/>
                <w:szCs w:val="21"/>
              </w:rPr>
            </w:pPr>
          </w:p>
        </w:tc>
        <w:tc>
          <w:tcPr>
            <w:tcW w:w="2340" w:type="dxa"/>
            <w:gridSpan w:val="2"/>
            <w:noWrap w:val="0"/>
            <w:vAlign w:val="center"/>
          </w:tcPr>
          <w:p>
            <w:pPr>
              <w:widowControl w:val="0"/>
              <w:adjustRightInd w:val="0"/>
              <w:snapToGrid w:val="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TP</w:t>
            </w:r>
          </w:p>
        </w:tc>
        <w:tc>
          <w:tcPr>
            <w:tcW w:w="1525" w:type="dxa"/>
            <w:noWrap w:val="0"/>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1276" w:type="dxa"/>
            <w:noWrap w:val="0"/>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170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1559" w:type="dxa"/>
            <w:noWrap w:val="0"/>
            <w:vAlign w:val="center"/>
          </w:tcPr>
          <w:p>
            <w:pPr>
              <w:widowControl w:val="0"/>
              <w:adjustRightInd w:val="0"/>
              <w:snapToGrid w:val="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0.01</w:t>
            </w:r>
          </w:p>
        </w:tc>
        <w:tc>
          <w:tcPr>
            <w:tcW w:w="1531"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868" w:type="dxa"/>
            <w:noWrap w:val="0"/>
            <w:vAlign w:val="center"/>
          </w:tcPr>
          <w:p>
            <w:pPr>
              <w:widowControl w:val="0"/>
              <w:adjustRightInd w:val="0"/>
              <w:snapToGrid w:val="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0.01</w:t>
            </w:r>
          </w:p>
        </w:tc>
        <w:tc>
          <w:tcPr>
            <w:tcW w:w="1147" w:type="dxa"/>
            <w:noWrap w:val="0"/>
            <w:vAlign w:val="center"/>
          </w:tcPr>
          <w:p>
            <w:pPr>
              <w:widowControl w:val="0"/>
              <w:adjustRightInd w:val="0"/>
              <w:snapToGrid w:val="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r>
              <w:rPr>
                <w:rFonts w:hint="eastAsia" w:cs="Times New Roman"/>
                <w:color w:val="auto"/>
                <w:kern w:val="2"/>
                <w:sz w:val="21"/>
                <w:szCs w:val="21"/>
                <w:highlight w:val="none"/>
                <w:lang w:val="en-US" w:eastAsia="zh-CN" w:bidi="ar-SA"/>
              </w:rPr>
              <w:t>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41" w:type="dxa"/>
            <w:vMerge w:val="continue"/>
            <w:noWrap w:val="0"/>
            <w:vAlign w:val="center"/>
          </w:tcPr>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cs="Times New Roman"/>
                <w:snapToGrid w:val="0"/>
                <w:color w:val="auto"/>
                <w:kern w:val="21"/>
                <w:sz w:val="21"/>
                <w:szCs w:val="21"/>
              </w:rPr>
            </w:pPr>
          </w:p>
        </w:tc>
        <w:tc>
          <w:tcPr>
            <w:tcW w:w="2340" w:type="dxa"/>
            <w:gridSpan w:val="2"/>
            <w:noWrap w:val="0"/>
            <w:vAlign w:val="center"/>
          </w:tcPr>
          <w:p>
            <w:pPr>
              <w:widowControl w:val="0"/>
              <w:adjustRightInd w:val="0"/>
              <w:snapToGrid w:val="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eastAsia="zh-CN"/>
              </w:rPr>
              <w:t>动植物油</w:t>
            </w:r>
          </w:p>
        </w:tc>
        <w:tc>
          <w:tcPr>
            <w:tcW w:w="1525" w:type="dxa"/>
            <w:noWrap w:val="0"/>
            <w:vAlign w:val="center"/>
          </w:tcPr>
          <w:p>
            <w:pPr>
              <w:widowControl/>
              <w:spacing w:line="240" w:lineRule="auto"/>
              <w:ind w:firstLine="0" w:firstLineChars="0"/>
              <w:jc w:val="center"/>
              <w:rPr>
                <w:rFonts w:hint="default" w:ascii="Times New Roman" w:hAnsi="Times New Roman"/>
                <w:color w:val="auto"/>
                <w:kern w:val="2"/>
                <w:sz w:val="21"/>
                <w:szCs w:val="21"/>
                <w:lang w:val="en-US" w:eastAsia="zh-CN" w:bidi="ar-SA"/>
              </w:rPr>
            </w:pPr>
          </w:p>
        </w:tc>
        <w:tc>
          <w:tcPr>
            <w:tcW w:w="1276" w:type="dxa"/>
            <w:noWrap w:val="0"/>
            <w:vAlign w:val="center"/>
          </w:tcPr>
          <w:p>
            <w:pPr>
              <w:widowControl/>
              <w:spacing w:line="240" w:lineRule="auto"/>
              <w:ind w:firstLine="0" w:firstLineChars="0"/>
              <w:jc w:val="center"/>
              <w:rPr>
                <w:rFonts w:hint="eastAsia" w:ascii="Times New Roman" w:hAnsi="Times New Roman"/>
                <w:color w:val="auto"/>
                <w:kern w:val="2"/>
                <w:sz w:val="21"/>
                <w:szCs w:val="21"/>
                <w:lang w:val="en-US" w:eastAsia="zh-CN" w:bidi="ar-SA"/>
              </w:rPr>
            </w:pPr>
          </w:p>
        </w:tc>
        <w:tc>
          <w:tcPr>
            <w:tcW w:w="170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1559" w:type="dxa"/>
            <w:noWrap w:val="0"/>
            <w:vAlign w:val="center"/>
          </w:tcPr>
          <w:p>
            <w:pPr>
              <w:widowControl w:val="0"/>
              <w:adjustRightInd w:val="0"/>
              <w:snapToGrid w:val="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0.043</w:t>
            </w:r>
          </w:p>
        </w:tc>
        <w:tc>
          <w:tcPr>
            <w:tcW w:w="1531"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868" w:type="dxa"/>
            <w:noWrap w:val="0"/>
            <w:vAlign w:val="center"/>
          </w:tcPr>
          <w:p>
            <w:pPr>
              <w:widowControl w:val="0"/>
              <w:adjustRightInd w:val="0"/>
              <w:snapToGrid w:val="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0.043</w:t>
            </w:r>
          </w:p>
        </w:tc>
        <w:tc>
          <w:tcPr>
            <w:tcW w:w="1147" w:type="dxa"/>
            <w:noWrap w:val="0"/>
            <w:vAlign w:val="center"/>
          </w:tcPr>
          <w:p>
            <w:pPr>
              <w:widowControl w:val="0"/>
              <w:adjustRightInd w:val="0"/>
              <w:snapToGrid w:val="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r>
              <w:rPr>
                <w:rFonts w:hint="eastAsia" w:cs="Times New Roman"/>
                <w:color w:val="auto"/>
                <w:kern w:val="2"/>
                <w:sz w:val="21"/>
                <w:szCs w:val="21"/>
                <w:highlight w:val="none"/>
                <w:lang w:val="en-US" w:eastAsia="zh-CN" w:bidi="ar-SA"/>
              </w:rPr>
              <w:t>0.043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41" w:type="dxa"/>
            <w:vMerge w:val="restart"/>
            <w:noWrap w:val="0"/>
            <w:vAlign w:val="center"/>
          </w:tcPr>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一般工业</w:t>
            </w:r>
          </w:p>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固体废物</w:t>
            </w:r>
          </w:p>
        </w:tc>
        <w:tc>
          <w:tcPr>
            <w:tcW w:w="2340" w:type="dxa"/>
            <w:gridSpan w:val="2"/>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eastAsia="zh-CN"/>
              </w:rPr>
              <w:t>生活垃圾</w:t>
            </w:r>
          </w:p>
        </w:tc>
        <w:tc>
          <w:tcPr>
            <w:tcW w:w="1525" w:type="dxa"/>
            <w:noWrap w:val="0"/>
            <w:vAlign w:val="center"/>
          </w:tcPr>
          <w:p>
            <w:pPr>
              <w:spacing w:line="320" w:lineRule="exact"/>
              <w:ind w:firstLine="0" w:firstLineChars="0"/>
              <w:jc w:val="center"/>
              <w:rPr>
                <w:rFonts w:hint="default" w:ascii="Times New Roman" w:hAnsi="Times New Roman" w:eastAsia="宋体"/>
                <w:color w:val="auto"/>
                <w:kern w:val="2"/>
                <w:sz w:val="21"/>
                <w:szCs w:val="21"/>
                <w:lang w:val="en-US" w:eastAsia="zh-CN" w:bidi="ar-SA"/>
              </w:rPr>
            </w:pPr>
          </w:p>
        </w:tc>
        <w:tc>
          <w:tcPr>
            <w:tcW w:w="1276" w:type="dxa"/>
            <w:noWrap w:val="0"/>
            <w:vAlign w:val="center"/>
          </w:tcPr>
          <w:p>
            <w:pPr>
              <w:spacing w:line="320" w:lineRule="exact"/>
              <w:ind w:firstLine="0" w:firstLineChars="0"/>
              <w:jc w:val="center"/>
              <w:rPr>
                <w:rFonts w:hint="default" w:ascii="Times New Roman" w:hAnsi="Times New Roman" w:eastAsia="宋体" w:cs="Times New Roman"/>
                <w:snapToGrid w:val="0"/>
                <w:color w:val="auto"/>
                <w:kern w:val="21"/>
                <w:sz w:val="21"/>
                <w:szCs w:val="21"/>
                <w:lang w:val="en-US" w:eastAsia="zh-CN"/>
              </w:rPr>
            </w:pP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1559" w:type="dxa"/>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45</w:t>
            </w:r>
          </w:p>
        </w:tc>
        <w:tc>
          <w:tcPr>
            <w:tcW w:w="1531"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868" w:type="dxa"/>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45</w:t>
            </w:r>
          </w:p>
        </w:tc>
        <w:tc>
          <w:tcPr>
            <w:tcW w:w="1147"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41" w:type="dxa"/>
            <w:vMerge w:val="continue"/>
            <w:noWrap w:val="0"/>
            <w:vAlign w:val="center"/>
          </w:tcPr>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cs="Times New Roman"/>
                <w:snapToGrid w:val="0"/>
                <w:color w:val="auto"/>
                <w:kern w:val="21"/>
                <w:sz w:val="21"/>
                <w:szCs w:val="21"/>
              </w:rPr>
            </w:pPr>
          </w:p>
        </w:tc>
        <w:tc>
          <w:tcPr>
            <w:tcW w:w="2340" w:type="dxa"/>
            <w:gridSpan w:val="2"/>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边角料</w:t>
            </w:r>
          </w:p>
        </w:tc>
        <w:tc>
          <w:tcPr>
            <w:tcW w:w="1525" w:type="dxa"/>
            <w:noWrap w:val="0"/>
            <w:vAlign w:val="center"/>
          </w:tcPr>
          <w:p>
            <w:pPr>
              <w:spacing w:line="320" w:lineRule="exact"/>
              <w:ind w:firstLine="0" w:firstLineChars="0"/>
              <w:jc w:val="center"/>
              <w:rPr>
                <w:rFonts w:hint="default" w:ascii="Times New Roman" w:hAnsi="Times New Roman" w:eastAsia="宋体"/>
                <w:color w:val="auto"/>
                <w:kern w:val="2"/>
                <w:sz w:val="21"/>
                <w:szCs w:val="21"/>
                <w:lang w:val="en-US" w:eastAsia="zh-CN" w:bidi="ar-SA"/>
              </w:rPr>
            </w:pPr>
          </w:p>
        </w:tc>
        <w:tc>
          <w:tcPr>
            <w:tcW w:w="1276" w:type="dxa"/>
            <w:noWrap w:val="0"/>
            <w:vAlign w:val="center"/>
          </w:tcPr>
          <w:p>
            <w:pPr>
              <w:spacing w:line="320" w:lineRule="exact"/>
              <w:ind w:firstLine="0" w:firstLineChars="0"/>
              <w:jc w:val="center"/>
              <w:rPr>
                <w:rFonts w:hint="eastAsia" w:ascii="Times New Roman" w:hAnsi="Times New Roman" w:eastAsia="宋体" w:cs="Times New Roman"/>
                <w:snapToGrid w:val="0"/>
                <w:color w:val="auto"/>
                <w:kern w:val="21"/>
                <w:sz w:val="21"/>
                <w:szCs w:val="21"/>
                <w:lang w:val="en-US" w:eastAsia="zh-CN"/>
              </w:rPr>
            </w:pP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1559" w:type="dxa"/>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c>
          <w:tcPr>
            <w:tcW w:w="1531"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868" w:type="dxa"/>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20</w:t>
            </w:r>
          </w:p>
        </w:tc>
        <w:tc>
          <w:tcPr>
            <w:tcW w:w="1147" w:type="dxa"/>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41" w:type="dxa"/>
            <w:vMerge w:val="continue"/>
            <w:noWrap w:val="0"/>
            <w:vAlign w:val="center"/>
          </w:tcPr>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cs="Times New Roman"/>
                <w:snapToGrid w:val="0"/>
                <w:color w:val="auto"/>
                <w:kern w:val="21"/>
                <w:sz w:val="21"/>
                <w:szCs w:val="21"/>
              </w:rPr>
            </w:pPr>
          </w:p>
        </w:tc>
        <w:tc>
          <w:tcPr>
            <w:tcW w:w="2340" w:type="dxa"/>
            <w:gridSpan w:val="2"/>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焊渣</w:t>
            </w:r>
          </w:p>
        </w:tc>
        <w:tc>
          <w:tcPr>
            <w:tcW w:w="1525" w:type="dxa"/>
            <w:noWrap w:val="0"/>
            <w:vAlign w:val="center"/>
          </w:tcPr>
          <w:p>
            <w:pPr>
              <w:spacing w:line="320" w:lineRule="exact"/>
              <w:ind w:firstLine="0" w:firstLineChars="0"/>
              <w:jc w:val="center"/>
              <w:rPr>
                <w:rFonts w:hint="default" w:ascii="Times New Roman" w:hAnsi="Times New Roman" w:eastAsia="宋体"/>
                <w:color w:val="auto"/>
                <w:kern w:val="2"/>
                <w:sz w:val="21"/>
                <w:szCs w:val="21"/>
                <w:lang w:val="en-US" w:eastAsia="zh-CN" w:bidi="ar-SA"/>
              </w:rPr>
            </w:pPr>
          </w:p>
        </w:tc>
        <w:tc>
          <w:tcPr>
            <w:tcW w:w="1276" w:type="dxa"/>
            <w:noWrap w:val="0"/>
            <w:vAlign w:val="center"/>
          </w:tcPr>
          <w:p>
            <w:pPr>
              <w:spacing w:line="320" w:lineRule="exact"/>
              <w:ind w:firstLine="0" w:firstLineChars="0"/>
              <w:jc w:val="center"/>
              <w:rPr>
                <w:rFonts w:hint="default" w:ascii="Times New Roman" w:hAnsi="Times New Roman" w:eastAsia="宋体" w:cs="Times New Roman"/>
                <w:snapToGrid w:val="0"/>
                <w:color w:val="auto"/>
                <w:kern w:val="21"/>
                <w:sz w:val="21"/>
                <w:szCs w:val="21"/>
                <w:lang w:val="en-US" w:eastAsia="zh-CN"/>
              </w:rPr>
            </w:pP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1559" w:type="dxa"/>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0.262</w:t>
            </w:r>
          </w:p>
        </w:tc>
        <w:tc>
          <w:tcPr>
            <w:tcW w:w="1531"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868"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0.262</w:t>
            </w:r>
          </w:p>
        </w:tc>
        <w:tc>
          <w:tcPr>
            <w:tcW w:w="1147" w:type="dxa"/>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+0.262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41" w:type="dxa"/>
            <w:vMerge w:val="continue"/>
            <w:noWrap w:val="0"/>
            <w:vAlign w:val="center"/>
          </w:tcPr>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cs="Times New Roman"/>
                <w:snapToGrid w:val="0"/>
                <w:color w:val="auto"/>
                <w:kern w:val="21"/>
                <w:sz w:val="21"/>
                <w:szCs w:val="21"/>
              </w:rPr>
            </w:pPr>
          </w:p>
        </w:tc>
        <w:tc>
          <w:tcPr>
            <w:tcW w:w="2340" w:type="dxa"/>
            <w:gridSpan w:val="2"/>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化粪池污泥</w:t>
            </w:r>
          </w:p>
        </w:tc>
        <w:tc>
          <w:tcPr>
            <w:tcW w:w="1525" w:type="dxa"/>
            <w:noWrap w:val="0"/>
            <w:vAlign w:val="center"/>
          </w:tcPr>
          <w:p>
            <w:pPr>
              <w:spacing w:line="320" w:lineRule="exact"/>
              <w:ind w:firstLine="0" w:firstLineChars="0"/>
              <w:jc w:val="center"/>
              <w:rPr>
                <w:rFonts w:hint="default" w:ascii="Times New Roman" w:hAnsi="Times New Roman" w:eastAsia="宋体"/>
                <w:color w:val="auto"/>
                <w:kern w:val="2"/>
                <w:sz w:val="21"/>
                <w:szCs w:val="21"/>
                <w:lang w:val="en-US" w:eastAsia="zh-CN" w:bidi="ar-SA"/>
              </w:rPr>
            </w:pPr>
          </w:p>
        </w:tc>
        <w:tc>
          <w:tcPr>
            <w:tcW w:w="1276" w:type="dxa"/>
            <w:noWrap w:val="0"/>
            <w:vAlign w:val="center"/>
          </w:tcPr>
          <w:p>
            <w:pPr>
              <w:spacing w:line="320" w:lineRule="exact"/>
              <w:ind w:firstLine="0" w:firstLineChars="0"/>
              <w:jc w:val="center"/>
              <w:rPr>
                <w:rFonts w:hint="eastAsia" w:ascii="Times New Roman" w:hAnsi="Times New Roman" w:eastAsia="宋体" w:cs="Times New Roman"/>
                <w:snapToGrid w:val="0"/>
                <w:color w:val="auto"/>
                <w:kern w:val="21"/>
                <w:sz w:val="21"/>
                <w:szCs w:val="21"/>
                <w:lang w:val="en-US" w:eastAsia="zh-CN"/>
              </w:rPr>
            </w:pPr>
          </w:p>
        </w:tc>
        <w:tc>
          <w:tcPr>
            <w:tcW w:w="1701" w:type="dxa"/>
            <w:noWrap w:val="0"/>
            <w:vAlign w:val="center"/>
          </w:tcPr>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color w:val="auto"/>
                <w:kern w:val="2"/>
                <w:sz w:val="21"/>
                <w:szCs w:val="21"/>
                <w:lang w:val="en-US" w:eastAsia="zh-CN" w:bidi="ar-SA"/>
              </w:rPr>
            </w:pPr>
          </w:p>
        </w:tc>
        <w:tc>
          <w:tcPr>
            <w:tcW w:w="1559" w:type="dxa"/>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w:t>
            </w:r>
          </w:p>
        </w:tc>
        <w:tc>
          <w:tcPr>
            <w:tcW w:w="1531"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868"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18</w:t>
            </w:r>
          </w:p>
        </w:tc>
        <w:tc>
          <w:tcPr>
            <w:tcW w:w="1147"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41" w:type="dxa"/>
            <w:vMerge w:val="continue"/>
            <w:noWrap w:val="0"/>
            <w:vAlign w:val="center"/>
          </w:tcPr>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cs="Times New Roman"/>
                <w:snapToGrid w:val="0"/>
                <w:color w:val="auto"/>
                <w:kern w:val="21"/>
                <w:sz w:val="21"/>
                <w:szCs w:val="21"/>
              </w:rPr>
            </w:pPr>
          </w:p>
        </w:tc>
        <w:tc>
          <w:tcPr>
            <w:tcW w:w="2340" w:type="dxa"/>
            <w:gridSpan w:val="2"/>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eastAsia="zh-CN"/>
              </w:rPr>
              <w:t>废</w:t>
            </w:r>
            <w:r>
              <w:rPr>
                <w:rFonts w:hint="eastAsia" w:ascii="Times New Roman" w:hAnsi="Times New Roman" w:eastAsia="宋体" w:cs="Times New Roman"/>
                <w:color w:val="auto"/>
                <w:sz w:val="21"/>
                <w:szCs w:val="21"/>
                <w:highlight w:val="none"/>
                <w:lang w:val="en-US" w:eastAsia="zh-CN"/>
              </w:rPr>
              <w:t>布袋</w:t>
            </w:r>
          </w:p>
        </w:tc>
        <w:tc>
          <w:tcPr>
            <w:tcW w:w="1525" w:type="dxa"/>
            <w:noWrap w:val="0"/>
            <w:vAlign w:val="center"/>
          </w:tcPr>
          <w:p>
            <w:pPr>
              <w:spacing w:line="320" w:lineRule="exact"/>
              <w:ind w:firstLine="0" w:firstLineChars="0"/>
              <w:jc w:val="center"/>
              <w:rPr>
                <w:rFonts w:hint="eastAsia" w:ascii="Times New Roman" w:hAnsi="Times New Roman" w:eastAsia="宋体"/>
                <w:color w:val="auto"/>
                <w:kern w:val="2"/>
                <w:sz w:val="21"/>
                <w:szCs w:val="21"/>
                <w:lang w:val="en-US" w:eastAsia="zh-CN" w:bidi="ar-SA"/>
              </w:rPr>
            </w:pPr>
          </w:p>
        </w:tc>
        <w:tc>
          <w:tcPr>
            <w:tcW w:w="1276" w:type="dxa"/>
            <w:noWrap w:val="0"/>
            <w:vAlign w:val="center"/>
          </w:tcPr>
          <w:p>
            <w:pPr>
              <w:spacing w:line="320" w:lineRule="exact"/>
              <w:ind w:firstLine="0" w:firstLineChars="0"/>
              <w:jc w:val="center"/>
              <w:rPr>
                <w:rFonts w:hint="eastAsia" w:ascii="Times New Roman" w:hAnsi="Times New Roman" w:eastAsia="宋体" w:cs="Times New Roman"/>
                <w:snapToGrid w:val="0"/>
                <w:color w:val="auto"/>
                <w:kern w:val="21"/>
                <w:sz w:val="21"/>
                <w:szCs w:val="21"/>
                <w:lang w:val="en-US" w:eastAsia="zh-CN"/>
              </w:rPr>
            </w:pP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1559" w:type="dxa"/>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0.05</w:t>
            </w:r>
          </w:p>
        </w:tc>
        <w:tc>
          <w:tcPr>
            <w:tcW w:w="1531"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868"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0.05</w:t>
            </w:r>
          </w:p>
        </w:tc>
        <w:tc>
          <w:tcPr>
            <w:tcW w:w="1147"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kern w:val="2"/>
                <w:sz w:val="21"/>
                <w:szCs w:val="21"/>
                <w:highlight w:val="none"/>
                <w:lang w:val="en-US" w:eastAsia="zh-CN" w:bidi="ar-SA"/>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41" w:type="dxa"/>
            <w:vMerge w:val="continue"/>
            <w:noWrap w:val="0"/>
            <w:vAlign w:val="center"/>
          </w:tcPr>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cs="Times New Roman"/>
                <w:snapToGrid w:val="0"/>
                <w:color w:val="auto"/>
                <w:kern w:val="21"/>
                <w:sz w:val="21"/>
                <w:szCs w:val="21"/>
              </w:rPr>
            </w:pPr>
          </w:p>
        </w:tc>
        <w:tc>
          <w:tcPr>
            <w:tcW w:w="2340" w:type="dxa"/>
            <w:gridSpan w:val="2"/>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废包装材料</w:t>
            </w:r>
          </w:p>
        </w:tc>
        <w:tc>
          <w:tcPr>
            <w:tcW w:w="1525" w:type="dxa"/>
            <w:noWrap w:val="0"/>
            <w:vAlign w:val="center"/>
          </w:tcPr>
          <w:p>
            <w:pPr>
              <w:spacing w:line="320" w:lineRule="exact"/>
              <w:ind w:firstLine="0" w:firstLineChars="0"/>
              <w:jc w:val="center"/>
              <w:rPr>
                <w:rFonts w:hint="eastAsia" w:ascii="Times New Roman" w:hAnsi="Times New Roman" w:eastAsia="宋体"/>
                <w:color w:val="auto"/>
                <w:kern w:val="2"/>
                <w:sz w:val="21"/>
                <w:szCs w:val="21"/>
                <w:lang w:val="en-US" w:eastAsia="zh-CN" w:bidi="ar-SA"/>
              </w:rPr>
            </w:pPr>
          </w:p>
        </w:tc>
        <w:tc>
          <w:tcPr>
            <w:tcW w:w="1276" w:type="dxa"/>
            <w:noWrap w:val="0"/>
            <w:vAlign w:val="center"/>
          </w:tcPr>
          <w:p>
            <w:pPr>
              <w:spacing w:line="320" w:lineRule="exact"/>
              <w:ind w:firstLine="0" w:firstLineChars="0"/>
              <w:jc w:val="center"/>
              <w:rPr>
                <w:rFonts w:hint="eastAsia" w:ascii="Times New Roman" w:hAnsi="Times New Roman" w:eastAsia="宋体" w:cs="Times New Roman"/>
                <w:snapToGrid w:val="0"/>
                <w:color w:val="auto"/>
                <w:kern w:val="21"/>
                <w:sz w:val="21"/>
                <w:szCs w:val="21"/>
                <w:lang w:val="en-US" w:eastAsia="zh-CN"/>
              </w:rPr>
            </w:pP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1559" w:type="dxa"/>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1531"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868" w:type="dxa"/>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1147"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kern w:val="2"/>
                <w:sz w:val="21"/>
                <w:szCs w:val="21"/>
                <w:highlight w:val="none"/>
                <w:lang w:val="en-US" w:eastAsia="zh-CN" w:bidi="ar-SA"/>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41" w:type="dxa"/>
            <w:vMerge w:val="continue"/>
            <w:noWrap w:val="0"/>
            <w:vAlign w:val="center"/>
          </w:tcPr>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cs="Times New Roman"/>
                <w:snapToGrid w:val="0"/>
                <w:color w:val="auto"/>
                <w:kern w:val="21"/>
                <w:sz w:val="21"/>
                <w:szCs w:val="21"/>
              </w:rPr>
            </w:pPr>
          </w:p>
        </w:tc>
        <w:tc>
          <w:tcPr>
            <w:tcW w:w="2340" w:type="dxa"/>
            <w:gridSpan w:val="2"/>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注塑废料</w:t>
            </w:r>
          </w:p>
        </w:tc>
        <w:tc>
          <w:tcPr>
            <w:tcW w:w="1525" w:type="dxa"/>
            <w:noWrap w:val="0"/>
            <w:vAlign w:val="center"/>
          </w:tcPr>
          <w:p>
            <w:pPr>
              <w:spacing w:line="320" w:lineRule="exact"/>
              <w:ind w:firstLine="0" w:firstLineChars="0"/>
              <w:jc w:val="center"/>
              <w:rPr>
                <w:rFonts w:hint="eastAsia" w:ascii="Times New Roman" w:hAnsi="Times New Roman" w:eastAsia="宋体"/>
                <w:color w:val="auto"/>
                <w:kern w:val="2"/>
                <w:sz w:val="21"/>
                <w:szCs w:val="21"/>
                <w:lang w:val="en-US" w:eastAsia="zh-CN" w:bidi="ar-SA"/>
              </w:rPr>
            </w:pPr>
          </w:p>
        </w:tc>
        <w:tc>
          <w:tcPr>
            <w:tcW w:w="1276" w:type="dxa"/>
            <w:noWrap w:val="0"/>
            <w:vAlign w:val="center"/>
          </w:tcPr>
          <w:p>
            <w:pPr>
              <w:spacing w:line="320" w:lineRule="exact"/>
              <w:ind w:firstLine="0" w:firstLineChars="0"/>
              <w:jc w:val="center"/>
              <w:rPr>
                <w:rFonts w:hint="eastAsia" w:ascii="Times New Roman" w:hAnsi="Times New Roman" w:eastAsia="宋体" w:cs="Times New Roman"/>
                <w:snapToGrid w:val="0"/>
                <w:color w:val="auto"/>
                <w:kern w:val="21"/>
                <w:sz w:val="21"/>
                <w:szCs w:val="21"/>
                <w:lang w:val="en-US" w:eastAsia="zh-CN"/>
              </w:rPr>
            </w:pP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1559" w:type="dxa"/>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5.3</w:t>
            </w:r>
          </w:p>
        </w:tc>
        <w:tc>
          <w:tcPr>
            <w:tcW w:w="1531"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868" w:type="dxa"/>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5.3</w:t>
            </w:r>
          </w:p>
        </w:tc>
        <w:tc>
          <w:tcPr>
            <w:tcW w:w="1147"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kern w:val="2"/>
                <w:sz w:val="21"/>
                <w:szCs w:val="21"/>
                <w:highlight w:val="none"/>
                <w:lang w:val="en-US" w:eastAsia="zh-CN" w:bidi="ar-SA"/>
              </w:rPr>
              <w:t>5.3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41" w:type="dxa"/>
            <w:vMerge w:val="continue"/>
            <w:noWrap w:val="0"/>
            <w:vAlign w:val="center"/>
          </w:tcPr>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cs="Times New Roman"/>
                <w:snapToGrid w:val="0"/>
                <w:color w:val="auto"/>
                <w:kern w:val="21"/>
                <w:sz w:val="21"/>
                <w:szCs w:val="21"/>
              </w:rPr>
            </w:pPr>
          </w:p>
        </w:tc>
        <w:tc>
          <w:tcPr>
            <w:tcW w:w="2340" w:type="dxa"/>
            <w:gridSpan w:val="2"/>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注塑次品</w:t>
            </w:r>
          </w:p>
        </w:tc>
        <w:tc>
          <w:tcPr>
            <w:tcW w:w="1525" w:type="dxa"/>
            <w:noWrap w:val="0"/>
            <w:vAlign w:val="center"/>
          </w:tcPr>
          <w:p>
            <w:pPr>
              <w:spacing w:line="320" w:lineRule="exact"/>
              <w:ind w:firstLine="0" w:firstLineChars="0"/>
              <w:jc w:val="center"/>
              <w:rPr>
                <w:rFonts w:hint="default" w:ascii="Times New Roman" w:hAnsi="Times New Roman" w:eastAsia="宋体"/>
                <w:color w:val="auto"/>
                <w:kern w:val="2"/>
                <w:sz w:val="21"/>
                <w:szCs w:val="21"/>
                <w:lang w:val="en-US" w:eastAsia="zh-CN" w:bidi="ar-SA"/>
              </w:rPr>
            </w:pPr>
          </w:p>
        </w:tc>
        <w:tc>
          <w:tcPr>
            <w:tcW w:w="1276" w:type="dxa"/>
            <w:noWrap w:val="0"/>
            <w:vAlign w:val="center"/>
          </w:tcPr>
          <w:p>
            <w:pPr>
              <w:spacing w:line="320" w:lineRule="exact"/>
              <w:ind w:firstLine="0" w:firstLineChars="0"/>
              <w:jc w:val="center"/>
              <w:rPr>
                <w:rFonts w:hint="eastAsia" w:ascii="Times New Roman" w:hAnsi="Times New Roman" w:eastAsia="宋体" w:cs="Times New Roman"/>
                <w:snapToGrid w:val="0"/>
                <w:color w:val="auto"/>
                <w:kern w:val="21"/>
                <w:sz w:val="21"/>
                <w:szCs w:val="21"/>
                <w:lang w:val="en-US" w:eastAsia="zh-CN"/>
              </w:rPr>
            </w:pP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1559" w:type="dxa"/>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1531"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868"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w:t>
            </w:r>
          </w:p>
        </w:tc>
        <w:tc>
          <w:tcPr>
            <w:tcW w:w="1147"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41" w:type="dxa"/>
            <w:vMerge w:val="continue"/>
            <w:noWrap w:val="0"/>
            <w:vAlign w:val="center"/>
          </w:tcPr>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cs="Times New Roman"/>
                <w:snapToGrid w:val="0"/>
                <w:color w:val="auto"/>
                <w:kern w:val="21"/>
                <w:sz w:val="21"/>
                <w:szCs w:val="21"/>
              </w:rPr>
            </w:pPr>
          </w:p>
        </w:tc>
        <w:tc>
          <w:tcPr>
            <w:tcW w:w="2340" w:type="dxa"/>
            <w:gridSpan w:val="2"/>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除尘灰</w:t>
            </w:r>
          </w:p>
        </w:tc>
        <w:tc>
          <w:tcPr>
            <w:tcW w:w="1525" w:type="dxa"/>
            <w:noWrap w:val="0"/>
            <w:vAlign w:val="center"/>
          </w:tcPr>
          <w:p>
            <w:pPr>
              <w:spacing w:line="320" w:lineRule="exact"/>
              <w:ind w:firstLine="0" w:firstLineChars="0"/>
              <w:jc w:val="center"/>
              <w:rPr>
                <w:rFonts w:hint="default" w:ascii="Times New Roman" w:hAnsi="Times New Roman" w:eastAsia="宋体"/>
                <w:color w:val="auto"/>
                <w:kern w:val="2"/>
                <w:sz w:val="21"/>
                <w:szCs w:val="21"/>
                <w:lang w:val="en-US" w:eastAsia="zh-CN" w:bidi="ar-SA"/>
              </w:rPr>
            </w:pPr>
          </w:p>
        </w:tc>
        <w:tc>
          <w:tcPr>
            <w:tcW w:w="1276" w:type="dxa"/>
            <w:noWrap w:val="0"/>
            <w:vAlign w:val="center"/>
          </w:tcPr>
          <w:p>
            <w:pPr>
              <w:spacing w:line="320" w:lineRule="exact"/>
              <w:ind w:firstLine="0" w:firstLineChars="0"/>
              <w:jc w:val="center"/>
              <w:rPr>
                <w:rFonts w:hint="eastAsia" w:ascii="Times New Roman" w:hAnsi="Times New Roman" w:eastAsia="宋体" w:cs="Times New Roman"/>
                <w:snapToGrid w:val="0"/>
                <w:color w:val="auto"/>
                <w:kern w:val="21"/>
                <w:sz w:val="21"/>
                <w:szCs w:val="21"/>
                <w:lang w:val="en-US" w:eastAsia="zh-CN"/>
              </w:rPr>
            </w:pP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1559" w:type="dxa"/>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2.479</w:t>
            </w:r>
          </w:p>
        </w:tc>
        <w:tc>
          <w:tcPr>
            <w:tcW w:w="1531"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868"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2.479</w:t>
            </w:r>
          </w:p>
        </w:tc>
        <w:tc>
          <w:tcPr>
            <w:tcW w:w="1147"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+2.479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41" w:type="dxa"/>
            <w:vMerge w:val="continue"/>
            <w:noWrap w:val="0"/>
            <w:vAlign w:val="center"/>
          </w:tcPr>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cs="Times New Roman"/>
                <w:snapToGrid w:val="0"/>
                <w:color w:val="auto"/>
                <w:kern w:val="21"/>
                <w:sz w:val="21"/>
                <w:szCs w:val="21"/>
              </w:rPr>
            </w:pPr>
          </w:p>
        </w:tc>
        <w:tc>
          <w:tcPr>
            <w:tcW w:w="2340" w:type="dxa"/>
            <w:gridSpan w:val="2"/>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废砂纸</w:t>
            </w:r>
          </w:p>
        </w:tc>
        <w:tc>
          <w:tcPr>
            <w:tcW w:w="1525" w:type="dxa"/>
            <w:noWrap w:val="0"/>
            <w:vAlign w:val="center"/>
          </w:tcPr>
          <w:p>
            <w:pPr>
              <w:spacing w:line="320" w:lineRule="exact"/>
              <w:ind w:firstLine="0" w:firstLineChars="0"/>
              <w:jc w:val="center"/>
              <w:rPr>
                <w:rFonts w:hint="default" w:ascii="Times New Roman" w:hAnsi="Times New Roman" w:eastAsia="宋体"/>
                <w:color w:val="auto"/>
                <w:kern w:val="2"/>
                <w:sz w:val="21"/>
                <w:szCs w:val="21"/>
                <w:lang w:val="en-US" w:eastAsia="zh-CN" w:bidi="ar-SA"/>
              </w:rPr>
            </w:pPr>
          </w:p>
        </w:tc>
        <w:tc>
          <w:tcPr>
            <w:tcW w:w="1276" w:type="dxa"/>
            <w:noWrap w:val="0"/>
            <w:vAlign w:val="center"/>
          </w:tcPr>
          <w:p>
            <w:pPr>
              <w:spacing w:line="320" w:lineRule="exact"/>
              <w:ind w:firstLine="0" w:firstLineChars="0"/>
              <w:jc w:val="center"/>
              <w:rPr>
                <w:rFonts w:hint="eastAsia" w:ascii="Times New Roman" w:hAnsi="Times New Roman" w:eastAsia="宋体" w:cs="Times New Roman"/>
                <w:snapToGrid w:val="0"/>
                <w:color w:val="auto"/>
                <w:kern w:val="21"/>
                <w:sz w:val="21"/>
                <w:szCs w:val="21"/>
                <w:lang w:val="en-US" w:eastAsia="zh-CN"/>
              </w:rPr>
            </w:pP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1559" w:type="dxa"/>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w:t>
            </w:r>
          </w:p>
        </w:tc>
        <w:tc>
          <w:tcPr>
            <w:tcW w:w="1531"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868"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w:t>
            </w:r>
          </w:p>
        </w:tc>
        <w:tc>
          <w:tcPr>
            <w:tcW w:w="1147"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41" w:type="dxa"/>
            <w:vMerge w:val="continue"/>
            <w:noWrap w:val="0"/>
            <w:vAlign w:val="center"/>
          </w:tcPr>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cs="Times New Roman"/>
                <w:snapToGrid w:val="0"/>
                <w:color w:val="auto"/>
                <w:kern w:val="21"/>
                <w:sz w:val="21"/>
                <w:szCs w:val="21"/>
              </w:rPr>
            </w:pPr>
          </w:p>
        </w:tc>
        <w:tc>
          <w:tcPr>
            <w:tcW w:w="2340" w:type="dxa"/>
            <w:gridSpan w:val="2"/>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隔油池废油</w:t>
            </w:r>
          </w:p>
        </w:tc>
        <w:tc>
          <w:tcPr>
            <w:tcW w:w="1525" w:type="dxa"/>
            <w:noWrap w:val="0"/>
            <w:vAlign w:val="center"/>
          </w:tcPr>
          <w:p>
            <w:pPr>
              <w:spacing w:line="320" w:lineRule="exact"/>
              <w:ind w:firstLine="0" w:firstLineChars="0"/>
              <w:jc w:val="center"/>
              <w:rPr>
                <w:rFonts w:hint="default" w:ascii="Times New Roman" w:hAnsi="Times New Roman" w:eastAsia="宋体"/>
                <w:color w:val="auto"/>
                <w:kern w:val="2"/>
                <w:sz w:val="21"/>
                <w:szCs w:val="21"/>
                <w:lang w:val="en-US" w:eastAsia="zh-CN" w:bidi="ar-SA"/>
              </w:rPr>
            </w:pPr>
          </w:p>
        </w:tc>
        <w:tc>
          <w:tcPr>
            <w:tcW w:w="1276" w:type="dxa"/>
            <w:noWrap w:val="0"/>
            <w:vAlign w:val="center"/>
          </w:tcPr>
          <w:p>
            <w:pPr>
              <w:spacing w:line="320" w:lineRule="exact"/>
              <w:ind w:firstLine="0" w:firstLineChars="0"/>
              <w:jc w:val="center"/>
              <w:rPr>
                <w:rFonts w:hint="eastAsia" w:ascii="Times New Roman" w:hAnsi="Times New Roman" w:eastAsia="宋体" w:cs="Times New Roman"/>
                <w:snapToGrid w:val="0"/>
                <w:color w:val="auto"/>
                <w:kern w:val="21"/>
                <w:sz w:val="21"/>
                <w:szCs w:val="21"/>
                <w:lang w:val="en-US" w:eastAsia="zh-CN"/>
              </w:rPr>
            </w:pP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1559" w:type="dxa"/>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0.065</w:t>
            </w:r>
          </w:p>
        </w:tc>
        <w:tc>
          <w:tcPr>
            <w:tcW w:w="1531"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868" w:type="dxa"/>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0.065</w:t>
            </w:r>
          </w:p>
        </w:tc>
        <w:tc>
          <w:tcPr>
            <w:tcW w:w="1147"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0.065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41" w:type="dxa"/>
            <w:vMerge w:val="continue"/>
            <w:noWrap w:val="0"/>
            <w:vAlign w:val="center"/>
          </w:tcPr>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cs="Times New Roman"/>
                <w:snapToGrid w:val="0"/>
                <w:color w:val="auto"/>
                <w:kern w:val="21"/>
                <w:sz w:val="21"/>
                <w:szCs w:val="21"/>
              </w:rPr>
            </w:pPr>
          </w:p>
        </w:tc>
        <w:tc>
          <w:tcPr>
            <w:tcW w:w="2340" w:type="dxa"/>
            <w:gridSpan w:val="2"/>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废电极丝</w:t>
            </w:r>
          </w:p>
        </w:tc>
        <w:tc>
          <w:tcPr>
            <w:tcW w:w="1525" w:type="dxa"/>
            <w:noWrap w:val="0"/>
            <w:vAlign w:val="center"/>
          </w:tcPr>
          <w:p>
            <w:pPr>
              <w:spacing w:line="320" w:lineRule="exact"/>
              <w:ind w:firstLine="0" w:firstLineChars="0"/>
              <w:jc w:val="center"/>
              <w:rPr>
                <w:rFonts w:hint="default" w:ascii="Times New Roman" w:hAnsi="Times New Roman" w:eastAsia="宋体"/>
                <w:color w:val="auto"/>
                <w:kern w:val="2"/>
                <w:sz w:val="21"/>
                <w:szCs w:val="21"/>
                <w:lang w:val="en-US" w:eastAsia="zh-CN" w:bidi="ar-SA"/>
              </w:rPr>
            </w:pPr>
          </w:p>
        </w:tc>
        <w:tc>
          <w:tcPr>
            <w:tcW w:w="1276" w:type="dxa"/>
            <w:noWrap w:val="0"/>
            <w:vAlign w:val="center"/>
          </w:tcPr>
          <w:p>
            <w:pPr>
              <w:spacing w:line="320" w:lineRule="exact"/>
              <w:ind w:firstLine="0" w:firstLineChars="0"/>
              <w:jc w:val="center"/>
              <w:rPr>
                <w:rFonts w:hint="eastAsia" w:ascii="Times New Roman" w:hAnsi="Times New Roman" w:eastAsia="宋体" w:cs="Times New Roman"/>
                <w:snapToGrid w:val="0"/>
                <w:color w:val="auto"/>
                <w:kern w:val="21"/>
                <w:sz w:val="21"/>
                <w:szCs w:val="21"/>
                <w:lang w:val="en-US" w:eastAsia="zh-CN"/>
              </w:rPr>
            </w:pP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1559" w:type="dxa"/>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c>
          <w:tcPr>
            <w:tcW w:w="1531"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868"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c>
          <w:tcPr>
            <w:tcW w:w="1147" w:type="dxa"/>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41" w:type="dxa"/>
            <w:vMerge w:val="restart"/>
            <w:noWrap w:val="0"/>
            <w:vAlign w:val="center"/>
          </w:tcPr>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危险废物</w:t>
            </w:r>
          </w:p>
        </w:tc>
        <w:tc>
          <w:tcPr>
            <w:tcW w:w="2340" w:type="dxa"/>
            <w:gridSpan w:val="2"/>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废切削液</w:t>
            </w:r>
          </w:p>
        </w:tc>
        <w:tc>
          <w:tcPr>
            <w:tcW w:w="1525" w:type="dxa"/>
            <w:noWrap w:val="0"/>
            <w:vAlign w:val="center"/>
          </w:tcPr>
          <w:p>
            <w:pPr>
              <w:spacing w:line="320" w:lineRule="exact"/>
              <w:ind w:firstLine="0" w:firstLineChars="0"/>
              <w:jc w:val="center"/>
              <w:rPr>
                <w:rFonts w:hint="default" w:ascii="Times New Roman" w:hAnsi="Times New Roman" w:eastAsia="宋体"/>
                <w:color w:val="auto"/>
                <w:kern w:val="2"/>
                <w:sz w:val="21"/>
                <w:szCs w:val="21"/>
                <w:lang w:val="en-US" w:eastAsia="zh-CN" w:bidi="ar-SA"/>
              </w:rPr>
            </w:pPr>
          </w:p>
        </w:tc>
        <w:tc>
          <w:tcPr>
            <w:tcW w:w="1276" w:type="dxa"/>
            <w:noWrap w:val="0"/>
            <w:vAlign w:val="center"/>
          </w:tcPr>
          <w:p>
            <w:pPr>
              <w:spacing w:line="320" w:lineRule="exact"/>
              <w:ind w:firstLine="0" w:firstLineChars="0"/>
              <w:jc w:val="center"/>
              <w:rPr>
                <w:rFonts w:hint="eastAsia" w:ascii="Times New Roman" w:hAnsi="Times New Roman" w:eastAsia="宋体" w:cs="Times New Roman"/>
                <w:snapToGrid w:val="0"/>
                <w:color w:val="auto"/>
                <w:kern w:val="21"/>
                <w:sz w:val="21"/>
                <w:szCs w:val="21"/>
                <w:lang w:val="en-US" w:eastAsia="zh-CN"/>
              </w:rPr>
            </w:pP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1559" w:type="dxa"/>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w:t>
            </w:r>
          </w:p>
        </w:tc>
        <w:tc>
          <w:tcPr>
            <w:tcW w:w="1531"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868"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w:t>
            </w:r>
          </w:p>
        </w:tc>
        <w:tc>
          <w:tcPr>
            <w:tcW w:w="1147"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41" w:type="dxa"/>
            <w:vMerge w:val="continue"/>
            <w:noWrap w:val="0"/>
            <w:vAlign w:val="center"/>
          </w:tcPr>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cs="Times New Roman"/>
                <w:snapToGrid w:val="0"/>
                <w:color w:val="auto"/>
                <w:kern w:val="21"/>
                <w:sz w:val="21"/>
                <w:szCs w:val="21"/>
              </w:rPr>
            </w:pPr>
          </w:p>
        </w:tc>
        <w:tc>
          <w:tcPr>
            <w:tcW w:w="2340" w:type="dxa"/>
            <w:gridSpan w:val="2"/>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废润滑油</w:t>
            </w:r>
          </w:p>
        </w:tc>
        <w:tc>
          <w:tcPr>
            <w:tcW w:w="1525" w:type="dxa"/>
            <w:noWrap w:val="0"/>
            <w:vAlign w:val="center"/>
          </w:tcPr>
          <w:p>
            <w:pPr>
              <w:spacing w:line="320" w:lineRule="exact"/>
              <w:ind w:firstLine="0" w:firstLineChars="0"/>
              <w:jc w:val="center"/>
              <w:rPr>
                <w:rFonts w:hint="default" w:ascii="Times New Roman" w:hAnsi="Times New Roman" w:eastAsia="宋体"/>
                <w:color w:val="auto"/>
                <w:kern w:val="2"/>
                <w:sz w:val="21"/>
                <w:szCs w:val="21"/>
                <w:lang w:val="en-US" w:eastAsia="zh-CN" w:bidi="ar-SA"/>
              </w:rPr>
            </w:pPr>
          </w:p>
        </w:tc>
        <w:tc>
          <w:tcPr>
            <w:tcW w:w="1276" w:type="dxa"/>
            <w:noWrap w:val="0"/>
            <w:vAlign w:val="center"/>
          </w:tcPr>
          <w:p>
            <w:pPr>
              <w:spacing w:line="320" w:lineRule="exact"/>
              <w:ind w:firstLine="0" w:firstLineChars="0"/>
              <w:jc w:val="center"/>
              <w:rPr>
                <w:rFonts w:hint="eastAsia" w:ascii="Times New Roman" w:hAnsi="Times New Roman" w:eastAsia="宋体" w:cs="Times New Roman"/>
                <w:snapToGrid w:val="0"/>
                <w:color w:val="auto"/>
                <w:kern w:val="21"/>
                <w:sz w:val="21"/>
                <w:szCs w:val="21"/>
                <w:lang w:val="en-US" w:eastAsia="zh-CN"/>
              </w:rPr>
            </w:pP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1559" w:type="dxa"/>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w:t>
            </w:r>
          </w:p>
        </w:tc>
        <w:tc>
          <w:tcPr>
            <w:tcW w:w="1531"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868"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w:t>
            </w:r>
          </w:p>
        </w:tc>
        <w:tc>
          <w:tcPr>
            <w:tcW w:w="1147"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41" w:type="dxa"/>
            <w:vMerge w:val="continue"/>
            <w:noWrap w:val="0"/>
            <w:vAlign w:val="center"/>
          </w:tcPr>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cs="Times New Roman"/>
                <w:snapToGrid w:val="0"/>
                <w:color w:val="auto"/>
                <w:kern w:val="21"/>
                <w:sz w:val="21"/>
                <w:szCs w:val="21"/>
              </w:rPr>
            </w:pPr>
          </w:p>
        </w:tc>
        <w:tc>
          <w:tcPr>
            <w:tcW w:w="2340" w:type="dxa"/>
            <w:gridSpan w:val="2"/>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废活性炭</w:t>
            </w:r>
          </w:p>
        </w:tc>
        <w:tc>
          <w:tcPr>
            <w:tcW w:w="1525" w:type="dxa"/>
            <w:noWrap w:val="0"/>
            <w:vAlign w:val="center"/>
          </w:tcPr>
          <w:p>
            <w:pPr>
              <w:spacing w:line="320" w:lineRule="exact"/>
              <w:ind w:firstLine="0" w:firstLineChars="0"/>
              <w:jc w:val="center"/>
              <w:rPr>
                <w:rFonts w:hint="default" w:ascii="Times New Roman" w:hAnsi="Times New Roman" w:eastAsia="宋体"/>
                <w:color w:val="auto"/>
                <w:kern w:val="2"/>
                <w:sz w:val="21"/>
                <w:szCs w:val="21"/>
                <w:lang w:val="en-US" w:eastAsia="zh-CN" w:bidi="ar-SA"/>
              </w:rPr>
            </w:pPr>
          </w:p>
        </w:tc>
        <w:tc>
          <w:tcPr>
            <w:tcW w:w="1276" w:type="dxa"/>
            <w:noWrap w:val="0"/>
            <w:vAlign w:val="center"/>
          </w:tcPr>
          <w:p>
            <w:pPr>
              <w:spacing w:line="320" w:lineRule="exact"/>
              <w:ind w:firstLine="0" w:firstLineChars="0"/>
              <w:jc w:val="center"/>
              <w:rPr>
                <w:rFonts w:hint="eastAsia" w:ascii="Times New Roman" w:hAnsi="Times New Roman" w:eastAsia="宋体" w:cs="Times New Roman"/>
                <w:snapToGrid w:val="0"/>
                <w:color w:val="auto"/>
                <w:kern w:val="21"/>
                <w:sz w:val="21"/>
                <w:szCs w:val="21"/>
                <w:lang w:val="en-US" w:eastAsia="zh-CN"/>
              </w:rPr>
            </w:pP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1559" w:type="dxa"/>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309</w:t>
            </w:r>
          </w:p>
        </w:tc>
        <w:tc>
          <w:tcPr>
            <w:tcW w:w="1531"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868"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309</w:t>
            </w:r>
          </w:p>
        </w:tc>
        <w:tc>
          <w:tcPr>
            <w:tcW w:w="1147"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309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41" w:type="dxa"/>
            <w:vMerge w:val="continue"/>
            <w:noWrap w:val="0"/>
            <w:vAlign w:val="center"/>
          </w:tcPr>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cs="Times New Roman"/>
                <w:snapToGrid w:val="0"/>
                <w:color w:val="auto"/>
                <w:kern w:val="21"/>
                <w:sz w:val="21"/>
                <w:szCs w:val="21"/>
              </w:rPr>
            </w:pPr>
          </w:p>
        </w:tc>
        <w:tc>
          <w:tcPr>
            <w:tcW w:w="2340" w:type="dxa"/>
            <w:gridSpan w:val="2"/>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废劳保用品</w:t>
            </w:r>
          </w:p>
        </w:tc>
        <w:tc>
          <w:tcPr>
            <w:tcW w:w="1525" w:type="dxa"/>
            <w:noWrap w:val="0"/>
            <w:vAlign w:val="center"/>
          </w:tcPr>
          <w:p>
            <w:pPr>
              <w:spacing w:line="320" w:lineRule="exact"/>
              <w:ind w:firstLine="0" w:firstLineChars="0"/>
              <w:jc w:val="center"/>
              <w:rPr>
                <w:rFonts w:hint="default" w:ascii="Times New Roman" w:hAnsi="Times New Roman" w:eastAsia="宋体"/>
                <w:color w:val="auto"/>
                <w:kern w:val="2"/>
                <w:sz w:val="21"/>
                <w:szCs w:val="21"/>
                <w:lang w:val="en-US" w:eastAsia="zh-CN" w:bidi="ar-SA"/>
              </w:rPr>
            </w:pPr>
          </w:p>
        </w:tc>
        <w:tc>
          <w:tcPr>
            <w:tcW w:w="1276" w:type="dxa"/>
            <w:noWrap w:val="0"/>
            <w:vAlign w:val="center"/>
          </w:tcPr>
          <w:p>
            <w:pPr>
              <w:spacing w:line="320" w:lineRule="exact"/>
              <w:ind w:firstLine="0" w:firstLineChars="0"/>
              <w:jc w:val="center"/>
              <w:rPr>
                <w:rFonts w:hint="eastAsia" w:ascii="Times New Roman" w:hAnsi="Times New Roman" w:eastAsia="宋体" w:cs="Times New Roman"/>
                <w:snapToGrid w:val="0"/>
                <w:color w:val="auto"/>
                <w:kern w:val="21"/>
                <w:sz w:val="21"/>
                <w:szCs w:val="21"/>
                <w:lang w:val="en-US" w:eastAsia="zh-CN"/>
              </w:rPr>
            </w:pP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1559" w:type="dxa"/>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w:t>
            </w:r>
          </w:p>
        </w:tc>
        <w:tc>
          <w:tcPr>
            <w:tcW w:w="1531"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868"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w:t>
            </w:r>
          </w:p>
        </w:tc>
        <w:tc>
          <w:tcPr>
            <w:tcW w:w="1147"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41" w:type="dxa"/>
            <w:vMerge w:val="continue"/>
            <w:noWrap w:val="0"/>
            <w:vAlign w:val="center"/>
          </w:tcPr>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cs="Times New Roman"/>
                <w:snapToGrid w:val="0"/>
                <w:color w:val="auto"/>
                <w:kern w:val="21"/>
                <w:sz w:val="21"/>
                <w:szCs w:val="21"/>
              </w:rPr>
            </w:pPr>
          </w:p>
        </w:tc>
        <w:tc>
          <w:tcPr>
            <w:tcW w:w="2340" w:type="dxa"/>
            <w:gridSpan w:val="2"/>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废火花油</w:t>
            </w:r>
          </w:p>
        </w:tc>
        <w:tc>
          <w:tcPr>
            <w:tcW w:w="1525" w:type="dxa"/>
            <w:noWrap w:val="0"/>
            <w:vAlign w:val="center"/>
          </w:tcPr>
          <w:p>
            <w:pPr>
              <w:spacing w:line="320" w:lineRule="exact"/>
              <w:ind w:firstLine="0" w:firstLineChars="0"/>
              <w:jc w:val="center"/>
              <w:rPr>
                <w:rFonts w:hint="default" w:ascii="Times New Roman" w:hAnsi="Times New Roman" w:eastAsia="宋体"/>
                <w:color w:val="auto"/>
                <w:kern w:val="2"/>
                <w:sz w:val="21"/>
                <w:szCs w:val="21"/>
                <w:lang w:val="en-US" w:eastAsia="zh-CN" w:bidi="ar-SA"/>
              </w:rPr>
            </w:pPr>
          </w:p>
        </w:tc>
        <w:tc>
          <w:tcPr>
            <w:tcW w:w="1276" w:type="dxa"/>
            <w:noWrap w:val="0"/>
            <w:vAlign w:val="center"/>
          </w:tcPr>
          <w:p>
            <w:pPr>
              <w:spacing w:line="320" w:lineRule="exact"/>
              <w:ind w:firstLine="0" w:firstLineChars="0"/>
              <w:jc w:val="center"/>
              <w:rPr>
                <w:rFonts w:hint="eastAsia" w:ascii="Times New Roman" w:hAnsi="Times New Roman" w:eastAsia="宋体" w:cs="Times New Roman"/>
                <w:snapToGrid w:val="0"/>
                <w:color w:val="auto"/>
                <w:kern w:val="21"/>
                <w:sz w:val="21"/>
                <w:szCs w:val="21"/>
                <w:lang w:val="en-US" w:eastAsia="zh-CN"/>
              </w:rPr>
            </w:pP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1559" w:type="dxa"/>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0.6</w:t>
            </w:r>
          </w:p>
        </w:tc>
        <w:tc>
          <w:tcPr>
            <w:tcW w:w="1531"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868" w:type="dxa"/>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0.6</w:t>
            </w:r>
          </w:p>
        </w:tc>
        <w:tc>
          <w:tcPr>
            <w:tcW w:w="1147" w:type="dxa"/>
            <w:noWrap w:val="0"/>
            <w:vAlign w:val="center"/>
          </w:tcPr>
          <w:p>
            <w:pPr>
              <w:widowControl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41" w:type="dxa"/>
            <w:vMerge w:val="continue"/>
            <w:noWrap w:val="0"/>
            <w:vAlign w:val="center"/>
          </w:tcPr>
          <w:p>
            <w:pPr>
              <w:pStyle w:val="5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cs="Times New Roman"/>
                <w:snapToGrid w:val="0"/>
                <w:color w:val="auto"/>
                <w:kern w:val="21"/>
                <w:sz w:val="21"/>
                <w:szCs w:val="21"/>
              </w:rPr>
            </w:pPr>
          </w:p>
        </w:tc>
        <w:tc>
          <w:tcPr>
            <w:tcW w:w="2340" w:type="dxa"/>
            <w:gridSpan w:val="2"/>
            <w:noWrap w:val="0"/>
            <w:vAlign w:val="center"/>
          </w:tcPr>
          <w:p>
            <w:pPr>
              <w:widowControl w:val="0"/>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废油桶</w:t>
            </w:r>
          </w:p>
        </w:tc>
        <w:tc>
          <w:tcPr>
            <w:tcW w:w="1525" w:type="dxa"/>
            <w:noWrap w:val="0"/>
            <w:vAlign w:val="center"/>
          </w:tcPr>
          <w:p>
            <w:pPr>
              <w:spacing w:line="320" w:lineRule="exact"/>
              <w:ind w:firstLine="0" w:firstLineChars="0"/>
              <w:jc w:val="center"/>
              <w:rPr>
                <w:rFonts w:hint="default" w:ascii="Times New Roman" w:hAnsi="Times New Roman" w:eastAsia="宋体"/>
                <w:color w:val="auto"/>
                <w:kern w:val="2"/>
                <w:sz w:val="21"/>
                <w:szCs w:val="21"/>
                <w:lang w:val="en-US" w:eastAsia="zh-CN" w:bidi="ar-SA"/>
              </w:rPr>
            </w:pPr>
          </w:p>
        </w:tc>
        <w:tc>
          <w:tcPr>
            <w:tcW w:w="1276" w:type="dxa"/>
            <w:noWrap w:val="0"/>
            <w:vAlign w:val="center"/>
          </w:tcPr>
          <w:p>
            <w:pPr>
              <w:spacing w:line="320" w:lineRule="exact"/>
              <w:ind w:firstLine="0" w:firstLineChars="0"/>
              <w:jc w:val="center"/>
              <w:rPr>
                <w:rFonts w:hint="eastAsia" w:ascii="Times New Roman" w:hAnsi="Times New Roman" w:eastAsia="宋体" w:cs="Times New Roman"/>
                <w:snapToGrid w:val="0"/>
                <w:color w:val="auto"/>
                <w:kern w:val="21"/>
                <w:sz w:val="21"/>
                <w:szCs w:val="21"/>
                <w:lang w:val="en-US" w:eastAsia="zh-CN"/>
              </w:rPr>
            </w:pP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1559" w:type="dxa"/>
            <w:noWrap w:val="0"/>
            <w:vAlign w:val="center"/>
          </w:tcPr>
          <w:p>
            <w:pPr>
              <w:widowControl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0.875</w:t>
            </w:r>
          </w:p>
        </w:tc>
        <w:tc>
          <w:tcPr>
            <w:tcW w:w="1531"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868" w:type="dxa"/>
            <w:noWrap w:val="0"/>
            <w:vAlign w:val="center"/>
          </w:tcPr>
          <w:p>
            <w:pPr>
              <w:widowControl w:val="0"/>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0.875</w:t>
            </w:r>
          </w:p>
        </w:tc>
        <w:tc>
          <w:tcPr>
            <w:tcW w:w="1147" w:type="dxa"/>
            <w:noWrap w:val="0"/>
            <w:vAlign w:val="center"/>
          </w:tcPr>
          <w:p>
            <w:pPr>
              <w:widowControl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0.875</w:t>
            </w:r>
          </w:p>
        </w:tc>
      </w:tr>
    </w:tbl>
    <w:p>
      <w:pPr>
        <w:pStyle w:val="55"/>
        <w:spacing w:before="192" w:beforeLines="80" w:after="24"/>
        <w:jc w:val="left"/>
        <w:rPr>
          <w:rFonts w:ascii="Times New Roman" w:hAnsi="Times New Roman"/>
          <w:snapToGrid w:val="0"/>
          <w:color w:val="auto"/>
          <w:spacing w:val="-6"/>
          <w:kern w:val="21"/>
          <w:szCs w:val="21"/>
        </w:rPr>
      </w:pPr>
      <w:r>
        <w:rPr>
          <w:rFonts w:ascii="Times New Roman" w:hAnsi="Times New Roman"/>
          <w:snapToGrid w:val="0"/>
          <w:color w:val="auto"/>
          <w:kern w:val="21"/>
          <w:szCs w:val="21"/>
        </w:rPr>
        <w:t>注：</w:t>
      </w:r>
      <w:r>
        <w:rPr>
          <w:rFonts w:ascii="Times New Roman" w:hAnsi="Times New Roman"/>
          <w:snapToGrid w:val="0"/>
          <w:color w:val="auto"/>
          <w:spacing w:val="-16"/>
          <w:kern w:val="21"/>
          <w:szCs w:val="21"/>
        </w:rPr>
        <w:fldChar w:fldCharType="begin"/>
      </w:r>
      <w:r>
        <w:rPr>
          <w:rFonts w:ascii="Times New Roman" w:hAnsi="Times New Roman"/>
          <w:snapToGrid w:val="0"/>
          <w:color w:val="auto"/>
          <w:spacing w:val="-16"/>
          <w:kern w:val="21"/>
          <w:szCs w:val="21"/>
        </w:rPr>
        <w:instrText xml:space="preserve"> = 6 \* GB3 \* MERGEFORMAT </w:instrText>
      </w:r>
      <w:r>
        <w:rPr>
          <w:rFonts w:ascii="Times New Roman" w:hAnsi="Times New Roman"/>
          <w:snapToGrid w:val="0"/>
          <w:color w:val="auto"/>
          <w:spacing w:val="-16"/>
          <w:kern w:val="21"/>
          <w:szCs w:val="21"/>
        </w:rPr>
        <w:fldChar w:fldCharType="separate"/>
      </w:r>
      <w:r>
        <w:rPr>
          <w:rFonts w:hint="eastAsia" w:ascii="Times New Roman" w:hAnsi="Times New Roman"/>
          <w:color w:val="auto"/>
          <w:szCs w:val="21"/>
        </w:rPr>
        <w:t>⑥</w:t>
      </w:r>
      <w:r>
        <w:rPr>
          <w:rFonts w:ascii="Times New Roman" w:hAnsi="Times New Roman"/>
          <w:snapToGrid w:val="0"/>
          <w:color w:val="auto"/>
          <w:spacing w:val="-16"/>
          <w:kern w:val="21"/>
          <w:szCs w:val="21"/>
        </w:rPr>
        <w:fldChar w:fldCharType="end"/>
      </w:r>
      <w:r>
        <w:rPr>
          <w:rFonts w:ascii="Times New Roman" w:hAnsi="Times New Roman"/>
          <w:snapToGrid w:val="0"/>
          <w:color w:val="auto"/>
          <w:spacing w:val="-1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1 \* GB3 \* MERGEFORMAT </w:instrText>
      </w:r>
      <w:r>
        <w:rPr>
          <w:rFonts w:ascii="Times New Roman" w:hAnsi="Times New Roman"/>
          <w:snapToGrid w:val="0"/>
          <w:color w:val="auto"/>
          <w:spacing w:val="-6"/>
          <w:kern w:val="21"/>
          <w:szCs w:val="21"/>
        </w:rPr>
        <w:fldChar w:fldCharType="separate"/>
      </w:r>
      <w:r>
        <w:rPr>
          <w:rFonts w:hint="eastAsia" w:ascii="Times New Roman" w:hAnsi="Times New Roman"/>
          <w:color w:val="auto"/>
          <w:szCs w:val="21"/>
        </w:rPr>
        <w:t>①</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3 \* GB3 \* MERGEFORMAT </w:instrText>
      </w:r>
      <w:r>
        <w:rPr>
          <w:rFonts w:ascii="Times New Roman" w:hAnsi="Times New Roman"/>
          <w:snapToGrid w:val="0"/>
          <w:color w:val="auto"/>
          <w:spacing w:val="-6"/>
          <w:kern w:val="21"/>
          <w:szCs w:val="21"/>
        </w:rPr>
        <w:fldChar w:fldCharType="separate"/>
      </w:r>
      <w:r>
        <w:rPr>
          <w:rFonts w:hint="eastAsia" w:ascii="Times New Roman" w:hAnsi="Times New Roman"/>
          <w:color w:val="auto"/>
          <w:szCs w:val="21"/>
        </w:rPr>
        <w:t>③</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4 \* GB3 \* MERGEFORMAT </w:instrText>
      </w:r>
      <w:r>
        <w:rPr>
          <w:rFonts w:ascii="Times New Roman" w:hAnsi="Times New Roman"/>
          <w:snapToGrid w:val="0"/>
          <w:color w:val="auto"/>
          <w:spacing w:val="-6"/>
          <w:kern w:val="21"/>
          <w:szCs w:val="21"/>
        </w:rPr>
        <w:fldChar w:fldCharType="separate"/>
      </w:r>
      <w:r>
        <w:rPr>
          <w:rFonts w:hint="eastAsia" w:ascii="Times New Roman" w:hAnsi="Times New Roman"/>
          <w:color w:val="auto"/>
          <w:szCs w:val="21"/>
        </w:rPr>
        <w:t>④</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16"/>
          <w:kern w:val="21"/>
          <w:szCs w:val="21"/>
        </w:rPr>
        <w:fldChar w:fldCharType="begin"/>
      </w:r>
      <w:r>
        <w:rPr>
          <w:rFonts w:ascii="Times New Roman" w:hAnsi="Times New Roman"/>
          <w:snapToGrid w:val="0"/>
          <w:color w:val="auto"/>
          <w:spacing w:val="-16"/>
          <w:kern w:val="21"/>
          <w:szCs w:val="21"/>
        </w:rPr>
        <w:instrText xml:space="preserve"> = 5 \* GB3 \* MERGEFORMAT </w:instrText>
      </w:r>
      <w:r>
        <w:rPr>
          <w:rFonts w:ascii="Times New Roman" w:hAnsi="Times New Roman"/>
          <w:snapToGrid w:val="0"/>
          <w:color w:val="auto"/>
          <w:spacing w:val="-16"/>
          <w:kern w:val="21"/>
          <w:szCs w:val="21"/>
        </w:rPr>
        <w:fldChar w:fldCharType="separate"/>
      </w:r>
      <w:r>
        <w:rPr>
          <w:rFonts w:hint="eastAsia" w:ascii="Times New Roman" w:hAnsi="Times New Roman"/>
          <w:color w:val="auto"/>
          <w:szCs w:val="21"/>
        </w:rPr>
        <w:t>⑤</w:t>
      </w:r>
      <w:r>
        <w:rPr>
          <w:rFonts w:ascii="Times New Roman" w:hAnsi="Times New Roman"/>
          <w:snapToGrid w:val="0"/>
          <w:color w:val="auto"/>
          <w:spacing w:val="-16"/>
          <w:kern w:val="21"/>
          <w:szCs w:val="21"/>
        </w:rPr>
        <w:fldChar w:fldCharType="end"/>
      </w:r>
      <w:r>
        <w:rPr>
          <w:rFonts w:ascii="Times New Roman" w:hAnsi="Times New Roman"/>
          <w:snapToGrid w:val="0"/>
          <w:color w:val="auto"/>
          <w:spacing w:val="-1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7 \* GB3 \* MERGEFORMAT </w:instrText>
      </w:r>
      <w:r>
        <w:rPr>
          <w:rFonts w:ascii="Times New Roman" w:hAnsi="Times New Roman"/>
          <w:snapToGrid w:val="0"/>
          <w:color w:val="auto"/>
          <w:spacing w:val="-6"/>
          <w:kern w:val="21"/>
          <w:szCs w:val="21"/>
        </w:rPr>
        <w:fldChar w:fldCharType="separate"/>
      </w:r>
      <w:r>
        <w:rPr>
          <w:rFonts w:hint="eastAsia" w:ascii="Times New Roman" w:hAnsi="Times New Roman"/>
          <w:color w:val="auto"/>
          <w:szCs w:val="21"/>
        </w:rPr>
        <w:t>⑦</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16"/>
          <w:kern w:val="21"/>
          <w:szCs w:val="21"/>
        </w:rPr>
        <w:fldChar w:fldCharType="begin"/>
      </w:r>
      <w:r>
        <w:rPr>
          <w:rFonts w:ascii="Times New Roman" w:hAnsi="Times New Roman"/>
          <w:snapToGrid w:val="0"/>
          <w:color w:val="auto"/>
          <w:spacing w:val="-16"/>
          <w:kern w:val="21"/>
          <w:szCs w:val="21"/>
        </w:rPr>
        <w:instrText xml:space="preserve"> = 6 \* GB3 \* MERGEFORMAT </w:instrText>
      </w:r>
      <w:r>
        <w:rPr>
          <w:rFonts w:ascii="Times New Roman" w:hAnsi="Times New Roman"/>
          <w:snapToGrid w:val="0"/>
          <w:color w:val="auto"/>
          <w:spacing w:val="-16"/>
          <w:kern w:val="21"/>
          <w:szCs w:val="21"/>
        </w:rPr>
        <w:fldChar w:fldCharType="separate"/>
      </w:r>
      <w:r>
        <w:rPr>
          <w:rFonts w:hint="eastAsia" w:ascii="Times New Roman" w:hAnsi="Times New Roman"/>
          <w:color w:val="auto"/>
          <w:szCs w:val="21"/>
        </w:rPr>
        <w:t>⑥</w:t>
      </w:r>
      <w:r>
        <w:rPr>
          <w:rFonts w:ascii="Times New Roman" w:hAnsi="Times New Roman"/>
          <w:snapToGrid w:val="0"/>
          <w:color w:val="auto"/>
          <w:spacing w:val="-16"/>
          <w:kern w:val="21"/>
          <w:szCs w:val="21"/>
        </w:rPr>
        <w:fldChar w:fldCharType="end"/>
      </w:r>
      <w:r>
        <w:rPr>
          <w:rFonts w:ascii="Times New Roman" w:hAnsi="Times New Roman"/>
          <w:snapToGrid w:val="0"/>
          <w:color w:val="auto"/>
          <w:spacing w:val="-1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1 \* GB3 \* MERGEFORMAT </w:instrText>
      </w:r>
      <w:r>
        <w:rPr>
          <w:rFonts w:ascii="Times New Roman" w:hAnsi="Times New Roman"/>
          <w:snapToGrid w:val="0"/>
          <w:color w:val="auto"/>
          <w:spacing w:val="-6"/>
          <w:kern w:val="21"/>
          <w:szCs w:val="21"/>
        </w:rPr>
        <w:fldChar w:fldCharType="separate"/>
      </w:r>
      <w:r>
        <w:rPr>
          <w:rFonts w:hint="eastAsia" w:ascii="Times New Roman" w:hAnsi="Times New Roman"/>
          <w:color w:val="auto"/>
          <w:szCs w:val="21"/>
        </w:rPr>
        <w:t>①</w:t>
      </w:r>
      <w:r>
        <w:rPr>
          <w:rFonts w:ascii="Times New Roman" w:hAnsi="Times New Roman"/>
          <w:snapToGrid w:val="0"/>
          <w:color w:val="auto"/>
          <w:spacing w:val="-6"/>
          <w:kern w:val="21"/>
          <w:szCs w:val="21"/>
        </w:rPr>
        <w:fldChar w:fldCharType="end"/>
      </w:r>
    </w:p>
    <w:sectPr>
      <w:footerReference r:id="rId7"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60319E3-E4DE-4F96-B414-75CBA0D2AC28}"/>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911AD05B-BCD1-4F81-8722-2A087FADAD22}"/>
  </w:font>
  <w:font w:name="宋体-18030">
    <w:altName w:val="微软雅黑"/>
    <w:panose1 w:val="00000000000000000000"/>
    <w:charset w:val="86"/>
    <w:family w:val="modern"/>
    <w:pitch w:val="default"/>
    <w:sig w:usb0="00000000" w:usb1="00000000" w:usb2="000A005E" w:usb3="00000000" w:csb0="00040001" w:csb1="00000000"/>
  </w:font>
  <w:font w:name="微软雅黑">
    <w:panose1 w:val="020B0503020204020204"/>
    <w:charset w:val="86"/>
    <w:family w:val="auto"/>
    <w:pitch w:val="default"/>
    <w:sig w:usb0="80000287" w:usb1="280F3C52" w:usb2="00000016" w:usb3="00000000" w:csb0="0004001F" w:csb1="00000000"/>
    <w:embedRegular r:id="rId3" w:fontKey="{FD838974-4FFB-4404-B8D5-A878D00D7A81}"/>
  </w:font>
  <w:font w:name="PMingLiU">
    <w:panose1 w:val="02020500000000000000"/>
    <w:charset w:val="88"/>
    <w:family w:val="roman"/>
    <w:pitch w:val="default"/>
    <w:sig w:usb0="A00002FF" w:usb1="28CFFCFA" w:usb2="00000016" w:usb3="00000000" w:csb0="00100001" w:csb1="00000000"/>
  </w:font>
  <w:font w:name="仿宋体">
    <w:altName w:val="宋体"/>
    <w:panose1 w:val="00000000000000000000"/>
    <w:charset w:val="86"/>
    <w:family w:val="roman"/>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embedRegular r:id="rId4" w:fontKey="{988D2A2F-EE82-44C4-A545-E6115E215E30}"/>
  </w:font>
  <w:font w:name="方正仿宋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5" w:fontKey="{A614EF0A-6F97-48B4-87A7-39242D2B9BF2}"/>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0000000000000000000"/>
    <w:charset w:val="00"/>
    <w:family w:val="roman"/>
    <w:pitch w:val="default"/>
    <w:sig w:usb0="00000000" w:usb1="00000000" w:usb2="00000000" w:usb3="00000000" w:csb0="00040001" w:csb1="00000000"/>
  </w:font>
  <w:font w:name="方正小标宋_GBK">
    <w:panose1 w:val="02000000000000000000"/>
    <w:charset w:val="86"/>
    <w:family w:val="script"/>
    <w:pitch w:val="default"/>
    <w:sig w:usb0="00000001" w:usb1="080E0000" w:usb2="00000000" w:usb3="00000000" w:csb0="00040000" w:csb1="00000000"/>
    <w:embedRegular r:id="rId6" w:fontKey="{2D1C4EC9-798F-4BB6-8BE6-2319D58B670B}"/>
  </w:font>
  <w:font w:name="华文仿宋">
    <w:panose1 w:val="02010600040101010101"/>
    <w:charset w:val="86"/>
    <w:family w:val="auto"/>
    <w:pitch w:val="default"/>
    <w:sig w:usb0="00000287" w:usb1="080F0000" w:usb2="00000000" w:usb3="00000000" w:csb0="0004009F" w:csb1="DFD70000"/>
    <w:embedRegular r:id="rId7" w:fontKey="{7699A0DF-4A99-4CC3-B530-913EFF0AC0C3}"/>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9"/>
      </w:rPr>
    </w:pPr>
    <w:r>
      <w:fldChar w:fldCharType="begin"/>
    </w:r>
    <w:r>
      <w:rPr>
        <w:rStyle w:val="29"/>
      </w:rPr>
      <w:instrText xml:space="preserve">PAGE  </w:instrText>
    </w:r>
    <w:r>
      <w:fldChar w:fldCharType="end"/>
    </w:r>
  </w:p>
  <w:p>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9"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5</w:t>
                          </w:r>
                          <w:r>
                            <w:fldChar w:fldCharType="end"/>
                          </w:r>
                        </w:p>
                      </w:txbxContent>
                    </wps:txbx>
                    <wps:bodyPr vert="horz" wrap="none" lIns="0" tIns="0" rIns="0" bIns="0" anchor="t" anchorCtr="0" upright="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qCoUaeIBAADDAwAADgAA&#10;AAAAAAABACAAAAAeAQAAZHJzL2Uyb0RvYy54bWxQSwUGAAAAAAYABgBZAQAAcgU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CDBC33"/>
    <w:multiLevelType w:val="singleLevel"/>
    <w:tmpl w:val="98CDBC33"/>
    <w:lvl w:ilvl="0" w:tentative="0">
      <w:start w:val="4"/>
      <w:numFmt w:val="chineseCounting"/>
      <w:suff w:val="nothing"/>
      <w:lvlText w:val="%1、"/>
      <w:lvlJc w:val="left"/>
      <w:rPr>
        <w:rFonts w:hint="eastAsia"/>
      </w:rPr>
    </w:lvl>
  </w:abstractNum>
  <w:abstractNum w:abstractNumId="1">
    <w:nsid w:val="B10673B7"/>
    <w:multiLevelType w:val="singleLevel"/>
    <w:tmpl w:val="B10673B7"/>
    <w:lvl w:ilvl="0" w:tentative="0">
      <w:start w:val="3"/>
      <w:numFmt w:val="decimal"/>
      <w:suff w:val="nothing"/>
      <w:lvlText w:val="（%1）"/>
      <w:lvlJc w:val="left"/>
    </w:lvl>
  </w:abstractNum>
  <w:abstractNum w:abstractNumId="2">
    <w:nsid w:val="CED71118"/>
    <w:multiLevelType w:val="singleLevel"/>
    <w:tmpl w:val="CED71118"/>
    <w:lvl w:ilvl="0" w:tentative="0">
      <w:start w:val="2"/>
      <w:numFmt w:val="decimal"/>
      <w:suff w:val="nothing"/>
      <w:lvlText w:val="（%1）"/>
      <w:lvlJc w:val="left"/>
    </w:lvl>
  </w:abstractNum>
  <w:abstractNum w:abstractNumId="3">
    <w:nsid w:val="1578CD0B"/>
    <w:multiLevelType w:val="singleLevel"/>
    <w:tmpl w:val="1578CD0B"/>
    <w:lvl w:ilvl="0" w:tentative="0">
      <w:start w:val="5"/>
      <w:numFmt w:val="decimal"/>
      <w:suff w:val="nothing"/>
      <w:lvlText w:val="%1、"/>
      <w:lvlJc w:val="left"/>
    </w:lvl>
  </w:abstractNum>
  <w:abstractNum w:abstractNumId="4">
    <w:nsid w:val="20D4AEDB"/>
    <w:multiLevelType w:val="singleLevel"/>
    <w:tmpl w:val="20D4AEDB"/>
    <w:lvl w:ilvl="0" w:tentative="0">
      <w:start w:val="3"/>
      <w:numFmt w:val="decimal"/>
      <w:suff w:val="nothing"/>
      <w:lvlText w:val="（%1）"/>
      <w:lvlJc w:val="left"/>
    </w:lvl>
  </w:abstractNum>
  <w:abstractNum w:abstractNumId="5">
    <w:nsid w:val="2BC8BB44"/>
    <w:multiLevelType w:val="singleLevel"/>
    <w:tmpl w:val="2BC8BB44"/>
    <w:lvl w:ilvl="0" w:tentative="0">
      <w:start w:val="1"/>
      <w:numFmt w:val="decimal"/>
      <w:suff w:val="nothing"/>
      <w:lvlText w:val="（%1）"/>
      <w:lvlJc w:val="left"/>
      <w:pPr>
        <w:ind w:left="-60"/>
      </w:pPr>
    </w:lvl>
  </w:abstractNum>
  <w:abstractNum w:abstractNumId="6">
    <w:nsid w:val="3C45E9D1"/>
    <w:multiLevelType w:val="singleLevel"/>
    <w:tmpl w:val="3C45E9D1"/>
    <w:lvl w:ilvl="0" w:tentative="0">
      <w:start w:val="5"/>
      <w:numFmt w:val="chineseCounting"/>
      <w:suff w:val="nothing"/>
      <w:lvlText w:val="（%1）"/>
      <w:lvlJc w:val="left"/>
      <w:rPr>
        <w:rFonts w:hint="eastAsia"/>
      </w:rPr>
    </w:lvl>
  </w:abstractNum>
  <w:abstractNum w:abstractNumId="7">
    <w:nsid w:val="74A5D338"/>
    <w:multiLevelType w:val="singleLevel"/>
    <w:tmpl w:val="74A5D338"/>
    <w:lvl w:ilvl="0" w:tentative="0">
      <w:start w:val="1"/>
      <w:numFmt w:val="decimal"/>
      <w:suff w:val="nothing"/>
      <w:lvlText w:val="%1、"/>
      <w:lvlJc w:val="left"/>
    </w:lvl>
  </w:abstractNum>
  <w:num w:numId="1">
    <w:abstractNumId w:val="1"/>
  </w:num>
  <w:num w:numId="2">
    <w:abstractNumId w:val="5"/>
  </w:num>
  <w:num w:numId="3">
    <w:abstractNumId w:val="7"/>
  </w:num>
  <w:num w:numId="4">
    <w:abstractNumId w:val="0"/>
  </w:num>
  <w:num w:numId="5">
    <w:abstractNumId w:val="3"/>
  </w:num>
  <w:num w:numId="6">
    <w:abstractNumId w:val="4"/>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U2MTMwOWUzNWNmNjVhZDNjMWRmY2I1ZjlhOGU2NmUifQ=="/>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1A28"/>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59B5"/>
    <w:rsid w:val="00976328"/>
    <w:rsid w:val="0097680D"/>
    <w:rsid w:val="00982438"/>
    <w:rsid w:val="0098404C"/>
    <w:rsid w:val="00985283"/>
    <w:rsid w:val="00995992"/>
    <w:rsid w:val="009A03E5"/>
    <w:rsid w:val="009A0F3B"/>
    <w:rsid w:val="009A1BB4"/>
    <w:rsid w:val="009A2628"/>
    <w:rsid w:val="009A3200"/>
    <w:rsid w:val="009B0897"/>
    <w:rsid w:val="009B6056"/>
    <w:rsid w:val="009B7BD9"/>
    <w:rsid w:val="009C7DD5"/>
    <w:rsid w:val="009E227D"/>
    <w:rsid w:val="009E5019"/>
    <w:rsid w:val="00A04F1B"/>
    <w:rsid w:val="00A0501B"/>
    <w:rsid w:val="00A05C5D"/>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809FD"/>
    <w:rsid w:val="00D85F0A"/>
    <w:rsid w:val="00D94A7C"/>
    <w:rsid w:val="00D95896"/>
    <w:rsid w:val="00DB2983"/>
    <w:rsid w:val="00DB6112"/>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C7CDD"/>
    <w:rsid w:val="00FD0236"/>
    <w:rsid w:val="00FD18F4"/>
    <w:rsid w:val="00FD54DB"/>
    <w:rsid w:val="00FD619F"/>
    <w:rsid w:val="01290F7E"/>
    <w:rsid w:val="013B3FFA"/>
    <w:rsid w:val="01566063"/>
    <w:rsid w:val="015D1E09"/>
    <w:rsid w:val="01A019E6"/>
    <w:rsid w:val="01AF1BD7"/>
    <w:rsid w:val="02234228"/>
    <w:rsid w:val="024C714C"/>
    <w:rsid w:val="02697903"/>
    <w:rsid w:val="027D3396"/>
    <w:rsid w:val="02DD094A"/>
    <w:rsid w:val="02F96569"/>
    <w:rsid w:val="037511AB"/>
    <w:rsid w:val="038F3C4F"/>
    <w:rsid w:val="03A363FC"/>
    <w:rsid w:val="03BD5BC5"/>
    <w:rsid w:val="03EA7B21"/>
    <w:rsid w:val="03EC5C6F"/>
    <w:rsid w:val="048A7527"/>
    <w:rsid w:val="04DD413C"/>
    <w:rsid w:val="04FA10DA"/>
    <w:rsid w:val="050F093A"/>
    <w:rsid w:val="051E3A5E"/>
    <w:rsid w:val="05360A77"/>
    <w:rsid w:val="05521746"/>
    <w:rsid w:val="05871968"/>
    <w:rsid w:val="05BD2DB6"/>
    <w:rsid w:val="05CC5473"/>
    <w:rsid w:val="05F62851"/>
    <w:rsid w:val="05F83EAE"/>
    <w:rsid w:val="063E7D85"/>
    <w:rsid w:val="065221D8"/>
    <w:rsid w:val="067D494A"/>
    <w:rsid w:val="0698484D"/>
    <w:rsid w:val="06A17DD4"/>
    <w:rsid w:val="06AF4A49"/>
    <w:rsid w:val="06C75A13"/>
    <w:rsid w:val="06DC70E5"/>
    <w:rsid w:val="06F75E8B"/>
    <w:rsid w:val="07293586"/>
    <w:rsid w:val="07295285"/>
    <w:rsid w:val="07593359"/>
    <w:rsid w:val="07636392"/>
    <w:rsid w:val="076E5E56"/>
    <w:rsid w:val="07770C56"/>
    <w:rsid w:val="0797617C"/>
    <w:rsid w:val="07F43A9E"/>
    <w:rsid w:val="07F56E32"/>
    <w:rsid w:val="0844480D"/>
    <w:rsid w:val="084738D2"/>
    <w:rsid w:val="0856729F"/>
    <w:rsid w:val="086C7229"/>
    <w:rsid w:val="088610FE"/>
    <w:rsid w:val="089A6ED5"/>
    <w:rsid w:val="089C3ECA"/>
    <w:rsid w:val="092217DD"/>
    <w:rsid w:val="093A7294"/>
    <w:rsid w:val="098826F0"/>
    <w:rsid w:val="099F7A3A"/>
    <w:rsid w:val="09C000DC"/>
    <w:rsid w:val="09DE67B4"/>
    <w:rsid w:val="09F767C9"/>
    <w:rsid w:val="0A263993"/>
    <w:rsid w:val="0A2D3AC2"/>
    <w:rsid w:val="0A347721"/>
    <w:rsid w:val="0A746119"/>
    <w:rsid w:val="0A807FCF"/>
    <w:rsid w:val="0A8209E8"/>
    <w:rsid w:val="0A905275"/>
    <w:rsid w:val="0AA32AAB"/>
    <w:rsid w:val="0AA755DF"/>
    <w:rsid w:val="0ABB6D1D"/>
    <w:rsid w:val="0AD93896"/>
    <w:rsid w:val="0ADF3B81"/>
    <w:rsid w:val="0AE41BA8"/>
    <w:rsid w:val="0B063330"/>
    <w:rsid w:val="0B0758D5"/>
    <w:rsid w:val="0B120D44"/>
    <w:rsid w:val="0B283847"/>
    <w:rsid w:val="0B2E07E8"/>
    <w:rsid w:val="0B3A198B"/>
    <w:rsid w:val="0B5016E6"/>
    <w:rsid w:val="0BB62496"/>
    <w:rsid w:val="0BC535D7"/>
    <w:rsid w:val="0BD27BF6"/>
    <w:rsid w:val="0BDC33B9"/>
    <w:rsid w:val="0BE042A9"/>
    <w:rsid w:val="0BE977A9"/>
    <w:rsid w:val="0BFE2558"/>
    <w:rsid w:val="0C1C0AB3"/>
    <w:rsid w:val="0C1D7BCC"/>
    <w:rsid w:val="0C3B3C7D"/>
    <w:rsid w:val="0C3B5076"/>
    <w:rsid w:val="0CAB2EAE"/>
    <w:rsid w:val="0CE40585"/>
    <w:rsid w:val="0CEC1167"/>
    <w:rsid w:val="0CFF1991"/>
    <w:rsid w:val="0D076022"/>
    <w:rsid w:val="0D0C35F7"/>
    <w:rsid w:val="0D621C7D"/>
    <w:rsid w:val="0DBE5A53"/>
    <w:rsid w:val="0E73034D"/>
    <w:rsid w:val="0E8F4400"/>
    <w:rsid w:val="0EA81987"/>
    <w:rsid w:val="0EDB22E4"/>
    <w:rsid w:val="0F13775A"/>
    <w:rsid w:val="0F5F45FE"/>
    <w:rsid w:val="0F792C6B"/>
    <w:rsid w:val="0F9A112B"/>
    <w:rsid w:val="0FB4708E"/>
    <w:rsid w:val="0FE2388D"/>
    <w:rsid w:val="0FEE34C9"/>
    <w:rsid w:val="10325C08"/>
    <w:rsid w:val="10474C71"/>
    <w:rsid w:val="106D2F64"/>
    <w:rsid w:val="10B63710"/>
    <w:rsid w:val="10D40F1D"/>
    <w:rsid w:val="10F10820"/>
    <w:rsid w:val="111C2F7A"/>
    <w:rsid w:val="1122167C"/>
    <w:rsid w:val="11665CA1"/>
    <w:rsid w:val="118714DF"/>
    <w:rsid w:val="118B7A12"/>
    <w:rsid w:val="119B478C"/>
    <w:rsid w:val="11A14313"/>
    <w:rsid w:val="11C065C0"/>
    <w:rsid w:val="121A67F7"/>
    <w:rsid w:val="122C6BAA"/>
    <w:rsid w:val="122D50BC"/>
    <w:rsid w:val="12423C74"/>
    <w:rsid w:val="12655E87"/>
    <w:rsid w:val="12931354"/>
    <w:rsid w:val="12AC0A51"/>
    <w:rsid w:val="12C454F9"/>
    <w:rsid w:val="13826402"/>
    <w:rsid w:val="13951726"/>
    <w:rsid w:val="14144585"/>
    <w:rsid w:val="14222AA3"/>
    <w:rsid w:val="1424344B"/>
    <w:rsid w:val="14292D22"/>
    <w:rsid w:val="14396509"/>
    <w:rsid w:val="145C600A"/>
    <w:rsid w:val="147C0E8D"/>
    <w:rsid w:val="14D22CC4"/>
    <w:rsid w:val="14DD2C3C"/>
    <w:rsid w:val="14FE7D0A"/>
    <w:rsid w:val="151911E9"/>
    <w:rsid w:val="156F6060"/>
    <w:rsid w:val="15A36DFE"/>
    <w:rsid w:val="15CF4796"/>
    <w:rsid w:val="15D62A35"/>
    <w:rsid w:val="15E24E02"/>
    <w:rsid w:val="16087E1D"/>
    <w:rsid w:val="160D3968"/>
    <w:rsid w:val="1613706D"/>
    <w:rsid w:val="16170D12"/>
    <w:rsid w:val="162E105C"/>
    <w:rsid w:val="16484D95"/>
    <w:rsid w:val="16A23AF7"/>
    <w:rsid w:val="16AE6146"/>
    <w:rsid w:val="16E55464"/>
    <w:rsid w:val="170F0B47"/>
    <w:rsid w:val="171C1FBC"/>
    <w:rsid w:val="17504FE0"/>
    <w:rsid w:val="175B2ED6"/>
    <w:rsid w:val="17701D14"/>
    <w:rsid w:val="17735226"/>
    <w:rsid w:val="17DE371F"/>
    <w:rsid w:val="1804388A"/>
    <w:rsid w:val="181B3939"/>
    <w:rsid w:val="181F5A8D"/>
    <w:rsid w:val="18416449"/>
    <w:rsid w:val="18694793"/>
    <w:rsid w:val="1878117E"/>
    <w:rsid w:val="189E3CDE"/>
    <w:rsid w:val="189F624C"/>
    <w:rsid w:val="18EB2AE6"/>
    <w:rsid w:val="18F34C11"/>
    <w:rsid w:val="19155CBB"/>
    <w:rsid w:val="19706D4B"/>
    <w:rsid w:val="19791E95"/>
    <w:rsid w:val="1991687F"/>
    <w:rsid w:val="19B5062A"/>
    <w:rsid w:val="19D34074"/>
    <w:rsid w:val="19D82BAD"/>
    <w:rsid w:val="19E07975"/>
    <w:rsid w:val="19F618F8"/>
    <w:rsid w:val="1A075663"/>
    <w:rsid w:val="1A0C29B7"/>
    <w:rsid w:val="1A1B7ABA"/>
    <w:rsid w:val="1A1C66C0"/>
    <w:rsid w:val="1A42393B"/>
    <w:rsid w:val="1A6C085B"/>
    <w:rsid w:val="1AA53714"/>
    <w:rsid w:val="1AA71325"/>
    <w:rsid w:val="1AAD45DE"/>
    <w:rsid w:val="1AC540CE"/>
    <w:rsid w:val="1AD65638"/>
    <w:rsid w:val="1B046F80"/>
    <w:rsid w:val="1B0C756D"/>
    <w:rsid w:val="1B14456A"/>
    <w:rsid w:val="1B18341A"/>
    <w:rsid w:val="1B285AE1"/>
    <w:rsid w:val="1B3267B5"/>
    <w:rsid w:val="1B40161D"/>
    <w:rsid w:val="1B441859"/>
    <w:rsid w:val="1B6606B1"/>
    <w:rsid w:val="1B772977"/>
    <w:rsid w:val="1BB26287"/>
    <w:rsid w:val="1BC806A4"/>
    <w:rsid w:val="1BD33C54"/>
    <w:rsid w:val="1BE945B0"/>
    <w:rsid w:val="1BFD65D7"/>
    <w:rsid w:val="1C3C6DBD"/>
    <w:rsid w:val="1C453888"/>
    <w:rsid w:val="1C5E7925"/>
    <w:rsid w:val="1C8A1AE9"/>
    <w:rsid w:val="1CAC2CDC"/>
    <w:rsid w:val="1CDD1FCF"/>
    <w:rsid w:val="1CFD070F"/>
    <w:rsid w:val="1D516C49"/>
    <w:rsid w:val="1D5F6196"/>
    <w:rsid w:val="1D6132A5"/>
    <w:rsid w:val="1D8E56D5"/>
    <w:rsid w:val="1E601A36"/>
    <w:rsid w:val="1E615091"/>
    <w:rsid w:val="1E7A43DA"/>
    <w:rsid w:val="1E810919"/>
    <w:rsid w:val="1E9811D0"/>
    <w:rsid w:val="1EA858AB"/>
    <w:rsid w:val="1ED33F05"/>
    <w:rsid w:val="1EE70E73"/>
    <w:rsid w:val="1EE90406"/>
    <w:rsid w:val="1F0E01A6"/>
    <w:rsid w:val="1F1F49F9"/>
    <w:rsid w:val="1F246AC7"/>
    <w:rsid w:val="1F4F4C20"/>
    <w:rsid w:val="1F6B1B01"/>
    <w:rsid w:val="1FCA11B3"/>
    <w:rsid w:val="1FE7539E"/>
    <w:rsid w:val="1FE96C57"/>
    <w:rsid w:val="200D4E05"/>
    <w:rsid w:val="20385705"/>
    <w:rsid w:val="20671BE0"/>
    <w:rsid w:val="206B37BB"/>
    <w:rsid w:val="207A0B31"/>
    <w:rsid w:val="208C5C18"/>
    <w:rsid w:val="20963CB8"/>
    <w:rsid w:val="20A81A1B"/>
    <w:rsid w:val="20B07FB6"/>
    <w:rsid w:val="20B646FB"/>
    <w:rsid w:val="20EA68A7"/>
    <w:rsid w:val="20F27F9A"/>
    <w:rsid w:val="2107679C"/>
    <w:rsid w:val="21173285"/>
    <w:rsid w:val="213B74B1"/>
    <w:rsid w:val="215A2310"/>
    <w:rsid w:val="217B19B6"/>
    <w:rsid w:val="218A5E68"/>
    <w:rsid w:val="218C03E4"/>
    <w:rsid w:val="21956031"/>
    <w:rsid w:val="21DE318A"/>
    <w:rsid w:val="21EF5B80"/>
    <w:rsid w:val="22084941"/>
    <w:rsid w:val="225477D4"/>
    <w:rsid w:val="22576990"/>
    <w:rsid w:val="22657DED"/>
    <w:rsid w:val="22684544"/>
    <w:rsid w:val="228F5B46"/>
    <w:rsid w:val="229A21B3"/>
    <w:rsid w:val="229F5976"/>
    <w:rsid w:val="22D325F6"/>
    <w:rsid w:val="22F47480"/>
    <w:rsid w:val="23A3680E"/>
    <w:rsid w:val="23A415BF"/>
    <w:rsid w:val="23C0585A"/>
    <w:rsid w:val="23CD61DC"/>
    <w:rsid w:val="23D762F6"/>
    <w:rsid w:val="23DE1C48"/>
    <w:rsid w:val="23E539DD"/>
    <w:rsid w:val="240210CD"/>
    <w:rsid w:val="24030CB7"/>
    <w:rsid w:val="24595B13"/>
    <w:rsid w:val="248D4C07"/>
    <w:rsid w:val="24990B7E"/>
    <w:rsid w:val="249F184E"/>
    <w:rsid w:val="24BF09F7"/>
    <w:rsid w:val="250C7EDA"/>
    <w:rsid w:val="251A283C"/>
    <w:rsid w:val="252D53FE"/>
    <w:rsid w:val="254F3141"/>
    <w:rsid w:val="25AF271B"/>
    <w:rsid w:val="25B975C5"/>
    <w:rsid w:val="25EC2D81"/>
    <w:rsid w:val="260D66B8"/>
    <w:rsid w:val="2622293C"/>
    <w:rsid w:val="264141A3"/>
    <w:rsid w:val="265D2145"/>
    <w:rsid w:val="26696682"/>
    <w:rsid w:val="26804A23"/>
    <w:rsid w:val="26B9621C"/>
    <w:rsid w:val="26D90023"/>
    <w:rsid w:val="26DB590F"/>
    <w:rsid w:val="27022A24"/>
    <w:rsid w:val="270F0E39"/>
    <w:rsid w:val="27235879"/>
    <w:rsid w:val="27394E6C"/>
    <w:rsid w:val="27470060"/>
    <w:rsid w:val="27637EB2"/>
    <w:rsid w:val="276A4560"/>
    <w:rsid w:val="277057A2"/>
    <w:rsid w:val="278E4675"/>
    <w:rsid w:val="278F66EF"/>
    <w:rsid w:val="27AA752F"/>
    <w:rsid w:val="27AC6FE3"/>
    <w:rsid w:val="282D0A60"/>
    <w:rsid w:val="28814A83"/>
    <w:rsid w:val="28E812AB"/>
    <w:rsid w:val="28ED6200"/>
    <w:rsid w:val="28F079B5"/>
    <w:rsid w:val="29206EB8"/>
    <w:rsid w:val="29595666"/>
    <w:rsid w:val="29657856"/>
    <w:rsid w:val="296E76E6"/>
    <w:rsid w:val="29874881"/>
    <w:rsid w:val="29AB35B5"/>
    <w:rsid w:val="29C15A38"/>
    <w:rsid w:val="29E325E0"/>
    <w:rsid w:val="29E52333"/>
    <w:rsid w:val="2A1727A7"/>
    <w:rsid w:val="2A452503"/>
    <w:rsid w:val="2A491EB3"/>
    <w:rsid w:val="2A8128BE"/>
    <w:rsid w:val="2A834182"/>
    <w:rsid w:val="2AE17BB5"/>
    <w:rsid w:val="2B083144"/>
    <w:rsid w:val="2B09003E"/>
    <w:rsid w:val="2B542314"/>
    <w:rsid w:val="2B6C7218"/>
    <w:rsid w:val="2B730164"/>
    <w:rsid w:val="2BA936A8"/>
    <w:rsid w:val="2BC45765"/>
    <w:rsid w:val="2C012652"/>
    <w:rsid w:val="2C1421B5"/>
    <w:rsid w:val="2C165C91"/>
    <w:rsid w:val="2C193824"/>
    <w:rsid w:val="2C1F0C19"/>
    <w:rsid w:val="2C315A5A"/>
    <w:rsid w:val="2C456EA6"/>
    <w:rsid w:val="2C4B1C25"/>
    <w:rsid w:val="2C54509C"/>
    <w:rsid w:val="2D0A62AC"/>
    <w:rsid w:val="2D6055AE"/>
    <w:rsid w:val="2D9E56F5"/>
    <w:rsid w:val="2DC63FE1"/>
    <w:rsid w:val="2E037D30"/>
    <w:rsid w:val="2E262F5F"/>
    <w:rsid w:val="2E566F69"/>
    <w:rsid w:val="2E667F96"/>
    <w:rsid w:val="2E7037F5"/>
    <w:rsid w:val="2E7D3F3E"/>
    <w:rsid w:val="2E8226AB"/>
    <w:rsid w:val="2EA84BA8"/>
    <w:rsid w:val="2EF806BC"/>
    <w:rsid w:val="2F0B48E6"/>
    <w:rsid w:val="2F0C1322"/>
    <w:rsid w:val="2F0C3785"/>
    <w:rsid w:val="2F2C3737"/>
    <w:rsid w:val="2F463F53"/>
    <w:rsid w:val="2F4B4560"/>
    <w:rsid w:val="2F4C0BBF"/>
    <w:rsid w:val="2F84699F"/>
    <w:rsid w:val="2F8A6913"/>
    <w:rsid w:val="2F932814"/>
    <w:rsid w:val="2F9E7E18"/>
    <w:rsid w:val="2FB0066D"/>
    <w:rsid w:val="2FD065E6"/>
    <w:rsid w:val="2FD73608"/>
    <w:rsid w:val="2FD96870"/>
    <w:rsid w:val="2FFA4100"/>
    <w:rsid w:val="303B594C"/>
    <w:rsid w:val="303C35C6"/>
    <w:rsid w:val="30580BC9"/>
    <w:rsid w:val="30750F17"/>
    <w:rsid w:val="30A060CB"/>
    <w:rsid w:val="30EF2CA6"/>
    <w:rsid w:val="311E2ED7"/>
    <w:rsid w:val="31276118"/>
    <w:rsid w:val="315619EE"/>
    <w:rsid w:val="315C449C"/>
    <w:rsid w:val="31774C75"/>
    <w:rsid w:val="31AA06B9"/>
    <w:rsid w:val="31B82709"/>
    <w:rsid w:val="31C93D72"/>
    <w:rsid w:val="31CD6F8B"/>
    <w:rsid w:val="31D05482"/>
    <w:rsid w:val="32400B34"/>
    <w:rsid w:val="32611C1D"/>
    <w:rsid w:val="3264344B"/>
    <w:rsid w:val="329E6876"/>
    <w:rsid w:val="32A40E54"/>
    <w:rsid w:val="333015F2"/>
    <w:rsid w:val="33397A8D"/>
    <w:rsid w:val="334B6320"/>
    <w:rsid w:val="33AB32FB"/>
    <w:rsid w:val="33CE5AD4"/>
    <w:rsid w:val="33D934D4"/>
    <w:rsid w:val="33E15164"/>
    <w:rsid w:val="33FE2F6A"/>
    <w:rsid w:val="340E07E5"/>
    <w:rsid w:val="34235BF7"/>
    <w:rsid w:val="346B60ED"/>
    <w:rsid w:val="34826398"/>
    <w:rsid w:val="34B70894"/>
    <w:rsid w:val="34CE3C78"/>
    <w:rsid w:val="34E6179A"/>
    <w:rsid w:val="35482106"/>
    <w:rsid w:val="35522FB5"/>
    <w:rsid w:val="358C5FA8"/>
    <w:rsid w:val="35C15DF1"/>
    <w:rsid w:val="36074A7F"/>
    <w:rsid w:val="363D06AA"/>
    <w:rsid w:val="365412F9"/>
    <w:rsid w:val="36680394"/>
    <w:rsid w:val="36891FD9"/>
    <w:rsid w:val="36923549"/>
    <w:rsid w:val="36B75FBF"/>
    <w:rsid w:val="36BD0C45"/>
    <w:rsid w:val="36CD0B21"/>
    <w:rsid w:val="37060F75"/>
    <w:rsid w:val="370C641A"/>
    <w:rsid w:val="376473AB"/>
    <w:rsid w:val="377828AC"/>
    <w:rsid w:val="37953655"/>
    <w:rsid w:val="37C4301F"/>
    <w:rsid w:val="37E00298"/>
    <w:rsid w:val="37EB571D"/>
    <w:rsid w:val="38167121"/>
    <w:rsid w:val="38464FA8"/>
    <w:rsid w:val="387A1F03"/>
    <w:rsid w:val="38B302F9"/>
    <w:rsid w:val="38F12CD3"/>
    <w:rsid w:val="38F94775"/>
    <w:rsid w:val="38FA079E"/>
    <w:rsid w:val="392971ED"/>
    <w:rsid w:val="39325651"/>
    <w:rsid w:val="393F6CCE"/>
    <w:rsid w:val="3963744A"/>
    <w:rsid w:val="3978128F"/>
    <w:rsid w:val="39911F3B"/>
    <w:rsid w:val="39BD3D99"/>
    <w:rsid w:val="39EA02B0"/>
    <w:rsid w:val="3A872856"/>
    <w:rsid w:val="3A93321D"/>
    <w:rsid w:val="3AC64543"/>
    <w:rsid w:val="3ADF09B5"/>
    <w:rsid w:val="3B255F3B"/>
    <w:rsid w:val="3B3763D1"/>
    <w:rsid w:val="3B61623F"/>
    <w:rsid w:val="3B642AB9"/>
    <w:rsid w:val="3B7B317A"/>
    <w:rsid w:val="3C2B4E39"/>
    <w:rsid w:val="3C2F6E1E"/>
    <w:rsid w:val="3C3975B5"/>
    <w:rsid w:val="3C4F64BA"/>
    <w:rsid w:val="3C651D67"/>
    <w:rsid w:val="3C725279"/>
    <w:rsid w:val="3C8221C2"/>
    <w:rsid w:val="3C8444CE"/>
    <w:rsid w:val="3CDA245A"/>
    <w:rsid w:val="3CE40E7F"/>
    <w:rsid w:val="3CF27425"/>
    <w:rsid w:val="3D1E06B7"/>
    <w:rsid w:val="3D682B3A"/>
    <w:rsid w:val="3DAE50F1"/>
    <w:rsid w:val="3DCB4BD2"/>
    <w:rsid w:val="3E693458"/>
    <w:rsid w:val="3E9C4DD1"/>
    <w:rsid w:val="3EDA0523"/>
    <w:rsid w:val="3EE67E16"/>
    <w:rsid w:val="3F314F50"/>
    <w:rsid w:val="3F35456D"/>
    <w:rsid w:val="3F4C7741"/>
    <w:rsid w:val="3F616037"/>
    <w:rsid w:val="3F7B6209"/>
    <w:rsid w:val="3F8B13E4"/>
    <w:rsid w:val="3FB96F48"/>
    <w:rsid w:val="400242A3"/>
    <w:rsid w:val="405D75B9"/>
    <w:rsid w:val="4069269E"/>
    <w:rsid w:val="407A6407"/>
    <w:rsid w:val="407C3B43"/>
    <w:rsid w:val="40956EC5"/>
    <w:rsid w:val="40CB6D8B"/>
    <w:rsid w:val="40D022C7"/>
    <w:rsid w:val="419829E8"/>
    <w:rsid w:val="41AE0C4E"/>
    <w:rsid w:val="41D40C2D"/>
    <w:rsid w:val="41E45305"/>
    <w:rsid w:val="41EE5E2D"/>
    <w:rsid w:val="4200449D"/>
    <w:rsid w:val="423A3BCC"/>
    <w:rsid w:val="424D3EFC"/>
    <w:rsid w:val="424E57D2"/>
    <w:rsid w:val="425B4356"/>
    <w:rsid w:val="42623DC3"/>
    <w:rsid w:val="42B26C49"/>
    <w:rsid w:val="42B70645"/>
    <w:rsid w:val="42C91028"/>
    <w:rsid w:val="42F61605"/>
    <w:rsid w:val="42FC3227"/>
    <w:rsid w:val="43347828"/>
    <w:rsid w:val="433A6FE6"/>
    <w:rsid w:val="43441425"/>
    <w:rsid w:val="43480868"/>
    <w:rsid w:val="4350713C"/>
    <w:rsid w:val="436653E0"/>
    <w:rsid w:val="43751222"/>
    <w:rsid w:val="43A90043"/>
    <w:rsid w:val="43BD1491"/>
    <w:rsid w:val="43BF7987"/>
    <w:rsid w:val="43C4431A"/>
    <w:rsid w:val="43EA292E"/>
    <w:rsid w:val="441B2ABB"/>
    <w:rsid w:val="446472DA"/>
    <w:rsid w:val="44693549"/>
    <w:rsid w:val="44B663E6"/>
    <w:rsid w:val="44B951CC"/>
    <w:rsid w:val="44CD14E0"/>
    <w:rsid w:val="44F20B0B"/>
    <w:rsid w:val="44FB3403"/>
    <w:rsid w:val="452B7DF8"/>
    <w:rsid w:val="452E5F4C"/>
    <w:rsid w:val="45612018"/>
    <w:rsid w:val="456336DC"/>
    <w:rsid w:val="45733787"/>
    <w:rsid w:val="458946E9"/>
    <w:rsid w:val="45A47C0E"/>
    <w:rsid w:val="45A573E1"/>
    <w:rsid w:val="45BA309E"/>
    <w:rsid w:val="45E8589D"/>
    <w:rsid w:val="46224685"/>
    <w:rsid w:val="463D3E0B"/>
    <w:rsid w:val="46577FD6"/>
    <w:rsid w:val="4675279D"/>
    <w:rsid w:val="469468AD"/>
    <w:rsid w:val="46B1787A"/>
    <w:rsid w:val="46B5566D"/>
    <w:rsid w:val="46BF4DC3"/>
    <w:rsid w:val="46D955A7"/>
    <w:rsid w:val="47133957"/>
    <w:rsid w:val="471E710A"/>
    <w:rsid w:val="47A07E0C"/>
    <w:rsid w:val="47A93C10"/>
    <w:rsid w:val="47CA144B"/>
    <w:rsid w:val="47D57E4F"/>
    <w:rsid w:val="47E3378E"/>
    <w:rsid w:val="48194942"/>
    <w:rsid w:val="48205C0E"/>
    <w:rsid w:val="483346CC"/>
    <w:rsid w:val="4848303F"/>
    <w:rsid w:val="4870272E"/>
    <w:rsid w:val="489138DA"/>
    <w:rsid w:val="48F653DE"/>
    <w:rsid w:val="490B241B"/>
    <w:rsid w:val="493B65D8"/>
    <w:rsid w:val="494330EE"/>
    <w:rsid w:val="494F429E"/>
    <w:rsid w:val="499E503D"/>
    <w:rsid w:val="49A10689"/>
    <w:rsid w:val="49DB11E9"/>
    <w:rsid w:val="49DC7715"/>
    <w:rsid w:val="49F039A7"/>
    <w:rsid w:val="49F66987"/>
    <w:rsid w:val="4A023139"/>
    <w:rsid w:val="4A067334"/>
    <w:rsid w:val="4A1A7BE0"/>
    <w:rsid w:val="4A1B2995"/>
    <w:rsid w:val="4A2A1183"/>
    <w:rsid w:val="4A670B05"/>
    <w:rsid w:val="4A7B576F"/>
    <w:rsid w:val="4A9E22A0"/>
    <w:rsid w:val="4AB17EC3"/>
    <w:rsid w:val="4AC27EF1"/>
    <w:rsid w:val="4ACD041F"/>
    <w:rsid w:val="4AE61AAC"/>
    <w:rsid w:val="4AF561A9"/>
    <w:rsid w:val="4B0C61BC"/>
    <w:rsid w:val="4B121445"/>
    <w:rsid w:val="4B3E7B55"/>
    <w:rsid w:val="4B4822EF"/>
    <w:rsid w:val="4B534E8F"/>
    <w:rsid w:val="4B672052"/>
    <w:rsid w:val="4B710269"/>
    <w:rsid w:val="4BC32129"/>
    <w:rsid w:val="4BC35164"/>
    <w:rsid w:val="4BE56F53"/>
    <w:rsid w:val="4BFE3CFD"/>
    <w:rsid w:val="4C0026C5"/>
    <w:rsid w:val="4C1A0D48"/>
    <w:rsid w:val="4C405123"/>
    <w:rsid w:val="4C4A0649"/>
    <w:rsid w:val="4C7E5ECA"/>
    <w:rsid w:val="4C876AA5"/>
    <w:rsid w:val="4CA74208"/>
    <w:rsid w:val="4CAE0263"/>
    <w:rsid w:val="4CC31BF0"/>
    <w:rsid w:val="4CD5234A"/>
    <w:rsid w:val="4D004428"/>
    <w:rsid w:val="4D0A6C46"/>
    <w:rsid w:val="4D0E00FB"/>
    <w:rsid w:val="4D176606"/>
    <w:rsid w:val="4D5D10BD"/>
    <w:rsid w:val="4D905766"/>
    <w:rsid w:val="4DEC4FB0"/>
    <w:rsid w:val="4E075D8A"/>
    <w:rsid w:val="4E204103"/>
    <w:rsid w:val="4E591710"/>
    <w:rsid w:val="4E874A52"/>
    <w:rsid w:val="4E8D762A"/>
    <w:rsid w:val="4EC00FAD"/>
    <w:rsid w:val="4F133DD7"/>
    <w:rsid w:val="4F1528EC"/>
    <w:rsid w:val="4F152BB7"/>
    <w:rsid w:val="4F255FC7"/>
    <w:rsid w:val="4F326869"/>
    <w:rsid w:val="4F642541"/>
    <w:rsid w:val="4F883F97"/>
    <w:rsid w:val="4F9843DC"/>
    <w:rsid w:val="4FC62A8C"/>
    <w:rsid w:val="4FCD4DB1"/>
    <w:rsid w:val="4FE20F0D"/>
    <w:rsid w:val="4FE51552"/>
    <w:rsid w:val="4FF20EF3"/>
    <w:rsid w:val="50504C4B"/>
    <w:rsid w:val="5070295F"/>
    <w:rsid w:val="509C6E7C"/>
    <w:rsid w:val="50B83D81"/>
    <w:rsid w:val="512B262B"/>
    <w:rsid w:val="5162104E"/>
    <w:rsid w:val="5181339F"/>
    <w:rsid w:val="51B55619"/>
    <w:rsid w:val="51C51D37"/>
    <w:rsid w:val="51DE7ABC"/>
    <w:rsid w:val="51FC4B62"/>
    <w:rsid w:val="522D51B0"/>
    <w:rsid w:val="524C3779"/>
    <w:rsid w:val="525B5B81"/>
    <w:rsid w:val="53020A0C"/>
    <w:rsid w:val="53252FBC"/>
    <w:rsid w:val="533F584C"/>
    <w:rsid w:val="53466AC7"/>
    <w:rsid w:val="534C70BC"/>
    <w:rsid w:val="539F27F8"/>
    <w:rsid w:val="53A039CC"/>
    <w:rsid w:val="53A1505A"/>
    <w:rsid w:val="53B0357C"/>
    <w:rsid w:val="53C2343A"/>
    <w:rsid w:val="53DB6A3E"/>
    <w:rsid w:val="53E83DA5"/>
    <w:rsid w:val="54063E08"/>
    <w:rsid w:val="541805B7"/>
    <w:rsid w:val="543437E8"/>
    <w:rsid w:val="54905C83"/>
    <w:rsid w:val="54F73313"/>
    <w:rsid w:val="54F80955"/>
    <w:rsid w:val="551E34D6"/>
    <w:rsid w:val="55324301"/>
    <w:rsid w:val="555170A7"/>
    <w:rsid w:val="5587536D"/>
    <w:rsid w:val="559B174B"/>
    <w:rsid w:val="55A403CF"/>
    <w:rsid w:val="55AA0B53"/>
    <w:rsid w:val="55CE0CF4"/>
    <w:rsid w:val="55F9238C"/>
    <w:rsid w:val="562269E7"/>
    <w:rsid w:val="562700C8"/>
    <w:rsid w:val="56654611"/>
    <w:rsid w:val="56742890"/>
    <w:rsid w:val="56A049A4"/>
    <w:rsid w:val="56B22A9C"/>
    <w:rsid w:val="56BF42EB"/>
    <w:rsid w:val="56E8102E"/>
    <w:rsid w:val="56EB6E5D"/>
    <w:rsid w:val="575365EF"/>
    <w:rsid w:val="57680A38"/>
    <w:rsid w:val="57B72A76"/>
    <w:rsid w:val="57B72B4A"/>
    <w:rsid w:val="57C3426C"/>
    <w:rsid w:val="57C60853"/>
    <w:rsid w:val="57CE1F93"/>
    <w:rsid w:val="57D9014C"/>
    <w:rsid w:val="57FA486F"/>
    <w:rsid w:val="5842572D"/>
    <w:rsid w:val="58830391"/>
    <w:rsid w:val="588743D1"/>
    <w:rsid w:val="5887701A"/>
    <w:rsid w:val="588C18CF"/>
    <w:rsid w:val="589F48D8"/>
    <w:rsid w:val="58A5221E"/>
    <w:rsid w:val="58D0533F"/>
    <w:rsid w:val="58FF4D8C"/>
    <w:rsid w:val="593E368B"/>
    <w:rsid w:val="59456A28"/>
    <w:rsid w:val="59C0439F"/>
    <w:rsid w:val="59C76937"/>
    <w:rsid w:val="59CA5454"/>
    <w:rsid w:val="5A06315C"/>
    <w:rsid w:val="5A370E07"/>
    <w:rsid w:val="5A4E2FBB"/>
    <w:rsid w:val="5A531B64"/>
    <w:rsid w:val="5A5D19E8"/>
    <w:rsid w:val="5A706581"/>
    <w:rsid w:val="5AAE77D6"/>
    <w:rsid w:val="5AB37506"/>
    <w:rsid w:val="5AB92769"/>
    <w:rsid w:val="5ABE2233"/>
    <w:rsid w:val="5AEE394A"/>
    <w:rsid w:val="5B3E4944"/>
    <w:rsid w:val="5B584CA9"/>
    <w:rsid w:val="5B6005E9"/>
    <w:rsid w:val="5BD35784"/>
    <w:rsid w:val="5BDF5D95"/>
    <w:rsid w:val="5BFE7528"/>
    <w:rsid w:val="5C755CFE"/>
    <w:rsid w:val="5CC52489"/>
    <w:rsid w:val="5CF108A9"/>
    <w:rsid w:val="5CF45A57"/>
    <w:rsid w:val="5D3F063B"/>
    <w:rsid w:val="5D6E2F1D"/>
    <w:rsid w:val="5D7B6DAD"/>
    <w:rsid w:val="5D826AE9"/>
    <w:rsid w:val="5DA2323E"/>
    <w:rsid w:val="5DAA7819"/>
    <w:rsid w:val="5DC465FB"/>
    <w:rsid w:val="5DF21D03"/>
    <w:rsid w:val="5E0A2FDE"/>
    <w:rsid w:val="5E2467F1"/>
    <w:rsid w:val="5E36739F"/>
    <w:rsid w:val="5E4F3456"/>
    <w:rsid w:val="5E5F06EC"/>
    <w:rsid w:val="5F0F0BAC"/>
    <w:rsid w:val="5F1A2B43"/>
    <w:rsid w:val="5F5166C2"/>
    <w:rsid w:val="5F522A24"/>
    <w:rsid w:val="5F60146B"/>
    <w:rsid w:val="5FB837BB"/>
    <w:rsid w:val="600950B8"/>
    <w:rsid w:val="601A6CCD"/>
    <w:rsid w:val="60402552"/>
    <w:rsid w:val="607B7E76"/>
    <w:rsid w:val="60CA31EB"/>
    <w:rsid w:val="60CC405A"/>
    <w:rsid w:val="611C5834"/>
    <w:rsid w:val="6143652B"/>
    <w:rsid w:val="61642270"/>
    <w:rsid w:val="616964DC"/>
    <w:rsid w:val="617E0EB6"/>
    <w:rsid w:val="618B3BDF"/>
    <w:rsid w:val="618D5FBE"/>
    <w:rsid w:val="61AA29E9"/>
    <w:rsid w:val="61E215D8"/>
    <w:rsid w:val="61E74E0C"/>
    <w:rsid w:val="61FD14EE"/>
    <w:rsid w:val="62147075"/>
    <w:rsid w:val="621B3775"/>
    <w:rsid w:val="622C2433"/>
    <w:rsid w:val="62364782"/>
    <w:rsid w:val="624E4BC7"/>
    <w:rsid w:val="62B17737"/>
    <w:rsid w:val="630249F7"/>
    <w:rsid w:val="630904F8"/>
    <w:rsid w:val="632D091A"/>
    <w:rsid w:val="63323B83"/>
    <w:rsid w:val="635B50A3"/>
    <w:rsid w:val="63706578"/>
    <w:rsid w:val="638826F1"/>
    <w:rsid w:val="638B73F3"/>
    <w:rsid w:val="6394356A"/>
    <w:rsid w:val="63B33495"/>
    <w:rsid w:val="63C124FB"/>
    <w:rsid w:val="63C61B2C"/>
    <w:rsid w:val="63D40BE9"/>
    <w:rsid w:val="63EB558C"/>
    <w:rsid w:val="64102431"/>
    <w:rsid w:val="64A5243A"/>
    <w:rsid w:val="64B62EB3"/>
    <w:rsid w:val="64D12312"/>
    <w:rsid w:val="64E93BE6"/>
    <w:rsid w:val="64F531DE"/>
    <w:rsid w:val="65200BA4"/>
    <w:rsid w:val="6520612E"/>
    <w:rsid w:val="65373578"/>
    <w:rsid w:val="65BA6903"/>
    <w:rsid w:val="65CC24D0"/>
    <w:rsid w:val="65D22CAC"/>
    <w:rsid w:val="65D56396"/>
    <w:rsid w:val="66300EFA"/>
    <w:rsid w:val="66703B38"/>
    <w:rsid w:val="6673135C"/>
    <w:rsid w:val="668D39D6"/>
    <w:rsid w:val="66A14EEF"/>
    <w:rsid w:val="66B854AF"/>
    <w:rsid w:val="66C41CCF"/>
    <w:rsid w:val="66C85B69"/>
    <w:rsid w:val="671F124A"/>
    <w:rsid w:val="677A33C6"/>
    <w:rsid w:val="67BA5DE3"/>
    <w:rsid w:val="67E77D80"/>
    <w:rsid w:val="68105135"/>
    <w:rsid w:val="68183D22"/>
    <w:rsid w:val="681F6961"/>
    <w:rsid w:val="683642A4"/>
    <w:rsid w:val="68610A2F"/>
    <w:rsid w:val="68805514"/>
    <w:rsid w:val="68892736"/>
    <w:rsid w:val="68E85C44"/>
    <w:rsid w:val="68FC539F"/>
    <w:rsid w:val="69074357"/>
    <w:rsid w:val="69316E2F"/>
    <w:rsid w:val="69434E61"/>
    <w:rsid w:val="694E2071"/>
    <w:rsid w:val="695157D0"/>
    <w:rsid w:val="69623534"/>
    <w:rsid w:val="696D64F9"/>
    <w:rsid w:val="69766163"/>
    <w:rsid w:val="697A3B33"/>
    <w:rsid w:val="6981120B"/>
    <w:rsid w:val="6993621E"/>
    <w:rsid w:val="69D44760"/>
    <w:rsid w:val="6A413B8D"/>
    <w:rsid w:val="6A520EC7"/>
    <w:rsid w:val="6A607C52"/>
    <w:rsid w:val="6A7259FE"/>
    <w:rsid w:val="6A9221AF"/>
    <w:rsid w:val="6A9877BA"/>
    <w:rsid w:val="6AC54663"/>
    <w:rsid w:val="6AF15D98"/>
    <w:rsid w:val="6AF87E20"/>
    <w:rsid w:val="6B322639"/>
    <w:rsid w:val="6BAB6596"/>
    <w:rsid w:val="6BB34AD0"/>
    <w:rsid w:val="6BC074C9"/>
    <w:rsid w:val="6C083654"/>
    <w:rsid w:val="6C3D0132"/>
    <w:rsid w:val="6C5626EE"/>
    <w:rsid w:val="6C636C38"/>
    <w:rsid w:val="6C721018"/>
    <w:rsid w:val="6C96341D"/>
    <w:rsid w:val="6CAD4C26"/>
    <w:rsid w:val="6CB521B1"/>
    <w:rsid w:val="6D062228"/>
    <w:rsid w:val="6D11742E"/>
    <w:rsid w:val="6D792078"/>
    <w:rsid w:val="6D7F7190"/>
    <w:rsid w:val="6DB258AD"/>
    <w:rsid w:val="6DB34098"/>
    <w:rsid w:val="6DB545B6"/>
    <w:rsid w:val="6DE02FB4"/>
    <w:rsid w:val="6DED5C86"/>
    <w:rsid w:val="6DEE1436"/>
    <w:rsid w:val="6E476AC6"/>
    <w:rsid w:val="6E514CED"/>
    <w:rsid w:val="6E6208C0"/>
    <w:rsid w:val="6EA44A43"/>
    <w:rsid w:val="6EB563D5"/>
    <w:rsid w:val="6EBE70E3"/>
    <w:rsid w:val="6ED92677"/>
    <w:rsid w:val="6F225983"/>
    <w:rsid w:val="6F5D4296"/>
    <w:rsid w:val="6FBB39A3"/>
    <w:rsid w:val="6FD31A9B"/>
    <w:rsid w:val="6FF06610"/>
    <w:rsid w:val="6FFC5590"/>
    <w:rsid w:val="70380F62"/>
    <w:rsid w:val="706D1DD0"/>
    <w:rsid w:val="70856B87"/>
    <w:rsid w:val="70C819C8"/>
    <w:rsid w:val="70D527EE"/>
    <w:rsid w:val="70EF5433"/>
    <w:rsid w:val="710904C1"/>
    <w:rsid w:val="71153587"/>
    <w:rsid w:val="71306B6E"/>
    <w:rsid w:val="713271EC"/>
    <w:rsid w:val="71332AA2"/>
    <w:rsid w:val="71360901"/>
    <w:rsid w:val="715B5300"/>
    <w:rsid w:val="719D7DE8"/>
    <w:rsid w:val="71B946F7"/>
    <w:rsid w:val="71D27F8A"/>
    <w:rsid w:val="71D922C7"/>
    <w:rsid w:val="7205184D"/>
    <w:rsid w:val="7214133A"/>
    <w:rsid w:val="722A5FDF"/>
    <w:rsid w:val="722E6C16"/>
    <w:rsid w:val="724A6061"/>
    <w:rsid w:val="72553024"/>
    <w:rsid w:val="725956F5"/>
    <w:rsid w:val="72EE0533"/>
    <w:rsid w:val="730B0D52"/>
    <w:rsid w:val="73122968"/>
    <w:rsid w:val="731F5D5E"/>
    <w:rsid w:val="736532B0"/>
    <w:rsid w:val="736F41AF"/>
    <w:rsid w:val="73B47700"/>
    <w:rsid w:val="73C51AD5"/>
    <w:rsid w:val="73FD0E28"/>
    <w:rsid w:val="73FD0F3C"/>
    <w:rsid w:val="741E793C"/>
    <w:rsid w:val="745E3944"/>
    <w:rsid w:val="74B26060"/>
    <w:rsid w:val="752066CA"/>
    <w:rsid w:val="75A43A09"/>
    <w:rsid w:val="75BD1CF9"/>
    <w:rsid w:val="75DF2EA8"/>
    <w:rsid w:val="75F90765"/>
    <w:rsid w:val="7635099D"/>
    <w:rsid w:val="76736E6F"/>
    <w:rsid w:val="76A4721C"/>
    <w:rsid w:val="7700174C"/>
    <w:rsid w:val="77322A5D"/>
    <w:rsid w:val="77336835"/>
    <w:rsid w:val="774754D6"/>
    <w:rsid w:val="777308D7"/>
    <w:rsid w:val="77762421"/>
    <w:rsid w:val="77B56B1F"/>
    <w:rsid w:val="77D45B67"/>
    <w:rsid w:val="780223A4"/>
    <w:rsid w:val="780F09F4"/>
    <w:rsid w:val="786A5A80"/>
    <w:rsid w:val="78733C81"/>
    <w:rsid w:val="78A81A4A"/>
    <w:rsid w:val="78A90480"/>
    <w:rsid w:val="78C83ACC"/>
    <w:rsid w:val="78FD5EAE"/>
    <w:rsid w:val="78FF60DB"/>
    <w:rsid w:val="791320D1"/>
    <w:rsid w:val="793A5907"/>
    <w:rsid w:val="795C5100"/>
    <w:rsid w:val="79674B9C"/>
    <w:rsid w:val="799153A1"/>
    <w:rsid w:val="79A2261C"/>
    <w:rsid w:val="79C124FE"/>
    <w:rsid w:val="7A0E215B"/>
    <w:rsid w:val="7A2F0F32"/>
    <w:rsid w:val="7A364017"/>
    <w:rsid w:val="7A8265E1"/>
    <w:rsid w:val="7AD42B0A"/>
    <w:rsid w:val="7B0A7461"/>
    <w:rsid w:val="7B1F5CAB"/>
    <w:rsid w:val="7B5E01B3"/>
    <w:rsid w:val="7B686D42"/>
    <w:rsid w:val="7B841746"/>
    <w:rsid w:val="7B845024"/>
    <w:rsid w:val="7BDD5C84"/>
    <w:rsid w:val="7BEA49F6"/>
    <w:rsid w:val="7C2B2719"/>
    <w:rsid w:val="7C6C5AC7"/>
    <w:rsid w:val="7C743857"/>
    <w:rsid w:val="7C7B50E1"/>
    <w:rsid w:val="7C9529DC"/>
    <w:rsid w:val="7CC5103B"/>
    <w:rsid w:val="7CC6544B"/>
    <w:rsid w:val="7CEE0A08"/>
    <w:rsid w:val="7D0239FF"/>
    <w:rsid w:val="7D3D58E5"/>
    <w:rsid w:val="7D4E4737"/>
    <w:rsid w:val="7D5E40CD"/>
    <w:rsid w:val="7D7C221F"/>
    <w:rsid w:val="7DCD56F2"/>
    <w:rsid w:val="7DDD388B"/>
    <w:rsid w:val="7E003655"/>
    <w:rsid w:val="7E7F72F0"/>
    <w:rsid w:val="7E9011B0"/>
    <w:rsid w:val="7EAB72D9"/>
    <w:rsid w:val="7ED32B43"/>
    <w:rsid w:val="7F001CE7"/>
    <w:rsid w:val="7F1726AD"/>
    <w:rsid w:val="7F58160C"/>
    <w:rsid w:val="7F665EA3"/>
    <w:rsid w:val="7FA519E5"/>
    <w:rsid w:val="7FDB0C01"/>
    <w:rsid w:val="7FE47E50"/>
    <w:rsid w:val="7FFB175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4"/>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iPriority="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1"/>
    <w:next w:val="1"/>
    <w:qFormat/>
    <w:locked/>
    <w:uiPriority w:val="0"/>
    <w:pPr>
      <w:keepNext/>
      <w:keepLines/>
      <w:outlineLvl w:val="1"/>
    </w:pPr>
    <w:rPr>
      <w:rFonts w:ascii="Arial" w:hAnsi="Arial" w:eastAsia="黑体"/>
      <w:b/>
      <w:bCs/>
      <w:sz w:val="28"/>
      <w:szCs w:val="32"/>
    </w:rPr>
  </w:style>
  <w:style w:type="paragraph" w:styleId="4">
    <w:name w:val="heading 3"/>
    <w:basedOn w:val="1"/>
    <w:next w:val="1"/>
    <w:qFormat/>
    <w:locked/>
    <w:uiPriority w:val="0"/>
    <w:pPr>
      <w:keepNext/>
      <w:keepLines/>
      <w:widowControl/>
      <w:spacing w:before="260" w:after="260" w:line="416" w:lineRule="auto"/>
      <w:jc w:val="left"/>
      <w:outlineLvl w:val="2"/>
    </w:pPr>
    <w:rPr>
      <w:rFonts w:ascii="宋体" w:hAnsi="宋体"/>
      <w:b/>
      <w:bCs/>
      <w:kern w:val="0"/>
      <w:sz w:val="32"/>
      <w:szCs w:val="32"/>
    </w:rPr>
  </w:style>
  <w:style w:type="paragraph" w:styleId="5">
    <w:name w:val="heading 4"/>
    <w:basedOn w:val="1"/>
    <w:next w:val="1"/>
    <w:qFormat/>
    <w:locked/>
    <w:uiPriority w:val="0"/>
    <w:pPr>
      <w:keepNext/>
      <w:keepLines/>
      <w:adjustRightInd w:val="0"/>
      <w:snapToGrid w:val="0"/>
      <w:spacing w:line="360" w:lineRule="auto"/>
      <w:outlineLvl w:val="3"/>
    </w:pPr>
    <w:rPr>
      <w:b/>
      <w:sz w:val="24"/>
    </w:rPr>
  </w:style>
  <w:style w:type="paragraph" w:styleId="6">
    <w:name w:val="heading 5"/>
    <w:basedOn w:val="1"/>
    <w:next w:val="1"/>
    <w:qFormat/>
    <w:locked/>
    <w:uiPriority w:val="0"/>
    <w:pPr>
      <w:keepNext/>
      <w:keepLines/>
      <w:spacing w:before="280" w:after="290" w:line="376" w:lineRule="auto"/>
      <w:outlineLvl w:val="4"/>
    </w:pPr>
    <w:rPr>
      <w:b/>
      <w:bCs/>
      <w:sz w:val="28"/>
      <w:szCs w:val="28"/>
    </w:rPr>
  </w:style>
  <w:style w:type="character" w:default="1" w:styleId="28">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styleId="7">
    <w:name w:val="Normal Indent"/>
    <w:basedOn w:val="1"/>
    <w:next w:val="1"/>
    <w:qFormat/>
    <w:locked/>
    <w:uiPriority w:val="0"/>
    <w:pPr>
      <w:adjustRightInd w:val="0"/>
      <w:snapToGrid w:val="0"/>
      <w:spacing w:line="300" w:lineRule="auto"/>
    </w:pPr>
    <w:rPr>
      <w:rFonts w:ascii="仿宋_GB2312" w:eastAsia="仿宋_GB2312"/>
      <w:sz w:val="28"/>
    </w:rPr>
  </w:style>
  <w:style w:type="paragraph" w:styleId="8">
    <w:name w:val="annotation text"/>
    <w:basedOn w:val="1"/>
    <w:link w:val="37"/>
    <w:semiHidden/>
    <w:qFormat/>
    <w:uiPriority w:val="0"/>
    <w:pPr>
      <w:jc w:val="left"/>
    </w:pPr>
    <w:rPr>
      <w:kern w:val="0"/>
      <w:sz w:val="24"/>
      <w:szCs w:val="20"/>
    </w:rPr>
  </w:style>
  <w:style w:type="paragraph" w:styleId="9">
    <w:name w:val="Body Text"/>
    <w:basedOn w:val="1"/>
    <w:next w:val="1"/>
    <w:link w:val="38"/>
    <w:qFormat/>
    <w:uiPriority w:val="0"/>
    <w:pPr>
      <w:widowControl/>
      <w:snapToGrid w:val="0"/>
      <w:spacing w:before="60" w:after="160" w:line="259" w:lineRule="auto"/>
      <w:ind w:right="113"/>
    </w:pPr>
    <w:rPr>
      <w:kern w:val="0"/>
      <w:sz w:val="18"/>
      <w:szCs w:val="20"/>
    </w:rPr>
  </w:style>
  <w:style w:type="paragraph" w:styleId="10">
    <w:name w:val="Body Text Indent"/>
    <w:basedOn w:val="1"/>
    <w:next w:val="1"/>
    <w:link w:val="39"/>
    <w:qFormat/>
    <w:uiPriority w:val="0"/>
    <w:pPr>
      <w:spacing w:after="120"/>
      <w:ind w:left="420" w:leftChars="200"/>
    </w:pPr>
    <w:rPr>
      <w:kern w:val="0"/>
      <w:sz w:val="24"/>
      <w:szCs w:val="20"/>
    </w:rPr>
  </w:style>
  <w:style w:type="paragraph" w:styleId="11">
    <w:name w:val="Plain Text"/>
    <w:basedOn w:val="1"/>
    <w:next w:val="12"/>
    <w:qFormat/>
    <w:locked/>
    <w:uiPriority w:val="0"/>
    <w:rPr>
      <w:rFonts w:ascii="宋体" w:hAnsi="Courier New"/>
      <w:sz w:val="21"/>
      <w:szCs w:val="24"/>
    </w:rPr>
  </w:style>
  <w:style w:type="paragraph" w:styleId="12">
    <w:name w:val="toc 1"/>
    <w:basedOn w:val="1"/>
    <w:next w:val="1"/>
    <w:qFormat/>
    <w:locked/>
    <w:uiPriority w:val="0"/>
    <w:pPr>
      <w:widowControl/>
      <w:tabs>
        <w:tab w:val="right" w:leader="dot" w:pos="9061"/>
      </w:tabs>
      <w:adjustRightInd w:val="0"/>
      <w:snapToGrid w:val="0"/>
      <w:spacing w:before="100" w:beforeAutospacing="1" w:after="100" w:afterAutospacing="1"/>
    </w:pPr>
    <w:rPr>
      <w:rFonts w:cs="宋体-18030"/>
      <w:b/>
      <w:bCs/>
      <w:caps/>
      <w:kern w:val="0"/>
      <w:szCs w:val="22"/>
      <w:lang w:eastAsia="en-US" w:bidi="en-US"/>
    </w:rPr>
  </w:style>
  <w:style w:type="paragraph" w:styleId="13">
    <w:name w:val="Date"/>
    <w:basedOn w:val="1"/>
    <w:next w:val="1"/>
    <w:link w:val="40"/>
    <w:qFormat/>
    <w:uiPriority w:val="0"/>
    <w:pPr>
      <w:ind w:left="100" w:leftChars="2500"/>
    </w:pPr>
    <w:rPr>
      <w:kern w:val="0"/>
      <w:sz w:val="24"/>
      <w:szCs w:val="20"/>
    </w:rPr>
  </w:style>
  <w:style w:type="paragraph" w:styleId="14">
    <w:name w:val="Body Text Indent 2"/>
    <w:basedOn w:val="1"/>
    <w:qFormat/>
    <w:locked/>
    <w:uiPriority w:val="0"/>
    <w:pPr>
      <w:ind w:firstLine="480" w:firstLineChars="200"/>
      <w:jc w:val="left"/>
    </w:pPr>
    <w:rPr>
      <w:b/>
      <w:bCs/>
      <w:sz w:val="24"/>
      <w:szCs w:val="20"/>
      <w:u w:val="single"/>
    </w:rPr>
  </w:style>
  <w:style w:type="paragraph" w:styleId="15">
    <w:name w:val="Balloon Text"/>
    <w:basedOn w:val="1"/>
    <w:link w:val="41"/>
    <w:semiHidden/>
    <w:qFormat/>
    <w:uiPriority w:val="0"/>
    <w:rPr>
      <w:kern w:val="0"/>
      <w:sz w:val="18"/>
      <w:szCs w:val="20"/>
    </w:rPr>
  </w:style>
  <w:style w:type="paragraph" w:styleId="16">
    <w:name w:val="footer"/>
    <w:basedOn w:val="1"/>
    <w:link w:val="42"/>
    <w:qFormat/>
    <w:uiPriority w:val="99"/>
    <w:pPr>
      <w:tabs>
        <w:tab w:val="center" w:pos="4153"/>
        <w:tab w:val="right" w:pos="8306"/>
      </w:tabs>
      <w:snapToGrid w:val="0"/>
      <w:jc w:val="left"/>
    </w:pPr>
    <w:rPr>
      <w:kern w:val="0"/>
      <w:sz w:val="18"/>
      <w:szCs w:val="20"/>
    </w:rPr>
  </w:style>
  <w:style w:type="paragraph" w:styleId="17">
    <w:name w:val="header"/>
    <w:basedOn w:val="1"/>
    <w:link w:val="43"/>
    <w:qFormat/>
    <w:uiPriority w:val="0"/>
    <w:pPr>
      <w:pBdr>
        <w:bottom w:val="single" w:color="auto" w:sz="6" w:space="1"/>
      </w:pBdr>
      <w:tabs>
        <w:tab w:val="center" w:pos="4153"/>
        <w:tab w:val="right" w:pos="8306"/>
      </w:tabs>
      <w:snapToGrid w:val="0"/>
      <w:jc w:val="center"/>
    </w:pPr>
    <w:rPr>
      <w:kern w:val="0"/>
      <w:sz w:val="18"/>
      <w:szCs w:val="20"/>
    </w:rPr>
  </w:style>
  <w:style w:type="paragraph" w:styleId="18">
    <w:name w:val="index heading"/>
    <w:basedOn w:val="1"/>
    <w:next w:val="19"/>
    <w:qFormat/>
    <w:locked/>
    <w:uiPriority w:val="0"/>
    <w:rPr>
      <w:szCs w:val="20"/>
    </w:rPr>
  </w:style>
  <w:style w:type="paragraph" w:styleId="19">
    <w:name w:val="index 1"/>
    <w:basedOn w:val="1"/>
    <w:next w:val="1"/>
    <w:qFormat/>
    <w:locked/>
    <w:uiPriority w:val="0"/>
    <w:pPr>
      <w:widowControl/>
      <w:adjustRightInd w:val="0"/>
      <w:snapToGrid w:val="0"/>
      <w:spacing w:line="0" w:lineRule="atLeast"/>
      <w:jc w:val="center"/>
    </w:pPr>
    <w:rPr>
      <w:kern w:val="0"/>
      <w:szCs w:val="24"/>
      <w:lang w:eastAsia="en-US" w:bidi="en-US"/>
    </w:rPr>
  </w:style>
  <w:style w:type="paragraph" w:styleId="20">
    <w:name w:val="List"/>
    <w:basedOn w:val="1"/>
    <w:semiHidden/>
    <w:qFormat/>
    <w:locked/>
    <w:uiPriority w:val="0"/>
    <w:pPr>
      <w:adjustRightInd/>
      <w:snapToGrid/>
      <w:spacing w:line="400" w:lineRule="exact"/>
      <w:jc w:val="center"/>
    </w:pPr>
    <w:rPr>
      <w:rFonts w:ascii="宋体" w:hAnsi="宋体" w:eastAsia="宋体"/>
      <w:sz w:val="24"/>
      <w:szCs w:val="20"/>
    </w:rPr>
  </w:style>
  <w:style w:type="paragraph" w:styleId="21">
    <w:name w:val="table of figures"/>
    <w:basedOn w:val="1"/>
    <w:next w:val="1"/>
    <w:qFormat/>
    <w:locked/>
    <w:uiPriority w:val="0"/>
    <w:pPr>
      <w:ind w:leftChars="200" w:hanging="200" w:hangingChars="200"/>
    </w:pPr>
  </w:style>
  <w:style w:type="paragraph" w:styleId="22">
    <w:name w:val="Normal (Web)"/>
    <w:basedOn w:val="1"/>
    <w:link w:val="44"/>
    <w:qFormat/>
    <w:uiPriority w:val="0"/>
    <w:pPr>
      <w:widowControl/>
      <w:spacing w:before="100" w:beforeAutospacing="1" w:after="100" w:afterAutospacing="1"/>
      <w:jc w:val="left"/>
    </w:pPr>
    <w:rPr>
      <w:rFonts w:ascii="宋体" w:hAnsi="宋体"/>
      <w:kern w:val="0"/>
      <w:sz w:val="24"/>
      <w:szCs w:val="20"/>
    </w:rPr>
  </w:style>
  <w:style w:type="paragraph" w:styleId="23">
    <w:name w:val="annotation subject"/>
    <w:basedOn w:val="8"/>
    <w:next w:val="8"/>
    <w:link w:val="45"/>
    <w:semiHidden/>
    <w:qFormat/>
    <w:uiPriority w:val="0"/>
    <w:rPr>
      <w:b/>
      <w:sz w:val="24"/>
      <w:szCs w:val="20"/>
    </w:rPr>
  </w:style>
  <w:style w:type="paragraph" w:styleId="24">
    <w:name w:val="Body Text First Indent"/>
    <w:basedOn w:val="9"/>
    <w:qFormat/>
    <w:locked/>
    <w:uiPriority w:val="0"/>
    <w:pPr>
      <w:adjustRightInd w:val="0"/>
      <w:spacing w:line="312" w:lineRule="atLeast"/>
      <w:ind w:firstLine="420"/>
      <w:textAlignment w:val="baseline"/>
    </w:pPr>
    <w:rPr>
      <w:kern w:val="0"/>
      <w:sz w:val="27"/>
    </w:rPr>
  </w:style>
  <w:style w:type="paragraph" w:styleId="25">
    <w:name w:val="Body Text First Indent 2"/>
    <w:basedOn w:val="10"/>
    <w:next w:val="1"/>
    <w:qFormat/>
    <w:locked/>
    <w:uiPriority w:val="0"/>
    <w:pPr>
      <w:spacing w:after="120"/>
      <w:ind w:left="420" w:leftChars="200" w:firstLine="420" w:firstLineChars="200"/>
      <w:jc w:val="both"/>
    </w:pPr>
  </w:style>
  <w:style w:type="table" w:styleId="27">
    <w:name w:val="Table Grid"/>
    <w:basedOn w:val="26"/>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page number"/>
    <w:basedOn w:val="28"/>
    <w:qFormat/>
    <w:locked/>
    <w:uiPriority w:val="0"/>
  </w:style>
  <w:style w:type="character" w:styleId="30">
    <w:name w:val="FollowedHyperlink"/>
    <w:basedOn w:val="28"/>
    <w:qFormat/>
    <w:locked/>
    <w:uiPriority w:val="0"/>
    <w:rPr>
      <w:color w:val="185ECF"/>
      <w:u w:val="none"/>
    </w:rPr>
  </w:style>
  <w:style w:type="character" w:styleId="31">
    <w:name w:val="Emphasis"/>
    <w:basedOn w:val="28"/>
    <w:qFormat/>
    <w:locked/>
    <w:uiPriority w:val="0"/>
  </w:style>
  <w:style w:type="character" w:styleId="32">
    <w:name w:val="Hyperlink"/>
    <w:basedOn w:val="28"/>
    <w:qFormat/>
    <w:locked/>
    <w:uiPriority w:val="0"/>
    <w:rPr>
      <w:color w:val="185ECF"/>
      <w:u w:val="none"/>
    </w:rPr>
  </w:style>
  <w:style w:type="character" w:styleId="33">
    <w:name w:val="annotation reference"/>
    <w:basedOn w:val="28"/>
    <w:semiHidden/>
    <w:qFormat/>
    <w:uiPriority w:val="0"/>
    <w:rPr>
      <w:sz w:val="21"/>
    </w:rPr>
  </w:style>
  <w:style w:type="paragraph" w:customStyle="1" w:styleId="34">
    <w:name w:val="Default"/>
    <w:basedOn w:val="35"/>
    <w:qFormat/>
    <w:uiPriority w:val="0"/>
    <w:pPr>
      <w:widowControl w:val="0"/>
      <w:autoSpaceDE w:val="0"/>
      <w:autoSpaceDN w:val="0"/>
      <w:adjustRightInd w:val="0"/>
      <w:spacing w:after="200" w:line="276" w:lineRule="auto"/>
    </w:pPr>
    <w:rPr>
      <w:rFonts w:ascii="仿宋_GB2312" w:hAnsi="Times New Roman" w:eastAsia="仿宋_GB2312" w:cs="仿宋_GB2312"/>
      <w:color w:val="000000"/>
      <w:sz w:val="24"/>
      <w:szCs w:val="24"/>
      <w:lang w:val="en-US" w:eastAsia="zh-CN" w:bidi="ar-SA"/>
    </w:rPr>
  </w:style>
  <w:style w:type="paragraph" w:customStyle="1" w:styleId="35">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36">
    <w:name w:val="样式1"/>
    <w:basedOn w:val="18"/>
    <w:next w:val="1"/>
    <w:qFormat/>
    <w:uiPriority w:val="0"/>
    <w:pPr>
      <w:widowControl/>
      <w:adjustRightInd w:val="0"/>
      <w:snapToGrid w:val="0"/>
      <w:jc w:val="center"/>
    </w:pPr>
    <w:rPr>
      <w:rFonts w:ascii="宋体" w:hAnsi="宋体"/>
      <w:spacing w:val="-12"/>
      <w:kern w:val="0"/>
      <w:szCs w:val="28"/>
      <w:lang w:eastAsia="en-US" w:bidi="en-US"/>
    </w:rPr>
  </w:style>
  <w:style w:type="character" w:customStyle="1" w:styleId="37">
    <w:name w:val="批注文字 字符"/>
    <w:link w:val="8"/>
    <w:qFormat/>
    <w:locked/>
    <w:uiPriority w:val="0"/>
    <w:rPr>
      <w:rFonts w:ascii="Times New Roman" w:hAnsi="Times New Roman" w:eastAsia="宋体"/>
      <w:sz w:val="24"/>
    </w:rPr>
  </w:style>
  <w:style w:type="character" w:customStyle="1" w:styleId="38">
    <w:name w:val="正文文本 字符"/>
    <w:link w:val="9"/>
    <w:qFormat/>
    <w:locked/>
    <w:uiPriority w:val="0"/>
    <w:rPr>
      <w:sz w:val="18"/>
    </w:rPr>
  </w:style>
  <w:style w:type="character" w:customStyle="1" w:styleId="39">
    <w:name w:val="正文文本缩进 字符"/>
    <w:link w:val="10"/>
    <w:semiHidden/>
    <w:qFormat/>
    <w:locked/>
    <w:uiPriority w:val="0"/>
    <w:rPr>
      <w:rFonts w:ascii="Times New Roman" w:hAnsi="Times New Roman" w:eastAsia="宋体"/>
      <w:sz w:val="24"/>
    </w:rPr>
  </w:style>
  <w:style w:type="character" w:customStyle="1" w:styleId="40">
    <w:name w:val="日期 字符1"/>
    <w:link w:val="13"/>
    <w:qFormat/>
    <w:locked/>
    <w:uiPriority w:val="0"/>
    <w:rPr>
      <w:rFonts w:ascii="Times New Roman" w:hAnsi="Times New Roman" w:eastAsia="宋体"/>
      <w:sz w:val="24"/>
    </w:rPr>
  </w:style>
  <w:style w:type="character" w:customStyle="1" w:styleId="41">
    <w:name w:val="批注框文本 字符"/>
    <w:link w:val="15"/>
    <w:semiHidden/>
    <w:qFormat/>
    <w:locked/>
    <w:uiPriority w:val="0"/>
    <w:rPr>
      <w:rFonts w:ascii="Times New Roman" w:hAnsi="Times New Roman" w:eastAsia="宋体"/>
      <w:sz w:val="18"/>
    </w:rPr>
  </w:style>
  <w:style w:type="character" w:customStyle="1" w:styleId="42">
    <w:name w:val="页脚 字符1"/>
    <w:link w:val="16"/>
    <w:qFormat/>
    <w:locked/>
    <w:uiPriority w:val="99"/>
    <w:rPr>
      <w:sz w:val="18"/>
    </w:rPr>
  </w:style>
  <w:style w:type="character" w:customStyle="1" w:styleId="43">
    <w:name w:val="页眉 字符"/>
    <w:link w:val="17"/>
    <w:qFormat/>
    <w:locked/>
    <w:uiPriority w:val="0"/>
    <w:rPr>
      <w:sz w:val="18"/>
    </w:rPr>
  </w:style>
  <w:style w:type="character" w:customStyle="1" w:styleId="44">
    <w:name w:val="普通(网站) 字符"/>
    <w:link w:val="22"/>
    <w:qFormat/>
    <w:locked/>
    <w:uiPriority w:val="0"/>
    <w:rPr>
      <w:rFonts w:ascii="宋体" w:hAnsi="宋体" w:eastAsia="宋体"/>
      <w:sz w:val="24"/>
    </w:rPr>
  </w:style>
  <w:style w:type="character" w:customStyle="1" w:styleId="45">
    <w:name w:val="批注主题 字符"/>
    <w:link w:val="23"/>
    <w:semiHidden/>
    <w:qFormat/>
    <w:locked/>
    <w:uiPriority w:val="0"/>
    <w:rPr>
      <w:rFonts w:ascii="Times New Roman" w:hAnsi="Times New Roman" w:eastAsia="宋体"/>
      <w:b/>
      <w:kern w:val="2"/>
      <w:sz w:val="24"/>
    </w:rPr>
  </w:style>
  <w:style w:type="paragraph" w:customStyle="1" w:styleId="46">
    <w:name w:val="正文 首行缩进:  2 字符"/>
    <w:basedOn w:val="1"/>
    <w:qFormat/>
    <w:uiPriority w:val="0"/>
    <w:pPr>
      <w:ind w:firstLine="579" w:firstLineChars="200"/>
    </w:pPr>
    <w:rPr>
      <w:rFonts w:ascii="Times New Roman" w:hAnsi="Times New Roman" w:eastAsia="宋体" w:cs="Times New Roman"/>
      <w:sz w:val="28"/>
      <w:szCs w:val="20"/>
    </w:rPr>
  </w:style>
  <w:style w:type="paragraph" w:customStyle="1" w:styleId="47">
    <w:name w:val="正文表格"/>
    <w:basedOn w:val="1"/>
    <w:qFormat/>
    <w:uiPriority w:val="0"/>
    <w:pPr>
      <w:jc w:val="center"/>
    </w:pPr>
    <w:rPr>
      <w:rFonts w:ascii="宋体" w:hAnsi="宋体"/>
    </w:rPr>
  </w:style>
  <w:style w:type="paragraph" w:customStyle="1" w:styleId="48">
    <w:name w:val="正文首行缩进  2字符"/>
    <w:basedOn w:val="1"/>
    <w:qFormat/>
    <w:uiPriority w:val="0"/>
    <w:pPr>
      <w:widowControl/>
      <w:spacing w:line="360" w:lineRule="auto"/>
      <w:ind w:firstLine="480"/>
    </w:pPr>
    <w:rPr>
      <w:rFonts w:ascii="Times New Roman" w:hAnsi="Times New Roman" w:eastAsia="宋体"/>
      <w:sz w:val="24"/>
    </w:rPr>
  </w:style>
  <w:style w:type="character" w:customStyle="1" w:styleId="49">
    <w:name w:val="正文文本 字符1"/>
    <w:semiHidden/>
    <w:qFormat/>
    <w:uiPriority w:val="0"/>
    <w:rPr>
      <w:rFonts w:ascii="Times New Roman" w:hAnsi="Times New Roman" w:eastAsia="宋体"/>
      <w:sz w:val="24"/>
    </w:rPr>
  </w:style>
  <w:style w:type="character" w:customStyle="1" w:styleId="50">
    <w:name w:val="font131"/>
    <w:basedOn w:val="28"/>
    <w:qFormat/>
    <w:uiPriority w:val="0"/>
    <w:rPr>
      <w:rFonts w:hint="default" w:ascii="Calibri" w:hAnsi="Calibri" w:cs="Calibri"/>
      <w:color w:val="000000"/>
      <w:u w:val="none"/>
    </w:rPr>
  </w:style>
  <w:style w:type="character" w:customStyle="1" w:styleId="51">
    <w:name w:val="chakan"/>
    <w:basedOn w:val="28"/>
    <w:qFormat/>
    <w:uiPriority w:val="0"/>
    <w:rPr>
      <w:color w:val="0064EA"/>
    </w:rPr>
  </w:style>
  <w:style w:type="character" w:customStyle="1" w:styleId="52">
    <w:name w:val="日期 字符"/>
    <w:semiHidden/>
    <w:qFormat/>
    <w:uiPriority w:val="0"/>
    <w:rPr>
      <w:rFonts w:ascii="Times New Roman" w:hAnsi="Times New Roman" w:eastAsia="宋体"/>
      <w:sz w:val="24"/>
    </w:rPr>
  </w:style>
  <w:style w:type="character" w:customStyle="1" w:styleId="53">
    <w:name w:val="font121"/>
    <w:basedOn w:val="28"/>
    <w:qFormat/>
    <w:uiPriority w:val="0"/>
    <w:rPr>
      <w:rFonts w:hint="eastAsia" w:ascii="宋体" w:hAnsi="宋体" w:eastAsia="宋体" w:cs="宋体"/>
      <w:b/>
      <w:bCs/>
      <w:color w:val="000000"/>
      <w:u w:val="none"/>
    </w:rPr>
  </w:style>
  <w:style w:type="character" w:customStyle="1" w:styleId="54">
    <w:name w:val="表格 Char"/>
    <w:link w:val="55"/>
    <w:qFormat/>
    <w:locked/>
    <w:uiPriority w:val="0"/>
    <w:rPr>
      <w:rFonts w:ascii="宋体"/>
      <w:sz w:val="21"/>
    </w:rPr>
  </w:style>
  <w:style w:type="paragraph" w:customStyle="1" w:styleId="55">
    <w:name w:val="表格"/>
    <w:basedOn w:val="1"/>
    <w:next w:val="1"/>
    <w:link w:val="54"/>
    <w:qFormat/>
    <w:uiPriority w:val="0"/>
    <w:pPr>
      <w:adjustRightInd w:val="0"/>
      <w:snapToGrid w:val="0"/>
      <w:spacing w:beforeLines="10" w:afterLines="10" w:line="259" w:lineRule="auto"/>
      <w:jc w:val="center"/>
    </w:pPr>
    <w:rPr>
      <w:rFonts w:ascii="宋体"/>
      <w:kern w:val="0"/>
      <w:szCs w:val="20"/>
    </w:rPr>
  </w:style>
  <w:style w:type="character" w:customStyle="1" w:styleId="56">
    <w:name w:val="NormalCharacter"/>
    <w:semiHidden/>
    <w:qFormat/>
    <w:uiPriority w:val="0"/>
    <w:rPr>
      <w:kern w:val="2"/>
      <w:sz w:val="21"/>
      <w:szCs w:val="24"/>
      <w:lang w:val="en-US" w:eastAsia="zh-CN" w:bidi="ar-SA"/>
    </w:rPr>
  </w:style>
  <w:style w:type="character" w:customStyle="1" w:styleId="57">
    <w:name w:val="页脚 字符"/>
    <w:basedOn w:val="28"/>
    <w:qFormat/>
    <w:uiPriority w:val="99"/>
  </w:style>
  <w:style w:type="character" w:customStyle="1" w:styleId="58">
    <w:name w:val="批注文字 字符1"/>
    <w:semiHidden/>
    <w:qFormat/>
    <w:uiPriority w:val="0"/>
    <w:rPr>
      <w:rFonts w:ascii="Times New Roman" w:hAnsi="Times New Roman" w:eastAsia="宋体"/>
      <w:sz w:val="24"/>
    </w:rPr>
  </w:style>
  <w:style w:type="character" w:customStyle="1" w:styleId="59">
    <w:name w:val="checkbox"/>
    <w:basedOn w:val="28"/>
    <w:qFormat/>
    <w:uiPriority w:val="0"/>
  </w:style>
  <w:style w:type="character" w:customStyle="1" w:styleId="60">
    <w:name w:val="shenbao"/>
    <w:basedOn w:val="28"/>
    <w:qFormat/>
    <w:uiPriority w:val="0"/>
    <w:rPr>
      <w:color w:val="EF6334"/>
    </w:rPr>
  </w:style>
  <w:style w:type="character" w:customStyle="1" w:styleId="61">
    <w:name w:val="font81"/>
    <w:basedOn w:val="28"/>
    <w:qFormat/>
    <w:uiPriority w:val="0"/>
    <w:rPr>
      <w:rFonts w:hint="eastAsia" w:ascii="宋体" w:hAnsi="宋体" w:eastAsia="宋体" w:cs="宋体"/>
      <w:color w:val="000000"/>
      <w:u w:val="none"/>
    </w:rPr>
  </w:style>
  <w:style w:type="character" w:customStyle="1" w:styleId="62">
    <w:name w:val="font11"/>
    <w:basedOn w:val="28"/>
    <w:qFormat/>
    <w:uiPriority w:val="0"/>
    <w:rPr>
      <w:rFonts w:hint="eastAsia" w:ascii="宋体" w:hAnsi="宋体" w:eastAsia="宋体" w:cs="宋体"/>
      <w:strike/>
      <w:color w:val="000000"/>
    </w:rPr>
  </w:style>
  <w:style w:type="character" w:customStyle="1" w:styleId="63">
    <w:name w:val="font241"/>
    <w:basedOn w:val="28"/>
    <w:qFormat/>
    <w:uiPriority w:val="0"/>
    <w:rPr>
      <w:rFonts w:hint="eastAsia" w:ascii="黑体" w:hAnsi="宋体" w:eastAsia="黑体" w:cs="黑体"/>
      <w:color w:val="000000"/>
      <w:u w:val="none"/>
    </w:rPr>
  </w:style>
  <w:style w:type="paragraph" w:customStyle="1" w:styleId="64">
    <w:name w:val="表格文字2"/>
    <w:basedOn w:val="1"/>
    <w:qFormat/>
    <w:uiPriority w:val="0"/>
    <w:pPr>
      <w:tabs>
        <w:tab w:val="left" w:pos="277"/>
        <w:tab w:val="left" w:pos="600"/>
        <w:tab w:val="left" w:pos="780"/>
        <w:tab w:val="left" w:pos="2517"/>
      </w:tabs>
      <w:adjustRightInd w:val="0"/>
      <w:snapToGrid w:val="0"/>
      <w:spacing w:line="240" w:lineRule="auto"/>
      <w:ind w:firstLine="0" w:firstLineChars="0"/>
      <w:jc w:val="center"/>
      <w:textAlignment w:val="baseline"/>
    </w:pPr>
    <w:rPr>
      <w:kern w:val="0"/>
      <w:sz w:val="21"/>
      <w:szCs w:val="21"/>
    </w:rPr>
  </w:style>
  <w:style w:type="paragraph" w:customStyle="1" w:styleId="65">
    <w:name w:val="Heading3"/>
    <w:basedOn w:val="1"/>
    <w:next w:val="1"/>
    <w:qFormat/>
    <w:locked/>
    <w:uiPriority w:val="0"/>
    <w:pPr>
      <w:keepNext/>
      <w:keepLines/>
      <w:widowControl/>
      <w:spacing w:before="260" w:after="260" w:line="416" w:lineRule="auto"/>
      <w:jc w:val="left"/>
      <w:textAlignment w:val="baseline"/>
    </w:pPr>
    <w:rPr>
      <w:rFonts w:ascii="宋体" w:hAnsi="宋体" w:cs="Times New Roman"/>
      <w:b/>
      <w:bCs/>
      <w:kern w:val="0"/>
      <w:sz w:val="32"/>
      <w:szCs w:val="32"/>
      <w:lang w:val="en-US" w:eastAsia="zh-CN" w:bidi="ar-SA"/>
    </w:rPr>
  </w:style>
  <w:style w:type="paragraph" w:customStyle="1" w:styleId="66">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7">
    <w:name w:val="中文报告书样式"/>
    <w:basedOn w:val="1"/>
    <w:qFormat/>
    <w:uiPriority w:val="0"/>
    <w:pPr>
      <w:adjustRightInd w:val="0"/>
      <w:spacing w:line="520" w:lineRule="exact"/>
      <w:ind w:firstLine="578"/>
    </w:pPr>
    <w:rPr>
      <w:kern w:val="24"/>
    </w:rPr>
  </w:style>
  <w:style w:type="paragraph" w:customStyle="1" w:styleId="68">
    <w:name w:val="列出段落3"/>
    <w:basedOn w:val="1"/>
    <w:qFormat/>
    <w:uiPriority w:val="0"/>
    <w:pPr>
      <w:ind w:firstLine="420"/>
    </w:pPr>
    <w:rPr>
      <w:rFonts w:ascii="Calibri" w:hAnsi="Calibri"/>
      <w:szCs w:val="24"/>
    </w:rPr>
  </w:style>
  <w:style w:type="paragraph" w:customStyle="1" w:styleId="69">
    <w:name w:val="表格内文字"/>
    <w:basedOn w:val="1"/>
    <w:qFormat/>
    <w:uiPriority w:val="0"/>
    <w:pPr>
      <w:tabs>
        <w:tab w:val="left" w:pos="0"/>
      </w:tabs>
      <w:adjustRightInd w:val="0"/>
      <w:snapToGrid w:val="0"/>
      <w:jc w:val="center"/>
    </w:pPr>
    <w:rPr>
      <w:spacing w:val="4"/>
      <w:kern w:val="18"/>
    </w:rPr>
  </w:style>
  <w:style w:type="paragraph" w:customStyle="1" w:styleId="70">
    <w:name w:val="正常"/>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1">
    <w:name w:val="Table Paragraph"/>
    <w:qFormat/>
    <w:uiPriority w:val="0"/>
    <w:pPr>
      <w:widowControl/>
      <w:spacing w:line="240" w:lineRule="auto"/>
      <w:ind w:firstLine="0" w:firstLineChars="0"/>
      <w:jc w:val="left"/>
    </w:pPr>
    <w:rPr>
      <w:rFonts w:ascii="Times New Roman" w:hAnsi="Times New Roman" w:eastAsia="仿宋_GB2312" w:cs="Times New Roman"/>
      <w:kern w:val="0"/>
      <w:sz w:val="21"/>
      <w:szCs w:val="24"/>
      <w:lang w:val="en-US" w:eastAsia="zh-CN" w:bidi="ar-SA"/>
    </w:rPr>
  </w:style>
  <w:style w:type="paragraph" w:customStyle="1" w:styleId="72">
    <w:name w:val="表格文字001"/>
    <w:basedOn w:val="1"/>
    <w:qFormat/>
    <w:uiPriority w:val="0"/>
    <w:pPr>
      <w:snapToGrid w:val="0"/>
      <w:spacing w:before="62" w:beforeLines="20" w:after="62" w:afterLines="20" w:line="240" w:lineRule="auto"/>
      <w:jc w:val="center"/>
    </w:pPr>
    <w:rPr>
      <w:rFonts w:ascii="宋体" w:hAnsi="宋体"/>
      <w:sz w:val="21"/>
    </w:rPr>
  </w:style>
  <w:style w:type="paragraph" w:customStyle="1" w:styleId="73">
    <w:name w:val="首行缩进"/>
    <w:basedOn w:val="1"/>
    <w:qFormat/>
    <w:uiPriority w:val="0"/>
    <w:pPr>
      <w:ind w:firstLine="480"/>
    </w:pPr>
    <w:rPr>
      <w:szCs w:val="24"/>
    </w:rPr>
  </w:style>
  <w:style w:type="paragraph" w:customStyle="1" w:styleId="74">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5">
    <w:name w:val="表格1"/>
    <w:basedOn w:val="1"/>
    <w:next w:val="1"/>
    <w:qFormat/>
    <w:uiPriority w:val="0"/>
    <w:pPr>
      <w:adjustRightInd w:val="0"/>
      <w:snapToGrid w:val="0"/>
      <w:spacing w:line="240" w:lineRule="auto"/>
      <w:ind w:firstLine="0" w:firstLineChars="0"/>
      <w:jc w:val="center"/>
    </w:pPr>
    <w:rPr>
      <w:sz w:val="21"/>
      <w:szCs w:val="21"/>
    </w:rPr>
  </w:style>
  <w:style w:type="paragraph" w:customStyle="1" w:styleId="76">
    <w:name w:val="xl27"/>
    <w:basedOn w:val="1"/>
    <w:qFormat/>
    <w:uiPriority w:val="0"/>
    <w:pPr>
      <w:widowControl/>
      <w:pBdr>
        <w:bottom w:val="single" w:color="auto" w:sz="12" w:space="0"/>
      </w:pBdr>
      <w:spacing w:before="100" w:after="100"/>
      <w:jc w:val="center"/>
    </w:pPr>
    <w:rPr>
      <w:rFonts w:ascii="宋体" w:hAnsi="宋体"/>
      <w:kern w:val="0"/>
    </w:rPr>
  </w:style>
  <w:style w:type="paragraph" w:customStyle="1" w:styleId="77">
    <w:name w:val="0正文"/>
    <w:basedOn w:val="22"/>
    <w:qFormat/>
    <w:uiPriority w:val="0"/>
    <w:pPr>
      <w:spacing w:before="0" w:beforeAutospacing="0" w:after="0" w:afterAutospacing="0"/>
      <w:ind w:firstLine="482"/>
      <w:jc w:val="both"/>
    </w:pPr>
    <w:rPr>
      <w:rFonts w:ascii="Times New Roman" w:hAnsi="Times New Roman"/>
      <w:kern w:val="2"/>
    </w:rPr>
  </w:style>
  <w:style w:type="paragraph" w:styleId="78">
    <w:name w:val="List Paragraph"/>
    <w:basedOn w:val="1"/>
    <w:qFormat/>
    <w:uiPriority w:val="1"/>
    <w:pPr>
      <w:spacing w:before="232"/>
      <w:ind w:left="708" w:hanging="371"/>
    </w:pPr>
    <w:rPr>
      <w:rFonts w:ascii="PMingLiU" w:hAnsi="PMingLiU" w:eastAsia="PMingLiU" w:cs="PMingLiU"/>
      <w:lang w:val="zh-CN" w:eastAsia="zh-CN" w:bidi="zh-CN"/>
    </w:rPr>
  </w:style>
  <w:style w:type="paragraph" w:customStyle="1" w:styleId="79">
    <w:name w:val="表格文字"/>
    <w:basedOn w:val="11"/>
    <w:qFormat/>
    <w:uiPriority w:val="0"/>
    <w:pPr>
      <w:keepNext w:val="0"/>
      <w:keepLines w:val="0"/>
      <w:widowControl/>
      <w:snapToGrid w:val="0"/>
      <w:spacing w:before="0" w:after="0" w:line="400" w:lineRule="exact"/>
    </w:pPr>
    <w:rPr>
      <w:sz w:val="21"/>
      <w:szCs w:val="20"/>
    </w:rPr>
  </w:style>
  <w:style w:type="paragraph" w:customStyle="1" w:styleId="80">
    <w:name w:val="!正文"/>
    <w:basedOn w:val="1"/>
    <w:qFormat/>
    <w:uiPriority w:val="0"/>
    <w:pPr>
      <w:spacing w:line="312" w:lineRule="auto"/>
      <w:ind w:firstLine="200" w:firstLineChars="200"/>
    </w:pPr>
    <w:rPr>
      <w:rFonts w:ascii="Calibri" w:hAnsi="Calibri" w:eastAsia="宋体" w:cs="Times New Roman"/>
      <w:sz w:val="24"/>
      <w:szCs w:val="24"/>
    </w:rPr>
  </w:style>
  <w:style w:type="paragraph" w:customStyle="1" w:styleId="81">
    <w:name w:val="表头"/>
    <w:basedOn w:val="1"/>
    <w:qFormat/>
    <w:uiPriority w:val="0"/>
    <w:pPr>
      <w:jc w:val="center"/>
    </w:pPr>
    <w:rPr>
      <w:b/>
      <w:szCs w:val="24"/>
    </w:rPr>
  </w:style>
  <w:style w:type="paragraph" w:customStyle="1" w:styleId="82">
    <w:name w:val="Body Text 21"/>
    <w:basedOn w:val="1"/>
    <w:qFormat/>
    <w:uiPriority w:val="0"/>
    <w:pPr>
      <w:adjustRightInd w:val="0"/>
      <w:textAlignment w:val="baseline"/>
    </w:pPr>
    <w:rPr>
      <w:rFonts w:ascii="仿宋_GB2312" w:eastAsia="仿宋体"/>
      <w:kern w:val="0"/>
      <w:sz w:val="20"/>
    </w:rPr>
  </w:style>
  <w:style w:type="paragraph" w:customStyle="1" w:styleId="83">
    <w:name w:val="正文表格内容"/>
    <w:basedOn w:val="1"/>
    <w:qFormat/>
    <w:uiPriority w:val="0"/>
    <w:pPr>
      <w:spacing w:line="360" w:lineRule="exact"/>
      <w:ind w:firstLine="0" w:firstLineChars="0"/>
      <w:jc w:val="center"/>
    </w:pPr>
    <w:rPr>
      <w:rFonts w:eastAsia="楷体_GB2312"/>
      <w:color w:val="000000"/>
      <w:sz w:val="21"/>
    </w:rPr>
  </w:style>
  <w:style w:type="paragraph" w:customStyle="1" w:styleId="84">
    <w:name w:val="表蕊"/>
    <w:qFormat/>
    <w:uiPriority w:val="0"/>
    <w:pPr>
      <w:spacing w:line="320" w:lineRule="atLeast"/>
    </w:pPr>
    <w:rPr>
      <w:rFonts w:ascii="Times New Roman" w:hAnsi="Times New Roman" w:eastAsia="宋体" w:cs="Times New Roman"/>
      <w:spacing w:val="-10"/>
      <w:sz w:val="21"/>
      <w:szCs w:val="22"/>
      <w:lang w:val="en-US" w:eastAsia="zh-CN" w:bidi="ar-SA"/>
    </w:rPr>
  </w:style>
  <w:style w:type="table" w:customStyle="1" w:styleId="85">
    <w:name w:val="Table Normal"/>
    <w:qFormat/>
    <w:uiPriority w:val="0"/>
    <w:pPr>
      <w:pBdr>
        <w:top w:val="none" w:color="auto" w:sz="0" w:space="0"/>
        <w:left w:val="none" w:color="auto" w:sz="0" w:space="0"/>
        <w:bottom w:val="none" w:color="auto" w:sz="0" w:space="0"/>
        <w:right w:val="none" w:color="auto" w:sz="0" w:space="0"/>
        <w:between w:val="none" w:color="auto" w:sz="0" w:space="0"/>
      </w:pBdr>
    </w:pPr>
    <w:rPr>
      <w:rFonts w:eastAsia="宋体"/>
    </w:rPr>
    <w:tblPr>
      <w:tblCellMar>
        <w:top w:w="0" w:type="dxa"/>
        <w:left w:w="0" w:type="dxa"/>
        <w:bottom w:w="0" w:type="dxa"/>
        <w:right w:w="0" w:type="dxa"/>
      </w:tblCellMar>
    </w:tblPr>
  </w:style>
  <w:style w:type="character" w:customStyle="1" w:styleId="86">
    <w:name w:val="zw1"/>
    <w:basedOn w:val="28"/>
    <w:qFormat/>
    <w:uiPriority w:val="0"/>
    <w:rPr>
      <w:rFonts w:hint="eastAsia" w:ascii="宋体" w:hAnsi="宋体" w:eastAsia="宋体"/>
      <w:sz w:val="22"/>
      <w:szCs w:val="22"/>
    </w:rPr>
  </w:style>
  <w:style w:type="paragraph" w:customStyle="1" w:styleId="87">
    <w:name w:val="表格正文"/>
    <w:basedOn w:val="88"/>
    <w:next w:val="1"/>
    <w:qFormat/>
    <w:uiPriority w:val="0"/>
    <w:pPr>
      <w:spacing w:line="340" w:lineRule="exact"/>
      <w:ind w:firstLine="0" w:firstLineChars="0"/>
      <w:jc w:val="center"/>
    </w:pPr>
    <w:rPr>
      <w:rFonts w:ascii="Times New Roman" w:hAnsi="Times New Roman" w:eastAsia="宋体"/>
      <w:sz w:val="21"/>
    </w:rPr>
  </w:style>
  <w:style w:type="paragraph" w:customStyle="1" w:styleId="88">
    <w:name w:val="表格加粗"/>
    <w:basedOn w:val="1"/>
    <w:next w:val="1"/>
    <w:qFormat/>
    <w:uiPriority w:val="0"/>
    <w:pPr>
      <w:spacing w:line="340" w:lineRule="exact"/>
      <w:ind w:firstLine="0" w:firstLineChars="0"/>
      <w:jc w:val="center"/>
    </w:pPr>
    <w:rPr>
      <w:b/>
      <w:sz w:val="21"/>
      <w:szCs w:val="21"/>
    </w:rPr>
  </w:style>
  <w:style w:type="character" w:customStyle="1" w:styleId="89">
    <w:name w:val="znspantitle"/>
    <w:basedOn w:val="28"/>
    <w:qFormat/>
    <w:uiPriority w:val="0"/>
    <w:rPr>
      <w:b/>
      <w:bCs/>
      <w:color w:val="333333"/>
    </w:rPr>
  </w:style>
  <w:style w:type="character" w:customStyle="1" w:styleId="90">
    <w:name w:val="disabled"/>
    <w:basedOn w:val="28"/>
    <w:qFormat/>
    <w:uiPriority w:val="0"/>
    <w:rPr>
      <w:vanish/>
    </w:rPr>
  </w:style>
  <w:style w:type="paragraph" w:customStyle="1" w:styleId="91">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92">
    <w:name w:val="font41"/>
    <w:basedOn w:val="28"/>
    <w:qFormat/>
    <w:uiPriority w:val="0"/>
    <w:rPr>
      <w:rFonts w:ascii="方正仿宋_GBK" w:hAnsi="方正仿宋_GBK" w:eastAsia="方正仿宋_GBK" w:cs="方正仿宋_GBK"/>
      <w:color w:val="000000"/>
      <w:sz w:val="24"/>
      <w:szCs w:val="24"/>
      <w:u w:val="none"/>
    </w:rPr>
  </w:style>
  <w:style w:type="character" w:customStyle="1" w:styleId="93">
    <w:name w:val="font21"/>
    <w:basedOn w:val="28"/>
    <w:qFormat/>
    <w:uiPriority w:val="0"/>
    <w:rPr>
      <w:rFonts w:hint="default" w:ascii="Times New Roman" w:hAnsi="Times New Roman" w:cs="Times New Roman"/>
      <w:color w:val="000000"/>
      <w:sz w:val="24"/>
      <w:szCs w:val="24"/>
      <w:u w:val="none"/>
    </w:rPr>
  </w:style>
  <w:style w:type="paragraph" w:customStyle="1" w:styleId="94">
    <w:name w:val="引用1"/>
    <w:basedOn w:val="1"/>
    <w:next w:val="1"/>
    <w:qFormat/>
    <w:uiPriority w:val="29"/>
    <w:pPr>
      <w:widowControl/>
      <w:adjustRightInd w:val="0"/>
      <w:snapToGrid w:val="0"/>
    </w:pPr>
    <w:rPr>
      <w:i/>
      <w:kern w:val="0"/>
      <w:szCs w:val="24"/>
      <w:lang w:eastAsia="en-US" w:bidi="en-US"/>
    </w:rPr>
  </w:style>
  <w:style w:type="paragraph" w:customStyle="1" w:styleId="95">
    <w:name w:val="正文_19"/>
    <w:qFormat/>
    <w:uiPriority w:val="0"/>
    <w:pPr>
      <w:widowControl w:val="0"/>
      <w:jc w:val="both"/>
    </w:pPr>
    <w:rPr>
      <w:rFonts w:ascii="Calibri" w:hAnsi="Calibri" w:eastAsia="宋体" w:cs="Times New Roman"/>
      <w:kern w:val="2"/>
      <w:sz w:val="21"/>
      <w:szCs w:val="20"/>
      <w:lang w:val="en-US" w:eastAsia="zh-CN" w:bidi="ar-SA"/>
    </w:rPr>
  </w:style>
  <w:style w:type="paragraph" w:customStyle="1" w:styleId="96">
    <w:name w:val="正文_21"/>
    <w:qFormat/>
    <w:uiPriority w:val="0"/>
    <w:pPr>
      <w:widowControl w:val="0"/>
      <w:jc w:val="both"/>
    </w:pPr>
    <w:rPr>
      <w:rFonts w:ascii="Calibri" w:hAnsi="Calibri" w:eastAsia="宋体" w:cs="Times New Roman"/>
      <w:kern w:val="2"/>
      <w:sz w:val="21"/>
      <w:lang w:val="en-US" w:eastAsia="zh-CN" w:bidi="ar-SA"/>
    </w:rPr>
  </w:style>
  <w:style w:type="paragraph" w:customStyle="1" w:styleId="97">
    <w:name w:val="xl67"/>
    <w:basedOn w:val="1"/>
    <w:qFormat/>
    <w:uiPriority w:val="0"/>
    <w:pPr>
      <w:widowControl/>
      <w:pBdr>
        <w:left w:val="single" w:color="auto" w:sz="4" w:space="0"/>
      </w:pBdr>
      <w:spacing w:before="100" w:beforeAutospacing="1" w:after="100" w:afterAutospacing="1"/>
      <w:jc w:val="center"/>
    </w:pPr>
    <w:rPr>
      <w:rFonts w:hint="eastAsia" w:ascii="仿宋_GB2312" w:hAnsi="宋体" w:eastAsia="仿宋_GB2312"/>
      <w:kern w:val="0"/>
      <w:sz w:val="24"/>
    </w:rPr>
  </w:style>
  <w:style w:type="paragraph" w:customStyle="1" w:styleId="98">
    <w:name w:val="表格内容"/>
    <w:basedOn w:val="7"/>
    <w:qFormat/>
    <w:uiPriority w:val="0"/>
  </w:style>
  <w:style w:type="paragraph" w:customStyle="1" w:styleId="99">
    <w:name w:val="样式 表格 + 加粗"/>
    <w:basedOn w:val="55"/>
    <w:qFormat/>
    <w:uiPriority w:val="0"/>
  </w:style>
  <w:style w:type="character" w:customStyle="1" w:styleId="100">
    <w:name w:val="biaoge"/>
    <w:basedOn w:val="28"/>
    <w:qFormat/>
    <w:uiPriority w:val="0"/>
  </w:style>
  <w:style w:type="paragraph" w:customStyle="1" w:styleId="101">
    <w:name w:val="图表"/>
    <w:basedOn w:val="1"/>
    <w:qFormat/>
    <w:uiPriority w:val="0"/>
    <w:pPr>
      <w:adjustRightInd w:val="0"/>
      <w:snapToGrid w:val="0"/>
      <w:spacing w:line="240" w:lineRule="auto"/>
      <w:ind w:firstLine="0" w:firstLineChars="0"/>
      <w:jc w:val="center"/>
    </w:pPr>
    <w:rPr>
      <w:color w:val="000000"/>
      <w:sz w:val="21"/>
      <w:szCs w:val="21"/>
      <w:lang w:val="zh-CN"/>
    </w:rPr>
  </w:style>
  <w:style w:type="paragraph" w:customStyle="1" w:styleId="102">
    <w:name w:val="正文文本 21"/>
    <w:basedOn w:val="1"/>
    <w:qFormat/>
    <w:uiPriority w:val="0"/>
    <w:pPr>
      <w:adjustRightInd w:val="0"/>
      <w:jc w:val="center"/>
      <w:textAlignment w:val="baseline"/>
    </w:pPr>
    <w:rPr>
      <w:rFonts w:eastAsia="仿宋"/>
      <w:sz w:val="24"/>
      <w:szCs w:val="20"/>
    </w:rPr>
  </w:style>
  <w:style w:type="paragraph" w:customStyle="1" w:styleId="103">
    <w:name w:val="表名"/>
    <w:basedOn w:val="1"/>
    <w:next w:val="1"/>
    <w:qFormat/>
    <w:uiPriority w:val="0"/>
    <w:pPr>
      <w:ind w:firstLine="0" w:firstLineChars="0"/>
      <w:jc w:val="center"/>
    </w:pPr>
  </w:style>
  <w:style w:type="paragraph" w:customStyle="1" w:styleId="104">
    <w:name w:val="表内容"/>
    <w:basedOn w:val="1"/>
    <w:next w:val="1"/>
    <w:qFormat/>
    <w:uiPriority w:val="0"/>
    <w:pPr>
      <w:spacing w:beforeLines="50" w:afterLines="50" w:line="240" w:lineRule="auto"/>
      <w:ind w:firstLine="0" w:firstLineChars="0"/>
      <w:jc w:val="center"/>
    </w:pPr>
    <w:rPr>
      <w:sz w:val="21"/>
    </w:rPr>
  </w:style>
  <w:style w:type="paragraph" w:customStyle="1" w:styleId="105">
    <w:name w:val="默认"/>
    <w:qFormat/>
    <w:uiPriority w:val="0"/>
    <w:pPr>
      <w:keepNext w:val="0"/>
      <w:keepLines w:val="0"/>
      <w:pageBreakBefore w:val="0"/>
      <w:framePr w:wrap="around" w:vAnchor="margin" w:hAnchor="text" w:yAlign="top"/>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left"/>
      <w:outlineLvl w:val="9"/>
    </w:pPr>
    <w:rPr>
      <w:rFonts w:hint="eastAsia" w:ascii="Arial Unicode MS" w:hAnsi="Arial Unicode MS" w:eastAsia="Helvetica" w:cs="Arial Unicode MS"/>
      <w:color w:val="000000"/>
      <w:spacing w:val="0"/>
      <w:w w:val="100"/>
      <w:kern w:val="0"/>
      <w:position w:val="0"/>
      <w:sz w:val="22"/>
      <w:szCs w:val="22"/>
      <w:u w:val="none" w:color="auto"/>
      <w:vertAlign w:val="baseline"/>
      <w:lang w:val="zh-CN" w:eastAsia="zh-CN"/>
    </w:rPr>
  </w:style>
  <w:style w:type="paragraph" w:customStyle="1" w:styleId="106">
    <w:name w:val="样式 正文001 + 首行缩进:  2 字符"/>
    <w:basedOn w:val="1"/>
    <w:qFormat/>
    <w:uiPriority w:val="0"/>
    <w:pPr>
      <w:spacing w:line="500" w:lineRule="atLeast"/>
      <w:ind w:firstLine="480" w:firstLineChars="200"/>
    </w:pPr>
    <w:rPr>
      <w:rFonts w:ascii="Calibri" w:hAnsi="Calibri" w:cs="Times New Roman"/>
      <w:sz w:val="24"/>
      <w:szCs w:val="22"/>
    </w:rPr>
  </w:style>
  <w:style w:type="paragraph" w:customStyle="1" w:styleId="107">
    <w:name w:val="表"/>
    <w:basedOn w:val="108"/>
    <w:qFormat/>
    <w:uiPriority w:val="0"/>
    <w:pPr>
      <w:tabs>
        <w:tab w:val="left" w:pos="0"/>
      </w:tabs>
      <w:spacing w:beforeLines="50" w:line="240" w:lineRule="auto"/>
    </w:pPr>
    <w:rPr>
      <w:rFonts w:eastAsia="仿宋_GB2312"/>
      <w:bCs/>
      <w:spacing w:val="0"/>
      <w:kern w:val="0"/>
      <w:sz w:val="28"/>
    </w:rPr>
  </w:style>
  <w:style w:type="paragraph" w:customStyle="1" w:styleId="108">
    <w:name w:val="表格标题新"/>
    <w:basedOn w:val="69"/>
    <w:qFormat/>
    <w:uiPriority w:val="0"/>
    <w:pPr>
      <w:spacing w:line="240" w:lineRule="auto"/>
    </w:pPr>
    <w:rPr>
      <w:b/>
    </w:rPr>
  </w:style>
  <w:style w:type="paragraph" w:customStyle="1" w:styleId="109">
    <w:name w:val="Char1"/>
    <w:basedOn w:val="1"/>
    <w:qFormat/>
    <w:uiPriority w:val="0"/>
    <w:pPr>
      <w:widowControl/>
      <w:jc w:val="center"/>
    </w:pPr>
    <w:rPr>
      <w:rFonts w:cs="宋体"/>
      <w:kern w:val="0"/>
      <w:szCs w:val="21"/>
    </w:rPr>
  </w:style>
  <w:style w:type="paragraph" w:customStyle="1" w:styleId="110">
    <w:name w:val="样式 宋体 小四 两端对齐 首行缩进:  0.85 厘米 行距: 1.5 倍行距"/>
    <w:basedOn w:val="1"/>
    <w:qFormat/>
    <w:uiPriority w:val="0"/>
    <w:pPr>
      <w:widowControl/>
      <w:spacing w:line="360" w:lineRule="auto"/>
      <w:ind w:firstLine="482"/>
    </w:pPr>
    <w:rPr>
      <w:rFonts w:ascii="Times New Roman" w:hAnsi="Times New Roman" w:eastAsia="宋体" w:cs="Times New Roman"/>
      <w:kern w:val="0"/>
      <w:sz w:val="24"/>
      <w:szCs w:val="24"/>
    </w:rPr>
  </w:style>
  <w:style w:type="paragraph" w:customStyle="1" w:styleId="111">
    <w:name w:val="样式 样式 正文缩进正文（首行缩进两字） Char Char Char Char Char Char Char表格标题标题4文...."/>
    <w:basedOn w:val="112"/>
    <w:qFormat/>
    <w:uiPriority w:val="0"/>
  </w:style>
  <w:style w:type="paragraph" w:customStyle="1" w:styleId="112">
    <w:name w:val="样式 正文缩进正文（首行缩进两字） Char Char Char Char Char Char Char表格标题标题4文..."/>
    <w:basedOn w:val="7"/>
    <w:qFormat/>
    <w:uiPriority w:val="99"/>
    <w:pPr>
      <w:overflowPunct w:val="0"/>
      <w:adjustRightInd w:val="0"/>
      <w:snapToGrid w:val="0"/>
      <w:spacing w:line="500" w:lineRule="exact"/>
      <w:ind w:firstLine="200" w:firstLineChars="200"/>
      <w:jc w:val="left"/>
    </w:pPr>
    <w:rPr>
      <w:rFonts w:ascii="宋体" w:hAnsi="宋体" w:eastAsia="仿宋_GB2312" w:cs="宋体"/>
      <w:sz w:val="28"/>
    </w:rPr>
  </w:style>
  <w:style w:type="paragraph" w:customStyle="1" w:styleId="113">
    <w:name w:val="样式 样式 宋体 小四 行距: 多倍行距 1.4 字行2 + 黑色"/>
    <w:basedOn w:val="1"/>
    <w:qFormat/>
    <w:uiPriority w:val="0"/>
    <w:pPr>
      <w:spacing w:line="336" w:lineRule="auto"/>
      <w:ind w:firstLine="480" w:firstLineChars="200"/>
    </w:pPr>
    <w:rPr>
      <w:rFonts w:ascii="宋体" w:hAnsi="宋体" w:eastAsia="宋体" w:cs="宋体"/>
      <w:b/>
      <w:color w:val="000000"/>
      <w:spacing w:val="10"/>
      <w:sz w:val="24"/>
      <w:szCs w:val="24"/>
    </w:rPr>
  </w:style>
  <w:style w:type="character" w:customStyle="1" w:styleId="114">
    <w:name w:val="正文文本 Char1"/>
    <w:qFormat/>
    <w:uiPriority w:val="0"/>
    <w:rPr>
      <w:rFonts w:hint="default" w:ascii="Times New Roman" w:hAnsi="Times New Roman" w:eastAsia="宋体" w:cs="Times New Roman"/>
      <w:color w:val="FF0000"/>
      <w:sz w:val="24"/>
      <w:szCs w:val="24"/>
    </w:rPr>
  </w:style>
  <w:style w:type="paragraph" w:customStyle="1" w:styleId="115">
    <w:name w:val="1表格文字"/>
    <w:basedOn w:val="64"/>
    <w:qFormat/>
    <w:uiPriority w:val="0"/>
  </w:style>
  <w:style w:type="paragraph" w:customStyle="1" w:styleId="116">
    <w:name w:val="图表头"/>
    <w:basedOn w:val="1"/>
    <w:next w:val="1"/>
    <w:qFormat/>
    <w:uiPriority w:val="0"/>
    <w:pPr>
      <w:spacing w:line="240" w:lineRule="auto"/>
      <w:ind w:firstLine="0" w:firstLineChars="0"/>
      <w:jc w:val="center"/>
    </w:pPr>
    <w:rPr>
      <w:b/>
      <w:kern w:val="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wmf"/><Relationship Id="rId23" Type="http://schemas.openxmlformats.org/officeDocument/2006/relationships/oleObject" Target="embeddings/oleObject6.bin"/><Relationship Id="rId22" Type="http://schemas.openxmlformats.org/officeDocument/2006/relationships/image" Target="media/image9.wmf"/><Relationship Id="rId21" Type="http://schemas.openxmlformats.org/officeDocument/2006/relationships/oleObject" Target="embeddings/oleObject5.bin"/><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7.wmf"/><Relationship Id="rId17" Type="http://schemas.openxmlformats.org/officeDocument/2006/relationships/oleObject" Target="embeddings/oleObject3.bin"/><Relationship Id="rId16" Type="http://schemas.openxmlformats.org/officeDocument/2006/relationships/image" Target="media/image6.wmf"/><Relationship Id="rId15" Type="http://schemas.openxmlformats.org/officeDocument/2006/relationships/oleObject" Target="embeddings/oleObject2.bin"/><Relationship Id="rId14" Type="http://schemas.openxmlformats.org/officeDocument/2006/relationships/image" Target="media/image5.wmf"/><Relationship Id="rId13" Type="http://schemas.openxmlformats.org/officeDocument/2006/relationships/oleObject" Target="embeddings/oleObject1.bin"/><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81</Pages>
  <Words>41145</Words>
  <Characters>48624</Characters>
  <Lines>1</Lines>
  <Paragraphs>1</Paragraphs>
  <TotalTime>150</TotalTime>
  <ScaleCrop>false</ScaleCrop>
  <LinksUpToDate>false</LinksUpToDate>
  <CharactersWithSpaces>48883</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2021-03-02T06:40:00Z</dcterms:created>
  <dc:creator>lhj</dc:creator>
  <cp:lastModifiedBy>玉如意</cp:lastModifiedBy>
  <cp:lastPrinted>2024-06-07T03:19:00Z</cp:lastPrinted>
  <dcterms:modified xsi:type="dcterms:W3CDTF">2024-06-13T09:17:20Z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2052-11.8.2.11019</vt:lpwstr>
  </property>
  <property fmtid="{D5CDD505-2E9C-101B-9397-08002B2CF9AE}" pid="3" name="ICV">
    <vt:lpwstr>8652AB5847DC4694B15696013CFDD11C_13</vt:lpwstr>
  </property>
</Properties>
</file>