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DE" w:rsidRDefault="00DF7ADE">
      <w:pPr>
        <w:rPr>
          <w:rFonts w:hint="eastAsia"/>
          <w:sz w:val="32"/>
        </w:rPr>
      </w:pPr>
    </w:p>
    <w:p w:rsidR="00072DBB" w:rsidRPr="00646D97" w:rsidRDefault="00646D97" w:rsidP="00646D97">
      <w:pPr>
        <w:jc w:val="center"/>
        <w:rPr>
          <w:b/>
          <w:spacing w:val="-20"/>
          <w:sz w:val="48"/>
          <w:szCs w:val="48"/>
        </w:rPr>
      </w:pPr>
      <w:r w:rsidRPr="00646D97">
        <w:rPr>
          <w:rFonts w:ascii="宋体" w:hAnsi="宋体" w:hint="eastAsia"/>
          <w:b/>
          <w:spacing w:val="-20"/>
          <w:sz w:val="48"/>
          <w:szCs w:val="48"/>
        </w:rPr>
        <w:t>如皋市城东社区棚户区（城中村）改造项目</w:t>
      </w:r>
    </w:p>
    <w:p w:rsidR="00072DBB" w:rsidRDefault="00072DBB"/>
    <w:p w:rsidR="00646D97" w:rsidRDefault="00646D97" w:rsidP="00646D97">
      <w:pPr>
        <w:jc w:val="center"/>
        <w:rPr>
          <w:sz w:val="44"/>
          <w:szCs w:val="44"/>
        </w:rPr>
      </w:pPr>
    </w:p>
    <w:p w:rsidR="00646D97" w:rsidRDefault="00646D97" w:rsidP="00646D97">
      <w:pPr>
        <w:jc w:val="center"/>
        <w:rPr>
          <w:sz w:val="44"/>
          <w:szCs w:val="44"/>
        </w:rPr>
      </w:pPr>
    </w:p>
    <w:p w:rsidR="00646D97" w:rsidRDefault="008B5166" w:rsidP="00234711">
      <w:pPr>
        <w:spacing w:line="680" w:lineRule="exact"/>
        <w:jc w:val="center"/>
        <w:rPr>
          <w:b/>
          <w:sz w:val="52"/>
          <w:szCs w:val="52"/>
        </w:rPr>
      </w:pPr>
      <w:r>
        <w:rPr>
          <w:rFonts w:hint="eastAsia"/>
          <w:b/>
          <w:sz w:val="52"/>
          <w:szCs w:val="52"/>
        </w:rPr>
        <w:t>招</w:t>
      </w:r>
    </w:p>
    <w:p w:rsidR="008B5166" w:rsidRDefault="008B5166" w:rsidP="00234711">
      <w:pPr>
        <w:spacing w:line="680" w:lineRule="exact"/>
        <w:jc w:val="center"/>
        <w:rPr>
          <w:b/>
          <w:sz w:val="52"/>
          <w:szCs w:val="52"/>
        </w:rPr>
      </w:pPr>
    </w:p>
    <w:p w:rsidR="008B5166" w:rsidRDefault="008B5166" w:rsidP="00234711">
      <w:pPr>
        <w:spacing w:line="680" w:lineRule="exact"/>
        <w:jc w:val="center"/>
        <w:rPr>
          <w:b/>
          <w:sz w:val="52"/>
          <w:szCs w:val="52"/>
        </w:rPr>
      </w:pPr>
      <w:r>
        <w:rPr>
          <w:rFonts w:hint="eastAsia"/>
          <w:b/>
          <w:sz w:val="52"/>
          <w:szCs w:val="52"/>
        </w:rPr>
        <w:t>标</w:t>
      </w:r>
    </w:p>
    <w:p w:rsidR="008B5166" w:rsidRPr="00234711" w:rsidRDefault="008B5166" w:rsidP="00234711">
      <w:pPr>
        <w:spacing w:line="680" w:lineRule="exact"/>
        <w:jc w:val="center"/>
        <w:rPr>
          <w:b/>
          <w:sz w:val="52"/>
          <w:szCs w:val="52"/>
        </w:rPr>
      </w:pPr>
    </w:p>
    <w:p w:rsidR="00646D97" w:rsidRDefault="00646D97" w:rsidP="00234711">
      <w:pPr>
        <w:spacing w:line="680" w:lineRule="exact"/>
        <w:jc w:val="center"/>
        <w:rPr>
          <w:b/>
          <w:sz w:val="52"/>
          <w:szCs w:val="52"/>
        </w:rPr>
      </w:pPr>
      <w:r w:rsidRPr="00234711">
        <w:rPr>
          <w:rFonts w:hint="eastAsia"/>
          <w:b/>
          <w:sz w:val="52"/>
          <w:szCs w:val="52"/>
        </w:rPr>
        <w:t>文</w:t>
      </w:r>
    </w:p>
    <w:p w:rsidR="008B5166" w:rsidRPr="00234711" w:rsidRDefault="008B5166" w:rsidP="00234711">
      <w:pPr>
        <w:spacing w:line="680" w:lineRule="exact"/>
        <w:jc w:val="center"/>
        <w:rPr>
          <w:b/>
          <w:sz w:val="52"/>
          <w:szCs w:val="52"/>
        </w:rPr>
      </w:pPr>
    </w:p>
    <w:p w:rsidR="00072DBB" w:rsidRPr="00234711" w:rsidRDefault="00646D97" w:rsidP="00234711">
      <w:pPr>
        <w:spacing w:line="680" w:lineRule="exact"/>
        <w:jc w:val="center"/>
        <w:rPr>
          <w:b/>
          <w:sz w:val="52"/>
          <w:szCs w:val="52"/>
        </w:rPr>
      </w:pPr>
      <w:r w:rsidRPr="00234711">
        <w:rPr>
          <w:rFonts w:hint="eastAsia"/>
          <w:b/>
          <w:sz w:val="52"/>
          <w:szCs w:val="52"/>
        </w:rPr>
        <w:t>件</w:t>
      </w:r>
    </w:p>
    <w:p w:rsidR="00072DBB" w:rsidRPr="00646D97" w:rsidRDefault="00072DBB" w:rsidP="00646D97">
      <w:pPr>
        <w:jc w:val="center"/>
        <w:rPr>
          <w:sz w:val="44"/>
          <w:szCs w:val="44"/>
        </w:rPr>
      </w:pPr>
    </w:p>
    <w:p w:rsidR="00072DBB" w:rsidRDefault="00072DBB"/>
    <w:p w:rsidR="00072DBB" w:rsidRDefault="00072DBB"/>
    <w:p w:rsidR="00072DBB" w:rsidRDefault="00072DBB"/>
    <w:p w:rsidR="00072DBB" w:rsidRDefault="00072DBB" w:rsidP="00234711">
      <w:pPr>
        <w:spacing w:line="240" w:lineRule="auto"/>
        <w:jc w:val="center"/>
        <w:rPr>
          <w:sz w:val="36"/>
          <w:szCs w:val="36"/>
        </w:rPr>
      </w:pPr>
    </w:p>
    <w:p w:rsidR="00072DBB" w:rsidRDefault="00072DBB" w:rsidP="00234711">
      <w:pPr>
        <w:spacing w:line="240" w:lineRule="auto"/>
        <w:jc w:val="center"/>
        <w:rPr>
          <w:sz w:val="36"/>
          <w:szCs w:val="36"/>
        </w:rPr>
      </w:pPr>
      <w:r>
        <w:rPr>
          <w:rFonts w:hint="eastAsia"/>
          <w:sz w:val="36"/>
          <w:szCs w:val="36"/>
        </w:rPr>
        <w:t>二零一</w:t>
      </w:r>
      <w:r w:rsidR="009015EA">
        <w:rPr>
          <w:rFonts w:hint="eastAsia"/>
          <w:sz w:val="36"/>
          <w:szCs w:val="36"/>
        </w:rPr>
        <w:t>八</w:t>
      </w:r>
      <w:r>
        <w:rPr>
          <w:rFonts w:hint="eastAsia"/>
          <w:sz w:val="36"/>
          <w:szCs w:val="36"/>
        </w:rPr>
        <w:t>年</w:t>
      </w:r>
      <w:r w:rsidR="00646D97">
        <w:rPr>
          <w:rFonts w:hint="eastAsia"/>
          <w:sz w:val="36"/>
          <w:szCs w:val="36"/>
        </w:rPr>
        <w:t>十</w:t>
      </w:r>
      <w:r>
        <w:rPr>
          <w:rFonts w:hint="eastAsia"/>
          <w:sz w:val="36"/>
          <w:szCs w:val="36"/>
        </w:rPr>
        <w:t>月</w:t>
      </w:r>
    </w:p>
    <w:p w:rsidR="00072DBB" w:rsidRDefault="00072DBB" w:rsidP="00A94010">
      <w:pPr>
        <w:spacing w:beforeLines="200"/>
        <w:jc w:val="center"/>
        <w:rPr>
          <w:b/>
          <w:bCs/>
          <w:sz w:val="44"/>
          <w:szCs w:val="44"/>
        </w:rPr>
        <w:sectPr w:rsidR="00072DBB">
          <w:headerReference w:type="default" r:id="rId6"/>
          <w:footerReference w:type="default" r:id="rId7"/>
          <w:headerReference w:type="first" r:id="rId8"/>
          <w:pgSz w:w="11906" w:h="16838"/>
          <w:pgMar w:top="1587" w:right="1701" w:bottom="1417" w:left="1701" w:header="851" w:footer="992" w:gutter="0"/>
          <w:pgNumType w:fmt="numberInDash"/>
          <w:cols w:space="720"/>
          <w:titlePg/>
          <w:docGrid w:type="lines" w:linePitch="329"/>
        </w:sectPr>
      </w:pPr>
    </w:p>
    <w:p w:rsidR="00072DBB" w:rsidRDefault="00072DBB">
      <w:pPr>
        <w:pStyle w:val="1"/>
      </w:pPr>
      <w:bookmarkStart w:id="0" w:name="_Toc508530418"/>
      <w:r>
        <w:rPr>
          <w:rFonts w:hint="eastAsia"/>
        </w:rPr>
        <w:lastRenderedPageBreak/>
        <w:t>第一章</w:t>
      </w:r>
      <w:r>
        <w:rPr>
          <w:rFonts w:hint="eastAsia"/>
        </w:rPr>
        <w:t xml:space="preserve"> </w:t>
      </w:r>
      <w:r>
        <w:rPr>
          <w:rFonts w:hint="eastAsia"/>
        </w:rPr>
        <w:t>总论</w:t>
      </w:r>
      <w:bookmarkEnd w:id="0"/>
    </w:p>
    <w:p w:rsidR="00072DBB" w:rsidRDefault="00072DBB">
      <w:pPr>
        <w:pStyle w:val="2"/>
        <w:rPr>
          <w:szCs w:val="28"/>
        </w:rPr>
      </w:pPr>
      <w:bookmarkStart w:id="1" w:name="_Toc508530419"/>
      <w:r>
        <w:rPr>
          <w:rFonts w:hint="eastAsia"/>
          <w:szCs w:val="28"/>
        </w:rPr>
        <w:t>1.1</w:t>
      </w:r>
      <w:r>
        <w:rPr>
          <w:rFonts w:hint="eastAsia"/>
          <w:szCs w:val="28"/>
        </w:rPr>
        <w:t>项目建设背景</w:t>
      </w:r>
      <w:bookmarkEnd w:id="1"/>
    </w:p>
    <w:p w:rsidR="00072DBB" w:rsidRDefault="00072DBB">
      <w:pPr>
        <w:pStyle w:val="3"/>
      </w:pPr>
      <w:bookmarkStart w:id="2" w:name="_Toc508530420"/>
      <w:r>
        <w:rPr>
          <w:rFonts w:hint="eastAsia"/>
        </w:rPr>
        <w:t>1.1.1</w:t>
      </w:r>
      <w:r>
        <w:rPr>
          <w:rFonts w:hint="eastAsia"/>
        </w:rPr>
        <w:t>项目名称</w:t>
      </w:r>
      <w:bookmarkEnd w:id="2"/>
    </w:p>
    <w:p w:rsidR="00072DBB" w:rsidRDefault="00072DBB">
      <w:pPr>
        <w:rPr>
          <w:rFonts w:ascii="宋体" w:hAnsi="宋体"/>
          <w:szCs w:val="24"/>
        </w:rPr>
      </w:pPr>
      <w:r>
        <w:rPr>
          <w:rFonts w:ascii="宋体" w:hAnsi="宋体" w:hint="eastAsia"/>
          <w:szCs w:val="24"/>
        </w:rPr>
        <w:t xml:space="preserve">  </w:t>
      </w:r>
      <w:r w:rsidR="00563D1C">
        <w:rPr>
          <w:rFonts w:ascii="宋体" w:hAnsi="宋体" w:hint="eastAsia"/>
          <w:szCs w:val="24"/>
        </w:rPr>
        <w:t>如皋市城东社区棚户区（城中村）改造项目</w:t>
      </w:r>
    </w:p>
    <w:p w:rsidR="00072DBB" w:rsidRDefault="00072DBB">
      <w:pPr>
        <w:pStyle w:val="3"/>
      </w:pPr>
      <w:bookmarkStart w:id="3" w:name="_Toc508530421"/>
      <w:r>
        <w:rPr>
          <w:rFonts w:hint="eastAsia"/>
        </w:rPr>
        <w:t>1.1.2</w:t>
      </w:r>
      <w:r w:rsidR="00234711">
        <w:rPr>
          <w:rFonts w:hint="eastAsia"/>
        </w:rPr>
        <w:t>项目编号</w:t>
      </w:r>
      <w:bookmarkEnd w:id="3"/>
    </w:p>
    <w:p w:rsidR="00234711" w:rsidRPr="00234711" w:rsidRDefault="00592BD8" w:rsidP="008B5166">
      <w:pPr>
        <w:ind w:firstLineChars="50" w:firstLine="120"/>
        <w:rPr>
          <w:rFonts w:ascii="宋体" w:hAnsi="宋体"/>
          <w:szCs w:val="24"/>
        </w:rPr>
      </w:pPr>
      <w:r w:rsidRPr="00592BD8">
        <w:rPr>
          <w:rFonts w:ascii="宋体" w:hAnsi="宋体"/>
          <w:szCs w:val="24"/>
        </w:rPr>
        <w:t>RGCGJH2018100613</w:t>
      </w:r>
    </w:p>
    <w:p w:rsidR="00234711" w:rsidRDefault="00234711" w:rsidP="00234711">
      <w:pPr>
        <w:pStyle w:val="3"/>
      </w:pPr>
      <w:r>
        <w:rPr>
          <w:rFonts w:hint="eastAsia"/>
        </w:rPr>
        <w:t>1.1.</w:t>
      </w:r>
      <w:r>
        <w:rPr>
          <w:rFonts w:hint="eastAsia"/>
        </w:rPr>
        <w:t>委托单位</w:t>
      </w:r>
    </w:p>
    <w:p w:rsidR="001F6D72" w:rsidRPr="0062540D" w:rsidRDefault="001F6D72" w:rsidP="008B5166">
      <w:pPr>
        <w:ind w:firstLineChars="50" w:firstLine="120"/>
        <w:rPr>
          <w:color w:val="000000"/>
        </w:rPr>
      </w:pPr>
      <w:r w:rsidRPr="0062540D">
        <w:rPr>
          <w:rFonts w:hint="eastAsia"/>
          <w:color w:val="000000"/>
        </w:rPr>
        <w:t>项目委托单位：</w:t>
      </w:r>
      <w:r w:rsidR="0062540D" w:rsidRPr="0062540D">
        <w:rPr>
          <w:rFonts w:hint="eastAsia"/>
          <w:color w:val="000000"/>
        </w:rPr>
        <w:t>如皋市住房和城乡建设局</w:t>
      </w:r>
    </w:p>
    <w:p w:rsidR="001F6D72" w:rsidRPr="0062540D" w:rsidRDefault="001F6D72" w:rsidP="008B5166">
      <w:pPr>
        <w:ind w:firstLineChars="50" w:firstLine="120"/>
        <w:rPr>
          <w:color w:val="000000"/>
        </w:rPr>
      </w:pPr>
      <w:r w:rsidRPr="0062540D">
        <w:rPr>
          <w:color w:val="000000"/>
        </w:rPr>
        <w:t>法定代表人</w:t>
      </w:r>
      <w:r w:rsidRPr="0062540D">
        <w:rPr>
          <w:color w:val="000000"/>
        </w:rPr>
        <w:t>/</w:t>
      </w:r>
      <w:r w:rsidRPr="0062540D">
        <w:rPr>
          <w:color w:val="000000"/>
        </w:rPr>
        <w:t>负责人：</w:t>
      </w:r>
      <w:r w:rsidR="0062540D" w:rsidRPr="0062540D">
        <w:rPr>
          <w:rFonts w:hint="eastAsia"/>
          <w:color w:val="000000"/>
        </w:rPr>
        <w:t>苏强</w:t>
      </w:r>
    </w:p>
    <w:p w:rsidR="001F6D72" w:rsidRPr="0062540D" w:rsidRDefault="001F6D72" w:rsidP="008B5166">
      <w:pPr>
        <w:ind w:firstLineChars="50" w:firstLine="120"/>
        <w:rPr>
          <w:color w:val="000000"/>
        </w:rPr>
      </w:pPr>
      <w:r w:rsidRPr="0062540D">
        <w:rPr>
          <w:rFonts w:hint="eastAsia"/>
          <w:color w:val="000000"/>
        </w:rPr>
        <w:t>地址：南通市如皋市</w:t>
      </w:r>
      <w:r w:rsidR="0062540D" w:rsidRPr="0062540D">
        <w:rPr>
          <w:rFonts w:hint="eastAsia"/>
          <w:color w:val="000000"/>
        </w:rPr>
        <w:t>行政中心</w:t>
      </w:r>
      <w:r w:rsidR="0062540D" w:rsidRPr="0062540D">
        <w:rPr>
          <w:rFonts w:hint="eastAsia"/>
          <w:color w:val="000000"/>
        </w:rPr>
        <w:t>B</w:t>
      </w:r>
      <w:r w:rsidR="0062540D" w:rsidRPr="0062540D">
        <w:rPr>
          <w:rFonts w:hint="eastAsia"/>
          <w:color w:val="000000"/>
        </w:rPr>
        <w:t>座四楼</w:t>
      </w:r>
    </w:p>
    <w:p w:rsidR="00072DBB" w:rsidRDefault="00072DBB">
      <w:pPr>
        <w:pStyle w:val="2"/>
      </w:pPr>
      <w:bookmarkStart w:id="4" w:name="_Toc508530422"/>
      <w:r>
        <w:rPr>
          <w:rFonts w:hint="eastAsia"/>
        </w:rPr>
        <w:t>1.2</w:t>
      </w:r>
      <w:r>
        <w:rPr>
          <w:rFonts w:hint="eastAsia"/>
        </w:rPr>
        <w:t>项目概况</w:t>
      </w:r>
      <w:bookmarkEnd w:id="4"/>
    </w:p>
    <w:p w:rsidR="00072DBB" w:rsidRDefault="00072DBB">
      <w:pPr>
        <w:pStyle w:val="3"/>
      </w:pPr>
      <w:bookmarkStart w:id="5" w:name="_Toc508530423"/>
      <w:r>
        <w:rPr>
          <w:rFonts w:hint="eastAsia"/>
        </w:rPr>
        <w:t>1.2.1</w:t>
      </w:r>
      <w:r>
        <w:rPr>
          <w:rFonts w:hint="eastAsia"/>
        </w:rPr>
        <w:t>拟建地点</w:t>
      </w:r>
      <w:bookmarkEnd w:id="5"/>
    </w:p>
    <w:p w:rsidR="00A331BC" w:rsidRDefault="00E00332" w:rsidP="008B5166">
      <w:pPr>
        <w:ind w:firstLineChars="50" w:firstLine="120"/>
      </w:pPr>
      <w:r>
        <w:rPr>
          <w:rFonts w:hint="eastAsia"/>
        </w:rPr>
        <w:t>城东</w:t>
      </w:r>
      <w:r w:rsidR="00A331BC" w:rsidRPr="00867538">
        <w:rPr>
          <w:rFonts w:hint="eastAsia"/>
        </w:rPr>
        <w:t>社区</w:t>
      </w:r>
      <w:r w:rsidR="00563D1C">
        <w:rPr>
          <w:rFonts w:hint="eastAsia"/>
        </w:rPr>
        <w:t>棚户区（</w:t>
      </w:r>
      <w:r w:rsidR="00A331BC" w:rsidRPr="00867538">
        <w:rPr>
          <w:rFonts w:hint="eastAsia"/>
        </w:rPr>
        <w:t>城中村</w:t>
      </w:r>
      <w:r w:rsidR="00563D1C">
        <w:rPr>
          <w:rFonts w:hint="eastAsia"/>
        </w:rPr>
        <w:t>）</w:t>
      </w:r>
      <w:r w:rsidR="00A331BC" w:rsidRPr="00867538">
        <w:rPr>
          <w:rFonts w:hint="eastAsia"/>
        </w:rPr>
        <w:t>改造</w:t>
      </w:r>
      <w:r w:rsidR="00A331BC">
        <w:rPr>
          <w:rFonts w:hint="eastAsia"/>
        </w:rPr>
        <w:t>项目位于</w:t>
      </w:r>
      <w:r w:rsidR="0076779D">
        <w:rPr>
          <w:rFonts w:hint="eastAsia"/>
        </w:rPr>
        <w:t>如城街道</w:t>
      </w:r>
      <w:r w:rsidRPr="00867538">
        <w:rPr>
          <w:rFonts w:hint="eastAsia"/>
        </w:rPr>
        <w:t>宏坝河东段、宝塔河东段以南地区</w:t>
      </w:r>
      <w:r w:rsidR="00A331BC" w:rsidRPr="00A331BC">
        <w:rPr>
          <w:rFonts w:hint="eastAsia"/>
        </w:rPr>
        <w:t>，用地面积约</w:t>
      </w:r>
      <w:r w:rsidR="0076779D">
        <w:rPr>
          <w:rFonts w:hint="eastAsia"/>
        </w:rPr>
        <w:t>171752</w:t>
      </w:r>
      <w:r w:rsidR="00A331BC" w:rsidRPr="00A331BC">
        <w:rPr>
          <w:rFonts w:hint="eastAsia"/>
        </w:rPr>
        <w:t>平方米</w:t>
      </w:r>
      <w:r w:rsidR="00A331BC">
        <w:rPr>
          <w:rFonts w:hint="eastAsia"/>
        </w:rPr>
        <w:t>。</w:t>
      </w:r>
    </w:p>
    <w:p w:rsidR="00072DBB" w:rsidRDefault="00072DBB">
      <w:pPr>
        <w:pStyle w:val="3"/>
      </w:pPr>
      <w:bookmarkStart w:id="6" w:name="_Toc508530424"/>
      <w:r>
        <w:rPr>
          <w:rFonts w:hint="eastAsia"/>
        </w:rPr>
        <w:t>1.2.2</w:t>
      </w:r>
      <w:r>
        <w:rPr>
          <w:rFonts w:hint="eastAsia"/>
        </w:rPr>
        <w:t>建设规模</w:t>
      </w:r>
      <w:bookmarkEnd w:id="6"/>
    </w:p>
    <w:p w:rsidR="001F6D72" w:rsidRDefault="00072DBB" w:rsidP="008B5166">
      <w:pPr>
        <w:ind w:firstLineChars="50" w:firstLine="120"/>
        <w:rPr>
          <w:rFonts w:ascii="宋体" w:hAnsi="宋体"/>
          <w:szCs w:val="24"/>
        </w:rPr>
      </w:pPr>
      <w:r>
        <w:rPr>
          <w:rFonts w:ascii="宋体" w:hAnsi="宋体" w:hint="eastAsia"/>
          <w:szCs w:val="24"/>
        </w:rPr>
        <w:t>本项目共涉及</w:t>
      </w:r>
      <w:r w:rsidR="00287F08">
        <w:rPr>
          <w:rFonts w:ascii="宋体" w:hAnsi="宋体" w:hint="eastAsia"/>
          <w:szCs w:val="24"/>
        </w:rPr>
        <w:t>搬</w:t>
      </w:r>
      <w:r>
        <w:rPr>
          <w:rFonts w:ascii="宋体" w:hAnsi="宋体" w:hint="eastAsia"/>
          <w:szCs w:val="24"/>
        </w:rPr>
        <w:t>迁户</w:t>
      </w:r>
      <w:r w:rsidR="0076779D">
        <w:rPr>
          <w:rFonts w:ascii="宋体" w:hAnsi="宋体" w:hint="eastAsia"/>
          <w:szCs w:val="24"/>
        </w:rPr>
        <w:t>274</w:t>
      </w:r>
      <w:r w:rsidR="008A7558" w:rsidRPr="008A7558">
        <w:rPr>
          <w:rFonts w:ascii="宋体" w:hAnsi="宋体" w:hint="eastAsia"/>
          <w:szCs w:val="24"/>
        </w:rPr>
        <w:t>户</w:t>
      </w:r>
      <w:r>
        <w:rPr>
          <w:rFonts w:ascii="宋体" w:hAnsi="宋体" w:hint="eastAsia"/>
          <w:szCs w:val="24"/>
        </w:rPr>
        <w:t>，</w:t>
      </w:r>
      <w:r w:rsidR="00287F08">
        <w:rPr>
          <w:rFonts w:ascii="宋体" w:hAnsi="宋体" w:hint="eastAsia"/>
          <w:szCs w:val="24"/>
        </w:rPr>
        <w:t>搬</w:t>
      </w:r>
      <w:r>
        <w:rPr>
          <w:rFonts w:ascii="宋体" w:hAnsi="宋体" w:hint="eastAsia"/>
          <w:szCs w:val="24"/>
        </w:rPr>
        <w:t>迁面积</w:t>
      </w:r>
      <w:r w:rsidR="0076779D">
        <w:rPr>
          <w:rFonts w:ascii="宋体" w:hAnsi="宋体" w:hint="eastAsia"/>
          <w:szCs w:val="24"/>
        </w:rPr>
        <w:t>5.89</w:t>
      </w:r>
      <w:r w:rsidR="001F0417">
        <w:rPr>
          <w:rFonts w:ascii="宋体" w:hAnsi="宋体" w:hint="eastAsia"/>
          <w:szCs w:val="24"/>
        </w:rPr>
        <w:t>万</w:t>
      </w:r>
      <w:r>
        <w:rPr>
          <w:rFonts w:ascii="宋体" w:hAnsi="宋体" w:hint="eastAsia"/>
          <w:szCs w:val="24"/>
        </w:rPr>
        <w:t>㎡</w:t>
      </w:r>
      <w:r w:rsidR="0076779D">
        <w:rPr>
          <w:rFonts w:ascii="宋体" w:hAnsi="宋体" w:hint="eastAsia"/>
          <w:szCs w:val="24"/>
        </w:rPr>
        <w:t>，占地面积171752平方米</w:t>
      </w:r>
      <w:r>
        <w:rPr>
          <w:rFonts w:ascii="宋体" w:hAnsi="宋体" w:hint="eastAsia"/>
          <w:szCs w:val="24"/>
        </w:rPr>
        <w:t>。</w:t>
      </w:r>
    </w:p>
    <w:p w:rsidR="00072DBB" w:rsidRDefault="00072DBB">
      <w:pPr>
        <w:pStyle w:val="2"/>
      </w:pPr>
      <w:bookmarkStart w:id="7" w:name="_Toc508530426"/>
      <w:r>
        <w:t>1.3</w:t>
      </w:r>
      <w:r>
        <w:rPr>
          <w:rFonts w:hint="eastAsia"/>
        </w:rPr>
        <w:t>结论</w:t>
      </w:r>
      <w:bookmarkEnd w:id="7"/>
    </w:p>
    <w:p w:rsidR="00072DBB" w:rsidRDefault="00072DBB" w:rsidP="008B5166">
      <w:pPr>
        <w:spacing w:line="500" w:lineRule="exact"/>
        <w:ind w:firstLineChars="50" w:firstLine="120"/>
        <w:rPr>
          <w:rFonts w:ascii="宋体" w:hAnsi="宋体"/>
          <w:szCs w:val="24"/>
        </w:rPr>
      </w:pPr>
      <w:r>
        <w:rPr>
          <w:rFonts w:ascii="宋体" w:hAnsi="宋体" w:hint="eastAsia"/>
          <w:szCs w:val="24"/>
        </w:rPr>
        <w:t>1、项目建设必要性</w:t>
      </w:r>
    </w:p>
    <w:p w:rsidR="00072DBB" w:rsidRDefault="00072DBB" w:rsidP="008B5166">
      <w:pPr>
        <w:spacing w:line="500" w:lineRule="exact"/>
        <w:ind w:firstLineChars="50" w:firstLine="120"/>
        <w:rPr>
          <w:rFonts w:ascii="宋体" w:hAnsi="宋体"/>
          <w:szCs w:val="24"/>
        </w:rPr>
      </w:pPr>
      <w:r>
        <w:rPr>
          <w:rFonts w:ascii="宋体" w:hAnsi="宋体" w:hint="eastAsia"/>
          <w:szCs w:val="24"/>
        </w:rPr>
        <w:t>本项目是在如皋市城市建设重点项目的统一安排下，实施的</w:t>
      </w:r>
      <w:r w:rsidR="00E81B9C">
        <w:rPr>
          <w:rFonts w:ascii="宋体" w:hAnsi="宋体" w:hint="eastAsia"/>
          <w:szCs w:val="24"/>
        </w:rPr>
        <w:t>棚户区改造</w:t>
      </w:r>
      <w:r>
        <w:rPr>
          <w:rFonts w:ascii="宋体" w:hAnsi="宋体" w:hint="eastAsia"/>
          <w:szCs w:val="24"/>
        </w:rPr>
        <w:t>工程，并合理补偿被</w:t>
      </w:r>
      <w:r w:rsidR="00287F08">
        <w:rPr>
          <w:rFonts w:ascii="宋体" w:hAnsi="宋体" w:hint="eastAsia"/>
          <w:szCs w:val="24"/>
        </w:rPr>
        <w:t>搬</w:t>
      </w:r>
      <w:r>
        <w:rPr>
          <w:rFonts w:ascii="宋体" w:hAnsi="宋体" w:hint="eastAsia"/>
          <w:szCs w:val="24"/>
        </w:rPr>
        <w:t>迁居民，这是为推进城市化进程</w:t>
      </w:r>
      <w:r>
        <w:rPr>
          <w:rFonts w:ascii="宋体" w:hAnsi="宋体"/>
          <w:szCs w:val="24"/>
        </w:rPr>
        <w:t>、改善</w:t>
      </w:r>
      <w:r>
        <w:rPr>
          <w:rFonts w:ascii="宋体" w:hAnsi="宋体" w:hint="eastAsia"/>
          <w:szCs w:val="24"/>
        </w:rPr>
        <w:t>低收入家庭居住</w:t>
      </w:r>
      <w:r>
        <w:rPr>
          <w:rFonts w:ascii="宋体" w:hAnsi="宋体"/>
          <w:szCs w:val="24"/>
        </w:rPr>
        <w:t>条件而推出</w:t>
      </w:r>
      <w:r>
        <w:rPr>
          <w:rFonts w:ascii="宋体" w:hAnsi="宋体"/>
          <w:szCs w:val="24"/>
        </w:rPr>
        <w:lastRenderedPageBreak/>
        <w:t>的一项民心工程。</w:t>
      </w:r>
      <w:r>
        <w:rPr>
          <w:rFonts w:ascii="宋体" w:hAnsi="宋体" w:hint="eastAsia"/>
          <w:szCs w:val="24"/>
        </w:rPr>
        <w:t>项目的建设将使多块区域地块整理合并，集约城市土地利用，改善贫困居民居住条件和居住环境，推动城市建设。因此项目建设是必要的。</w:t>
      </w:r>
    </w:p>
    <w:p w:rsidR="00072DBB" w:rsidRDefault="00072DBB" w:rsidP="008B5166">
      <w:pPr>
        <w:spacing w:line="500" w:lineRule="exact"/>
        <w:ind w:firstLineChars="50" w:firstLine="120"/>
        <w:rPr>
          <w:rFonts w:ascii="宋体" w:hAnsi="宋体"/>
          <w:szCs w:val="24"/>
        </w:rPr>
      </w:pPr>
      <w:r>
        <w:rPr>
          <w:rFonts w:ascii="宋体" w:hAnsi="宋体" w:hint="eastAsia"/>
          <w:szCs w:val="24"/>
        </w:rPr>
        <w:t>2、项目区域补偿方案</w:t>
      </w:r>
    </w:p>
    <w:p w:rsidR="00072DBB" w:rsidRDefault="00072DBB" w:rsidP="008B5166">
      <w:pPr>
        <w:spacing w:line="500" w:lineRule="exact"/>
        <w:ind w:firstLineChars="100" w:firstLine="240"/>
        <w:rPr>
          <w:rFonts w:ascii="宋体" w:hAnsi="宋体"/>
          <w:szCs w:val="24"/>
        </w:rPr>
      </w:pPr>
      <w:r>
        <w:rPr>
          <w:rFonts w:ascii="宋体" w:hAnsi="宋体" w:hint="eastAsia"/>
          <w:szCs w:val="24"/>
        </w:rPr>
        <w:t>（1）补偿方案</w:t>
      </w:r>
    </w:p>
    <w:p w:rsidR="00072DBB" w:rsidRDefault="00072DBB" w:rsidP="00877292">
      <w:pPr>
        <w:spacing w:line="500" w:lineRule="exact"/>
        <w:ind w:firstLineChars="200" w:firstLine="480"/>
        <w:rPr>
          <w:rFonts w:ascii="宋体" w:hAnsi="宋体"/>
          <w:szCs w:val="24"/>
        </w:rPr>
      </w:pPr>
      <w:r>
        <w:rPr>
          <w:rFonts w:ascii="宋体" w:hAnsi="宋体" w:hint="eastAsia"/>
          <w:szCs w:val="24"/>
        </w:rPr>
        <w:t>根据《如皋</w:t>
      </w:r>
      <w:r>
        <w:rPr>
          <w:rFonts w:ascii="宋体" w:hAnsi="宋体"/>
          <w:szCs w:val="24"/>
        </w:rPr>
        <w:t>市国有土地上房屋征收与补偿暂行办法</w:t>
      </w:r>
      <w:r>
        <w:rPr>
          <w:rFonts w:ascii="宋体" w:hAnsi="宋体" w:hint="eastAsia"/>
          <w:szCs w:val="24"/>
        </w:rPr>
        <w:t>》（皋政规〔2012〕1号）以及各</w:t>
      </w:r>
      <w:r w:rsidR="00287F08">
        <w:rPr>
          <w:rFonts w:ascii="宋体" w:hAnsi="宋体" w:hint="eastAsia"/>
          <w:szCs w:val="24"/>
        </w:rPr>
        <w:t>搬</w:t>
      </w:r>
      <w:r>
        <w:rPr>
          <w:rFonts w:ascii="宋体" w:hAnsi="宋体" w:hint="eastAsia"/>
          <w:szCs w:val="24"/>
        </w:rPr>
        <w:t>迁区域的房屋征收实施导则，被征收人可以选择房屋产权调换，也可以选择货币补偿。本项目中，</w:t>
      </w:r>
      <w:r w:rsidR="00287F08">
        <w:rPr>
          <w:rFonts w:ascii="宋体" w:hAnsi="宋体" w:hint="eastAsia"/>
          <w:szCs w:val="24"/>
        </w:rPr>
        <w:t>搬</w:t>
      </w:r>
      <w:r>
        <w:rPr>
          <w:rFonts w:ascii="宋体" w:hAnsi="宋体" w:hint="eastAsia"/>
          <w:szCs w:val="24"/>
        </w:rPr>
        <w:t>迁补偿方案原则上以货币补偿为主。</w:t>
      </w:r>
    </w:p>
    <w:p w:rsidR="00072DBB" w:rsidRDefault="00072DBB" w:rsidP="00877292">
      <w:pPr>
        <w:spacing w:line="500" w:lineRule="exact"/>
        <w:ind w:firstLineChars="200" w:firstLine="480"/>
        <w:rPr>
          <w:rFonts w:ascii="宋体" w:hAnsi="宋体"/>
          <w:szCs w:val="24"/>
        </w:rPr>
      </w:pPr>
      <w:r>
        <w:rPr>
          <w:rFonts w:ascii="宋体" w:hAnsi="宋体" w:hint="eastAsia"/>
          <w:szCs w:val="24"/>
        </w:rPr>
        <w:t>（2）</w:t>
      </w:r>
      <w:r w:rsidR="00287F08">
        <w:rPr>
          <w:rFonts w:ascii="宋体" w:hAnsi="宋体" w:hint="eastAsia"/>
          <w:szCs w:val="24"/>
        </w:rPr>
        <w:t>搬</w:t>
      </w:r>
      <w:r>
        <w:rPr>
          <w:rFonts w:ascii="宋体" w:hAnsi="宋体" w:hint="eastAsia"/>
          <w:szCs w:val="24"/>
        </w:rPr>
        <w:t>迁补偿工程量</w:t>
      </w:r>
    </w:p>
    <w:p w:rsidR="00983162" w:rsidRDefault="00072DBB" w:rsidP="00877292">
      <w:pPr>
        <w:spacing w:line="500" w:lineRule="exact"/>
        <w:ind w:firstLineChars="200" w:firstLine="480"/>
        <w:rPr>
          <w:rFonts w:ascii="宋体" w:hAnsi="宋体"/>
          <w:szCs w:val="24"/>
        </w:rPr>
      </w:pPr>
      <w:r>
        <w:rPr>
          <w:rFonts w:ascii="宋体" w:hAnsi="宋体" w:hint="eastAsia"/>
          <w:szCs w:val="24"/>
        </w:rPr>
        <w:t>根据统计，本项目共涉及</w:t>
      </w:r>
      <w:r w:rsidR="00287F08">
        <w:rPr>
          <w:rFonts w:ascii="宋体" w:hAnsi="宋体" w:hint="eastAsia"/>
          <w:szCs w:val="24"/>
        </w:rPr>
        <w:t>搬</w:t>
      </w:r>
      <w:r>
        <w:rPr>
          <w:rFonts w:ascii="宋体" w:hAnsi="宋体" w:hint="eastAsia"/>
          <w:szCs w:val="24"/>
        </w:rPr>
        <w:t>迁户</w:t>
      </w:r>
      <w:r w:rsidR="00983162">
        <w:rPr>
          <w:rFonts w:ascii="宋体" w:hAnsi="宋体" w:hint="eastAsia"/>
          <w:szCs w:val="24"/>
        </w:rPr>
        <w:t>274</w:t>
      </w:r>
      <w:r>
        <w:rPr>
          <w:rFonts w:ascii="宋体" w:hAnsi="宋体" w:hint="eastAsia"/>
          <w:szCs w:val="24"/>
        </w:rPr>
        <w:t>户，</w:t>
      </w:r>
      <w:r w:rsidR="00287F08">
        <w:rPr>
          <w:rFonts w:ascii="宋体" w:hAnsi="宋体" w:hint="eastAsia"/>
          <w:szCs w:val="24"/>
        </w:rPr>
        <w:t>搬</w:t>
      </w:r>
      <w:r>
        <w:rPr>
          <w:rFonts w:ascii="宋体" w:hAnsi="宋体" w:hint="eastAsia"/>
          <w:szCs w:val="24"/>
        </w:rPr>
        <w:t>迁建筑面积</w:t>
      </w:r>
      <w:r w:rsidR="00983162">
        <w:rPr>
          <w:rFonts w:ascii="宋体" w:hAnsi="宋体" w:hint="eastAsia"/>
          <w:szCs w:val="24"/>
        </w:rPr>
        <w:t>5.89万平</w:t>
      </w:r>
      <w:r>
        <w:rPr>
          <w:rFonts w:ascii="宋体" w:hAnsi="宋体" w:hint="eastAsia"/>
          <w:szCs w:val="24"/>
        </w:rPr>
        <w:t>方米。</w:t>
      </w:r>
    </w:p>
    <w:p w:rsidR="00072DBB" w:rsidRDefault="00072DBB" w:rsidP="008B5166">
      <w:pPr>
        <w:spacing w:line="500" w:lineRule="exact"/>
        <w:ind w:firstLineChars="50" w:firstLine="120"/>
        <w:rPr>
          <w:rFonts w:ascii="宋体" w:hAnsi="宋体"/>
          <w:szCs w:val="24"/>
        </w:rPr>
      </w:pPr>
      <w:r>
        <w:rPr>
          <w:rFonts w:ascii="宋体" w:hAnsi="宋体" w:hint="eastAsia"/>
          <w:szCs w:val="24"/>
        </w:rPr>
        <w:t>3、建设条件</w:t>
      </w:r>
    </w:p>
    <w:p w:rsidR="00072DBB" w:rsidRDefault="00072DBB" w:rsidP="00877292">
      <w:pPr>
        <w:spacing w:line="500" w:lineRule="exact"/>
        <w:ind w:firstLineChars="200" w:firstLine="480"/>
        <w:rPr>
          <w:rFonts w:ascii="宋体" w:hAnsi="宋体"/>
          <w:szCs w:val="24"/>
        </w:rPr>
      </w:pPr>
      <w:r>
        <w:rPr>
          <w:rFonts w:ascii="宋体" w:hAnsi="宋体" w:hint="eastAsia"/>
          <w:szCs w:val="24"/>
        </w:rPr>
        <w:t>如皋市各级政府及相关部门对本项目建设高度重视，给予项目大力支持和配合。安置资金补偿考虑充分，可以满足项目需求。项目具有良好的实施基础和建设条件。</w:t>
      </w:r>
    </w:p>
    <w:p w:rsidR="00234711" w:rsidRDefault="00072DBB" w:rsidP="008B5166">
      <w:pPr>
        <w:spacing w:line="500" w:lineRule="exact"/>
        <w:ind w:firstLineChars="50" w:firstLine="120"/>
        <w:rPr>
          <w:rFonts w:ascii="宋体" w:hAnsi="宋体"/>
          <w:szCs w:val="24"/>
        </w:rPr>
      </w:pPr>
      <w:r>
        <w:rPr>
          <w:rFonts w:ascii="宋体" w:hAnsi="宋体" w:hint="eastAsia"/>
          <w:szCs w:val="24"/>
        </w:rPr>
        <w:t>4</w:t>
      </w:r>
      <w:r w:rsidR="00234711">
        <w:rPr>
          <w:rFonts w:ascii="宋体" w:hAnsi="宋体" w:hint="eastAsia"/>
          <w:szCs w:val="24"/>
        </w:rPr>
        <w:t>、</w:t>
      </w:r>
      <w:r>
        <w:rPr>
          <w:rFonts w:ascii="宋体" w:hAnsi="宋体" w:hint="eastAsia"/>
          <w:szCs w:val="24"/>
        </w:rPr>
        <w:t>资</w:t>
      </w:r>
      <w:r w:rsidR="00234711">
        <w:rPr>
          <w:rFonts w:ascii="宋体" w:hAnsi="宋体" w:hint="eastAsia"/>
          <w:szCs w:val="24"/>
        </w:rPr>
        <w:t>金</w:t>
      </w:r>
      <w:bookmarkStart w:id="8" w:name="_Toc290652256"/>
      <w:bookmarkStart w:id="9" w:name="_Toc302401812"/>
      <w:r w:rsidR="003B2287">
        <w:rPr>
          <w:rFonts w:ascii="宋体" w:hAnsi="宋体" w:hint="eastAsia"/>
          <w:szCs w:val="24"/>
        </w:rPr>
        <w:t>报</w:t>
      </w:r>
      <w:r w:rsidR="001468E4">
        <w:rPr>
          <w:rFonts w:ascii="宋体" w:hAnsi="宋体" w:hint="eastAsia"/>
          <w:szCs w:val="24"/>
        </w:rPr>
        <w:t>价</w:t>
      </w:r>
      <w:r w:rsidR="002140F6">
        <w:rPr>
          <w:rFonts w:ascii="宋体" w:hAnsi="宋体" w:hint="eastAsia"/>
          <w:szCs w:val="24"/>
        </w:rPr>
        <w:t>范围</w:t>
      </w:r>
    </w:p>
    <w:p w:rsidR="00B849F5" w:rsidRDefault="00072DBB" w:rsidP="00877292">
      <w:pPr>
        <w:spacing w:line="500" w:lineRule="exact"/>
        <w:ind w:firstLineChars="200" w:firstLine="480"/>
        <w:rPr>
          <w:rFonts w:ascii="宋体" w:hAnsi="宋体"/>
          <w:szCs w:val="24"/>
        </w:rPr>
      </w:pPr>
      <w:r>
        <w:rPr>
          <w:rFonts w:ascii="宋体" w:hAnsi="宋体" w:hint="eastAsia"/>
          <w:szCs w:val="24"/>
        </w:rPr>
        <w:t>本项目</w:t>
      </w:r>
      <w:r w:rsidR="002140F6">
        <w:rPr>
          <w:rFonts w:ascii="宋体" w:hAnsi="宋体" w:hint="eastAsia"/>
          <w:szCs w:val="24"/>
        </w:rPr>
        <w:t>报价内容范围包括</w:t>
      </w:r>
      <w:r w:rsidR="00287F08">
        <w:rPr>
          <w:rFonts w:ascii="宋体" w:hAnsi="宋体" w:hint="eastAsia"/>
          <w:szCs w:val="24"/>
        </w:rPr>
        <w:t>搬</w:t>
      </w:r>
      <w:r w:rsidR="003B33C0">
        <w:rPr>
          <w:rFonts w:ascii="宋体" w:hAnsi="宋体" w:hint="eastAsia"/>
          <w:szCs w:val="24"/>
        </w:rPr>
        <w:t>房屋</w:t>
      </w:r>
      <w:r w:rsidR="00287F08">
        <w:rPr>
          <w:rFonts w:ascii="宋体" w:hAnsi="宋体" w:hint="eastAsia"/>
          <w:szCs w:val="24"/>
        </w:rPr>
        <w:t>搬</w:t>
      </w:r>
      <w:r>
        <w:rPr>
          <w:rFonts w:ascii="宋体" w:hAnsi="宋体" w:hint="eastAsia"/>
          <w:szCs w:val="24"/>
        </w:rPr>
        <w:t>迁补偿费</w:t>
      </w:r>
      <w:r w:rsidR="002140F6">
        <w:rPr>
          <w:rFonts w:ascii="宋体" w:hAnsi="宋体" w:hint="eastAsia"/>
          <w:szCs w:val="24"/>
        </w:rPr>
        <w:t>、</w:t>
      </w:r>
      <w:r w:rsidR="003B33C0" w:rsidRPr="003B33C0">
        <w:rPr>
          <w:rFonts w:ascii="宋体" w:hAnsi="宋体" w:hint="eastAsia"/>
          <w:szCs w:val="24"/>
        </w:rPr>
        <w:t>装饰及附属设施补偿</w:t>
      </w:r>
      <w:r w:rsidR="003B33C0">
        <w:rPr>
          <w:rFonts w:ascii="宋体" w:hAnsi="宋体" w:hint="eastAsia"/>
          <w:szCs w:val="24"/>
        </w:rPr>
        <w:t>费用</w:t>
      </w:r>
      <w:r w:rsidR="002140F6">
        <w:rPr>
          <w:rFonts w:ascii="宋体" w:hAnsi="宋体" w:hint="eastAsia"/>
          <w:szCs w:val="24"/>
        </w:rPr>
        <w:t>、</w:t>
      </w:r>
      <w:r w:rsidR="003B33C0">
        <w:rPr>
          <w:rFonts w:ascii="宋体" w:hAnsi="宋体" w:hint="eastAsia"/>
          <w:szCs w:val="24"/>
        </w:rPr>
        <w:t>政策性补偿</w:t>
      </w:r>
      <w:r w:rsidR="002140F6">
        <w:rPr>
          <w:rFonts w:ascii="宋体" w:hAnsi="宋体" w:hint="eastAsia"/>
          <w:szCs w:val="24"/>
        </w:rPr>
        <w:t>费用、</w:t>
      </w:r>
      <w:r w:rsidR="003B33C0">
        <w:rPr>
          <w:rFonts w:ascii="宋体" w:hAnsi="宋体" w:hint="eastAsia"/>
          <w:szCs w:val="24"/>
        </w:rPr>
        <w:t>设施易位安装费</w:t>
      </w:r>
      <w:r w:rsidR="002140F6">
        <w:rPr>
          <w:rFonts w:ascii="宋体" w:hAnsi="宋体" w:hint="eastAsia"/>
          <w:szCs w:val="24"/>
        </w:rPr>
        <w:t>、</w:t>
      </w:r>
      <w:r w:rsidR="003B33C0">
        <w:rPr>
          <w:rFonts w:ascii="宋体" w:hAnsi="宋体" w:hint="eastAsia"/>
          <w:szCs w:val="24"/>
        </w:rPr>
        <w:t>其他工作经费</w:t>
      </w:r>
      <w:r w:rsidR="002140F6">
        <w:rPr>
          <w:rFonts w:ascii="宋体" w:hAnsi="宋体" w:hint="eastAsia"/>
          <w:szCs w:val="24"/>
        </w:rPr>
        <w:t>、</w:t>
      </w:r>
      <w:r w:rsidR="00B849F5">
        <w:rPr>
          <w:rFonts w:ascii="宋体" w:hAnsi="宋体" w:hint="eastAsia"/>
          <w:szCs w:val="24"/>
        </w:rPr>
        <w:t>土地平整费用</w:t>
      </w:r>
      <w:r w:rsidR="002140F6">
        <w:rPr>
          <w:rFonts w:ascii="宋体" w:hAnsi="宋体" w:hint="eastAsia"/>
          <w:szCs w:val="24"/>
        </w:rPr>
        <w:t>、</w:t>
      </w:r>
      <w:r w:rsidR="00D1388C">
        <w:rPr>
          <w:rFonts w:ascii="宋体" w:hAnsi="宋体" w:hint="eastAsia"/>
          <w:szCs w:val="24"/>
        </w:rPr>
        <w:t>建设期利息</w:t>
      </w:r>
      <w:r w:rsidR="002140F6">
        <w:rPr>
          <w:rFonts w:ascii="宋体" w:hAnsi="宋体" w:hint="eastAsia"/>
          <w:szCs w:val="24"/>
        </w:rPr>
        <w:t>、</w:t>
      </w:r>
      <w:r w:rsidR="003B33C0">
        <w:rPr>
          <w:rFonts w:ascii="宋体" w:hAnsi="宋体" w:hint="eastAsia"/>
          <w:szCs w:val="24"/>
        </w:rPr>
        <w:t>不可预见费</w:t>
      </w:r>
      <w:r w:rsidR="002140F6">
        <w:rPr>
          <w:rFonts w:ascii="宋体" w:hAnsi="宋体" w:hint="eastAsia"/>
          <w:szCs w:val="24"/>
        </w:rPr>
        <w:t>用等 。</w:t>
      </w:r>
      <w:r w:rsidR="008B5166">
        <w:rPr>
          <w:rFonts w:ascii="宋体" w:hAnsi="宋体" w:hint="eastAsia"/>
          <w:szCs w:val="24"/>
        </w:rPr>
        <w:t>采用最高</w:t>
      </w:r>
      <w:r w:rsidR="000F1A71">
        <w:rPr>
          <w:rFonts w:ascii="宋体" w:hAnsi="宋体" w:hint="eastAsia"/>
          <w:szCs w:val="24"/>
        </w:rPr>
        <w:t>投资</w:t>
      </w:r>
      <w:r w:rsidR="008B5166">
        <w:rPr>
          <w:rFonts w:ascii="宋体" w:hAnsi="宋体" w:hint="eastAsia"/>
          <w:szCs w:val="24"/>
        </w:rPr>
        <w:t>限价。</w:t>
      </w:r>
    </w:p>
    <w:p w:rsidR="00072DBB" w:rsidRDefault="00D464F6" w:rsidP="008B5166">
      <w:pPr>
        <w:spacing w:line="500" w:lineRule="exact"/>
        <w:ind w:firstLineChars="50" w:firstLine="120"/>
        <w:rPr>
          <w:rFonts w:ascii="宋体" w:hAnsi="宋体"/>
          <w:szCs w:val="24"/>
        </w:rPr>
      </w:pPr>
      <w:r>
        <w:rPr>
          <w:rFonts w:ascii="宋体" w:hAnsi="宋体" w:hint="eastAsia"/>
          <w:szCs w:val="24"/>
        </w:rPr>
        <w:t>5</w:t>
      </w:r>
      <w:r w:rsidR="00072DBB">
        <w:rPr>
          <w:rFonts w:ascii="宋体" w:hAnsi="宋体" w:hint="eastAsia"/>
          <w:szCs w:val="24"/>
        </w:rPr>
        <w:t>、</w:t>
      </w:r>
      <w:r w:rsidR="00983162">
        <w:rPr>
          <w:rFonts w:ascii="宋体" w:hAnsi="宋体" w:hint="eastAsia"/>
          <w:szCs w:val="24"/>
        </w:rPr>
        <w:t>资金持续</w:t>
      </w:r>
      <w:r w:rsidR="00072DBB">
        <w:rPr>
          <w:rFonts w:ascii="宋体" w:hAnsi="宋体" w:hint="eastAsia"/>
          <w:szCs w:val="24"/>
        </w:rPr>
        <w:t>能力分析</w:t>
      </w:r>
    </w:p>
    <w:p w:rsidR="00072DBB" w:rsidRDefault="00CC2F79" w:rsidP="008B5166">
      <w:pPr>
        <w:spacing w:line="500" w:lineRule="exact"/>
        <w:ind w:firstLineChars="150" w:firstLine="360"/>
        <w:rPr>
          <w:rFonts w:ascii="宋体" w:hAnsi="宋体"/>
          <w:szCs w:val="24"/>
        </w:rPr>
      </w:pPr>
      <w:r w:rsidRPr="00092211">
        <w:rPr>
          <w:rFonts w:ascii="宋体" w:hAnsi="宋体" w:hint="eastAsia"/>
          <w:szCs w:val="24"/>
        </w:rPr>
        <w:t>与</w:t>
      </w:r>
      <w:r>
        <w:rPr>
          <w:rFonts w:ascii="宋体" w:hAnsi="宋体" w:hint="eastAsia"/>
          <w:szCs w:val="24"/>
        </w:rPr>
        <w:t>如皋市</w:t>
      </w:r>
      <w:r w:rsidR="00364784">
        <w:rPr>
          <w:rFonts w:ascii="宋体" w:hAnsi="宋体" w:hint="eastAsia"/>
          <w:szCs w:val="24"/>
        </w:rPr>
        <w:t>住房和城乡建设局订立政府</w:t>
      </w:r>
      <w:r w:rsidRPr="00092211">
        <w:rPr>
          <w:rFonts w:ascii="宋体" w:hAnsi="宋体" w:hint="eastAsia"/>
          <w:szCs w:val="24"/>
        </w:rPr>
        <w:t>采购协议，本项目实施后由</w:t>
      </w:r>
      <w:r w:rsidR="00022848">
        <w:rPr>
          <w:rFonts w:ascii="宋体" w:hAnsi="宋体" w:hint="eastAsia"/>
          <w:szCs w:val="24"/>
        </w:rPr>
        <w:t>项目单位分年度列入财政预算</w:t>
      </w:r>
      <w:r w:rsidRPr="00092211">
        <w:rPr>
          <w:rFonts w:ascii="宋体" w:hAnsi="宋体" w:hint="eastAsia"/>
          <w:szCs w:val="24"/>
        </w:rPr>
        <w:t>，项目</w:t>
      </w:r>
      <w:r w:rsidR="00983162">
        <w:rPr>
          <w:rFonts w:ascii="宋体" w:hAnsi="宋体" w:hint="eastAsia"/>
          <w:szCs w:val="24"/>
        </w:rPr>
        <w:t>资金</w:t>
      </w:r>
      <w:r w:rsidRPr="00092211">
        <w:rPr>
          <w:rFonts w:ascii="宋体" w:hAnsi="宋体" w:hint="eastAsia"/>
          <w:szCs w:val="24"/>
        </w:rPr>
        <w:t>来源有保障。</w:t>
      </w:r>
    </w:p>
    <w:bookmarkEnd w:id="8"/>
    <w:bookmarkEnd w:id="9"/>
    <w:p w:rsidR="00072DBB" w:rsidRDefault="00072DBB" w:rsidP="00877292">
      <w:pPr>
        <w:spacing w:line="500" w:lineRule="exact"/>
        <w:ind w:firstLineChars="200" w:firstLine="480"/>
        <w:rPr>
          <w:rFonts w:ascii="宋体" w:hAnsi="宋体"/>
          <w:szCs w:val="24"/>
        </w:rPr>
      </w:pPr>
    </w:p>
    <w:p w:rsidR="00072DBB" w:rsidRPr="002101D7" w:rsidRDefault="00072DBB">
      <w:pPr>
        <w:ind w:firstLineChars="200" w:firstLine="480"/>
        <w:rPr>
          <w:rFonts w:ascii="宋体" w:hAnsi="宋体"/>
          <w:szCs w:val="24"/>
        </w:rPr>
        <w:sectPr w:rsidR="00072DBB" w:rsidRPr="002101D7">
          <w:headerReference w:type="even" r:id="rId9"/>
          <w:footerReference w:type="even" r:id="rId10"/>
          <w:footerReference w:type="default" r:id="rId11"/>
          <w:headerReference w:type="first" r:id="rId12"/>
          <w:footerReference w:type="first" r:id="rId13"/>
          <w:pgSz w:w="11906" w:h="16838"/>
          <w:pgMar w:top="1587" w:right="1701" w:bottom="1417" w:left="1701" w:header="851" w:footer="992" w:gutter="0"/>
          <w:pgNumType w:fmt="numberInDash" w:start="1"/>
          <w:cols w:space="720"/>
          <w:titlePg/>
          <w:docGrid w:type="lines" w:linePitch="329"/>
        </w:sectPr>
      </w:pPr>
    </w:p>
    <w:p w:rsidR="001468E4" w:rsidRDefault="001468E4" w:rsidP="001468E4">
      <w:pPr>
        <w:pStyle w:val="1"/>
      </w:pPr>
      <w:bookmarkStart w:id="10" w:name="_Toc508530427"/>
      <w:r>
        <w:rPr>
          <w:rFonts w:hint="eastAsia"/>
        </w:rPr>
        <w:lastRenderedPageBreak/>
        <w:t>第二章</w:t>
      </w:r>
      <w:r>
        <w:rPr>
          <w:rFonts w:hint="eastAsia"/>
        </w:rPr>
        <w:t xml:space="preserve"> </w:t>
      </w:r>
      <w:r w:rsidR="008B5166">
        <w:rPr>
          <w:rFonts w:hint="eastAsia"/>
        </w:rPr>
        <w:t>投标要求</w:t>
      </w:r>
    </w:p>
    <w:p w:rsidR="00C128CE" w:rsidRDefault="002140F6" w:rsidP="00C128CE">
      <w:pPr>
        <w:pStyle w:val="2"/>
        <w:rPr>
          <w:szCs w:val="28"/>
        </w:rPr>
      </w:pPr>
      <w:r>
        <w:rPr>
          <w:rFonts w:hint="eastAsia"/>
          <w:szCs w:val="28"/>
        </w:rPr>
        <w:t>2</w:t>
      </w:r>
      <w:r w:rsidR="001468E4">
        <w:rPr>
          <w:rFonts w:hint="eastAsia"/>
          <w:szCs w:val="28"/>
        </w:rPr>
        <w:t>.1</w:t>
      </w:r>
      <w:r w:rsidR="00626253">
        <w:rPr>
          <w:rFonts w:hint="eastAsia"/>
          <w:szCs w:val="28"/>
        </w:rPr>
        <w:t>投标企业</w:t>
      </w:r>
      <w:r w:rsidR="008B5166">
        <w:rPr>
          <w:rFonts w:hint="eastAsia"/>
          <w:szCs w:val="28"/>
        </w:rPr>
        <w:t>要求</w:t>
      </w:r>
    </w:p>
    <w:p w:rsidR="00626253" w:rsidRDefault="00626253" w:rsidP="00626253">
      <w:pPr>
        <w:spacing w:line="500" w:lineRule="exact"/>
        <w:ind w:firstLineChars="200" w:firstLine="480"/>
        <w:rPr>
          <w:rFonts w:ascii="宋体" w:hAnsi="宋体"/>
          <w:szCs w:val="24"/>
        </w:rPr>
      </w:pPr>
      <w:r w:rsidRPr="00626253">
        <w:rPr>
          <w:rFonts w:ascii="宋体" w:hAnsi="宋体" w:hint="eastAsia"/>
          <w:szCs w:val="24"/>
        </w:rPr>
        <w:t>(1)本项目涉及群众切身利益，政策性要求高，建设时间紧、任务重，资金需求量大，实施的难度大，实施单位必须有搬迁工作经验和相关业绩，并参于</w:t>
      </w:r>
      <w:r>
        <w:rPr>
          <w:rFonts w:ascii="宋体" w:hAnsi="宋体" w:hint="eastAsia"/>
          <w:szCs w:val="24"/>
        </w:rPr>
        <w:t>过政府</w:t>
      </w:r>
      <w:r w:rsidRPr="00626253">
        <w:rPr>
          <w:rFonts w:ascii="宋体" w:hAnsi="宋体" w:hint="eastAsia"/>
          <w:szCs w:val="24"/>
        </w:rPr>
        <w:t>棚户区改造工程建设。</w:t>
      </w:r>
    </w:p>
    <w:p w:rsidR="000F1A71" w:rsidRPr="00626253" w:rsidRDefault="000F1A71" w:rsidP="00626253">
      <w:pPr>
        <w:spacing w:line="500" w:lineRule="exact"/>
        <w:ind w:firstLineChars="200" w:firstLine="480"/>
        <w:rPr>
          <w:rFonts w:ascii="宋体" w:hAnsi="宋体"/>
          <w:szCs w:val="24"/>
        </w:rPr>
      </w:pPr>
    </w:p>
    <w:p w:rsidR="00626253" w:rsidRDefault="00626253" w:rsidP="00626253">
      <w:pPr>
        <w:spacing w:line="500" w:lineRule="exact"/>
        <w:ind w:firstLineChars="200" w:firstLine="480"/>
        <w:rPr>
          <w:rFonts w:ascii="宋体" w:hAnsi="宋体"/>
          <w:szCs w:val="24"/>
        </w:rPr>
      </w:pPr>
      <w:r w:rsidRPr="00626253">
        <w:rPr>
          <w:rFonts w:ascii="宋体" w:hAnsi="宋体" w:hint="eastAsia"/>
          <w:szCs w:val="24"/>
        </w:rPr>
        <w:t>(</w:t>
      </w:r>
      <w:r w:rsidRPr="00626253">
        <w:rPr>
          <w:rFonts w:ascii="宋体" w:hAnsi="宋体"/>
          <w:szCs w:val="24"/>
        </w:rPr>
        <w:t>2</w:t>
      </w:r>
      <w:r w:rsidRPr="00626253">
        <w:rPr>
          <w:rFonts w:ascii="宋体" w:hAnsi="宋体" w:hint="eastAsia"/>
          <w:szCs w:val="24"/>
        </w:rPr>
        <w:t>)实施单位必须具备提供城镇棚改服务所必须的设施、设配、人员和专业技术能力，能够提供最优惠的资金来源，并有较强的沟通和协调能力，同时还必须具备很强的政策理解、整合多方资源、很强的后续服务跟踪等能力。</w:t>
      </w:r>
    </w:p>
    <w:p w:rsidR="000F1A71" w:rsidRPr="00626253" w:rsidRDefault="000F1A71" w:rsidP="00626253">
      <w:pPr>
        <w:spacing w:line="500" w:lineRule="exact"/>
        <w:ind w:firstLineChars="200" w:firstLine="480"/>
        <w:rPr>
          <w:rFonts w:ascii="宋体" w:hAnsi="宋体"/>
          <w:szCs w:val="24"/>
        </w:rPr>
      </w:pPr>
    </w:p>
    <w:p w:rsidR="00626253" w:rsidRDefault="00626253" w:rsidP="00626253">
      <w:pPr>
        <w:spacing w:line="500" w:lineRule="exact"/>
        <w:ind w:firstLineChars="200" w:firstLine="480"/>
        <w:rPr>
          <w:rFonts w:ascii="宋体" w:hAnsi="宋体"/>
          <w:szCs w:val="24"/>
        </w:rPr>
      </w:pPr>
      <w:r w:rsidRPr="00626253">
        <w:rPr>
          <w:rFonts w:ascii="宋体" w:hAnsi="宋体" w:hint="eastAsia"/>
          <w:szCs w:val="24"/>
        </w:rPr>
        <w:t>(</w:t>
      </w:r>
      <w:r w:rsidRPr="00626253">
        <w:rPr>
          <w:rFonts w:ascii="宋体" w:hAnsi="宋体"/>
          <w:szCs w:val="24"/>
        </w:rPr>
        <w:t>3</w:t>
      </w:r>
      <w:r w:rsidRPr="00626253">
        <w:rPr>
          <w:rFonts w:ascii="宋体" w:hAnsi="宋体" w:hint="eastAsia"/>
          <w:szCs w:val="24"/>
        </w:rPr>
        <w:t>)实施单位必须有雄厚的资金实力和高效的融资能力，本棚改项目建设资金必须全额汇入项目建设专用监管账户，实现资金专款专用，便于监督管理。</w:t>
      </w:r>
    </w:p>
    <w:p w:rsidR="000F1A71" w:rsidRPr="00626253" w:rsidRDefault="000F1A71" w:rsidP="00626253">
      <w:pPr>
        <w:spacing w:line="500" w:lineRule="exact"/>
        <w:ind w:firstLineChars="200" w:firstLine="480"/>
        <w:rPr>
          <w:rFonts w:ascii="宋体" w:hAnsi="宋体"/>
          <w:szCs w:val="24"/>
        </w:rPr>
      </w:pPr>
    </w:p>
    <w:p w:rsidR="00626253" w:rsidRDefault="00626253" w:rsidP="00626253">
      <w:pPr>
        <w:spacing w:line="500" w:lineRule="exact"/>
        <w:ind w:firstLineChars="200" w:firstLine="480"/>
        <w:rPr>
          <w:rFonts w:ascii="宋体" w:hAnsi="宋体"/>
          <w:szCs w:val="24"/>
        </w:rPr>
      </w:pPr>
      <w:r w:rsidRPr="00626253">
        <w:rPr>
          <w:rFonts w:ascii="宋体" w:hAnsi="宋体" w:hint="eastAsia"/>
          <w:szCs w:val="24"/>
        </w:rPr>
        <w:t>(</w:t>
      </w:r>
      <w:r w:rsidRPr="00626253">
        <w:rPr>
          <w:rFonts w:ascii="宋体" w:hAnsi="宋体"/>
          <w:szCs w:val="24"/>
        </w:rPr>
        <w:t>4</w:t>
      </w:r>
      <w:r w:rsidRPr="00626253">
        <w:rPr>
          <w:rFonts w:ascii="宋体" w:hAnsi="宋体" w:hint="eastAsia"/>
          <w:szCs w:val="24"/>
        </w:rPr>
        <w:t>)实施单位必须具有适合当前国家在棚改贷款融资方面的政策条件。</w:t>
      </w:r>
    </w:p>
    <w:p w:rsidR="000F1A71" w:rsidRPr="00626253" w:rsidRDefault="000F1A71" w:rsidP="00626253">
      <w:pPr>
        <w:spacing w:line="500" w:lineRule="exact"/>
        <w:ind w:firstLineChars="200" w:firstLine="480"/>
        <w:rPr>
          <w:rFonts w:ascii="宋体" w:hAnsi="宋体"/>
          <w:szCs w:val="24"/>
        </w:rPr>
      </w:pPr>
    </w:p>
    <w:p w:rsidR="00C128CE" w:rsidRPr="00C128CE" w:rsidRDefault="00626253" w:rsidP="00877292">
      <w:pPr>
        <w:spacing w:line="500" w:lineRule="exact"/>
        <w:ind w:firstLineChars="200" w:firstLine="480"/>
        <w:rPr>
          <w:rFonts w:ascii="宋体" w:hAnsi="宋体"/>
          <w:szCs w:val="24"/>
        </w:rPr>
      </w:pPr>
      <w:r w:rsidRPr="00626253">
        <w:rPr>
          <w:rFonts w:ascii="宋体" w:hAnsi="宋体" w:hint="eastAsia"/>
          <w:szCs w:val="24"/>
        </w:rPr>
        <w:t>(</w:t>
      </w:r>
      <w:r>
        <w:rPr>
          <w:rFonts w:ascii="宋体" w:hAnsi="宋体" w:hint="eastAsia"/>
          <w:szCs w:val="24"/>
        </w:rPr>
        <w:t>5</w:t>
      </w:r>
      <w:r w:rsidRPr="00626253">
        <w:rPr>
          <w:rFonts w:ascii="宋体" w:hAnsi="宋体" w:hint="eastAsia"/>
          <w:szCs w:val="24"/>
        </w:rPr>
        <w:t>)</w:t>
      </w:r>
      <w:r>
        <w:rPr>
          <w:rFonts w:ascii="宋体" w:hAnsi="宋体" w:hint="eastAsia"/>
          <w:szCs w:val="24"/>
        </w:rPr>
        <w:t>企业法人</w:t>
      </w:r>
      <w:r w:rsidR="00C128CE" w:rsidRPr="00C128CE">
        <w:rPr>
          <w:rFonts w:ascii="宋体" w:hAnsi="宋体" w:hint="eastAsia"/>
          <w:szCs w:val="24"/>
        </w:rPr>
        <w:t>个人信用记录良好，无不良嗜好，在社会上均具有较好的声誉。</w:t>
      </w:r>
    </w:p>
    <w:p w:rsidR="00C96E39" w:rsidRDefault="00C96E39" w:rsidP="00877292">
      <w:pPr>
        <w:spacing w:line="500" w:lineRule="exact"/>
        <w:ind w:firstLineChars="200" w:firstLine="480"/>
        <w:rPr>
          <w:rFonts w:ascii="宋体" w:hAnsi="宋体"/>
          <w:szCs w:val="24"/>
        </w:rPr>
      </w:pPr>
    </w:p>
    <w:p w:rsidR="00C96E39" w:rsidRDefault="00C96E39" w:rsidP="00877292">
      <w:pPr>
        <w:spacing w:line="500" w:lineRule="exact"/>
        <w:ind w:firstLineChars="200" w:firstLine="480"/>
        <w:rPr>
          <w:rFonts w:ascii="宋体" w:hAnsi="宋体"/>
          <w:szCs w:val="24"/>
        </w:rPr>
      </w:pPr>
    </w:p>
    <w:p w:rsidR="00C96E39" w:rsidRDefault="00C96E39" w:rsidP="00C96E39">
      <w:pPr>
        <w:ind w:firstLineChars="200" w:firstLine="480"/>
        <w:rPr>
          <w:rFonts w:ascii="宋体" w:hAnsi="宋体"/>
          <w:szCs w:val="24"/>
        </w:rPr>
      </w:pPr>
    </w:p>
    <w:p w:rsidR="00C96E39" w:rsidRDefault="00C96E39" w:rsidP="00C96E39">
      <w:pPr>
        <w:ind w:firstLineChars="200" w:firstLine="480"/>
        <w:rPr>
          <w:rFonts w:ascii="宋体" w:hAnsi="宋体"/>
          <w:szCs w:val="24"/>
        </w:rPr>
      </w:pPr>
    </w:p>
    <w:p w:rsidR="00C96E39" w:rsidRDefault="00C96E39" w:rsidP="00C96E39">
      <w:pPr>
        <w:ind w:firstLineChars="200" w:firstLine="480"/>
        <w:rPr>
          <w:rFonts w:ascii="宋体" w:hAnsi="宋体"/>
          <w:szCs w:val="24"/>
        </w:rPr>
      </w:pPr>
    </w:p>
    <w:p w:rsidR="00C96E39" w:rsidRDefault="00C96E39" w:rsidP="00C96E39">
      <w:pPr>
        <w:ind w:firstLineChars="200" w:firstLine="480"/>
        <w:rPr>
          <w:rFonts w:ascii="宋体" w:hAnsi="宋体"/>
          <w:szCs w:val="24"/>
        </w:rPr>
      </w:pPr>
    </w:p>
    <w:p w:rsidR="00C96E39" w:rsidRDefault="00C96E39" w:rsidP="00C96E39">
      <w:pPr>
        <w:ind w:firstLineChars="200" w:firstLine="480"/>
        <w:rPr>
          <w:rFonts w:ascii="宋体" w:hAnsi="宋体"/>
          <w:szCs w:val="24"/>
        </w:rPr>
      </w:pPr>
    </w:p>
    <w:p w:rsidR="00C96E39" w:rsidRPr="00C96E39" w:rsidRDefault="00C96E39" w:rsidP="00C96E39">
      <w:pPr>
        <w:ind w:firstLineChars="200" w:firstLine="480"/>
        <w:rPr>
          <w:rFonts w:ascii="宋体" w:hAnsi="宋体"/>
          <w:szCs w:val="24"/>
        </w:rPr>
      </w:pPr>
    </w:p>
    <w:p w:rsidR="00072DBB" w:rsidRDefault="00072DBB">
      <w:pPr>
        <w:pStyle w:val="1"/>
      </w:pPr>
      <w:r>
        <w:lastRenderedPageBreak/>
        <w:t>第</w:t>
      </w:r>
      <w:r w:rsidR="003F23DF">
        <w:rPr>
          <w:rFonts w:hint="eastAsia"/>
        </w:rPr>
        <w:t>三</w:t>
      </w:r>
      <w:r>
        <w:t>章</w:t>
      </w:r>
      <w:r>
        <w:rPr>
          <w:rFonts w:hint="eastAsia"/>
        </w:rPr>
        <w:t xml:space="preserve"> </w:t>
      </w:r>
      <w:r>
        <w:rPr>
          <w:rFonts w:hint="eastAsia"/>
        </w:rPr>
        <w:t>项目建设背景及必要性</w:t>
      </w:r>
      <w:bookmarkEnd w:id="10"/>
    </w:p>
    <w:p w:rsidR="00072DBB" w:rsidRDefault="002140F6">
      <w:pPr>
        <w:pStyle w:val="2"/>
        <w:rPr>
          <w:szCs w:val="28"/>
        </w:rPr>
      </w:pPr>
      <w:bookmarkStart w:id="11" w:name="_Toc508530428"/>
      <w:r>
        <w:rPr>
          <w:rFonts w:hint="eastAsia"/>
          <w:szCs w:val="28"/>
        </w:rPr>
        <w:t>3</w:t>
      </w:r>
      <w:r w:rsidR="00072DBB">
        <w:rPr>
          <w:szCs w:val="28"/>
        </w:rPr>
        <w:t>.1</w:t>
      </w:r>
      <w:r w:rsidR="00072DBB">
        <w:rPr>
          <w:rFonts w:hint="eastAsia"/>
          <w:szCs w:val="28"/>
        </w:rPr>
        <w:t>项目建设背景</w:t>
      </w:r>
      <w:bookmarkEnd w:id="11"/>
    </w:p>
    <w:p w:rsidR="00072DBB" w:rsidRDefault="002140F6">
      <w:pPr>
        <w:pStyle w:val="3"/>
      </w:pPr>
      <w:bookmarkStart w:id="12" w:name="_Toc302401815"/>
      <w:bookmarkStart w:id="13" w:name="_Toc374062189"/>
      <w:bookmarkStart w:id="14" w:name="_Toc374351319"/>
      <w:bookmarkStart w:id="15" w:name="_Toc508530429"/>
      <w:r>
        <w:rPr>
          <w:rFonts w:hint="eastAsia"/>
        </w:rPr>
        <w:t>3</w:t>
      </w:r>
      <w:r w:rsidR="00072DBB">
        <w:rPr>
          <w:rFonts w:hint="eastAsia"/>
        </w:rPr>
        <w:t>.1.1</w:t>
      </w:r>
      <w:r w:rsidR="00072DBB">
        <w:rPr>
          <w:rFonts w:hint="eastAsia"/>
        </w:rPr>
        <w:t>各级政府高度关注解决民生问题，重视</w:t>
      </w:r>
      <w:bookmarkEnd w:id="12"/>
      <w:r w:rsidR="00E81B9C">
        <w:rPr>
          <w:rFonts w:hint="eastAsia"/>
        </w:rPr>
        <w:t>棚户区改造</w:t>
      </w:r>
      <w:r w:rsidR="00072DBB">
        <w:rPr>
          <w:rFonts w:hint="eastAsia"/>
        </w:rPr>
        <w:t>工程</w:t>
      </w:r>
      <w:bookmarkEnd w:id="13"/>
      <w:bookmarkEnd w:id="14"/>
      <w:bookmarkEnd w:id="15"/>
    </w:p>
    <w:p w:rsidR="00072DBB" w:rsidRDefault="00072DBB">
      <w:pPr>
        <w:ind w:firstLineChars="200" w:firstLine="480"/>
        <w:rPr>
          <w:rFonts w:ascii="宋体" w:hAnsi="宋体"/>
          <w:szCs w:val="24"/>
        </w:rPr>
      </w:pPr>
      <w:r>
        <w:rPr>
          <w:rFonts w:ascii="宋体" w:hAnsi="宋体" w:hint="eastAsia"/>
          <w:szCs w:val="24"/>
        </w:rPr>
        <w:t>加快</w:t>
      </w:r>
      <w:r w:rsidR="00E81B9C">
        <w:rPr>
          <w:rFonts w:ascii="宋体" w:hAnsi="宋体" w:hint="eastAsia"/>
          <w:szCs w:val="24"/>
        </w:rPr>
        <w:t>棚户区改造</w:t>
      </w:r>
      <w:r>
        <w:rPr>
          <w:rFonts w:ascii="宋体" w:hAnsi="宋体" w:hint="eastAsia"/>
          <w:szCs w:val="24"/>
        </w:rPr>
        <w:t>是落实宏观政策的务实举措，是改善城市面貌、加快城市化进程、调整城市产业布局、促进经济发展和社会进步的必然要求，更是改善民生，解决人民群众实际困难，构建和谐社会的真实体现。各级政府高度重视</w:t>
      </w:r>
      <w:r w:rsidR="00E81B9C">
        <w:rPr>
          <w:rFonts w:ascii="宋体" w:hAnsi="宋体" w:hint="eastAsia"/>
          <w:szCs w:val="24"/>
        </w:rPr>
        <w:t>棚户区改造</w:t>
      </w:r>
      <w:r>
        <w:rPr>
          <w:rFonts w:ascii="宋体" w:hAnsi="宋体" w:hint="eastAsia"/>
          <w:szCs w:val="24"/>
        </w:rPr>
        <w:t>工程。</w:t>
      </w:r>
    </w:p>
    <w:p w:rsidR="00D65FEA" w:rsidRPr="00D65FEA" w:rsidRDefault="00D65FEA" w:rsidP="00D65FEA">
      <w:pPr>
        <w:ind w:firstLineChars="200" w:firstLine="480"/>
        <w:rPr>
          <w:rFonts w:ascii="宋体" w:hAnsi="宋体"/>
          <w:szCs w:val="24"/>
        </w:rPr>
      </w:pPr>
      <w:r w:rsidRPr="00D65FEA">
        <w:rPr>
          <w:rFonts w:ascii="宋体" w:hAnsi="宋体" w:hint="eastAsia"/>
          <w:szCs w:val="24"/>
        </w:rPr>
        <w:t>2013年6月26日，国务院总理李克强主持召开国务院常务会议，研究部署加快棚户区改造，促进经济发展和民生改善。并出台了《国务院关于加快棚户区改造工作的意见》（国发〔2013〕25号），《意见》中要求“加快推进各类棚户区改造，重点推进资源枯竭型城市及独立工矿棚户区、三线企业集中地区的棚户区改造，稳步实施城中村改造。2013年至2017年改造各类棚户区1000万户，使居民住房条件明显改善，基础设施和公共服务设施建设水平不断提高”。</w:t>
      </w:r>
    </w:p>
    <w:p w:rsidR="00D65FEA" w:rsidRPr="00D65FEA" w:rsidRDefault="00D65FEA" w:rsidP="00D65FEA">
      <w:pPr>
        <w:ind w:firstLineChars="200" w:firstLine="480"/>
        <w:rPr>
          <w:rFonts w:ascii="宋体" w:hAnsi="宋体"/>
          <w:szCs w:val="24"/>
        </w:rPr>
      </w:pPr>
      <w:r w:rsidRPr="00D65FEA">
        <w:rPr>
          <w:rFonts w:ascii="宋体" w:hAnsi="宋体" w:hint="eastAsia"/>
          <w:szCs w:val="24"/>
        </w:rPr>
        <w:t>7月23日，住房城乡建设部、国家发展改革委、财政部、国土资源部、农业部、国家林业局联合召开全国棚户区改造工作电视电话会议。会议主要任务是贯彻落实6月26日国务院常务会议和《国务院关于加快棚户区改造工作的意见》（国发〔2013〕25号）精神，统一思想、提高认识，全面部署2013-2017年棚户区改造及相关工作。</w:t>
      </w:r>
    </w:p>
    <w:p w:rsidR="00D65FEA" w:rsidRPr="00D65FEA" w:rsidRDefault="00D65FEA" w:rsidP="00D65FEA">
      <w:pPr>
        <w:ind w:firstLineChars="200" w:firstLine="480"/>
        <w:rPr>
          <w:rFonts w:ascii="宋体" w:hAnsi="宋体"/>
          <w:szCs w:val="24"/>
        </w:rPr>
      </w:pPr>
      <w:r w:rsidRPr="00D65FEA">
        <w:rPr>
          <w:rFonts w:ascii="宋体" w:hAnsi="宋体" w:hint="eastAsia"/>
          <w:szCs w:val="24"/>
        </w:rPr>
        <w:t>7月29日，江苏省住房和城乡建设厅与国家开发银行江苏省分行联合召开全省棚户区改造项目融资座谈会，全面启动江苏省新一轮棚户区改造工作。会中要求未来5年江苏要改造67万套棚户区住房，涉及改造面积8000万平方米，预计总投资将超过2500亿元，融资需求超过2000亿元。解决好可持续发展的资金来源问题将成为江苏加快棚户区改造工作得以顺利开展的关键。</w:t>
      </w:r>
    </w:p>
    <w:p w:rsidR="00072DBB" w:rsidRDefault="00072DBB">
      <w:pPr>
        <w:ind w:firstLineChars="200" w:firstLine="480"/>
        <w:rPr>
          <w:rFonts w:ascii="宋体" w:hAnsi="宋体"/>
          <w:szCs w:val="24"/>
        </w:rPr>
      </w:pPr>
      <w:bookmarkStart w:id="16" w:name="_Toc374062190"/>
      <w:bookmarkStart w:id="17" w:name="_Toc374351320"/>
      <w:r>
        <w:rPr>
          <w:rFonts w:ascii="宋体" w:hAnsi="宋体" w:hint="eastAsia"/>
          <w:szCs w:val="24"/>
        </w:rPr>
        <w:t>政府出台各项政策解决低收入群众住房问题</w:t>
      </w:r>
      <w:bookmarkEnd w:id="16"/>
      <w:bookmarkEnd w:id="17"/>
      <w:r>
        <w:rPr>
          <w:rFonts w:ascii="宋体" w:hAnsi="宋体" w:hint="eastAsia"/>
          <w:szCs w:val="24"/>
        </w:rPr>
        <w:t>：</w:t>
      </w:r>
    </w:p>
    <w:p w:rsidR="00072DBB" w:rsidRDefault="00072DBB">
      <w:pPr>
        <w:ind w:firstLineChars="200" w:firstLine="480"/>
        <w:rPr>
          <w:rFonts w:ascii="宋体" w:hAnsi="宋体"/>
          <w:szCs w:val="24"/>
        </w:rPr>
      </w:pPr>
      <w:r>
        <w:rPr>
          <w:rFonts w:ascii="宋体" w:hAnsi="宋体" w:hint="eastAsia"/>
          <w:szCs w:val="24"/>
        </w:rPr>
        <w:t>住房问题是重要的民生问题。党中央、国务院高度重视解决城市居民住房问题，始终把改善群众居住条件作为城市住房制度改革和房地产业发展的根本目的。</w:t>
      </w:r>
      <w:r>
        <w:rPr>
          <w:rFonts w:ascii="宋体" w:hAnsi="宋体" w:hint="eastAsia"/>
          <w:szCs w:val="24"/>
        </w:rPr>
        <w:lastRenderedPageBreak/>
        <w:t>但是，城市廉租住房制度建设相对滞后，经济适用住房制度不够完善，政策措施还不配套，部分城市低收入家庭住房还比较困难。为此，各级政府出台了相关政策，解决低收入家庭的住房问题。</w:t>
      </w:r>
    </w:p>
    <w:p w:rsidR="00072DBB" w:rsidRDefault="00072DBB">
      <w:pPr>
        <w:ind w:firstLineChars="200" w:firstLine="480"/>
        <w:rPr>
          <w:rFonts w:ascii="宋体" w:hAnsi="宋体"/>
          <w:szCs w:val="24"/>
        </w:rPr>
      </w:pPr>
      <w:r>
        <w:rPr>
          <w:rFonts w:ascii="宋体" w:hAnsi="宋体" w:hint="eastAsia"/>
          <w:szCs w:val="24"/>
        </w:rPr>
        <w:t>1、《国务院关于解决城市低收入家庭住房困难的若干意见》（国发〔2007〕24号）</w:t>
      </w:r>
    </w:p>
    <w:p w:rsidR="00072DBB" w:rsidRDefault="00072DBB">
      <w:pPr>
        <w:ind w:firstLineChars="200" w:firstLine="480"/>
        <w:rPr>
          <w:rFonts w:ascii="宋体" w:hAnsi="宋体"/>
          <w:szCs w:val="24"/>
        </w:rPr>
      </w:pPr>
      <w:r>
        <w:rPr>
          <w:rFonts w:ascii="宋体" w:hAnsi="宋体" w:hint="eastAsia"/>
          <w:szCs w:val="24"/>
        </w:rPr>
        <w:t>为切实加大解决城市低收入家庭住房困难工作力度，2007年国务院发布了《关于解决城市低收入家庭住房困难的若干意见》，要求以城市低收入家庭为对象，加大旧住宅区改造力度，使低收入家庭住房条件得到明显改善，农民工等其他城市住房困难群体的居住条件得到逐步改善。</w:t>
      </w:r>
    </w:p>
    <w:p w:rsidR="00072DBB" w:rsidRDefault="00072DBB">
      <w:pPr>
        <w:ind w:firstLineChars="200" w:firstLine="480"/>
        <w:rPr>
          <w:rFonts w:ascii="宋体" w:hAnsi="宋体"/>
          <w:szCs w:val="24"/>
        </w:rPr>
      </w:pPr>
      <w:r>
        <w:rPr>
          <w:rFonts w:ascii="宋体" w:hAnsi="宋体" w:hint="eastAsia"/>
          <w:szCs w:val="24"/>
        </w:rPr>
        <w:t>《意见》提出，要加快</w:t>
      </w:r>
      <w:r w:rsidR="00E81B9C">
        <w:rPr>
          <w:rFonts w:ascii="宋体" w:hAnsi="宋体" w:hint="eastAsia"/>
          <w:szCs w:val="24"/>
        </w:rPr>
        <w:t>棚户区改造</w:t>
      </w:r>
      <w:r>
        <w:rPr>
          <w:rFonts w:ascii="宋体" w:hAnsi="宋体" w:hint="eastAsia"/>
          <w:szCs w:val="24"/>
        </w:rPr>
        <w:t>工程进程，各地人民政府要制定计划，因地制宜进行建设。</w:t>
      </w:r>
      <w:r w:rsidR="00E81B9C">
        <w:rPr>
          <w:rFonts w:ascii="宋体" w:hAnsi="宋体" w:hint="eastAsia"/>
          <w:szCs w:val="24"/>
        </w:rPr>
        <w:t>棚户区改造</w:t>
      </w:r>
      <w:r>
        <w:rPr>
          <w:rFonts w:ascii="宋体" w:hAnsi="宋体" w:hint="eastAsia"/>
          <w:szCs w:val="24"/>
        </w:rPr>
        <w:t>工程要符合以下要求：困难住户的住房得到妥善解决；住房质量、小区环境、配套设施明显改善；困难家庭的负担控制在合理水平。</w:t>
      </w:r>
    </w:p>
    <w:p w:rsidR="00072DBB" w:rsidRDefault="00072DBB">
      <w:pPr>
        <w:ind w:firstLineChars="200" w:firstLine="480"/>
        <w:rPr>
          <w:rFonts w:ascii="宋体" w:hAnsi="宋体"/>
          <w:szCs w:val="24"/>
        </w:rPr>
      </w:pPr>
      <w:r>
        <w:rPr>
          <w:rFonts w:ascii="宋体" w:hAnsi="宋体" w:hint="eastAsia"/>
          <w:szCs w:val="24"/>
        </w:rPr>
        <w:t>2、《国务院办公厅关于保障性安居工程建设和管理的指导意见》（国办发[2011]45号）</w:t>
      </w:r>
    </w:p>
    <w:p w:rsidR="00072DBB" w:rsidRDefault="00072DBB">
      <w:pPr>
        <w:ind w:firstLineChars="200" w:firstLine="480"/>
        <w:rPr>
          <w:rFonts w:ascii="宋体" w:hAnsi="宋体"/>
          <w:szCs w:val="24"/>
        </w:rPr>
      </w:pPr>
      <w:r>
        <w:rPr>
          <w:rFonts w:ascii="宋体" w:hAnsi="宋体"/>
          <w:szCs w:val="24"/>
        </w:rPr>
        <w:t>大规模推进保障性安居工程建设，是党中央、国务院为推动科学发展、加快转变经济发展方式、保障和改善民生采取的重大举措。为贯彻落实党中央、国务院的决策部署，全面推进保障性安居工程建设，进一步加强和规范保障性住房管理，加快解决中低收入家庭住房困难，促进实现住有所居目标，</w:t>
      </w:r>
      <w:r>
        <w:rPr>
          <w:rFonts w:ascii="宋体" w:hAnsi="宋体" w:hint="eastAsia"/>
          <w:szCs w:val="24"/>
        </w:rPr>
        <w:t>国务院办公厅颁布了《关于保障性安居工程建设和管理的指导意见》（国办发[2011]45号）。</w:t>
      </w:r>
    </w:p>
    <w:p w:rsidR="00072DBB" w:rsidRDefault="00072DBB">
      <w:pPr>
        <w:ind w:firstLineChars="200" w:firstLine="480"/>
        <w:rPr>
          <w:rFonts w:ascii="宋体" w:hAnsi="宋体"/>
          <w:szCs w:val="24"/>
        </w:rPr>
      </w:pPr>
      <w:r>
        <w:rPr>
          <w:rFonts w:ascii="宋体" w:hAnsi="宋体" w:hint="eastAsia"/>
          <w:szCs w:val="24"/>
        </w:rPr>
        <w:t>该意见提出，</w:t>
      </w:r>
      <w:r>
        <w:rPr>
          <w:rFonts w:ascii="宋体" w:hAnsi="宋体"/>
          <w:szCs w:val="24"/>
        </w:rPr>
        <w:t>加快实施</w:t>
      </w:r>
      <w:r w:rsidR="00E81B9C">
        <w:rPr>
          <w:rFonts w:ascii="宋体" w:hAnsi="宋体"/>
          <w:szCs w:val="24"/>
        </w:rPr>
        <w:t>棚户区改造</w:t>
      </w:r>
      <w:r>
        <w:rPr>
          <w:rFonts w:ascii="宋体" w:hAnsi="宋体" w:hint="eastAsia"/>
          <w:szCs w:val="24"/>
        </w:rPr>
        <w:t>工程</w:t>
      </w:r>
      <w:r>
        <w:rPr>
          <w:rFonts w:ascii="宋体" w:hAnsi="宋体"/>
          <w:szCs w:val="24"/>
        </w:rPr>
        <w:t>。</w:t>
      </w:r>
      <w:r>
        <w:rPr>
          <w:rFonts w:ascii="宋体" w:hAnsi="宋体" w:hint="eastAsia"/>
          <w:szCs w:val="24"/>
        </w:rPr>
        <w:t>工程建设</w:t>
      </w:r>
      <w:r>
        <w:rPr>
          <w:rFonts w:ascii="宋体" w:hAnsi="宋体"/>
          <w:szCs w:val="24"/>
        </w:rPr>
        <w:t>要坚持政府主导、市场运作，发挥多方面积极性，资金由政府适当补助，住户合理负担。逐步形成可持续的保障性安居工程投资、建设、运营和管理机制。到“十二五”期末，全国保障性住房覆盖面达到20%左右，力争使城镇中等偏下和低收入家庭住房困难问题得到基本解决，</w:t>
      </w:r>
    </w:p>
    <w:p w:rsidR="00072DBB" w:rsidRDefault="00072DBB">
      <w:pPr>
        <w:ind w:firstLineChars="200" w:firstLine="480"/>
        <w:rPr>
          <w:rFonts w:ascii="宋体" w:hAnsi="宋体"/>
          <w:szCs w:val="24"/>
        </w:rPr>
      </w:pPr>
      <w:r>
        <w:rPr>
          <w:rFonts w:ascii="宋体" w:hAnsi="宋体" w:hint="eastAsia"/>
          <w:szCs w:val="24"/>
        </w:rPr>
        <w:t>3、《江苏省政府关于解决城市低收入家庭住房困难的实施意见》（苏政发〔2008〕44号）</w:t>
      </w:r>
    </w:p>
    <w:p w:rsidR="00072DBB" w:rsidRDefault="00072DBB" w:rsidP="00877292">
      <w:pPr>
        <w:spacing w:line="500" w:lineRule="exact"/>
        <w:ind w:firstLineChars="200" w:firstLine="480"/>
        <w:rPr>
          <w:rFonts w:ascii="宋体" w:hAnsi="宋体"/>
          <w:szCs w:val="24"/>
        </w:rPr>
      </w:pPr>
      <w:r>
        <w:rPr>
          <w:rFonts w:ascii="宋体" w:hAnsi="宋体" w:hint="eastAsia"/>
          <w:szCs w:val="24"/>
        </w:rPr>
        <w:t>近年来，江苏省各级有关部门认真贯彻落实国家房地产市场调控政策，不断加强和改善住房保障工作。根据“国发〔2007〕24号”要求，江苏省提出了《省</w:t>
      </w:r>
      <w:r>
        <w:rPr>
          <w:rFonts w:ascii="宋体" w:hAnsi="宋体" w:hint="eastAsia"/>
          <w:szCs w:val="24"/>
        </w:rPr>
        <w:lastRenderedPageBreak/>
        <w:t>政府关于解决城市低收入家庭住房困难的实施意见》。该《意见》要求加快</w:t>
      </w:r>
      <w:r>
        <w:rPr>
          <w:rFonts w:ascii="宋体" w:hAnsi="宋体"/>
          <w:szCs w:val="24"/>
        </w:rPr>
        <w:t>实施</w:t>
      </w:r>
      <w:r w:rsidR="00E81B9C">
        <w:rPr>
          <w:rFonts w:ascii="宋体" w:hAnsi="宋体"/>
          <w:szCs w:val="24"/>
        </w:rPr>
        <w:t>棚户区改造</w:t>
      </w:r>
      <w:r>
        <w:rPr>
          <w:rFonts w:ascii="宋体" w:hAnsi="宋体" w:hint="eastAsia"/>
          <w:szCs w:val="24"/>
        </w:rPr>
        <w:t>进程，各地政府要制定计划，积极推进，加快</w:t>
      </w:r>
      <w:r w:rsidR="00E81B9C">
        <w:rPr>
          <w:rFonts w:ascii="宋体" w:hAnsi="宋体" w:hint="eastAsia"/>
          <w:szCs w:val="24"/>
        </w:rPr>
        <w:t>棚户区改造</w:t>
      </w:r>
      <w:r>
        <w:rPr>
          <w:rFonts w:ascii="宋体" w:hAnsi="宋体" w:hint="eastAsia"/>
          <w:szCs w:val="24"/>
        </w:rPr>
        <w:t>步伐。</w:t>
      </w:r>
    </w:p>
    <w:p w:rsidR="00072DBB" w:rsidRDefault="00072DBB" w:rsidP="00877292">
      <w:pPr>
        <w:spacing w:line="500" w:lineRule="exact"/>
        <w:ind w:firstLineChars="200" w:firstLine="480"/>
        <w:rPr>
          <w:rFonts w:ascii="宋体" w:hAnsi="宋体"/>
          <w:szCs w:val="24"/>
        </w:rPr>
      </w:pPr>
      <w:bookmarkStart w:id="18" w:name="_Toc374351321"/>
      <w:r>
        <w:rPr>
          <w:rFonts w:ascii="宋体" w:hAnsi="宋体" w:hint="eastAsia"/>
          <w:szCs w:val="24"/>
        </w:rPr>
        <w:t>三、如皋市城市建设背景</w:t>
      </w:r>
      <w:bookmarkEnd w:id="18"/>
    </w:p>
    <w:p w:rsidR="00072DBB" w:rsidRDefault="00072DBB" w:rsidP="00877292">
      <w:pPr>
        <w:spacing w:line="500" w:lineRule="exact"/>
        <w:ind w:firstLineChars="200" w:firstLine="480"/>
        <w:rPr>
          <w:rFonts w:ascii="宋体" w:hAnsi="宋体"/>
          <w:szCs w:val="24"/>
        </w:rPr>
      </w:pPr>
      <w:r>
        <w:rPr>
          <w:rFonts w:ascii="宋体" w:hAnsi="宋体" w:hint="eastAsia"/>
          <w:szCs w:val="24"/>
        </w:rPr>
        <w:t>1、经济建设</w:t>
      </w:r>
    </w:p>
    <w:p w:rsidR="00072DBB" w:rsidRDefault="00072DBB" w:rsidP="00877292">
      <w:pPr>
        <w:spacing w:line="500" w:lineRule="exact"/>
        <w:ind w:firstLineChars="200" w:firstLine="480"/>
        <w:rPr>
          <w:rFonts w:ascii="宋体" w:hAnsi="宋体"/>
          <w:szCs w:val="24"/>
        </w:rPr>
      </w:pPr>
      <w:r>
        <w:rPr>
          <w:rFonts w:ascii="宋体" w:hAnsi="宋体" w:hint="eastAsia"/>
          <w:szCs w:val="24"/>
        </w:rPr>
        <w:t>201</w:t>
      </w:r>
      <w:r w:rsidR="0017630A">
        <w:rPr>
          <w:rFonts w:ascii="宋体" w:hAnsi="宋体" w:hint="eastAsia"/>
          <w:szCs w:val="24"/>
        </w:rPr>
        <w:t>6</w:t>
      </w:r>
      <w:r>
        <w:rPr>
          <w:rFonts w:ascii="宋体" w:hAnsi="宋体" w:hint="eastAsia"/>
          <w:szCs w:val="24"/>
        </w:rPr>
        <w:t>年</w:t>
      </w:r>
      <w:r w:rsidR="0017630A" w:rsidRPr="0017630A">
        <w:rPr>
          <w:rFonts w:ascii="宋体" w:hAnsi="宋体" w:hint="eastAsia"/>
          <w:szCs w:val="24"/>
        </w:rPr>
        <w:t>全年实现地区生产总值904.27亿元，按可比价计算，增长9.6%。分产业看：第一产业增加值62.99亿元，增长1.2%；第二产业增加值434.36亿元，增长9.6%，其中工业增加值364.30亿元，增长9.9%；第三产业增加值406.92亿元，增长11.0%。人均地区生产总值72255元。三次产业的比例调整为7.0:48.0:45.0。</w:t>
      </w:r>
    </w:p>
    <w:p w:rsidR="00072DBB" w:rsidRDefault="00072DBB" w:rsidP="00877292">
      <w:pPr>
        <w:spacing w:line="500" w:lineRule="exact"/>
        <w:ind w:firstLineChars="200" w:firstLine="480"/>
        <w:rPr>
          <w:rFonts w:ascii="宋体" w:hAnsi="宋体"/>
          <w:szCs w:val="24"/>
        </w:rPr>
      </w:pPr>
      <w:r>
        <w:rPr>
          <w:rFonts w:ascii="宋体" w:hAnsi="宋体" w:hint="eastAsia"/>
          <w:szCs w:val="24"/>
        </w:rPr>
        <w:t>2、城市规划</w:t>
      </w:r>
    </w:p>
    <w:p w:rsidR="00072DBB" w:rsidRDefault="00072DBB" w:rsidP="00877292">
      <w:pPr>
        <w:spacing w:line="500" w:lineRule="exact"/>
        <w:ind w:firstLineChars="200" w:firstLine="480"/>
        <w:rPr>
          <w:rFonts w:ascii="宋体" w:hAnsi="宋体"/>
          <w:szCs w:val="24"/>
        </w:rPr>
      </w:pPr>
      <w:r>
        <w:rPr>
          <w:rFonts w:ascii="宋体" w:hAnsi="宋体" w:hint="eastAsia"/>
          <w:szCs w:val="24"/>
        </w:rPr>
        <w:t>根据《如皋市城市总体规划(2005-2020)》，确定如皋的城市性质为：长江三角洲新兴的以港口为依托的制造业基地，现代气息与传统底蕴相互交融的人文、生态旅游城市。明确三种城市化战略——工业集中带动城市化，城市建设促进城市化，制度改革推进城市化。市域空间发展沿着沿海高速和宁通高速两条发展轴，明确港城的功能定位，加强港城市联系结合市域各乡镇的发展现状，及其区位条件，在市域范围内规划“一城一区四板块”的空间架构：一城即如皋城区，一区即如皋港经济开发区，四板块即将市域划分为东南西北四大经济板块。</w:t>
      </w:r>
    </w:p>
    <w:p w:rsidR="00072DBB" w:rsidRDefault="00072DBB" w:rsidP="00877292">
      <w:pPr>
        <w:spacing w:line="500" w:lineRule="exact"/>
        <w:ind w:firstLineChars="200" w:firstLine="480"/>
        <w:rPr>
          <w:rFonts w:ascii="宋体" w:hAnsi="宋体"/>
          <w:szCs w:val="24"/>
        </w:rPr>
      </w:pPr>
      <w:r>
        <w:rPr>
          <w:rFonts w:ascii="宋体" w:hAnsi="宋体" w:hint="eastAsia"/>
          <w:szCs w:val="24"/>
        </w:rPr>
        <w:t>依据市域统筹发展的总体思路，坚持市域发展向集中、集约、集聚以及城镇间的功能互补的方向努力，根据各乡镇的经济现状的发展潜力，提出市域城镇组合的设想，集中发展资源，简化行政主体。合理布置村委，医疗卫生，中小学等公共服务设施和基础设施，实现市域规划全覆盖，便于规划管理。</w:t>
      </w:r>
    </w:p>
    <w:p w:rsidR="00072DBB" w:rsidRDefault="002140F6">
      <w:pPr>
        <w:pStyle w:val="2"/>
        <w:rPr>
          <w:szCs w:val="28"/>
        </w:rPr>
      </w:pPr>
      <w:bookmarkStart w:id="19" w:name="_Toc508530430"/>
      <w:r>
        <w:rPr>
          <w:rFonts w:hint="eastAsia"/>
          <w:szCs w:val="28"/>
        </w:rPr>
        <w:t>3</w:t>
      </w:r>
      <w:r w:rsidR="00072DBB">
        <w:rPr>
          <w:szCs w:val="28"/>
        </w:rPr>
        <w:t>.2</w:t>
      </w:r>
      <w:r w:rsidR="00072DBB">
        <w:rPr>
          <w:rFonts w:hint="eastAsia"/>
          <w:szCs w:val="28"/>
        </w:rPr>
        <w:t>项目建设的必要性</w:t>
      </w:r>
      <w:bookmarkEnd w:id="19"/>
    </w:p>
    <w:p w:rsidR="00072DBB" w:rsidRDefault="00072DBB" w:rsidP="00877292">
      <w:pPr>
        <w:spacing w:line="500" w:lineRule="exact"/>
        <w:ind w:firstLineChars="200" w:firstLine="480"/>
        <w:rPr>
          <w:rFonts w:ascii="宋体" w:hAnsi="宋体"/>
          <w:szCs w:val="24"/>
        </w:rPr>
      </w:pPr>
      <w:bookmarkStart w:id="20" w:name="_Toc302401820"/>
      <w:bookmarkStart w:id="21" w:name="_Toc374062193"/>
      <w:bookmarkStart w:id="22" w:name="_Toc374351323"/>
      <w:r>
        <w:rPr>
          <w:rFonts w:ascii="宋体" w:hAnsi="宋体" w:hint="eastAsia"/>
          <w:szCs w:val="24"/>
        </w:rPr>
        <w:t>一、解决低收入家庭住房问题的需要</w:t>
      </w:r>
      <w:bookmarkEnd w:id="20"/>
      <w:bookmarkEnd w:id="21"/>
      <w:bookmarkEnd w:id="22"/>
    </w:p>
    <w:p w:rsidR="00072DBB" w:rsidRDefault="00072DBB" w:rsidP="00877292">
      <w:pPr>
        <w:spacing w:line="500" w:lineRule="exact"/>
        <w:ind w:firstLineChars="200" w:firstLine="480"/>
        <w:rPr>
          <w:rFonts w:ascii="宋体" w:hAnsi="宋体"/>
          <w:szCs w:val="24"/>
        </w:rPr>
      </w:pPr>
      <w:r>
        <w:rPr>
          <w:rFonts w:ascii="宋体" w:hAnsi="宋体" w:hint="eastAsia"/>
          <w:szCs w:val="24"/>
        </w:rPr>
        <w:t>随着时代的发展，以及市区规模不断向周边扩展，目前如皋地区老旧居民区，大多历史久远，房屋因年久失修，存在较多质量问题，环境卫生脏乱差、基础设施不完善、存在严重防汛排涝、社会治安、防火防灾等安全隐患。目前中央高度</w:t>
      </w:r>
      <w:r>
        <w:rPr>
          <w:rFonts w:ascii="宋体" w:hAnsi="宋体" w:hint="eastAsia"/>
          <w:szCs w:val="24"/>
        </w:rPr>
        <w:lastRenderedPageBreak/>
        <w:t>重视</w:t>
      </w:r>
      <w:r w:rsidR="008902FF">
        <w:rPr>
          <w:rFonts w:ascii="宋体" w:hAnsi="宋体" w:hint="eastAsia"/>
          <w:szCs w:val="24"/>
        </w:rPr>
        <w:t>棚户区改造</w:t>
      </w:r>
      <w:r>
        <w:rPr>
          <w:rFonts w:ascii="宋体" w:hAnsi="宋体" w:hint="eastAsia"/>
          <w:szCs w:val="24"/>
        </w:rPr>
        <w:t>，特别关心解决低收入群众的保障性住房问题。这是顺民意、惠民生，扩内需、促发展，一举多得的重大民生工程。如皋地区有必要抓住当前机遇，充分利用国家有关政策，在加速新城区建设的同时，把</w:t>
      </w:r>
      <w:r w:rsidR="00E81B9C">
        <w:rPr>
          <w:rFonts w:ascii="宋体" w:hAnsi="宋体" w:hint="eastAsia"/>
          <w:szCs w:val="24"/>
        </w:rPr>
        <w:t>棚户区改造</w:t>
      </w:r>
      <w:r>
        <w:rPr>
          <w:rFonts w:ascii="宋体" w:hAnsi="宋体" w:hint="eastAsia"/>
          <w:szCs w:val="24"/>
        </w:rPr>
        <w:t>建设工程提上重要日程，改善生活环境和居住条件，真正享受到当地经济发展的成果。本项目是惠及百姓的德政工程和民心工程。</w:t>
      </w:r>
    </w:p>
    <w:p w:rsidR="00072DBB" w:rsidRDefault="00072DBB" w:rsidP="00877292">
      <w:pPr>
        <w:spacing w:line="500" w:lineRule="exact"/>
        <w:ind w:firstLineChars="200" w:firstLine="480"/>
        <w:rPr>
          <w:rFonts w:ascii="宋体" w:hAnsi="宋体"/>
          <w:szCs w:val="24"/>
        </w:rPr>
      </w:pPr>
      <w:bookmarkStart w:id="23" w:name="_Toc302401821"/>
      <w:bookmarkStart w:id="24" w:name="_Toc374062194"/>
      <w:bookmarkStart w:id="25" w:name="_Toc374351324"/>
      <w:r>
        <w:rPr>
          <w:rFonts w:ascii="宋体" w:hAnsi="宋体" w:hint="eastAsia"/>
          <w:szCs w:val="24"/>
        </w:rPr>
        <w:t>二、改善人居环境、促进如皋地区城市发展的需要</w:t>
      </w:r>
      <w:bookmarkEnd w:id="23"/>
      <w:bookmarkEnd w:id="24"/>
      <w:bookmarkEnd w:id="25"/>
    </w:p>
    <w:p w:rsidR="00072DBB" w:rsidRDefault="00E81B9C" w:rsidP="00877292">
      <w:pPr>
        <w:spacing w:line="500" w:lineRule="exact"/>
        <w:ind w:firstLineChars="200" w:firstLine="480"/>
        <w:rPr>
          <w:rFonts w:ascii="宋体" w:hAnsi="宋体"/>
          <w:szCs w:val="24"/>
        </w:rPr>
      </w:pPr>
      <w:r>
        <w:rPr>
          <w:rFonts w:ascii="宋体" w:hAnsi="宋体" w:hint="eastAsia"/>
          <w:szCs w:val="24"/>
        </w:rPr>
        <w:t>棚户区改造</w:t>
      </w:r>
      <w:r w:rsidR="00072DBB">
        <w:rPr>
          <w:rFonts w:ascii="宋体" w:hAnsi="宋体" w:hint="eastAsia"/>
          <w:szCs w:val="24"/>
        </w:rPr>
        <w:t>是城市建设的必要途径和城市发展的必经阶段，是完善城市功能、提升城市品位、树立地区形象的重要举措。通过本工程建设，使得城市中一些脏、乱、差的卫生死角得到治理，不仅能有效改善人居环境，提升城市品位，还能提升城市服务功能，优化投资环境、拓展城市的发展空间。更重要的是，其真正受益的是生活在此的每一位老百姓，是实现百姓安居乐业的民生工程，促进了人与社会环境的和谐发展。</w:t>
      </w:r>
    </w:p>
    <w:p w:rsidR="00072DBB" w:rsidRDefault="00E81B9C" w:rsidP="00877292">
      <w:pPr>
        <w:spacing w:line="500" w:lineRule="exact"/>
        <w:ind w:firstLineChars="200" w:firstLine="480"/>
        <w:rPr>
          <w:rFonts w:ascii="宋体" w:hAnsi="宋体"/>
          <w:szCs w:val="24"/>
        </w:rPr>
      </w:pPr>
      <w:r>
        <w:rPr>
          <w:rFonts w:ascii="宋体" w:hAnsi="宋体" w:hint="eastAsia"/>
          <w:szCs w:val="24"/>
        </w:rPr>
        <w:t>棚户区改造</w:t>
      </w:r>
      <w:r w:rsidR="00072DBB">
        <w:rPr>
          <w:rFonts w:ascii="宋体" w:hAnsi="宋体" w:hint="eastAsia"/>
          <w:szCs w:val="24"/>
        </w:rPr>
        <w:t>建设，不仅是单纯意义上的物质再生，更是涵盖经济复兴、社区重构、文化重建的社会再生。</w:t>
      </w:r>
    </w:p>
    <w:p w:rsidR="00072DBB" w:rsidRDefault="00072DBB" w:rsidP="00877292">
      <w:pPr>
        <w:spacing w:line="500" w:lineRule="exact"/>
        <w:ind w:firstLineChars="200" w:firstLine="480"/>
        <w:rPr>
          <w:rFonts w:ascii="宋体" w:hAnsi="宋体"/>
          <w:szCs w:val="24"/>
        </w:rPr>
      </w:pPr>
      <w:bookmarkStart w:id="26" w:name="_Toc302401822"/>
      <w:bookmarkStart w:id="27" w:name="_Toc374062195"/>
      <w:bookmarkStart w:id="28" w:name="_Toc374351325"/>
      <w:r>
        <w:rPr>
          <w:rFonts w:ascii="宋体" w:hAnsi="宋体" w:hint="eastAsia"/>
          <w:szCs w:val="24"/>
        </w:rPr>
        <w:t>三、加强土地集约利用的需要</w:t>
      </w:r>
      <w:bookmarkEnd w:id="26"/>
      <w:bookmarkEnd w:id="27"/>
      <w:bookmarkEnd w:id="28"/>
    </w:p>
    <w:p w:rsidR="00072DBB" w:rsidRDefault="00072DBB" w:rsidP="00877292">
      <w:pPr>
        <w:spacing w:line="500" w:lineRule="exact"/>
        <w:ind w:firstLineChars="200" w:firstLine="480"/>
        <w:rPr>
          <w:rFonts w:ascii="宋体" w:hAnsi="宋体"/>
          <w:szCs w:val="24"/>
        </w:rPr>
      </w:pPr>
      <w:r>
        <w:rPr>
          <w:rFonts w:ascii="宋体" w:hAnsi="宋体" w:hint="eastAsia"/>
          <w:szCs w:val="24"/>
        </w:rPr>
        <w:t>土地是城市发展的空间和城市功能的载体，土地供应与保障状况如何，直接影响到城市发展的空间、潜力和方向。国务院颁布的《关于深化改革严格土地管理的决定》是近年来国务院出台的关于土地管理的最全面、最明确、规格最高的一份文件。《决定》从我国现实国情出发，贯彻“十分珍惜、合理利用土地和切实保护耕地”的基本国策，坚持社会主义市场经济的改革方向，针对当前土地管理中存在的突出问题，提出了深化改革、严格土地管理的一系列重大措施。</w:t>
      </w:r>
    </w:p>
    <w:p w:rsidR="00072DBB" w:rsidRDefault="00072DBB" w:rsidP="00877292">
      <w:pPr>
        <w:spacing w:line="500" w:lineRule="exact"/>
        <w:ind w:firstLineChars="200" w:firstLine="480"/>
        <w:rPr>
          <w:rFonts w:ascii="宋体" w:hAnsi="宋体"/>
          <w:szCs w:val="24"/>
        </w:rPr>
      </w:pPr>
      <w:r>
        <w:rPr>
          <w:rFonts w:ascii="宋体" w:hAnsi="宋体" w:hint="eastAsia"/>
          <w:szCs w:val="24"/>
        </w:rPr>
        <w:t>如皋地区内目前分布老旧小区区域</w:t>
      </w:r>
      <w:r>
        <w:rPr>
          <w:rFonts w:ascii="宋体" w:hAnsi="宋体"/>
          <w:szCs w:val="24"/>
        </w:rPr>
        <w:t>缺少科学规划，土地</w:t>
      </w:r>
      <w:r>
        <w:rPr>
          <w:rFonts w:ascii="宋体" w:hAnsi="宋体" w:hint="eastAsia"/>
          <w:szCs w:val="24"/>
        </w:rPr>
        <w:t>使用过程中</w:t>
      </w:r>
      <w:r>
        <w:rPr>
          <w:rFonts w:ascii="宋体" w:hAnsi="宋体"/>
          <w:szCs w:val="24"/>
        </w:rPr>
        <w:t>存在着容积率低</w:t>
      </w:r>
      <w:r>
        <w:rPr>
          <w:rFonts w:ascii="宋体" w:hAnsi="宋体" w:hint="eastAsia"/>
          <w:szCs w:val="24"/>
        </w:rPr>
        <w:t>、利用</w:t>
      </w:r>
      <w:r>
        <w:rPr>
          <w:rFonts w:ascii="宋体" w:hAnsi="宋体"/>
          <w:szCs w:val="24"/>
        </w:rPr>
        <w:t>粗放、</w:t>
      </w:r>
      <w:r>
        <w:rPr>
          <w:rFonts w:ascii="宋体" w:hAnsi="宋体" w:hint="eastAsia"/>
          <w:szCs w:val="24"/>
        </w:rPr>
        <w:t>布局零乱、</w:t>
      </w:r>
      <w:r>
        <w:rPr>
          <w:rFonts w:ascii="宋体" w:hAnsi="宋体"/>
          <w:szCs w:val="24"/>
        </w:rPr>
        <w:t>效率不高等现象。</w:t>
      </w:r>
      <w:r>
        <w:rPr>
          <w:rFonts w:ascii="宋体" w:hAnsi="宋体" w:hint="eastAsia"/>
          <w:szCs w:val="24"/>
        </w:rPr>
        <w:t>通过本工程的建设，将充分挖掘原有建设用地的潜力，促进存量土地的有效利用，实现有限土地资源的“再生”利用，节约了宝贵的土地资源，达到从严控制建设用地总量、土地节约集约利用的目的，有利于政府更好地规划建设城市，为如皋地区未来城市发展提供必要的用地保障。</w:t>
      </w:r>
    </w:p>
    <w:p w:rsidR="00072DBB" w:rsidRDefault="002140F6">
      <w:pPr>
        <w:pStyle w:val="2"/>
        <w:rPr>
          <w:szCs w:val="28"/>
        </w:rPr>
      </w:pPr>
      <w:bookmarkStart w:id="29" w:name="_Toc508530431"/>
      <w:r>
        <w:rPr>
          <w:rFonts w:hint="eastAsia"/>
          <w:szCs w:val="28"/>
        </w:rPr>
        <w:lastRenderedPageBreak/>
        <w:t>3</w:t>
      </w:r>
      <w:r w:rsidR="00072DBB">
        <w:rPr>
          <w:szCs w:val="28"/>
        </w:rPr>
        <w:t>.3</w:t>
      </w:r>
      <w:r w:rsidR="00072DBB">
        <w:rPr>
          <w:rFonts w:hint="eastAsia"/>
          <w:szCs w:val="28"/>
        </w:rPr>
        <w:t>需求分析</w:t>
      </w:r>
      <w:bookmarkEnd w:id="29"/>
    </w:p>
    <w:p w:rsidR="00072DBB" w:rsidRDefault="00072DBB" w:rsidP="00877292">
      <w:pPr>
        <w:spacing w:line="500" w:lineRule="exact"/>
        <w:ind w:firstLineChars="200" w:firstLine="480"/>
        <w:rPr>
          <w:rFonts w:ascii="宋体" w:hAnsi="宋体"/>
          <w:szCs w:val="24"/>
        </w:rPr>
      </w:pPr>
      <w:r>
        <w:rPr>
          <w:rFonts w:ascii="宋体" w:hAnsi="宋体"/>
          <w:szCs w:val="24"/>
        </w:rPr>
        <w:t>土地管理更加严格，土地增量供应控制更严，土地成本将提高，这也将加剧对于存量土地的竞争</w:t>
      </w:r>
      <w:r>
        <w:rPr>
          <w:rFonts w:ascii="宋体" w:hAnsi="宋体" w:hint="eastAsia"/>
          <w:szCs w:val="24"/>
        </w:rPr>
        <w:t>。</w:t>
      </w:r>
      <w:r>
        <w:rPr>
          <w:rFonts w:ascii="宋体" w:hAnsi="宋体"/>
          <w:szCs w:val="24"/>
        </w:rPr>
        <w:t>20</w:t>
      </w:r>
      <w:r>
        <w:rPr>
          <w:rFonts w:ascii="宋体" w:hAnsi="宋体" w:hint="eastAsia"/>
          <w:szCs w:val="24"/>
        </w:rPr>
        <w:t>10</w:t>
      </w:r>
      <w:r>
        <w:rPr>
          <w:rFonts w:ascii="宋体" w:hAnsi="宋体"/>
          <w:szCs w:val="24"/>
        </w:rPr>
        <w:t>年以来国家对土地的调控政策之多为近年少有。不仅是在20</w:t>
      </w:r>
      <w:r>
        <w:rPr>
          <w:rFonts w:ascii="宋体" w:hAnsi="宋体" w:hint="eastAsia"/>
          <w:szCs w:val="24"/>
        </w:rPr>
        <w:t>10</w:t>
      </w:r>
      <w:r>
        <w:rPr>
          <w:rFonts w:ascii="宋体" w:hAnsi="宋体"/>
          <w:szCs w:val="24"/>
        </w:rPr>
        <w:t>年</w:t>
      </w:r>
      <w:r>
        <w:rPr>
          <w:rFonts w:ascii="宋体" w:hAnsi="宋体" w:hint="eastAsia"/>
          <w:szCs w:val="24"/>
        </w:rPr>
        <w:t>1</w:t>
      </w:r>
      <w:r>
        <w:rPr>
          <w:rFonts w:ascii="宋体" w:hAnsi="宋体"/>
          <w:szCs w:val="24"/>
        </w:rPr>
        <w:t>月</w:t>
      </w:r>
      <w:r>
        <w:rPr>
          <w:rFonts w:ascii="宋体" w:hAnsi="宋体" w:hint="eastAsia"/>
          <w:szCs w:val="24"/>
        </w:rPr>
        <w:t>10号</w:t>
      </w:r>
      <w:r>
        <w:rPr>
          <w:rFonts w:ascii="宋体" w:hAnsi="宋体"/>
          <w:szCs w:val="24"/>
        </w:rPr>
        <w:t>出台的</w:t>
      </w:r>
      <w:r>
        <w:rPr>
          <w:rFonts w:ascii="宋体" w:hAnsi="宋体" w:hint="eastAsia"/>
          <w:szCs w:val="24"/>
        </w:rPr>
        <w:t>“</w:t>
      </w:r>
      <w:r>
        <w:rPr>
          <w:rFonts w:ascii="宋体" w:hAnsi="宋体"/>
          <w:szCs w:val="24"/>
        </w:rPr>
        <w:t>国</w:t>
      </w:r>
      <w:r>
        <w:rPr>
          <w:rFonts w:ascii="宋体" w:hAnsi="宋体" w:hint="eastAsia"/>
          <w:szCs w:val="24"/>
        </w:rPr>
        <w:t>十一</w:t>
      </w:r>
      <w:r>
        <w:rPr>
          <w:rFonts w:ascii="宋体" w:hAnsi="宋体"/>
          <w:szCs w:val="24"/>
        </w:rPr>
        <w:t>条</w:t>
      </w:r>
      <w:r>
        <w:rPr>
          <w:rFonts w:ascii="宋体" w:hAnsi="宋体" w:hint="eastAsia"/>
          <w:szCs w:val="24"/>
        </w:rPr>
        <w:t>”，1月21日,国土资源部发布《国土资源部关于改进报国务院批准城市建设用地申报与实施工作的通知》提出,申报住宅用地的,经济适用住房、廉租住房和中低价位、中小套型普通商品住房用地占住宅用地的比例不得低于70%；3月10日,国土资源部再次出台了19条土地调控新政,即《关于加强房地产用地供应和监管有关问题的通知》,该通知明确规定开发商竞买保证金最少两成等内容；2011年1月26日公布了新“国八条”，把二套房贷首付比例提至60%，贷款利率提至基准利率的1.1倍。加上此前的政策，2011年，首套房商业贷款的首付为30%，第三套及以上住房不发放商业贷款。同时加大保障性住房建设和供应，增加住房用地有效供应。2012年，住建部启动的全国40个城市的个人住房信息系统的建设工作将在年底前完成。2013年1月</w:t>
      </w:r>
      <w:r>
        <w:rPr>
          <w:rFonts w:ascii="宋体" w:hAnsi="宋体"/>
          <w:szCs w:val="24"/>
        </w:rPr>
        <w:t>财政部印发《关于做好2013年城镇保障性安居工程财政资金筹措等相关工作的通知》，要求各地进一步做好财政资金筹措与保障工作。通知指出，将采取投资补助或贷款贴息方式支持企业参与公共租赁住房建设运营管理；继续落实好城镇保障性安居工程建设和运营管理涉及的行政事业性收费、政府性基金（含土地出让收入）与相关税收减免政策，切实减轻城镇保障性安居工程建设和运营管理费用。</w:t>
      </w:r>
      <w:r w:rsidRPr="00877292">
        <w:rPr>
          <w:rFonts w:ascii="宋体" w:hAnsi="宋体"/>
          <w:szCs w:val="24"/>
        </w:rPr>
        <w:t>2013年2月21日</w:t>
      </w:r>
      <w:r>
        <w:rPr>
          <w:rFonts w:ascii="宋体" w:hAnsi="宋体"/>
          <w:szCs w:val="24"/>
        </w:rPr>
        <w:t>“国五条”出台</w:t>
      </w:r>
      <w:r>
        <w:rPr>
          <w:rFonts w:ascii="宋体" w:hAnsi="宋体" w:hint="eastAsia"/>
          <w:szCs w:val="24"/>
        </w:rPr>
        <w:t>，</w:t>
      </w:r>
      <w:r>
        <w:rPr>
          <w:rFonts w:ascii="宋体" w:hAnsi="宋体"/>
          <w:szCs w:val="24"/>
        </w:rPr>
        <w:t>在国务院常务会议上，研究部署继续做好房地产市场调控工作。会议提出了完善稳定房价工作责任制、坚决抑制投机投资性购房、增加普通商品住房及用地供应、加快保障性安居工程规划建设和加强市场监管等五个方面的政策措施，并强调加快形成引导房地产市场健康发展的长效机制。</w:t>
      </w:r>
      <w:r w:rsidRPr="00877292">
        <w:rPr>
          <w:rFonts w:ascii="宋体" w:hAnsi="宋体"/>
          <w:szCs w:val="24"/>
        </w:rPr>
        <w:t>2013年3月2日</w:t>
      </w:r>
      <w:r>
        <w:rPr>
          <w:rFonts w:ascii="宋体" w:hAnsi="宋体"/>
          <w:szCs w:val="24"/>
        </w:rPr>
        <w:t>国务院办公厅发布《关于继续做好房地产市场调控工作的通知》，要求继续做好房地产市场调控工作，对2月20日国务院常务会议出台房地产市场调控五项政策措施进一步细化。</w:t>
      </w:r>
      <w:r w:rsidRPr="00877292">
        <w:rPr>
          <w:rFonts w:ascii="宋体" w:hAnsi="宋体"/>
          <w:szCs w:val="24"/>
        </w:rPr>
        <w:t>2013年11月</w:t>
      </w:r>
      <w:r>
        <w:rPr>
          <w:rFonts w:ascii="宋体" w:hAnsi="宋体"/>
          <w:szCs w:val="24"/>
        </w:rPr>
        <w:t>十八届三中全会公报中提到要建立公平开放透明的市场规则，完善主要由市场决定价格的机制，建立城乡统一的建设用地市场，完善金融市场体系，深化科技体制改革以及要加快构建新型农业经营体系</w:t>
      </w:r>
    </w:p>
    <w:p w:rsidR="00072DBB" w:rsidRDefault="00072DBB" w:rsidP="00877292">
      <w:pPr>
        <w:spacing w:line="500" w:lineRule="exact"/>
        <w:ind w:firstLineChars="200" w:firstLine="480"/>
        <w:rPr>
          <w:rFonts w:ascii="宋体" w:hAnsi="宋体"/>
          <w:szCs w:val="24"/>
        </w:rPr>
      </w:pPr>
      <w:r>
        <w:rPr>
          <w:rFonts w:ascii="宋体" w:hAnsi="宋体"/>
          <w:szCs w:val="24"/>
        </w:rPr>
        <w:lastRenderedPageBreak/>
        <w:t>预计随着土地供应</w:t>
      </w:r>
      <w:r>
        <w:rPr>
          <w:rFonts w:ascii="宋体" w:hAnsi="宋体" w:hint="eastAsia"/>
          <w:szCs w:val="24"/>
        </w:rPr>
        <w:t>“</w:t>
      </w:r>
      <w:r>
        <w:rPr>
          <w:rFonts w:ascii="宋体" w:hAnsi="宋体"/>
          <w:szCs w:val="24"/>
        </w:rPr>
        <w:t>闸门</w:t>
      </w:r>
      <w:r>
        <w:rPr>
          <w:rFonts w:ascii="宋体" w:hAnsi="宋体" w:hint="eastAsia"/>
          <w:szCs w:val="24"/>
        </w:rPr>
        <w:t>”</w:t>
      </w:r>
      <w:r>
        <w:rPr>
          <w:rFonts w:ascii="宋体" w:hAnsi="宋体"/>
          <w:szCs w:val="24"/>
        </w:rPr>
        <w:t>的缩紧，如没有重大政策变动，则土地价格的上涨趋势短期内难以出现变化。另一方面，增量土地资源的供给紧缩，将会促使房地产行业更加注重对存量土地资源的整合，对存量土地的竞争也将加剧。对于房地产开发企业来说，土地成本的提高将是必须面对的现实。</w:t>
      </w:r>
    </w:p>
    <w:p w:rsidR="00072DBB" w:rsidRDefault="00072DBB" w:rsidP="00877292">
      <w:pPr>
        <w:spacing w:line="500" w:lineRule="exact"/>
        <w:ind w:firstLineChars="200" w:firstLine="480"/>
        <w:rPr>
          <w:rFonts w:ascii="宋体" w:hAnsi="宋体"/>
          <w:szCs w:val="24"/>
        </w:rPr>
      </w:pPr>
      <w:r>
        <w:rPr>
          <w:rFonts w:ascii="宋体" w:hAnsi="宋体"/>
          <w:szCs w:val="24"/>
        </w:rPr>
        <w:t>总的来说，土地供给将更加制度化、规范化、透明化和市场化，房地产行业</w:t>
      </w:r>
      <w:r>
        <w:rPr>
          <w:rFonts w:ascii="宋体" w:hAnsi="宋体" w:hint="eastAsia"/>
          <w:szCs w:val="24"/>
        </w:rPr>
        <w:t>“</w:t>
      </w:r>
      <w:r>
        <w:rPr>
          <w:rFonts w:ascii="宋体" w:hAnsi="宋体"/>
          <w:szCs w:val="24"/>
        </w:rPr>
        <w:t>强者恒强</w:t>
      </w:r>
      <w:r>
        <w:rPr>
          <w:rFonts w:ascii="宋体" w:hAnsi="宋体" w:hint="eastAsia"/>
          <w:szCs w:val="24"/>
        </w:rPr>
        <w:t>”</w:t>
      </w:r>
      <w:r>
        <w:rPr>
          <w:rFonts w:ascii="宋体" w:hAnsi="宋体"/>
          <w:szCs w:val="24"/>
        </w:rPr>
        <w:t>的局面将得到进一步的体现，行业集中度也将进一步提高。</w:t>
      </w:r>
    </w:p>
    <w:p w:rsidR="00072DBB" w:rsidRPr="00877292" w:rsidRDefault="00072DBB" w:rsidP="00877292">
      <w:pPr>
        <w:spacing w:line="500" w:lineRule="exact"/>
        <w:ind w:firstLineChars="200" w:firstLine="480"/>
        <w:rPr>
          <w:rFonts w:ascii="宋体" w:hAnsi="宋体"/>
          <w:szCs w:val="24"/>
        </w:rPr>
        <w:sectPr w:rsidR="00072DBB" w:rsidRPr="00877292">
          <w:pgSz w:w="11906" w:h="16838"/>
          <w:pgMar w:top="1587" w:right="1701" w:bottom="1417" w:left="1701" w:header="851" w:footer="992" w:gutter="0"/>
          <w:pgNumType w:fmt="numberInDash"/>
          <w:cols w:space="720"/>
          <w:titlePg/>
          <w:docGrid w:type="lines" w:linePitch="329"/>
        </w:sectPr>
      </w:pPr>
    </w:p>
    <w:p w:rsidR="00072DBB" w:rsidRDefault="00072DBB">
      <w:pPr>
        <w:pStyle w:val="1"/>
      </w:pPr>
      <w:bookmarkStart w:id="30" w:name="_Toc508530432"/>
      <w:r>
        <w:lastRenderedPageBreak/>
        <w:t>第</w:t>
      </w:r>
      <w:r w:rsidR="003F23DF">
        <w:rPr>
          <w:rFonts w:hint="eastAsia"/>
        </w:rPr>
        <w:t>四</w:t>
      </w:r>
      <w:r>
        <w:t>章</w:t>
      </w:r>
      <w:r>
        <w:t xml:space="preserve"> </w:t>
      </w:r>
      <w:r>
        <w:t>建设</w:t>
      </w:r>
      <w:r w:rsidR="0010612D">
        <w:rPr>
          <w:rFonts w:hint="eastAsia"/>
        </w:rPr>
        <w:t>原则</w:t>
      </w:r>
      <w:r>
        <w:t>及</w:t>
      </w:r>
      <w:r w:rsidR="00287F08">
        <w:rPr>
          <w:rFonts w:hint="eastAsia"/>
        </w:rPr>
        <w:t>搬</w:t>
      </w:r>
      <w:r w:rsidR="0010612D">
        <w:rPr>
          <w:rFonts w:hint="eastAsia"/>
        </w:rPr>
        <w:t>迁补偿</w:t>
      </w:r>
      <w:r>
        <w:t>方案</w:t>
      </w:r>
      <w:bookmarkEnd w:id="30"/>
    </w:p>
    <w:p w:rsidR="00072DBB" w:rsidRDefault="002140F6">
      <w:pPr>
        <w:pStyle w:val="2"/>
        <w:rPr>
          <w:szCs w:val="28"/>
        </w:rPr>
      </w:pPr>
      <w:bookmarkStart w:id="31" w:name="_Toc508530433"/>
      <w:r>
        <w:rPr>
          <w:rFonts w:hint="eastAsia"/>
          <w:szCs w:val="28"/>
        </w:rPr>
        <w:t>4</w:t>
      </w:r>
      <w:r w:rsidR="00072DBB">
        <w:rPr>
          <w:szCs w:val="28"/>
        </w:rPr>
        <w:t>.1</w:t>
      </w:r>
      <w:r w:rsidR="00072DBB">
        <w:rPr>
          <w:rFonts w:hint="eastAsia"/>
          <w:szCs w:val="28"/>
        </w:rPr>
        <w:t>项目建设目标与原则</w:t>
      </w:r>
      <w:bookmarkEnd w:id="31"/>
    </w:p>
    <w:p w:rsidR="00072DBB" w:rsidRDefault="002140F6">
      <w:pPr>
        <w:pStyle w:val="3"/>
      </w:pPr>
      <w:bookmarkStart w:id="32" w:name="_Toc276546911"/>
      <w:bookmarkStart w:id="33" w:name="_Toc364754728"/>
      <w:bookmarkStart w:id="34" w:name="_Toc371238479"/>
      <w:bookmarkStart w:id="35" w:name="_Toc374351331"/>
      <w:bookmarkStart w:id="36" w:name="_Toc508530434"/>
      <w:bookmarkStart w:id="37" w:name="_Toc11231599"/>
      <w:bookmarkStart w:id="38" w:name="_Toc27537796"/>
      <w:bookmarkStart w:id="39" w:name="_Toc202676270"/>
      <w:bookmarkStart w:id="40" w:name="_Toc206554787"/>
      <w:bookmarkStart w:id="41" w:name="_Toc262826242"/>
      <w:r>
        <w:rPr>
          <w:rFonts w:hint="eastAsia"/>
        </w:rPr>
        <w:t>4</w:t>
      </w:r>
      <w:r w:rsidR="00072DBB">
        <w:rPr>
          <w:rFonts w:hint="eastAsia"/>
        </w:rPr>
        <w:t>.1.1</w:t>
      </w:r>
      <w:r w:rsidR="00072DBB">
        <w:rPr>
          <w:rFonts w:hint="eastAsia"/>
        </w:rPr>
        <w:t>建设目标</w:t>
      </w:r>
      <w:bookmarkEnd w:id="32"/>
      <w:bookmarkEnd w:id="33"/>
      <w:bookmarkEnd w:id="34"/>
      <w:bookmarkEnd w:id="35"/>
      <w:bookmarkEnd w:id="36"/>
    </w:p>
    <w:p w:rsidR="00072DBB" w:rsidRDefault="00072DBB" w:rsidP="00877292">
      <w:pPr>
        <w:spacing w:line="500" w:lineRule="exact"/>
        <w:ind w:firstLineChars="200" w:firstLine="480"/>
        <w:rPr>
          <w:rFonts w:ascii="宋体" w:hAnsi="宋体"/>
          <w:szCs w:val="24"/>
        </w:rPr>
      </w:pPr>
      <w:r>
        <w:rPr>
          <w:rFonts w:ascii="宋体" w:hAnsi="宋体" w:hint="eastAsia"/>
          <w:szCs w:val="24"/>
        </w:rPr>
        <w:t>进行</w:t>
      </w:r>
      <w:r w:rsidR="008902FF">
        <w:rPr>
          <w:rFonts w:ascii="宋体" w:hAnsi="宋体" w:hint="eastAsia"/>
          <w:szCs w:val="24"/>
        </w:rPr>
        <w:t>棚户区改造</w:t>
      </w:r>
      <w:r>
        <w:rPr>
          <w:rFonts w:ascii="宋体" w:hAnsi="宋体" w:hint="eastAsia"/>
          <w:szCs w:val="24"/>
        </w:rPr>
        <w:t>，依法</w:t>
      </w:r>
      <w:r w:rsidR="00287F08">
        <w:rPr>
          <w:rFonts w:ascii="宋体" w:hAnsi="宋体" w:hint="eastAsia"/>
          <w:szCs w:val="24"/>
        </w:rPr>
        <w:t>搬</w:t>
      </w:r>
      <w:r>
        <w:rPr>
          <w:rFonts w:ascii="宋体" w:hAnsi="宋体" w:hint="eastAsia"/>
          <w:szCs w:val="24"/>
        </w:rPr>
        <w:t>迁，阳光安置，使多块区域地块整理合并，集约城市土地利用，改善贫困居民居住条件和居住环境，推动城市建设。</w:t>
      </w:r>
    </w:p>
    <w:p w:rsidR="00072DBB" w:rsidRDefault="002140F6">
      <w:pPr>
        <w:pStyle w:val="3"/>
      </w:pPr>
      <w:bookmarkStart w:id="42" w:name="_Toc276546912"/>
      <w:bookmarkStart w:id="43" w:name="_Toc364754729"/>
      <w:bookmarkStart w:id="44" w:name="_Toc371238480"/>
      <w:bookmarkStart w:id="45" w:name="_Toc374351332"/>
      <w:bookmarkStart w:id="46" w:name="_Toc508530435"/>
      <w:r>
        <w:rPr>
          <w:rFonts w:hint="eastAsia"/>
        </w:rPr>
        <w:t>4</w:t>
      </w:r>
      <w:r w:rsidR="00072DBB">
        <w:rPr>
          <w:rFonts w:hint="eastAsia"/>
        </w:rPr>
        <w:t>.1.2</w:t>
      </w:r>
      <w:r w:rsidR="00072DBB">
        <w:rPr>
          <w:rFonts w:hint="eastAsia"/>
        </w:rPr>
        <w:t>建设原则</w:t>
      </w:r>
      <w:bookmarkEnd w:id="37"/>
      <w:bookmarkEnd w:id="38"/>
      <w:bookmarkEnd w:id="39"/>
      <w:bookmarkEnd w:id="40"/>
      <w:bookmarkEnd w:id="41"/>
      <w:bookmarkEnd w:id="42"/>
      <w:bookmarkEnd w:id="43"/>
      <w:bookmarkEnd w:id="44"/>
      <w:bookmarkEnd w:id="45"/>
      <w:bookmarkEnd w:id="46"/>
    </w:p>
    <w:p w:rsidR="00072DBB" w:rsidRPr="00877292" w:rsidRDefault="00072DBB" w:rsidP="00877292">
      <w:pPr>
        <w:spacing w:line="500" w:lineRule="exact"/>
        <w:ind w:firstLineChars="200" w:firstLine="480"/>
        <w:rPr>
          <w:rFonts w:ascii="宋体" w:hAnsi="宋体"/>
          <w:szCs w:val="24"/>
        </w:rPr>
      </w:pPr>
      <w:r w:rsidRPr="00877292">
        <w:rPr>
          <w:rFonts w:ascii="宋体" w:hAnsi="宋体" w:hint="eastAsia"/>
          <w:szCs w:val="24"/>
        </w:rPr>
        <w:t>1、依法实施的原则</w:t>
      </w:r>
    </w:p>
    <w:p w:rsidR="00072DBB" w:rsidRDefault="00072DBB" w:rsidP="00877292">
      <w:pPr>
        <w:spacing w:line="500" w:lineRule="exact"/>
        <w:ind w:firstLineChars="200" w:firstLine="480"/>
        <w:rPr>
          <w:rFonts w:ascii="宋体" w:hAnsi="宋体"/>
          <w:szCs w:val="24"/>
        </w:rPr>
      </w:pPr>
      <w:r>
        <w:rPr>
          <w:rFonts w:ascii="宋体" w:hAnsi="宋体" w:hint="eastAsia"/>
          <w:szCs w:val="24"/>
        </w:rPr>
        <w:t>项目实施过程中要加大政策的宣传，严格按照国家及地方相关政策</w:t>
      </w:r>
      <w:r w:rsidR="00287F08">
        <w:rPr>
          <w:rFonts w:ascii="宋体" w:hAnsi="宋体" w:hint="eastAsia"/>
          <w:szCs w:val="24"/>
        </w:rPr>
        <w:t>搬</w:t>
      </w:r>
      <w:r>
        <w:rPr>
          <w:rFonts w:ascii="宋体" w:hAnsi="宋体" w:hint="eastAsia"/>
          <w:szCs w:val="24"/>
        </w:rPr>
        <w:t>迁、安置</w:t>
      </w:r>
      <w:r w:rsidR="00287F08">
        <w:rPr>
          <w:rFonts w:ascii="宋体" w:hAnsi="宋体" w:hint="eastAsia"/>
          <w:szCs w:val="24"/>
        </w:rPr>
        <w:t>搬</w:t>
      </w:r>
      <w:r>
        <w:rPr>
          <w:rFonts w:ascii="宋体" w:hAnsi="宋体" w:hint="eastAsia"/>
          <w:szCs w:val="24"/>
        </w:rPr>
        <w:t>迁区居民。</w:t>
      </w:r>
    </w:p>
    <w:p w:rsidR="00072DBB" w:rsidRPr="00877292" w:rsidRDefault="00072DBB" w:rsidP="00877292">
      <w:pPr>
        <w:spacing w:line="500" w:lineRule="exact"/>
        <w:ind w:firstLineChars="200" w:firstLine="480"/>
        <w:rPr>
          <w:rFonts w:ascii="宋体" w:hAnsi="宋体"/>
          <w:szCs w:val="24"/>
        </w:rPr>
      </w:pPr>
      <w:r w:rsidRPr="00877292">
        <w:rPr>
          <w:rFonts w:ascii="宋体" w:hAnsi="宋体" w:hint="eastAsia"/>
          <w:szCs w:val="24"/>
        </w:rPr>
        <w:t>2、以人为本原则</w:t>
      </w:r>
    </w:p>
    <w:p w:rsidR="00072DBB" w:rsidRDefault="00287F08" w:rsidP="00877292">
      <w:pPr>
        <w:spacing w:line="500" w:lineRule="exact"/>
        <w:ind w:firstLineChars="200" w:firstLine="480"/>
        <w:rPr>
          <w:rFonts w:ascii="宋体" w:hAnsi="宋体"/>
          <w:szCs w:val="24"/>
        </w:rPr>
      </w:pPr>
      <w:r>
        <w:rPr>
          <w:rFonts w:ascii="宋体" w:hAnsi="宋体" w:hint="eastAsia"/>
          <w:szCs w:val="24"/>
        </w:rPr>
        <w:t>搬</w:t>
      </w:r>
      <w:r w:rsidR="00072DBB">
        <w:rPr>
          <w:rFonts w:ascii="宋体" w:hAnsi="宋体" w:hint="eastAsia"/>
          <w:szCs w:val="24"/>
        </w:rPr>
        <w:t>迁补偿从“以人为本”的理念出发，确实保障被</w:t>
      </w:r>
      <w:r>
        <w:rPr>
          <w:rFonts w:ascii="宋体" w:hAnsi="宋体" w:hint="eastAsia"/>
          <w:szCs w:val="24"/>
        </w:rPr>
        <w:t>搬</w:t>
      </w:r>
      <w:r w:rsidR="00072DBB">
        <w:rPr>
          <w:rFonts w:ascii="宋体" w:hAnsi="宋体" w:hint="eastAsia"/>
          <w:szCs w:val="24"/>
        </w:rPr>
        <w:t>迁人利益。使城市建设和人民生活水平的提高和谐发展。</w:t>
      </w:r>
    </w:p>
    <w:p w:rsidR="00072DBB" w:rsidRDefault="002140F6">
      <w:pPr>
        <w:pStyle w:val="2"/>
      </w:pPr>
      <w:bookmarkStart w:id="47" w:name="_Toc508530436"/>
      <w:r>
        <w:rPr>
          <w:rFonts w:hint="eastAsia"/>
        </w:rPr>
        <w:t>4</w:t>
      </w:r>
      <w:r w:rsidR="00072DBB">
        <w:t>.2</w:t>
      </w:r>
      <w:r w:rsidR="00287F08">
        <w:rPr>
          <w:rFonts w:hint="eastAsia"/>
        </w:rPr>
        <w:t>征收</w:t>
      </w:r>
      <w:r w:rsidR="00072DBB">
        <w:rPr>
          <w:rFonts w:hint="eastAsia"/>
        </w:rPr>
        <w:t>补偿方案</w:t>
      </w:r>
      <w:bookmarkEnd w:id="47"/>
    </w:p>
    <w:p w:rsidR="00072DBB" w:rsidRDefault="002140F6">
      <w:pPr>
        <w:pStyle w:val="3"/>
      </w:pPr>
      <w:bookmarkStart w:id="48" w:name="_Toc374351334"/>
      <w:bookmarkStart w:id="49" w:name="_Toc508530437"/>
      <w:r>
        <w:rPr>
          <w:rFonts w:hint="eastAsia"/>
        </w:rPr>
        <w:t>4</w:t>
      </w:r>
      <w:r w:rsidR="00072DBB">
        <w:rPr>
          <w:rFonts w:hint="eastAsia"/>
        </w:rPr>
        <w:t>.2.1</w:t>
      </w:r>
      <w:r w:rsidR="00072DBB">
        <w:rPr>
          <w:rFonts w:hint="eastAsia"/>
        </w:rPr>
        <w:t>补偿</w:t>
      </w:r>
      <w:bookmarkEnd w:id="48"/>
      <w:bookmarkEnd w:id="49"/>
      <w:r w:rsidR="00287F08">
        <w:rPr>
          <w:rFonts w:hint="eastAsia"/>
        </w:rPr>
        <w:t>依据</w:t>
      </w:r>
    </w:p>
    <w:p w:rsidR="00287F08" w:rsidRPr="00287F08" w:rsidRDefault="00287F08" w:rsidP="00877292">
      <w:pPr>
        <w:spacing w:line="500" w:lineRule="exact"/>
        <w:ind w:firstLineChars="200" w:firstLine="480"/>
        <w:rPr>
          <w:rFonts w:ascii="宋体" w:hAnsi="宋体"/>
          <w:szCs w:val="24"/>
        </w:rPr>
      </w:pPr>
      <w:r w:rsidRPr="00287F08">
        <w:rPr>
          <w:rFonts w:ascii="宋体" w:hAnsi="宋体" w:hint="eastAsia"/>
          <w:szCs w:val="24"/>
        </w:rPr>
        <w:t>1</w:t>
      </w:r>
      <w:r>
        <w:rPr>
          <w:rFonts w:ascii="宋体" w:hAnsi="宋体" w:hint="eastAsia"/>
          <w:szCs w:val="24"/>
        </w:rPr>
        <w:t>、</w:t>
      </w:r>
      <w:r w:rsidRPr="00287F08">
        <w:rPr>
          <w:rFonts w:ascii="宋体" w:hAnsi="宋体" w:hint="eastAsia"/>
          <w:szCs w:val="24"/>
        </w:rPr>
        <w:t>参照《如皋市国有土地上房屋征收与补偿办法》（皋政规[2012]1号）；</w:t>
      </w:r>
    </w:p>
    <w:p w:rsidR="00287F08" w:rsidRPr="00287F08" w:rsidRDefault="00287F08" w:rsidP="00877292">
      <w:pPr>
        <w:spacing w:line="500" w:lineRule="exact"/>
        <w:ind w:firstLineChars="200" w:firstLine="480"/>
        <w:rPr>
          <w:rFonts w:ascii="宋体" w:hAnsi="宋体"/>
          <w:szCs w:val="24"/>
        </w:rPr>
      </w:pPr>
      <w:r w:rsidRPr="00287F08">
        <w:rPr>
          <w:rFonts w:ascii="宋体" w:hAnsi="宋体" w:hint="eastAsia"/>
          <w:szCs w:val="24"/>
        </w:rPr>
        <w:t>2</w:t>
      </w:r>
      <w:r>
        <w:rPr>
          <w:rFonts w:ascii="宋体" w:hAnsi="宋体" w:hint="eastAsia"/>
          <w:szCs w:val="24"/>
        </w:rPr>
        <w:t>、</w:t>
      </w:r>
      <w:r w:rsidRPr="00287F08">
        <w:rPr>
          <w:rFonts w:ascii="宋体" w:hAnsi="宋体" w:hint="eastAsia"/>
          <w:szCs w:val="24"/>
        </w:rPr>
        <w:t>参照《如皋市国有土地上房屋征收范围内房屋调查认定和处理办法》（皋政规[2012]2号）；</w:t>
      </w:r>
    </w:p>
    <w:p w:rsidR="00287F08" w:rsidRPr="00287F08" w:rsidRDefault="00287F08" w:rsidP="00877292">
      <w:pPr>
        <w:spacing w:line="500" w:lineRule="exact"/>
        <w:ind w:firstLineChars="200" w:firstLine="480"/>
        <w:rPr>
          <w:rFonts w:ascii="宋体" w:hAnsi="宋体"/>
          <w:szCs w:val="24"/>
        </w:rPr>
      </w:pPr>
      <w:r w:rsidRPr="00287F08">
        <w:rPr>
          <w:rFonts w:ascii="宋体" w:hAnsi="宋体" w:hint="eastAsia"/>
          <w:szCs w:val="24"/>
        </w:rPr>
        <w:t>3</w:t>
      </w:r>
      <w:r>
        <w:rPr>
          <w:rFonts w:ascii="宋体" w:hAnsi="宋体" w:hint="eastAsia"/>
          <w:szCs w:val="24"/>
        </w:rPr>
        <w:t>、</w:t>
      </w:r>
      <w:r w:rsidRPr="00287F08">
        <w:rPr>
          <w:rFonts w:ascii="宋体" w:hAnsi="宋体" w:hint="eastAsia"/>
          <w:szCs w:val="24"/>
        </w:rPr>
        <w:t>参照《如皋市国有土地上房屋征收补偿和奖励办法》（皋政规[2012]3号）；</w:t>
      </w:r>
    </w:p>
    <w:p w:rsidR="00287F08" w:rsidRPr="00287F08" w:rsidRDefault="00287F08" w:rsidP="00877292">
      <w:pPr>
        <w:spacing w:line="500" w:lineRule="exact"/>
        <w:ind w:firstLineChars="200" w:firstLine="480"/>
        <w:rPr>
          <w:rFonts w:ascii="宋体" w:hAnsi="宋体"/>
          <w:szCs w:val="24"/>
        </w:rPr>
      </w:pPr>
      <w:r w:rsidRPr="00287F08">
        <w:rPr>
          <w:rFonts w:ascii="宋体" w:hAnsi="宋体" w:hint="eastAsia"/>
          <w:szCs w:val="24"/>
        </w:rPr>
        <w:t>4</w:t>
      </w:r>
      <w:r>
        <w:rPr>
          <w:rFonts w:ascii="宋体" w:hAnsi="宋体" w:hint="eastAsia"/>
          <w:szCs w:val="24"/>
        </w:rPr>
        <w:t>、</w:t>
      </w:r>
      <w:r w:rsidRPr="00287F08">
        <w:rPr>
          <w:rFonts w:ascii="宋体" w:hAnsi="宋体" w:hint="eastAsia"/>
          <w:szCs w:val="24"/>
        </w:rPr>
        <w:t>参照《如皋市国有土地上房屋征收与补偿评估技术规范》（皋政规[2012]26号）；</w:t>
      </w:r>
    </w:p>
    <w:p w:rsidR="00287F08" w:rsidRPr="00287F08" w:rsidRDefault="00287F08" w:rsidP="00877292">
      <w:pPr>
        <w:spacing w:line="500" w:lineRule="exact"/>
        <w:ind w:firstLineChars="200" w:firstLine="480"/>
        <w:rPr>
          <w:rFonts w:ascii="宋体" w:hAnsi="宋体"/>
          <w:szCs w:val="24"/>
        </w:rPr>
      </w:pPr>
      <w:r w:rsidRPr="00287F08">
        <w:rPr>
          <w:rFonts w:ascii="宋体" w:hAnsi="宋体" w:hint="eastAsia"/>
          <w:szCs w:val="24"/>
        </w:rPr>
        <w:t>5</w:t>
      </w:r>
      <w:r>
        <w:rPr>
          <w:rFonts w:ascii="宋体" w:hAnsi="宋体" w:hint="eastAsia"/>
          <w:szCs w:val="24"/>
        </w:rPr>
        <w:t>、</w:t>
      </w:r>
      <w:r w:rsidRPr="00287F08">
        <w:rPr>
          <w:rFonts w:ascii="宋体" w:hAnsi="宋体" w:hint="eastAsia"/>
          <w:szCs w:val="24"/>
        </w:rPr>
        <w:t>参照市政府关于调整城市搬迁补偿安置方法的通知（皋</w:t>
      </w:r>
      <w:r>
        <w:rPr>
          <w:rFonts w:ascii="宋体" w:hAnsi="宋体" w:hint="eastAsia"/>
          <w:szCs w:val="24"/>
        </w:rPr>
        <w:t>政</w:t>
      </w:r>
      <w:r w:rsidRPr="00287F08">
        <w:rPr>
          <w:rFonts w:ascii="宋体" w:hAnsi="宋体" w:hint="eastAsia"/>
          <w:szCs w:val="24"/>
        </w:rPr>
        <w:t>规</w:t>
      </w:r>
      <w:r>
        <w:rPr>
          <w:rFonts w:ascii="宋体" w:hAnsi="宋体" w:hint="eastAsia"/>
          <w:szCs w:val="24"/>
        </w:rPr>
        <w:t>[</w:t>
      </w:r>
      <w:r w:rsidRPr="00287F08">
        <w:rPr>
          <w:rFonts w:ascii="宋体" w:hAnsi="宋体" w:hint="eastAsia"/>
          <w:szCs w:val="24"/>
        </w:rPr>
        <w:t>2015</w:t>
      </w:r>
      <w:r>
        <w:rPr>
          <w:rFonts w:ascii="宋体" w:hAnsi="宋体" w:hint="eastAsia"/>
          <w:szCs w:val="24"/>
        </w:rPr>
        <w:t>]</w:t>
      </w:r>
      <w:r w:rsidRPr="00287F08">
        <w:rPr>
          <w:rFonts w:ascii="宋体" w:hAnsi="宋体" w:hint="eastAsia"/>
          <w:szCs w:val="24"/>
        </w:rPr>
        <w:t>3号）</w:t>
      </w:r>
    </w:p>
    <w:p w:rsidR="00287F08" w:rsidRPr="00287F08" w:rsidRDefault="00287F08" w:rsidP="00877292">
      <w:pPr>
        <w:spacing w:line="500" w:lineRule="exact"/>
        <w:ind w:firstLineChars="200" w:firstLine="480"/>
        <w:rPr>
          <w:rFonts w:ascii="宋体" w:hAnsi="宋体"/>
          <w:szCs w:val="24"/>
        </w:rPr>
      </w:pPr>
      <w:r w:rsidRPr="00287F08">
        <w:rPr>
          <w:rFonts w:ascii="宋体" w:hAnsi="宋体" w:hint="eastAsia"/>
          <w:szCs w:val="24"/>
        </w:rPr>
        <w:t>6</w:t>
      </w:r>
      <w:r>
        <w:rPr>
          <w:rFonts w:ascii="宋体" w:hAnsi="宋体" w:hint="eastAsia"/>
          <w:szCs w:val="24"/>
        </w:rPr>
        <w:t>、</w:t>
      </w:r>
      <w:r w:rsidRPr="00287F08">
        <w:rPr>
          <w:rFonts w:ascii="宋体" w:hAnsi="宋体" w:hint="eastAsia"/>
          <w:szCs w:val="24"/>
        </w:rPr>
        <w:t>参照市政府办公室关于规范集体土地征收房屋补偿安置管理的意见（皋政办发</w:t>
      </w:r>
      <w:r w:rsidR="009E496F">
        <w:rPr>
          <w:rFonts w:ascii="宋体" w:hAnsi="宋体" w:hint="eastAsia"/>
          <w:szCs w:val="24"/>
        </w:rPr>
        <w:t>[</w:t>
      </w:r>
      <w:r w:rsidRPr="00287F08">
        <w:rPr>
          <w:rFonts w:ascii="宋体" w:hAnsi="宋体" w:hint="eastAsia"/>
          <w:szCs w:val="24"/>
        </w:rPr>
        <w:t>2016</w:t>
      </w:r>
      <w:r w:rsidR="009E496F">
        <w:rPr>
          <w:rFonts w:ascii="宋体" w:hAnsi="宋体" w:hint="eastAsia"/>
          <w:szCs w:val="24"/>
        </w:rPr>
        <w:t>]</w:t>
      </w:r>
      <w:r w:rsidRPr="00287F08">
        <w:rPr>
          <w:rFonts w:ascii="宋体" w:hAnsi="宋体" w:hint="eastAsia"/>
          <w:szCs w:val="24"/>
        </w:rPr>
        <w:t>2号）</w:t>
      </w:r>
    </w:p>
    <w:p w:rsidR="00072DBB" w:rsidRPr="009E7512" w:rsidRDefault="002140F6" w:rsidP="009E7512">
      <w:pPr>
        <w:pStyle w:val="3"/>
      </w:pPr>
      <w:bookmarkStart w:id="50" w:name="_Toc374351335"/>
      <w:bookmarkStart w:id="51" w:name="_Toc508530438"/>
      <w:r w:rsidRPr="009E7512">
        <w:rPr>
          <w:rFonts w:hint="eastAsia"/>
        </w:rPr>
        <w:lastRenderedPageBreak/>
        <w:t>4</w:t>
      </w:r>
      <w:r w:rsidR="00072DBB" w:rsidRPr="009E7512">
        <w:rPr>
          <w:rFonts w:hint="eastAsia"/>
        </w:rPr>
        <w:t>.2.2</w:t>
      </w:r>
      <w:r w:rsidR="00072DBB" w:rsidRPr="009E7512">
        <w:rPr>
          <w:rFonts w:hint="eastAsia"/>
        </w:rPr>
        <w:t>补偿方案</w:t>
      </w:r>
      <w:bookmarkEnd w:id="50"/>
      <w:bookmarkEnd w:id="51"/>
    </w:p>
    <w:p w:rsidR="00287F08" w:rsidRDefault="00287F08" w:rsidP="00877292">
      <w:pPr>
        <w:spacing w:line="500" w:lineRule="exact"/>
        <w:ind w:firstLineChars="200" w:firstLine="480"/>
        <w:rPr>
          <w:rFonts w:ascii="宋体" w:hAnsi="宋体"/>
          <w:szCs w:val="24"/>
        </w:rPr>
      </w:pPr>
      <w:r>
        <w:rPr>
          <w:rFonts w:ascii="宋体" w:hAnsi="宋体" w:hint="eastAsia"/>
          <w:szCs w:val="24"/>
        </w:rPr>
        <w:t>根据《如皋市国有土地上房屋征收与补偿办法》（皋政规〔2012〕1号），第三十条　被征收人可以选择货币补偿，也可以选择产权调换。本项目中，搬迁补偿方案原则上以货币补偿为主。</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根据</w:t>
      </w:r>
      <w:r w:rsidRPr="005F67E4">
        <w:rPr>
          <w:rFonts w:ascii="宋体" w:hAnsi="宋体" w:hint="eastAsia"/>
          <w:szCs w:val="24"/>
        </w:rPr>
        <w:t>《关于如皋市房屋</w:t>
      </w:r>
      <w:r w:rsidR="00287F08">
        <w:rPr>
          <w:rFonts w:ascii="宋体" w:hAnsi="宋体" w:hint="eastAsia"/>
          <w:szCs w:val="24"/>
        </w:rPr>
        <w:t>搬</w:t>
      </w:r>
      <w:r w:rsidRPr="005F67E4">
        <w:rPr>
          <w:rFonts w:ascii="宋体" w:hAnsi="宋体" w:hint="eastAsia"/>
          <w:szCs w:val="24"/>
        </w:rPr>
        <w:t>迁补偿价评估技术规范及补助标准指导意见》（皋政办发[2009]24号）、2010年度如皋市城市改造建设工程房屋</w:t>
      </w:r>
      <w:r w:rsidR="00287F08">
        <w:rPr>
          <w:rFonts w:ascii="宋体" w:hAnsi="宋体" w:hint="eastAsia"/>
          <w:szCs w:val="24"/>
        </w:rPr>
        <w:t>搬</w:t>
      </w:r>
      <w:r w:rsidRPr="005F67E4">
        <w:rPr>
          <w:rFonts w:ascii="宋体" w:hAnsi="宋体" w:hint="eastAsia"/>
          <w:szCs w:val="24"/>
        </w:rPr>
        <w:t>迁补偿安置政策解答、《</w:t>
      </w:r>
      <w:r w:rsidRPr="00877292">
        <w:rPr>
          <w:rFonts w:ascii="宋体" w:hAnsi="宋体"/>
          <w:szCs w:val="24"/>
        </w:rPr>
        <w:t>如皋市国有土地上房屋征收与补偿评估技术规范</w:t>
      </w:r>
      <w:r w:rsidRPr="005F67E4">
        <w:rPr>
          <w:rFonts w:ascii="宋体" w:hAnsi="宋体" w:hint="eastAsia"/>
          <w:szCs w:val="24"/>
        </w:rPr>
        <w:t>》（皋政规 [2012]26号及附件）</w:t>
      </w:r>
      <w:r>
        <w:rPr>
          <w:rFonts w:ascii="宋体" w:hAnsi="宋体" w:hint="eastAsia"/>
          <w:szCs w:val="24"/>
        </w:rPr>
        <w:t>等文件</w:t>
      </w:r>
      <w:r w:rsidRPr="004D649A">
        <w:rPr>
          <w:rFonts w:ascii="宋体" w:hAnsi="宋体" w:hint="eastAsia"/>
          <w:szCs w:val="24"/>
        </w:rPr>
        <w:t>对被征收人给予的补偿包括：被征收房屋价值的补偿；因征收房屋造成的搬迁、临时安置的补偿；因征收房屋造成的停产停业损失的补偿。</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1、</w:t>
      </w:r>
      <w:r w:rsidRPr="004D649A">
        <w:rPr>
          <w:rFonts w:ascii="宋体" w:hAnsi="宋体"/>
          <w:szCs w:val="24"/>
        </w:rPr>
        <w:t>被征收房屋价值的补偿</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除政府对用于产权调换房屋价格有特别规定外，应当以评估方式确定用于产权调换房屋的市场价值。用于产权调换房屋的价值由评估被征收房屋价值的同一家房地产价格评估机构按照同一时点、相同方法评估确定。</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因旧城区改建征收个人住宅，被征收人选择在改建地段进行房屋产权调换的，房屋征收部门应当提供改建地段或者就近地段的房屋。</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对认定为合法建筑和未超过批准期限的临时建筑的，应当给予补偿；对认定为违法建筑及其附属设施、超过批准期限的临时建筑及其附属设施，不予补偿。</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对突击装潢等不当增加补偿费用的，不予补偿。</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选择房屋产权调换的，安置房屋交付前，房屋征收部门应当向自行过渡的被征收人支付临时安置补偿费（即过渡费）。</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被征收人应当自行承担其在过渡期限内所发生的水、电、气费。</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被征收人或者房屋承租人应当在补偿协议约定或者补偿决定确定的搬迁期限内完成搬迁。</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对被征收人在规定期限内签约交房的，予以奖励。</w:t>
      </w:r>
    </w:p>
    <w:p w:rsidR="00E615EC" w:rsidRPr="004D649A" w:rsidRDefault="00E615EC" w:rsidP="00877292">
      <w:pPr>
        <w:spacing w:line="500" w:lineRule="exact"/>
        <w:ind w:firstLineChars="200" w:firstLine="480"/>
        <w:rPr>
          <w:rFonts w:ascii="宋体" w:hAnsi="宋体"/>
          <w:szCs w:val="24"/>
        </w:rPr>
      </w:pPr>
      <w:r w:rsidRPr="004D649A">
        <w:rPr>
          <w:rFonts w:ascii="宋体" w:hAnsi="宋体"/>
          <w:szCs w:val="24"/>
        </w:rPr>
        <w:t>被征收人仅有一处住房且长期实际居住，未享受过住房补贴或房改，并持有低保或特困证，经所在街道确认公示无异议的，私有住宅房屋被征收人或国有直管住宅房屋（</w:t>
      </w:r>
      <w:smartTag w:uri="urn:schemas-microsoft-com:office:smarttags" w:element="chsdate">
        <w:smartTagPr>
          <w:attr w:name="IsROCDate" w:val="False"/>
          <w:attr w:name="IsLunarDate" w:val="False"/>
          <w:attr w:name="Day" w:val="1"/>
          <w:attr w:name="Month" w:val="12"/>
          <w:attr w:name="Year" w:val="1998"/>
        </w:smartTagPr>
        <w:r w:rsidRPr="004D649A">
          <w:rPr>
            <w:rFonts w:ascii="宋体" w:hAnsi="宋体"/>
            <w:szCs w:val="24"/>
          </w:rPr>
          <w:t>1998年12月1日前</w:t>
        </w:r>
      </w:smartTag>
      <w:r w:rsidRPr="004D649A">
        <w:rPr>
          <w:rFonts w:ascii="宋体" w:hAnsi="宋体"/>
          <w:szCs w:val="24"/>
        </w:rPr>
        <w:t>已租赁）承租人获得的货币补偿总额（不含搬迁</w:t>
      </w:r>
      <w:r w:rsidRPr="004D649A">
        <w:rPr>
          <w:rFonts w:ascii="宋体" w:hAnsi="宋体"/>
          <w:szCs w:val="24"/>
        </w:rPr>
        <w:lastRenderedPageBreak/>
        <w:t>费、临时安置费和奖励）低于征收补偿最低标准的，房屋征收部门应当按照征收补偿最低标准予以补偿。征收补偿最低标准为45</w:t>
      </w:r>
      <w:r w:rsidRPr="004D649A">
        <w:rPr>
          <w:rFonts w:ascii="宋体" w:hAnsi="宋体" w:hint="eastAsia"/>
          <w:szCs w:val="24"/>
        </w:rPr>
        <w:t>㎡乘以本市上一年度物价部门核定的经济适用房平均销售价格。如被征收人不选择货币补偿的，由房屋征收部门提供建筑面积为</w:t>
      </w:r>
      <w:r w:rsidRPr="004D649A">
        <w:rPr>
          <w:rFonts w:ascii="宋体" w:hAnsi="宋体"/>
          <w:szCs w:val="24"/>
        </w:rPr>
        <w:t>45</w:t>
      </w:r>
      <w:r w:rsidRPr="004D649A">
        <w:rPr>
          <w:rFonts w:ascii="宋体" w:hAnsi="宋体" w:hint="eastAsia"/>
          <w:szCs w:val="24"/>
        </w:rPr>
        <w:t>㎡的限价房给予安置，如安置房大于</w:t>
      </w:r>
      <w:r w:rsidRPr="004D649A">
        <w:rPr>
          <w:rFonts w:ascii="宋体" w:hAnsi="宋体"/>
          <w:szCs w:val="24"/>
        </w:rPr>
        <w:t>45</w:t>
      </w:r>
      <w:r w:rsidRPr="004D649A">
        <w:rPr>
          <w:rFonts w:ascii="宋体" w:hAnsi="宋体" w:hint="eastAsia"/>
          <w:szCs w:val="24"/>
        </w:rPr>
        <w:t>㎡的，超出面积部分按照政府规定的价格结算。</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2、</w:t>
      </w:r>
      <w:r w:rsidRPr="004D649A">
        <w:rPr>
          <w:rFonts w:ascii="宋体" w:hAnsi="宋体"/>
          <w:szCs w:val="24"/>
        </w:rPr>
        <w:t>征收房屋</w:t>
      </w:r>
      <w:r w:rsidRPr="004D649A">
        <w:rPr>
          <w:rFonts w:ascii="宋体" w:hAnsi="宋体" w:hint="eastAsia"/>
          <w:szCs w:val="24"/>
        </w:rPr>
        <w:t>（住宅）</w:t>
      </w:r>
      <w:r w:rsidRPr="004D649A">
        <w:rPr>
          <w:rFonts w:ascii="宋体" w:hAnsi="宋体"/>
          <w:szCs w:val="24"/>
        </w:rPr>
        <w:t>造成的搬迁、临时安置的补偿</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（1）</w:t>
      </w:r>
      <w:r w:rsidRPr="004D649A">
        <w:rPr>
          <w:rFonts w:ascii="宋体" w:hAnsi="宋体"/>
          <w:szCs w:val="24"/>
        </w:rPr>
        <w:t>搬迁补助费标准</w:t>
      </w:r>
    </w:p>
    <w:p w:rsidR="00E615EC" w:rsidRPr="004D649A" w:rsidRDefault="00E615EC" w:rsidP="00877292">
      <w:pPr>
        <w:spacing w:line="500" w:lineRule="exact"/>
        <w:ind w:firstLineChars="200" w:firstLine="480"/>
        <w:rPr>
          <w:rFonts w:ascii="宋体" w:hAnsi="宋体"/>
          <w:szCs w:val="24"/>
        </w:rPr>
      </w:pPr>
      <w:r w:rsidRPr="004D649A">
        <w:rPr>
          <w:rFonts w:ascii="宋体" w:hAnsi="宋体"/>
          <w:szCs w:val="24"/>
        </w:rPr>
        <w:t>征收住宅房屋搬迁补助费标准为每次1</w:t>
      </w:r>
      <w:r>
        <w:rPr>
          <w:rFonts w:ascii="宋体" w:hAnsi="宋体" w:hint="eastAsia"/>
          <w:szCs w:val="24"/>
        </w:rPr>
        <w:t>5</w:t>
      </w:r>
      <w:r w:rsidRPr="004D649A">
        <w:rPr>
          <w:rFonts w:ascii="宋体" w:hAnsi="宋体"/>
          <w:szCs w:val="24"/>
        </w:rPr>
        <w:t>元/</w:t>
      </w:r>
      <w:r>
        <w:rPr>
          <w:rFonts w:ascii="宋体" w:hAnsi="宋体"/>
          <w:szCs w:val="24"/>
        </w:rPr>
        <w:t>㎡</w:t>
      </w:r>
      <w:r w:rsidRPr="004D649A">
        <w:rPr>
          <w:rFonts w:ascii="宋体" w:hAnsi="宋体"/>
          <w:szCs w:val="24"/>
        </w:rPr>
        <w:t>，按两次计算。</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（2）</w:t>
      </w:r>
      <w:r w:rsidRPr="004D649A">
        <w:rPr>
          <w:rFonts w:ascii="宋体" w:hAnsi="宋体"/>
          <w:szCs w:val="24"/>
        </w:rPr>
        <w:t>临时安置费（过渡费）标准</w:t>
      </w:r>
    </w:p>
    <w:p w:rsidR="00E615EC" w:rsidRPr="004D649A" w:rsidRDefault="00E615EC" w:rsidP="00877292">
      <w:pPr>
        <w:spacing w:line="500" w:lineRule="exact"/>
        <w:ind w:firstLineChars="200" w:firstLine="480"/>
        <w:rPr>
          <w:rFonts w:ascii="宋体" w:hAnsi="宋体"/>
          <w:szCs w:val="24"/>
        </w:rPr>
      </w:pPr>
      <w:r w:rsidRPr="004D649A">
        <w:rPr>
          <w:rFonts w:ascii="宋体" w:hAnsi="宋体"/>
          <w:szCs w:val="24"/>
        </w:rPr>
        <w:t>对房屋搬迁后自行解决过渡的居住用房，支付临时安置补助费（过渡费）的标准为：按照被征收房屋合法建筑面积计算，</w:t>
      </w:r>
      <w:r w:rsidRPr="00AE24BF">
        <w:rPr>
          <w:rFonts w:ascii="宋体" w:hAnsi="宋体" w:hint="eastAsia"/>
          <w:szCs w:val="24"/>
        </w:rPr>
        <w:t>一类地区8元/㎡</w:t>
      </w:r>
      <w:r w:rsidRPr="00AE24BF">
        <w:rPr>
          <w:rFonts w:ascii="宋体" w:hAnsi="宋体"/>
          <w:szCs w:val="24"/>
        </w:rPr>
        <w:t>.月</w:t>
      </w:r>
      <w:r w:rsidRPr="00AE24BF">
        <w:rPr>
          <w:rFonts w:ascii="宋体" w:hAnsi="宋体" w:hint="eastAsia"/>
          <w:szCs w:val="24"/>
        </w:rPr>
        <w:t>、二类地区7元/㎡</w:t>
      </w:r>
      <w:r w:rsidRPr="00AE24BF">
        <w:rPr>
          <w:rFonts w:ascii="宋体" w:hAnsi="宋体"/>
          <w:szCs w:val="24"/>
        </w:rPr>
        <w:t>.月</w:t>
      </w:r>
      <w:r w:rsidRPr="00AE24BF">
        <w:rPr>
          <w:rFonts w:ascii="宋体" w:hAnsi="宋体" w:hint="eastAsia"/>
          <w:szCs w:val="24"/>
        </w:rPr>
        <w:t>、三类地区6</w:t>
      </w:r>
      <w:r w:rsidRPr="004D649A">
        <w:rPr>
          <w:rFonts w:ascii="宋体" w:hAnsi="宋体"/>
          <w:szCs w:val="24"/>
        </w:rPr>
        <w:t>元/</w:t>
      </w:r>
      <w:r w:rsidRPr="004D649A">
        <w:rPr>
          <w:rFonts w:ascii="宋体" w:hAnsi="宋体" w:hint="eastAsia"/>
          <w:szCs w:val="24"/>
        </w:rPr>
        <w:t>㎡</w:t>
      </w:r>
      <w:r w:rsidRPr="004D649A">
        <w:rPr>
          <w:rFonts w:ascii="宋体" w:hAnsi="宋体"/>
          <w:szCs w:val="24"/>
        </w:rPr>
        <w:t>.月。</w:t>
      </w:r>
    </w:p>
    <w:p w:rsidR="00E615EC" w:rsidRPr="004D649A" w:rsidRDefault="00E615EC" w:rsidP="00877292">
      <w:pPr>
        <w:spacing w:line="500" w:lineRule="exact"/>
        <w:ind w:firstLineChars="200" w:firstLine="480"/>
        <w:rPr>
          <w:rFonts w:ascii="宋体" w:hAnsi="宋体"/>
          <w:szCs w:val="24"/>
        </w:rPr>
      </w:pPr>
      <w:r w:rsidRPr="004D649A">
        <w:rPr>
          <w:rFonts w:ascii="宋体" w:hAnsi="宋体"/>
          <w:szCs w:val="24"/>
        </w:rPr>
        <w:t>货币补偿的一次性支付6个月；临时过渡费每月不足450元的按450元补助。</w:t>
      </w:r>
    </w:p>
    <w:p w:rsidR="00E615EC" w:rsidRPr="004D649A" w:rsidRDefault="00E615EC" w:rsidP="00877292">
      <w:pPr>
        <w:spacing w:line="500" w:lineRule="exact"/>
        <w:ind w:firstLineChars="200" w:firstLine="480"/>
        <w:rPr>
          <w:rFonts w:ascii="宋体" w:hAnsi="宋体"/>
          <w:szCs w:val="24"/>
        </w:rPr>
      </w:pPr>
      <w:r w:rsidRPr="004D649A">
        <w:rPr>
          <w:rFonts w:ascii="宋体" w:hAnsi="宋体"/>
          <w:szCs w:val="24"/>
        </w:rPr>
        <w:t>被征收人选择产权调换并自行过渡居住的，过渡期限在18个月以内的，给予被征收人临时安置补偿费的标准为：按照被征收房屋合法建筑面积计算，如城建成区内10元/</w:t>
      </w:r>
      <w:r w:rsidRPr="004D649A">
        <w:rPr>
          <w:rFonts w:ascii="宋体" w:hAnsi="宋体" w:hint="eastAsia"/>
          <w:szCs w:val="24"/>
        </w:rPr>
        <w:t>㎡</w:t>
      </w:r>
      <w:r w:rsidRPr="004D649A">
        <w:rPr>
          <w:rFonts w:ascii="宋体" w:hAnsi="宋体"/>
          <w:szCs w:val="24"/>
        </w:rPr>
        <w:t>.月，如城规划区内建成区外8元/</w:t>
      </w:r>
      <w:r w:rsidRPr="004D649A">
        <w:rPr>
          <w:rFonts w:ascii="宋体" w:hAnsi="宋体" w:hint="eastAsia"/>
          <w:szCs w:val="24"/>
        </w:rPr>
        <w:t>㎡</w:t>
      </w:r>
      <w:r w:rsidRPr="004D649A">
        <w:rPr>
          <w:rFonts w:ascii="宋体" w:hAnsi="宋体"/>
          <w:szCs w:val="24"/>
        </w:rPr>
        <w:t>.月，其他区域6元/</w:t>
      </w:r>
      <w:r w:rsidRPr="004D649A">
        <w:rPr>
          <w:rFonts w:ascii="宋体" w:hAnsi="宋体" w:hint="eastAsia"/>
          <w:szCs w:val="24"/>
        </w:rPr>
        <w:t>㎡</w:t>
      </w:r>
      <w:r w:rsidRPr="004D649A">
        <w:rPr>
          <w:rFonts w:ascii="宋体" w:hAnsi="宋体"/>
          <w:szCs w:val="24"/>
        </w:rPr>
        <w:t>.月。过渡期限超过18个月的，从第19个月开始至第30个月，给予被征收人临时安置补偿费的标准为：如城建成区内15元/</w:t>
      </w:r>
      <w:r w:rsidRPr="004D649A">
        <w:rPr>
          <w:rFonts w:ascii="宋体" w:hAnsi="宋体" w:hint="eastAsia"/>
          <w:szCs w:val="24"/>
        </w:rPr>
        <w:t>㎡</w:t>
      </w:r>
      <w:r w:rsidRPr="004D649A">
        <w:rPr>
          <w:rFonts w:ascii="宋体" w:hAnsi="宋体"/>
          <w:szCs w:val="24"/>
        </w:rPr>
        <w:t>.月，如城规划区内建成区外12元/</w:t>
      </w:r>
      <w:r w:rsidRPr="004D649A">
        <w:rPr>
          <w:rFonts w:ascii="宋体" w:hAnsi="宋体" w:hint="eastAsia"/>
          <w:szCs w:val="24"/>
        </w:rPr>
        <w:t>㎡</w:t>
      </w:r>
      <w:r w:rsidRPr="004D649A">
        <w:rPr>
          <w:rFonts w:ascii="宋体" w:hAnsi="宋体"/>
          <w:szCs w:val="24"/>
        </w:rPr>
        <w:t>.月，其他区域9元/</w:t>
      </w:r>
      <w:r w:rsidRPr="004D649A">
        <w:rPr>
          <w:rFonts w:ascii="宋体" w:hAnsi="宋体" w:hint="eastAsia"/>
          <w:szCs w:val="24"/>
        </w:rPr>
        <w:t>㎡</w:t>
      </w:r>
      <w:r w:rsidRPr="004D649A">
        <w:rPr>
          <w:rFonts w:ascii="宋体" w:hAnsi="宋体"/>
          <w:szCs w:val="24"/>
        </w:rPr>
        <w:t>.月；过渡期限超过30个月的，从第31个月开始，给予被征收人临时安置补偿费的标准为：如城建成区内20元/</w:t>
      </w:r>
      <w:r w:rsidRPr="004D649A">
        <w:rPr>
          <w:rFonts w:ascii="宋体" w:hAnsi="宋体" w:hint="eastAsia"/>
          <w:szCs w:val="24"/>
        </w:rPr>
        <w:t>㎡</w:t>
      </w:r>
      <w:r w:rsidRPr="004D649A">
        <w:rPr>
          <w:rFonts w:ascii="宋体" w:hAnsi="宋体"/>
          <w:szCs w:val="24"/>
        </w:rPr>
        <w:t>.月，如城规划区内建成区外16元/</w:t>
      </w:r>
      <w:r w:rsidRPr="004D649A">
        <w:rPr>
          <w:rFonts w:ascii="宋体" w:hAnsi="宋体" w:hint="eastAsia"/>
          <w:szCs w:val="24"/>
        </w:rPr>
        <w:t>㎡</w:t>
      </w:r>
      <w:r w:rsidRPr="004D649A">
        <w:rPr>
          <w:rFonts w:ascii="宋体" w:hAnsi="宋体"/>
          <w:szCs w:val="24"/>
        </w:rPr>
        <w:t>.月，其他区域12元/</w:t>
      </w:r>
      <w:r w:rsidRPr="004D649A">
        <w:rPr>
          <w:rFonts w:ascii="宋体" w:hAnsi="宋体" w:hint="eastAsia"/>
          <w:szCs w:val="24"/>
        </w:rPr>
        <w:t>㎡</w:t>
      </w:r>
      <w:r w:rsidRPr="004D649A">
        <w:rPr>
          <w:rFonts w:ascii="宋体" w:hAnsi="宋体"/>
          <w:szCs w:val="24"/>
        </w:rPr>
        <w:t>.月。被征收人应当自行承担其在过渡期限内所发生的水、电、气费。</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（3）</w:t>
      </w:r>
      <w:r w:rsidRPr="004D649A">
        <w:rPr>
          <w:rFonts w:ascii="宋体" w:hAnsi="宋体"/>
          <w:szCs w:val="24"/>
        </w:rPr>
        <w:t>计算方法</w:t>
      </w:r>
    </w:p>
    <w:p w:rsidR="00E615EC" w:rsidRPr="004D649A" w:rsidRDefault="00E615EC" w:rsidP="00877292">
      <w:pPr>
        <w:spacing w:line="500" w:lineRule="exact"/>
        <w:ind w:firstLineChars="200" w:firstLine="480"/>
        <w:rPr>
          <w:rFonts w:ascii="宋体" w:hAnsi="宋体"/>
          <w:szCs w:val="24"/>
        </w:rPr>
      </w:pPr>
      <w:r w:rsidRPr="004D649A">
        <w:rPr>
          <w:rFonts w:ascii="宋体" w:hAnsi="宋体"/>
          <w:szCs w:val="24"/>
        </w:rPr>
        <w:t>支付搬迁补助费和临时过渡费，以被征收房屋的所有权证或其他合法权属书证所确认的合法建筑面积为依据计算。</w:t>
      </w:r>
    </w:p>
    <w:p w:rsidR="00E615EC" w:rsidRPr="004D649A" w:rsidRDefault="00E615EC" w:rsidP="00877292">
      <w:pPr>
        <w:spacing w:line="500" w:lineRule="exact"/>
        <w:ind w:firstLineChars="200" w:firstLine="480"/>
        <w:rPr>
          <w:rFonts w:ascii="宋体" w:hAnsi="宋体"/>
          <w:szCs w:val="24"/>
        </w:rPr>
      </w:pPr>
      <w:r w:rsidRPr="004D649A">
        <w:rPr>
          <w:rFonts w:ascii="宋体" w:hAnsi="宋体" w:hint="eastAsia"/>
          <w:szCs w:val="24"/>
        </w:rPr>
        <w:t>（4）</w:t>
      </w:r>
      <w:r w:rsidRPr="004D649A">
        <w:rPr>
          <w:rFonts w:ascii="宋体" w:hAnsi="宋体"/>
          <w:szCs w:val="24"/>
        </w:rPr>
        <w:t>奖励标准</w:t>
      </w:r>
    </w:p>
    <w:p w:rsidR="00E615EC" w:rsidRPr="004D649A" w:rsidRDefault="00E615EC" w:rsidP="00877292">
      <w:pPr>
        <w:spacing w:line="500" w:lineRule="exact"/>
        <w:ind w:firstLineChars="200" w:firstLine="480"/>
        <w:rPr>
          <w:rFonts w:ascii="宋体" w:hAnsi="宋体"/>
          <w:szCs w:val="24"/>
        </w:rPr>
      </w:pPr>
      <w:r w:rsidRPr="004D649A">
        <w:rPr>
          <w:rFonts w:ascii="宋体" w:hAnsi="宋体"/>
          <w:szCs w:val="24"/>
        </w:rPr>
        <w:lastRenderedPageBreak/>
        <w:t>对被征收人在规定序时进度内签订补偿协议的，按照被征收房屋合法建筑面积每平方米60元的标准给予奖励。</w:t>
      </w:r>
    </w:p>
    <w:p w:rsidR="00072DBB" w:rsidRDefault="00E615EC" w:rsidP="00877292">
      <w:pPr>
        <w:spacing w:line="500" w:lineRule="exact"/>
        <w:ind w:firstLineChars="200" w:firstLine="480"/>
        <w:rPr>
          <w:rFonts w:ascii="宋体" w:hAnsi="宋体"/>
          <w:szCs w:val="24"/>
        </w:rPr>
      </w:pPr>
      <w:r w:rsidRPr="004D649A">
        <w:rPr>
          <w:rFonts w:ascii="宋体" w:hAnsi="宋体"/>
          <w:szCs w:val="24"/>
        </w:rPr>
        <w:t>对被征收人在规定序时进度内搬迁交房的，按照被征收房屋合法建筑面积每平方米60元的标准给予奖励。</w:t>
      </w:r>
    </w:p>
    <w:p w:rsidR="00072DBB" w:rsidRDefault="006B2B06" w:rsidP="00877292">
      <w:pPr>
        <w:spacing w:line="500" w:lineRule="exact"/>
        <w:ind w:firstLineChars="200" w:firstLine="480"/>
        <w:rPr>
          <w:rFonts w:ascii="宋体" w:hAnsi="宋体"/>
          <w:szCs w:val="24"/>
        </w:rPr>
      </w:pPr>
      <w:bookmarkStart w:id="52" w:name="_Toc374351338"/>
      <w:r>
        <w:rPr>
          <w:rFonts w:ascii="宋体" w:hAnsi="宋体" w:hint="eastAsia"/>
          <w:szCs w:val="24"/>
        </w:rPr>
        <w:t>3</w:t>
      </w:r>
      <w:r w:rsidR="00072DBB">
        <w:rPr>
          <w:rFonts w:ascii="宋体" w:hAnsi="宋体" w:hint="eastAsia"/>
          <w:szCs w:val="24"/>
        </w:rPr>
        <w:t>、搬迁过渡方式及过渡期</w:t>
      </w:r>
      <w:bookmarkEnd w:id="52"/>
    </w:p>
    <w:p w:rsidR="00072DBB" w:rsidRDefault="00072DBB" w:rsidP="00877292">
      <w:pPr>
        <w:spacing w:line="500" w:lineRule="exact"/>
        <w:ind w:firstLineChars="200" w:firstLine="480"/>
        <w:rPr>
          <w:rFonts w:ascii="宋体" w:hAnsi="宋体"/>
          <w:szCs w:val="24"/>
        </w:rPr>
      </w:pPr>
      <w:r>
        <w:rPr>
          <w:rFonts w:ascii="宋体" w:hAnsi="宋体" w:hint="eastAsia"/>
          <w:szCs w:val="24"/>
        </w:rPr>
        <w:t>被</w:t>
      </w:r>
      <w:r w:rsidR="00287F08">
        <w:rPr>
          <w:rFonts w:ascii="宋体" w:hAnsi="宋体" w:hint="eastAsia"/>
          <w:szCs w:val="24"/>
        </w:rPr>
        <w:t>搬</w:t>
      </w:r>
      <w:r>
        <w:rPr>
          <w:rFonts w:ascii="宋体" w:hAnsi="宋体" w:hint="eastAsia"/>
          <w:szCs w:val="24"/>
        </w:rPr>
        <w:t>迁户</w:t>
      </w:r>
      <w:r w:rsidR="00287F08">
        <w:rPr>
          <w:rFonts w:ascii="宋体" w:hAnsi="宋体" w:hint="eastAsia"/>
          <w:szCs w:val="24"/>
        </w:rPr>
        <w:t>搬</w:t>
      </w:r>
      <w:r>
        <w:rPr>
          <w:rFonts w:ascii="宋体" w:hAnsi="宋体" w:hint="eastAsia"/>
          <w:szCs w:val="24"/>
        </w:rPr>
        <w:t>迁结束后，将租赁住房直至安置结束。项目建设单位按照规定的标准支付搬迁过渡费。预计过渡期限在6个月左右，原则上最长过渡期不超过12个月。</w:t>
      </w:r>
    </w:p>
    <w:p w:rsidR="00072DBB" w:rsidRDefault="009E7512" w:rsidP="009E7512">
      <w:pPr>
        <w:pStyle w:val="3"/>
      </w:pPr>
      <w:r w:rsidRPr="009E7512">
        <w:rPr>
          <w:rFonts w:hint="eastAsia"/>
        </w:rPr>
        <w:t>4.2.2</w:t>
      </w:r>
      <w:r w:rsidR="00602BDC">
        <w:rPr>
          <w:rFonts w:hint="eastAsia"/>
        </w:rPr>
        <w:t>具体</w:t>
      </w:r>
      <w:r>
        <w:rPr>
          <w:rFonts w:hint="eastAsia"/>
        </w:rPr>
        <w:t>政策解答</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一、房屋搬迁补偿安置的依据是什么？</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答：皋政规[2012]1、2、3、26号文件、皋政规[2014]1号文件、皋政规[2015]3号文件等。</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二、房屋搬迁的补偿安置方式有哪些？</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答：被搬迁户可以选择产权调换，也可以实行货币安置。选择产权调换的被搬迁人，在本项目公布的产权调换房源内，依照搬迁交房的先后顺序，选择产权调换房屋，但必须互找差价，安置区房源为和谐家园小区。</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三、合法面积的认定依据？</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答：1、房屋批建手续；2、宅基地使用证；3、街道国土部门提供的台账。</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四、居住用房搬迁补偿如何计算？</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答：房屋搬迁补偿额=被搬迁房屋的评估价格+装饰装修及附属物补偿费+搬迁补助费+临时安置费（过渡费）+误工补贴费+按时签约奖+按时搬迁交房奖。</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五、居住用房搬迁补助费、临时安置费（过渡费）如何计算？</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答：搬迁住宅房屋搬迁补助费标准为每次10元/m2，按两次计算；在积极配合按时签约、交房的情况下，另按认定的面积给予每次每平方5元的标准奖励，按两次计算。</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lastRenderedPageBreak/>
        <w:t>对房屋搬迁后自行解决过渡的居住用房，支付临时安置补助费（过渡费）的标准为：按照被搬迁房屋合法建筑面积10元/㎡.月计算。货币补偿的一次性支付6个月 ；临时过渡费每月不足450元的按450元补助。</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六、被搬迁人因搬迁造成误工的如何享受误工补贴？</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答：因搬迁造成被搬迁人误工，按每平方米10元的标准一次性支付给被搬迁人误工补贴费。</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七、有线电视、电话、电表、水表在搬迁中如何补贴？</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 xml:space="preserve">答：搬迁部门应按有关部门标准补贴，即：电话158元/门(居住)、有线电视150元/门、电表280元/只(供电部门140元、被搬迁人140元)、水表及材料费200元/只（自来水厂40元，被搬迁人160元）。         </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八、对擅自改变房屋用途的如何补偿？</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 xml:space="preserve">    答：被搬迁人擅自将住宅房屋改变为经营性用房的，搬迁时不给予停产停业损失补偿；擅自改变非住宅房屋用途的，按照原用途计算停产停业损失。</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 xml:space="preserve">    被搬迁房屋于</w:t>
      </w:r>
      <w:smartTag w:uri="urn:schemas-microsoft-com:office:smarttags" w:element="chsdate">
        <w:smartTagPr>
          <w:attr w:name="Year" w:val="2010"/>
          <w:attr w:name="Month" w:val="7"/>
          <w:attr w:name="Day" w:val="1"/>
          <w:attr w:name="IsLunarDate" w:val="False"/>
          <w:attr w:name="IsROCDate" w:val="False"/>
        </w:smartTagPr>
        <w:r w:rsidRPr="009E7512">
          <w:rPr>
            <w:rFonts w:ascii="宋体" w:hAnsi="宋体" w:hint="eastAsia"/>
            <w:szCs w:val="24"/>
          </w:rPr>
          <w:t>2010年7月1日</w:t>
        </w:r>
      </w:smartTag>
      <w:r w:rsidRPr="009E7512">
        <w:rPr>
          <w:rFonts w:ascii="宋体" w:hAnsi="宋体" w:hint="eastAsia"/>
          <w:szCs w:val="24"/>
        </w:rPr>
        <w:t>前已经改变为经营性用房，并取得工商营业执照、持续营业1年以上的，可以结合实际营业年限按照适当比例给予停产停业损失补偿，但仍按改变为经营用房前的房屋用途安置。营业年限在1年（含）以上3年以下的，按照年平均效益的40%给予一次性补偿；3年（含）以上5年以下的，按照年平均效益的60%给予一次性补偿；5年（含）以上的，按照年平均效益的80%给予一次性补偿。</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九、对搬迁范围内花木移栽砍伐如何补偿？</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答：树木补偿的范围：不突破主房屋前</w:t>
      </w:r>
      <w:smartTag w:uri="urn:schemas-microsoft-com:office:smarttags" w:element="chmetcnv">
        <w:smartTagPr>
          <w:attr w:name="TCSC" w:val="0"/>
          <w:attr w:name="NumberType" w:val="1"/>
          <w:attr w:name="Negative" w:val="False"/>
          <w:attr w:name="HasSpace" w:val="False"/>
          <w:attr w:name="SourceValue" w:val="8"/>
          <w:attr w:name="UnitName" w:val="米"/>
        </w:smartTagPr>
        <w:r w:rsidRPr="009E7512">
          <w:rPr>
            <w:rFonts w:ascii="宋体" w:hAnsi="宋体" w:hint="eastAsia"/>
            <w:szCs w:val="24"/>
          </w:rPr>
          <w:t>8米</w:t>
        </w:r>
      </w:smartTag>
      <w:r w:rsidRPr="009E7512">
        <w:rPr>
          <w:rFonts w:ascii="宋体" w:hAnsi="宋体" w:hint="eastAsia"/>
          <w:szCs w:val="24"/>
        </w:rPr>
        <w:t>屋后</w:t>
      </w:r>
      <w:smartTag w:uri="urn:schemas-microsoft-com:office:smarttags" w:element="chmetcnv">
        <w:smartTagPr>
          <w:attr w:name="TCSC" w:val="0"/>
          <w:attr w:name="NumberType" w:val="1"/>
          <w:attr w:name="Negative" w:val="False"/>
          <w:attr w:name="HasSpace" w:val="False"/>
          <w:attr w:name="SourceValue" w:val="7"/>
          <w:attr w:name="UnitName" w:val="米"/>
        </w:smartTagPr>
        <w:r w:rsidRPr="009E7512">
          <w:rPr>
            <w:rFonts w:ascii="宋体" w:hAnsi="宋体" w:hint="eastAsia"/>
            <w:szCs w:val="24"/>
          </w:rPr>
          <w:t>7米</w:t>
        </w:r>
      </w:smartTag>
      <w:r w:rsidRPr="009E7512">
        <w:rPr>
          <w:rFonts w:ascii="宋体" w:hAnsi="宋体" w:hint="eastAsia"/>
          <w:szCs w:val="24"/>
        </w:rPr>
        <w:t>，左右各</w:t>
      </w:r>
      <w:smartTag w:uri="urn:schemas-microsoft-com:office:smarttags" w:element="chmetcnv">
        <w:smartTagPr>
          <w:attr w:name="TCSC" w:val="0"/>
          <w:attr w:name="NumberType" w:val="1"/>
          <w:attr w:name="Negative" w:val="False"/>
          <w:attr w:name="HasSpace" w:val="False"/>
          <w:attr w:name="SourceValue" w:val="2"/>
          <w:attr w:name="UnitName" w:val="米"/>
        </w:smartTagPr>
        <w:r w:rsidRPr="009E7512">
          <w:rPr>
            <w:rFonts w:ascii="宋体" w:hAnsi="宋体" w:hint="eastAsia"/>
            <w:szCs w:val="24"/>
          </w:rPr>
          <w:t>2米</w:t>
        </w:r>
      </w:smartTag>
      <w:r w:rsidRPr="009E7512">
        <w:rPr>
          <w:rFonts w:ascii="宋体" w:hAnsi="宋体" w:hint="eastAsia"/>
          <w:szCs w:val="24"/>
        </w:rPr>
        <w:t>，不足的按实计算；补偿标准按宅基地范围内200元/平方米计算；在水泥地上种植树木，不予补偿；突击抢栽树苗的一律不予补偿。</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十、对认定为违法建筑及其附属设施、超过批准期限的临时建筑及其附属设施如何补偿？</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lastRenderedPageBreak/>
        <w:t>答：对认定为合法建筑和未超过批准期限的临时建筑的，应当给予补偿；对认定为违法建筑及其附属设施、超过批准期限的临时建筑及其附属设施，不予补偿。</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对违法建筑，被搬迁人自行拆除的并按序时签约交房的，按照违法建筑的结构标准补助拆卸费：钢混结构每平方米250元，砖混结构每平方米200元，简易结构每平方米100元。</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十一、对附属设施、装璜等如何补偿？</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答：对本市搬迁补偿安置政策中未明确的且由市场确定价格的,由评估机构依法评估确定。</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对突击装潢等不当增加补偿费用的，不予补偿。搬迁范围确定后的所有突击装修、改扩建的项目一律不予评估补偿，对原有室内装修按实评估。对未进行突击装修并按序时签约交房的，按合法面积给予100元/m2的奖励。</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十二、对城中村（郊区）因规划控制，建筑面积不足人均</w:t>
      </w:r>
      <w:smartTag w:uri="urn:schemas-microsoft-com:office:smarttags" w:element="chmetcnv">
        <w:smartTagPr>
          <w:attr w:name="UnitName" w:val="平方米"/>
          <w:attr w:name="SourceValue" w:val="35"/>
          <w:attr w:name="HasSpace" w:val="False"/>
          <w:attr w:name="Negative" w:val="False"/>
          <w:attr w:name="NumberType" w:val="1"/>
          <w:attr w:name="TCSC" w:val="0"/>
        </w:smartTagPr>
        <w:r w:rsidRPr="009E7512">
          <w:rPr>
            <w:rFonts w:ascii="宋体" w:hAnsi="宋体" w:hint="eastAsia"/>
            <w:szCs w:val="24"/>
          </w:rPr>
          <w:t>35平方米</w:t>
        </w:r>
      </w:smartTag>
      <w:r w:rsidRPr="009E7512">
        <w:rPr>
          <w:rFonts w:ascii="宋体" w:hAnsi="宋体" w:hint="eastAsia"/>
          <w:szCs w:val="24"/>
        </w:rPr>
        <w:t>的如何进行补偿？</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答：城中村（郊区）因规划控制，住房建筑面积不足人均</w:t>
      </w:r>
      <w:smartTag w:uri="urn:schemas-microsoft-com:office:smarttags" w:element="chmetcnv">
        <w:smartTagPr>
          <w:attr w:name="TCSC" w:val="0"/>
          <w:attr w:name="NumberType" w:val="1"/>
          <w:attr w:name="Negative" w:val="False"/>
          <w:attr w:name="HasSpace" w:val="False"/>
          <w:attr w:name="SourceValue" w:val="35"/>
          <w:attr w:name="UnitName" w:val="平方米"/>
        </w:smartTagPr>
        <w:r w:rsidRPr="009E7512">
          <w:rPr>
            <w:rFonts w:ascii="宋体" w:hAnsi="宋体" w:hint="eastAsia"/>
            <w:szCs w:val="24"/>
          </w:rPr>
          <w:t>35平方米</w:t>
        </w:r>
      </w:smartTag>
      <w:r w:rsidRPr="009E7512">
        <w:rPr>
          <w:rFonts w:ascii="宋体" w:hAnsi="宋体" w:hint="eastAsia"/>
          <w:szCs w:val="24"/>
        </w:rPr>
        <w:t>的被征收人，若该被征收人在规定序时进度内签订补偿协议并搬迁交房的，其不足人均</w:t>
      </w:r>
      <w:smartTag w:uri="urn:schemas-microsoft-com:office:smarttags" w:element="chmetcnv">
        <w:smartTagPr>
          <w:attr w:name="TCSC" w:val="0"/>
          <w:attr w:name="NumberType" w:val="1"/>
          <w:attr w:name="Negative" w:val="False"/>
          <w:attr w:name="HasSpace" w:val="False"/>
          <w:attr w:name="SourceValue" w:val="35"/>
          <w:attr w:name="UnitName" w:val="平方米"/>
        </w:smartTagPr>
        <w:r w:rsidRPr="009E7512">
          <w:rPr>
            <w:rFonts w:ascii="宋体" w:hAnsi="宋体" w:hint="eastAsia"/>
            <w:szCs w:val="24"/>
          </w:rPr>
          <w:t>35平方米</w:t>
        </w:r>
      </w:smartTag>
      <w:r w:rsidRPr="009E7512">
        <w:rPr>
          <w:rFonts w:ascii="宋体" w:hAnsi="宋体" w:hint="eastAsia"/>
          <w:szCs w:val="24"/>
        </w:rPr>
        <w:t>的部分按被搬迁样板房的基准价扣减被搬迁样板房的重置成新价进行补偿。在选择产权调换时，其不足人均</w:t>
      </w:r>
      <w:smartTag w:uri="urn:schemas-microsoft-com:office:smarttags" w:element="chmetcnv">
        <w:smartTagPr>
          <w:attr w:name="TCSC" w:val="0"/>
          <w:attr w:name="NumberType" w:val="1"/>
          <w:attr w:name="Negative" w:val="False"/>
          <w:attr w:name="HasSpace" w:val="False"/>
          <w:attr w:name="SourceValue" w:val="35"/>
          <w:attr w:name="UnitName" w:val="平方米"/>
        </w:smartTagPr>
        <w:r w:rsidRPr="009E7512">
          <w:rPr>
            <w:rFonts w:ascii="宋体" w:hAnsi="宋体" w:hint="eastAsia"/>
            <w:szCs w:val="24"/>
          </w:rPr>
          <w:t>35平方米</w:t>
        </w:r>
      </w:smartTag>
      <w:r w:rsidRPr="009E7512">
        <w:rPr>
          <w:rFonts w:ascii="宋体" w:hAnsi="宋体" w:hint="eastAsia"/>
          <w:szCs w:val="24"/>
        </w:rPr>
        <w:t>部分的价格按产权调换价计算。</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列入人均</w:t>
      </w:r>
      <w:smartTag w:uri="urn:schemas-microsoft-com:office:smarttags" w:element="chmetcnv">
        <w:smartTagPr>
          <w:attr w:name="TCSC" w:val="0"/>
          <w:attr w:name="NumberType" w:val="1"/>
          <w:attr w:name="Negative" w:val="False"/>
          <w:attr w:name="HasSpace" w:val="False"/>
          <w:attr w:name="SourceValue" w:val="35"/>
          <w:attr w:name="UnitName" w:val="平方米"/>
        </w:smartTagPr>
        <w:r w:rsidRPr="009E7512">
          <w:rPr>
            <w:rFonts w:ascii="宋体" w:hAnsi="宋体" w:hint="eastAsia"/>
            <w:szCs w:val="24"/>
          </w:rPr>
          <w:t>35平方米</w:t>
        </w:r>
      </w:smartTag>
      <w:r w:rsidRPr="009E7512">
        <w:rPr>
          <w:rFonts w:ascii="宋体" w:hAnsi="宋体" w:hint="eastAsia"/>
          <w:szCs w:val="24"/>
        </w:rPr>
        <w:t>的人口认定方法：按照《如皋市村（居）民建房用地管理实施细则》(皋政发[2001]129号)和《如皋市集体经济组织成员界定办法》(皋政办发[2014]164号)相关规定执行。人口的认定须经住建、规划、国土、城管、监察、农办等部门参与认定。</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一个宅基地上认定为一户，根据产权登记资料、批建手续、宅基地使用证、国土部门提供的房屋台账资料所载内容确定。</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具体的方法是：以建房户的人口中户主的真系常住家庭成员（具有农村集体经济组织成员资格）为依据计算。（1）在本农村集体经济组织依法拥有农村土地承包经营权的人员；（2）根据国家移民政策，户口迁入本集体经济组织的人员；</w:t>
      </w:r>
      <w:r w:rsidRPr="009E7512">
        <w:rPr>
          <w:rFonts w:ascii="宋体" w:hAnsi="宋体" w:hint="eastAsia"/>
          <w:szCs w:val="24"/>
        </w:rPr>
        <w:lastRenderedPageBreak/>
        <w:t>（3）父母双方或一方为前两款界定人员，在本组织出生（含依法收、领养）的人员；（4）上述三款中的现役军人和大中专学生，以及服刑、收容教育在押人员保留其成员资格的人员；（5）在本集体经济组织未取得承包地的市外婚进人员和市场内因婚人地分离的人员，以及丧偶、离婚后合法再婚（含依法随其生活的未成年子女）、招婿等情况，在原地拥有农村经济组织成员资格的人员，但一人不得同时享受有两个或以上在本市范围内搬迁地块的人口认定。</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不得作为人口认定的对象：</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1）在国家机关、事业单位工作的编制内人员和国有或国有控股企业正式职工（含离退休），单位已安排了住房或享受房改政策的，户口尚未迁出被搬迁住房的；（2）虽然二轮承包时拥有土地承包经营权，但全家已迁入设区的市，并有稳定非农职业的人员；（3）以户籍挂靠在本村组、无法定理由或政策规定可成为农村集体经济组织成员的其他人员；（4）已死亡（含宣告死亡）的原成员；（5）已享受其他集体经济组织成员待遇的人员。</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特定对象应该按照《如皋市集体经济组织成员界定办法》(皋政办发[2014]164号)及《如皋市村（居）民建房用地管理实施细则》(皋政发[2001]129号)规定执行认定人口。对于可享受人均35㎡面积的家庭中有大龄、独子对象的，可享受增加一个人口的面积认定，同时大龄、独子不可重复享受。</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十三、对在规定时间期限签约、搬迁交房的如何奖励及优惠？</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答：（一）按时签约奖：对被搬迁人在规定序时进度内签订补偿协议的，按照被搬迁房屋合法建筑面积每平方米60元的标准给予奖励。</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（二）按时搬迁交房奖：对被搬迁人在规定序时进度内搬迁交房的，按照被搬迁房屋合法建筑面积每平方米60元的标准给予奖励。</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三）住房优惠购房奖：对选择产权调换的住房被征收人，若该被征收人在规定序时进度内签订补偿协议并搬迁交房的，可以享受30平方米的优惠购房奖，其中：产权调换安置面积在搬迁合法面积以上15平方米以内的（含15平方米），其价格按照产权调换房屋基准价的50%计算（层次差价另计）；产权调换安置面积</w:t>
      </w:r>
      <w:r w:rsidRPr="009E7512">
        <w:rPr>
          <w:rFonts w:ascii="宋体" w:hAnsi="宋体" w:hint="eastAsia"/>
          <w:szCs w:val="24"/>
        </w:rPr>
        <w:lastRenderedPageBreak/>
        <w:t>在搬迁合法面积以上15平方米至30平方米（含30平方米），其价格按照产权调换房屋基准价的50%计算的基础上增加200元/平方米计算。</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其中：1、房屋超证部分大于一个自然间（</w:t>
      </w:r>
      <w:smartTag w:uri="urn:schemas-microsoft-com:office:smarttags" w:element="chmetcnv">
        <w:smartTagPr>
          <w:attr w:name="TCSC" w:val="0"/>
          <w:attr w:name="NumberType" w:val="1"/>
          <w:attr w:name="Negative" w:val="False"/>
          <w:attr w:name="HasSpace" w:val="False"/>
          <w:attr w:name="SourceValue" w:val="22"/>
          <w:attr w:name="UnitName" w:val="平方米"/>
        </w:smartTagPr>
        <w:r w:rsidRPr="009E7512">
          <w:rPr>
            <w:rFonts w:ascii="宋体" w:hAnsi="宋体" w:hint="eastAsia"/>
            <w:szCs w:val="24"/>
          </w:rPr>
          <w:t>22平方米</w:t>
        </w:r>
      </w:smartTag>
      <w:r w:rsidRPr="009E7512">
        <w:rPr>
          <w:rFonts w:ascii="宋体" w:hAnsi="宋体" w:hint="eastAsia"/>
          <w:szCs w:val="24"/>
        </w:rPr>
        <w:t>）的，超出部分面积的只作货币补偿依据，不作为产权置换的依据。</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2、宅基地上房屋所有权人在选择第二套（或第二套以上）住房进行产权调换房源时，其剩余的合法建筑面积部分，按目前如皋实际安置房最小套型100㎡计算，小于50㎡的且小于所选择产权调换房源建筑面积的50%，不得实行产权调换。按人口计算安置面积大于该户实际合法建筑面积的，按人口计算安置面积确定。</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3．被搬迁人选择房屋产权调换的，在选购安置房源后，房屋搬迁主体与被搬迁人计算、结清被搬迁房屋价值与产权调换房屋价值的差价。</w:t>
      </w:r>
    </w:p>
    <w:p w:rsidR="009E7512" w:rsidRPr="009E7512" w:rsidRDefault="009E7512" w:rsidP="00C6694B">
      <w:pPr>
        <w:spacing w:line="500" w:lineRule="exact"/>
        <w:ind w:firstLineChars="200" w:firstLine="480"/>
        <w:rPr>
          <w:rFonts w:ascii="宋体" w:hAnsi="宋体"/>
          <w:szCs w:val="24"/>
        </w:rPr>
      </w:pPr>
      <w:r w:rsidRPr="009E7512">
        <w:rPr>
          <w:rFonts w:ascii="宋体" w:hAnsi="宋体" w:hint="eastAsia"/>
          <w:szCs w:val="24"/>
        </w:rPr>
        <w:t>4．对放弃产权调换的按照皋政规（2015）3号文的规定给予奖励补贴。</w:t>
      </w:r>
    </w:p>
    <w:p w:rsidR="00E74D87" w:rsidRPr="00C6694B" w:rsidRDefault="00E74D87" w:rsidP="00C6694B">
      <w:pPr>
        <w:spacing w:line="500" w:lineRule="exact"/>
        <w:ind w:firstLineChars="200" w:firstLine="480"/>
        <w:rPr>
          <w:rFonts w:ascii="宋体" w:hAnsi="宋体"/>
          <w:szCs w:val="24"/>
        </w:rPr>
        <w:sectPr w:rsidR="00E74D87" w:rsidRPr="00C6694B">
          <w:pgSz w:w="11906" w:h="16838"/>
          <w:pgMar w:top="1587" w:right="1701" w:bottom="1417" w:left="1701" w:header="851" w:footer="992" w:gutter="0"/>
          <w:pgNumType w:fmt="numberInDash"/>
          <w:cols w:space="720"/>
          <w:titlePg/>
          <w:docGrid w:type="lines" w:linePitch="329"/>
        </w:sectPr>
      </w:pPr>
    </w:p>
    <w:p w:rsidR="00072DBB" w:rsidRDefault="00072DBB">
      <w:pPr>
        <w:pStyle w:val="1"/>
      </w:pPr>
      <w:bookmarkStart w:id="53" w:name="_Toc508530439"/>
      <w:r>
        <w:rPr>
          <w:rFonts w:hint="eastAsia"/>
        </w:rPr>
        <w:lastRenderedPageBreak/>
        <w:t>第</w:t>
      </w:r>
      <w:r w:rsidR="003F23DF">
        <w:rPr>
          <w:rFonts w:hint="eastAsia"/>
        </w:rPr>
        <w:t>五</w:t>
      </w:r>
      <w:r>
        <w:rPr>
          <w:rFonts w:hint="eastAsia"/>
        </w:rPr>
        <w:t>章</w:t>
      </w:r>
      <w:r>
        <w:rPr>
          <w:rFonts w:hint="eastAsia"/>
        </w:rPr>
        <w:t xml:space="preserve"> </w:t>
      </w:r>
      <w:r>
        <w:rPr>
          <w:rFonts w:hint="eastAsia"/>
        </w:rPr>
        <w:t>投资</w:t>
      </w:r>
      <w:bookmarkEnd w:id="53"/>
      <w:r w:rsidR="00DA1B38">
        <w:rPr>
          <w:rFonts w:hint="eastAsia"/>
        </w:rPr>
        <w:t>报价</w:t>
      </w:r>
    </w:p>
    <w:p w:rsidR="00072DBB" w:rsidRDefault="002140F6">
      <w:pPr>
        <w:pStyle w:val="2"/>
        <w:rPr>
          <w:szCs w:val="28"/>
        </w:rPr>
      </w:pPr>
      <w:bookmarkStart w:id="54" w:name="_Toc508530440"/>
      <w:r>
        <w:rPr>
          <w:rFonts w:hint="eastAsia"/>
          <w:szCs w:val="28"/>
        </w:rPr>
        <w:t>5.</w:t>
      </w:r>
      <w:r w:rsidR="00072DBB">
        <w:rPr>
          <w:rFonts w:hint="eastAsia"/>
          <w:szCs w:val="28"/>
        </w:rPr>
        <w:t>1.</w:t>
      </w:r>
      <w:r w:rsidR="00072DBB">
        <w:rPr>
          <w:rFonts w:hint="eastAsia"/>
        </w:rPr>
        <w:t xml:space="preserve"> </w:t>
      </w:r>
      <w:r w:rsidR="00072DBB">
        <w:rPr>
          <w:rStyle w:val="a4"/>
          <w:rFonts w:hint="eastAsia"/>
          <w:color w:val="auto"/>
          <w:u w:val="none"/>
        </w:rPr>
        <w:t>投资</w:t>
      </w:r>
      <w:bookmarkEnd w:id="54"/>
      <w:r w:rsidR="00DA1B38">
        <w:rPr>
          <w:rStyle w:val="a4"/>
          <w:rFonts w:hint="eastAsia"/>
          <w:color w:val="auto"/>
          <w:u w:val="none"/>
        </w:rPr>
        <w:t>报价</w:t>
      </w:r>
    </w:p>
    <w:p w:rsidR="00072DBB" w:rsidRDefault="002140F6">
      <w:pPr>
        <w:pStyle w:val="3"/>
      </w:pPr>
      <w:bookmarkStart w:id="55" w:name="_Toc508530441"/>
      <w:r>
        <w:rPr>
          <w:rFonts w:hint="eastAsia"/>
        </w:rPr>
        <w:t>5</w:t>
      </w:r>
      <w:r w:rsidR="00072DBB">
        <w:rPr>
          <w:rFonts w:hint="eastAsia"/>
        </w:rPr>
        <w:t>.1.1</w:t>
      </w:r>
      <w:r w:rsidR="00072DBB">
        <w:rPr>
          <w:rFonts w:hint="eastAsia"/>
        </w:rPr>
        <w:t>建设</w:t>
      </w:r>
      <w:r w:rsidR="00DA1B38">
        <w:rPr>
          <w:rFonts w:hint="eastAsia"/>
        </w:rPr>
        <w:t>报价计</w:t>
      </w:r>
      <w:r w:rsidR="00072DBB">
        <w:rPr>
          <w:rFonts w:hint="eastAsia"/>
        </w:rPr>
        <w:t>算范围及依据</w:t>
      </w:r>
      <w:bookmarkEnd w:id="55"/>
    </w:p>
    <w:p w:rsidR="00072DBB" w:rsidRDefault="00072DBB" w:rsidP="00877292">
      <w:pPr>
        <w:spacing w:line="500" w:lineRule="exact"/>
        <w:ind w:firstLineChars="200" w:firstLine="480"/>
        <w:rPr>
          <w:rFonts w:ascii="宋体" w:hAnsi="宋体"/>
          <w:szCs w:val="24"/>
        </w:rPr>
      </w:pPr>
      <w:r>
        <w:rPr>
          <w:rFonts w:ascii="宋体" w:hAnsi="宋体" w:hint="eastAsia"/>
          <w:szCs w:val="24"/>
        </w:rPr>
        <w:t>1、</w:t>
      </w:r>
      <w:r w:rsidR="00DA1B38">
        <w:rPr>
          <w:rFonts w:ascii="宋体" w:hAnsi="宋体" w:hint="eastAsia"/>
          <w:szCs w:val="24"/>
        </w:rPr>
        <w:t>报价</w:t>
      </w:r>
      <w:r>
        <w:rPr>
          <w:rFonts w:ascii="宋体" w:hAnsi="宋体" w:hint="eastAsia"/>
          <w:szCs w:val="24"/>
        </w:rPr>
        <w:t>范围</w:t>
      </w:r>
    </w:p>
    <w:p w:rsidR="00072DBB" w:rsidRDefault="00072DBB" w:rsidP="00877292">
      <w:pPr>
        <w:spacing w:line="500" w:lineRule="exact"/>
        <w:ind w:firstLineChars="200" w:firstLine="480"/>
        <w:rPr>
          <w:rFonts w:ascii="宋体" w:hAnsi="宋体"/>
          <w:szCs w:val="24"/>
        </w:rPr>
      </w:pPr>
      <w:r>
        <w:rPr>
          <w:rFonts w:ascii="宋体" w:hAnsi="宋体" w:hint="eastAsia"/>
          <w:szCs w:val="24"/>
        </w:rPr>
        <w:t>本</w:t>
      </w:r>
      <w:r w:rsidR="00DA1B38">
        <w:rPr>
          <w:rFonts w:ascii="宋体" w:hAnsi="宋体" w:hint="eastAsia"/>
          <w:szCs w:val="24"/>
        </w:rPr>
        <w:t>建设报价</w:t>
      </w:r>
      <w:r>
        <w:rPr>
          <w:rFonts w:ascii="宋体" w:hAnsi="宋体" w:hint="eastAsia"/>
          <w:szCs w:val="24"/>
        </w:rPr>
        <w:t>范围主要包括以下几部分：</w:t>
      </w:r>
    </w:p>
    <w:p w:rsidR="00072DBB" w:rsidRDefault="00072DBB" w:rsidP="00877292">
      <w:pPr>
        <w:spacing w:line="500" w:lineRule="exact"/>
        <w:ind w:firstLineChars="200" w:firstLine="480"/>
        <w:rPr>
          <w:rFonts w:ascii="宋体" w:hAnsi="宋体"/>
          <w:szCs w:val="24"/>
        </w:rPr>
      </w:pPr>
      <w:r>
        <w:rPr>
          <w:rFonts w:ascii="宋体" w:hAnsi="宋体" w:hint="eastAsia"/>
          <w:szCs w:val="24"/>
        </w:rPr>
        <w:t>（1）搬迁费用，含房屋</w:t>
      </w:r>
      <w:r w:rsidR="00287F08">
        <w:rPr>
          <w:rFonts w:ascii="宋体" w:hAnsi="宋体" w:hint="eastAsia"/>
          <w:szCs w:val="24"/>
        </w:rPr>
        <w:t>搬</w:t>
      </w:r>
      <w:r>
        <w:rPr>
          <w:rFonts w:ascii="宋体" w:hAnsi="宋体" w:hint="eastAsia"/>
          <w:szCs w:val="24"/>
        </w:rPr>
        <w:t>迁补偿、装潢补偿、附属设施补偿费用、</w:t>
      </w:r>
      <w:r w:rsidR="00287F08">
        <w:rPr>
          <w:rFonts w:ascii="宋体" w:hAnsi="宋体" w:hint="eastAsia"/>
          <w:szCs w:val="24"/>
        </w:rPr>
        <w:t>搬</w:t>
      </w:r>
      <w:r>
        <w:rPr>
          <w:rFonts w:ascii="宋体" w:hAnsi="宋体" w:hint="eastAsia"/>
          <w:szCs w:val="24"/>
        </w:rPr>
        <w:t>迁奖励、搬家费及过渡费、</w:t>
      </w:r>
      <w:r w:rsidR="00287F08">
        <w:rPr>
          <w:rFonts w:ascii="宋体" w:hAnsi="宋体" w:hint="eastAsia"/>
          <w:szCs w:val="24"/>
        </w:rPr>
        <w:t>搬</w:t>
      </w:r>
      <w:r>
        <w:rPr>
          <w:rFonts w:ascii="宋体" w:hAnsi="宋体" w:hint="eastAsia"/>
          <w:szCs w:val="24"/>
        </w:rPr>
        <w:t xml:space="preserve">迁实施费等； </w:t>
      </w:r>
    </w:p>
    <w:p w:rsidR="00072DBB" w:rsidRDefault="00072DBB" w:rsidP="00877292">
      <w:pPr>
        <w:spacing w:line="500" w:lineRule="exact"/>
        <w:ind w:firstLineChars="200" w:firstLine="480"/>
        <w:rPr>
          <w:rFonts w:ascii="宋体" w:hAnsi="宋体"/>
          <w:szCs w:val="24"/>
        </w:rPr>
      </w:pPr>
      <w:r>
        <w:rPr>
          <w:rFonts w:ascii="宋体" w:hAnsi="宋体" w:hint="eastAsia"/>
          <w:szCs w:val="24"/>
        </w:rPr>
        <w:t>（2）场平费用，主要为基础设施改造费用；</w:t>
      </w:r>
    </w:p>
    <w:p w:rsidR="00072DBB" w:rsidRDefault="00072DBB" w:rsidP="00877292">
      <w:pPr>
        <w:spacing w:line="500" w:lineRule="exact"/>
        <w:ind w:firstLineChars="200" w:firstLine="480"/>
        <w:rPr>
          <w:rFonts w:ascii="宋体" w:hAnsi="宋体"/>
          <w:szCs w:val="24"/>
        </w:rPr>
      </w:pPr>
      <w:r>
        <w:rPr>
          <w:rFonts w:ascii="宋体" w:hAnsi="宋体" w:hint="eastAsia"/>
          <w:szCs w:val="24"/>
        </w:rPr>
        <w:t>（3）按规定必须考虑的工程建设其他费用。</w:t>
      </w:r>
    </w:p>
    <w:p w:rsidR="00072DBB" w:rsidRDefault="00072DBB" w:rsidP="00877292">
      <w:pPr>
        <w:spacing w:line="500" w:lineRule="exact"/>
        <w:ind w:firstLineChars="200" w:firstLine="480"/>
        <w:rPr>
          <w:rFonts w:ascii="宋体" w:hAnsi="宋体"/>
          <w:szCs w:val="24"/>
        </w:rPr>
      </w:pPr>
      <w:r>
        <w:rPr>
          <w:rFonts w:ascii="宋体" w:hAnsi="宋体" w:hint="eastAsia"/>
          <w:szCs w:val="24"/>
        </w:rPr>
        <w:t>2、编制</w:t>
      </w:r>
      <w:r w:rsidR="009E496F">
        <w:rPr>
          <w:rFonts w:ascii="宋体" w:hAnsi="宋体" w:hint="eastAsia"/>
          <w:szCs w:val="24"/>
        </w:rPr>
        <w:t>政策</w:t>
      </w:r>
      <w:r>
        <w:rPr>
          <w:rFonts w:ascii="宋体" w:hAnsi="宋体" w:hint="eastAsia"/>
          <w:szCs w:val="24"/>
        </w:rPr>
        <w:t>依据</w:t>
      </w:r>
    </w:p>
    <w:p w:rsidR="009E496F" w:rsidRPr="00287F08" w:rsidRDefault="009E496F" w:rsidP="00877292">
      <w:pPr>
        <w:spacing w:line="500" w:lineRule="exact"/>
        <w:ind w:firstLineChars="200" w:firstLine="480"/>
        <w:rPr>
          <w:rFonts w:ascii="宋体" w:hAnsi="宋体"/>
          <w:szCs w:val="24"/>
        </w:rPr>
      </w:pPr>
      <w:r>
        <w:rPr>
          <w:rFonts w:ascii="宋体" w:hAnsi="宋体" w:hint="eastAsia"/>
          <w:szCs w:val="24"/>
        </w:rPr>
        <w:t>(1)</w:t>
      </w:r>
      <w:r w:rsidRPr="00287F08">
        <w:rPr>
          <w:rFonts w:ascii="宋体" w:hAnsi="宋体" w:hint="eastAsia"/>
          <w:szCs w:val="24"/>
        </w:rPr>
        <w:t>参照《如皋市国有土地上房屋征收与补偿办法》（皋政规[2012]1号）；</w:t>
      </w:r>
    </w:p>
    <w:p w:rsidR="009E496F" w:rsidRPr="00287F08" w:rsidRDefault="009E496F" w:rsidP="00877292">
      <w:pPr>
        <w:spacing w:line="500" w:lineRule="exact"/>
        <w:ind w:firstLineChars="200" w:firstLine="480"/>
        <w:rPr>
          <w:rFonts w:ascii="宋体" w:hAnsi="宋体"/>
          <w:szCs w:val="24"/>
        </w:rPr>
      </w:pPr>
      <w:r>
        <w:rPr>
          <w:rFonts w:ascii="宋体" w:hAnsi="宋体" w:hint="eastAsia"/>
          <w:szCs w:val="24"/>
        </w:rPr>
        <w:t>(2)</w:t>
      </w:r>
      <w:r w:rsidRPr="00287F08">
        <w:rPr>
          <w:rFonts w:ascii="宋体" w:hAnsi="宋体" w:hint="eastAsia"/>
          <w:szCs w:val="24"/>
        </w:rPr>
        <w:t>参照《如皋市国有土地上房屋征收范围内房屋调查认定和处理办法》（皋政规[2012]2号）；</w:t>
      </w:r>
    </w:p>
    <w:p w:rsidR="009E496F" w:rsidRPr="00287F08" w:rsidRDefault="009E496F" w:rsidP="00877292">
      <w:pPr>
        <w:spacing w:line="500" w:lineRule="exact"/>
        <w:ind w:firstLineChars="200" w:firstLine="480"/>
        <w:rPr>
          <w:rFonts w:ascii="宋体" w:hAnsi="宋体"/>
          <w:szCs w:val="24"/>
        </w:rPr>
      </w:pPr>
      <w:r>
        <w:rPr>
          <w:rFonts w:ascii="宋体" w:hAnsi="宋体" w:hint="eastAsia"/>
          <w:szCs w:val="24"/>
        </w:rPr>
        <w:t>(3)</w:t>
      </w:r>
      <w:r w:rsidRPr="00287F08">
        <w:rPr>
          <w:rFonts w:ascii="宋体" w:hAnsi="宋体" w:hint="eastAsia"/>
          <w:szCs w:val="24"/>
        </w:rPr>
        <w:t>参照《如皋市国有土地上房屋征收补偿和奖励办法》（皋政规[2012]3号）；</w:t>
      </w:r>
    </w:p>
    <w:p w:rsidR="009E496F" w:rsidRPr="00287F08" w:rsidRDefault="009E496F" w:rsidP="00877292">
      <w:pPr>
        <w:spacing w:line="500" w:lineRule="exact"/>
        <w:ind w:firstLineChars="200" w:firstLine="480"/>
        <w:rPr>
          <w:rFonts w:ascii="宋体" w:hAnsi="宋体"/>
          <w:szCs w:val="24"/>
        </w:rPr>
      </w:pPr>
      <w:r>
        <w:rPr>
          <w:rFonts w:ascii="宋体" w:hAnsi="宋体" w:hint="eastAsia"/>
          <w:szCs w:val="24"/>
        </w:rPr>
        <w:t>(4)</w:t>
      </w:r>
      <w:r w:rsidRPr="00287F08">
        <w:rPr>
          <w:rFonts w:ascii="宋体" w:hAnsi="宋体" w:hint="eastAsia"/>
          <w:szCs w:val="24"/>
        </w:rPr>
        <w:t>参照《如皋市国有土地上房屋征收与补偿评估技术规范》（皋政规[2012]26号）；</w:t>
      </w:r>
    </w:p>
    <w:p w:rsidR="009E496F" w:rsidRPr="00287F08" w:rsidRDefault="009E496F" w:rsidP="00877292">
      <w:pPr>
        <w:spacing w:line="500" w:lineRule="exact"/>
        <w:ind w:firstLineChars="200" w:firstLine="480"/>
        <w:rPr>
          <w:rFonts w:ascii="宋体" w:hAnsi="宋体"/>
          <w:szCs w:val="24"/>
        </w:rPr>
      </w:pPr>
      <w:r>
        <w:rPr>
          <w:rFonts w:ascii="宋体" w:hAnsi="宋体" w:hint="eastAsia"/>
          <w:szCs w:val="24"/>
        </w:rPr>
        <w:t>(5)</w:t>
      </w:r>
      <w:r w:rsidRPr="00287F08">
        <w:rPr>
          <w:rFonts w:ascii="宋体" w:hAnsi="宋体" w:hint="eastAsia"/>
          <w:szCs w:val="24"/>
        </w:rPr>
        <w:t>参照市政府关于调整城市搬迁补偿安置方法的通知（皋</w:t>
      </w:r>
      <w:r>
        <w:rPr>
          <w:rFonts w:ascii="宋体" w:hAnsi="宋体" w:hint="eastAsia"/>
          <w:szCs w:val="24"/>
        </w:rPr>
        <w:t>政</w:t>
      </w:r>
      <w:r w:rsidRPr="00287F08">
        <w:rPr>
          <w:rFonts w:ascii="宋体" w:hAnsi="宋体" w:hint="eastAsia"/>
          <w:szCs w:val="24"/>
        </w:rPr>
        <w:t>规</w:t>
      </w:r>
      <w:r>
        <w:rPr>
          <w:rFonts w:ascii="宋体" w:hAnsi="宋体" w:hint="eastAsia"/>
          <w:szCs w:val="24"/>
        </w:rPr>
        <w:t>[</w:t>
      </w:r>
      <w:r w:rsidRPr="00287F08">
        <w:rPr>
          <w:rFonts w:ascii="宋体" w:hAnsi="宋体" w:hint="eastAsia"/>
          <w:szCs w:val="24"/>
        </w:rPr>
        <w:t>2015</w:t>
      </w:r>
      <w:r>
        <w:rPr>
          <w:rFonts w:ascii="宋体" w:hAnsi="宋体" w:hint="eastAsia"/>
          <w:szCs w:val="24"/>
        </w:rPr>
        <w:t>]</w:t>
      </w:r>
      <w:r w:rsidRPr="00287F08">
        <w:rPr>
          <w:rFonts w:ascii="宋体" w:hAnsi="宋体" w:hint="eastAsia"/>
          <w:szCs w:val="24"/>
        </w:rPr>
        <w:t>3号）</w:t>
      </w:r>
    </w:p>
    <w:p w:rsidR="009E496F" w:rsidRPr="00287F08" w:rsidRDefault="009E496F" w:rsidP="00877292">
      <w:pPr>
        <w:spacing w:line="500" w:lineRule="exact"/>
        <w:ind w:firstLineChars="200" w:firstLine="480"/>
        <w:rPr>
          <w:rFonts w:ascii="宋体" w:hAnsi="宋体"/>
          <w:szCs w:val="24"/>
        </w:rPr>
      </w:pPr>
      <w:r>
        <w:rPr>
          <w:rFonts w:ascii="宋体" w:hAnsi="宋体" w:hint="eastAsia"/>
          <w:szCs w:val="24"/>
        </w:rPr>
        <w:t>(6)</w:t>
      </w:r>
      <w:r w:rsidRPr="00287F08">
        <w:rPr>
          <w:rFonts w:ascii="宋体" w:hAnsi="宋体" w:hint="eastAsia"/>
          <w:szCs w:val="24"/>
        </w:rPr>
        <w:t>参照市政府办公室关于规范集体土地征收房屋补偿安置管理的意见（皋政办发</w:t>
      </w:r>
      <w:r>
        <w:rPr>
          <w:rFonts w:ascii="宋体" w:hAnsi="宋体" w:hint="eastAsia"/>
          <w:szCs w:val="24"/>
        </w:rPr>
        <w:t>[</w:t>
      </w:r>
      <w:r w:rsidRPr="00287F08">
        <w:rPr>
          <w:rFonts w:ascii="宋体" w:hAnsi="宋体" w:hint="eastAsia"/>
          <w:szCs w:val="24"/>
        </w:rPr>
        <w:t>2016</w:t>
      </w:r>
      <w:r>
        <w:rPr>
          <w:rFonts w:ascii="宋体" w:hAnsi="宋体" w:hint="eastAsia"/>
          <w:szCs w:val="24"/>
        </w:rPr>
        <w:t>]</w:t>
      </w:r>
      <w:r w:rsidRPr="00287F08">
        <w:rPr>
          <w:rFonts w:ascii="宋体" w:hAnsi="宋体" w:hint="eastAsia"/>
          <w:szCs w:val="24"/>
        </w:rPr>
        <w:t>2号）</w:t>
      </w:r>
    </w:p>
    <w:p w:rsidR="009E496F" w:rsidRDefault="009E496F" w:rsidP="00877292">
      <w:pPr>
        <w:spacing w:line="500" w:lineRule="exact"/>
        <w:ind w:firstLineChars="200" w:firstLine="480"/>
        <w:rPr>
          <w:rFonts w:ascii="宋体" w:hAnsi="宋体"/>
          <w:szCs w:val="24"/>
        </w:rPr>
      </w:pPr>
      <w:r>
        <w:rPr>
          <w:rFonts w:ascii="宋体" w:hAnsi="宋体" w:hint="eastAsia"/>
          <w:szCs w:val="24"/>
        </w:rPr>
        <w:t>(7)</w:t>
      </w:r>
      <w:r w:rsidRPr="00287F08">
        <w:rPr>
          <w:rFonts w:ascii="宋体" w:hAnsi="宋体" w:hint="eastAsia"/>
          <w:szCs w:val="24"/>
        </w:rPr>
        <w:t>参照市政府办公室转市建设局物价局国土局关于如皋市房屋</w:t>
      </w:r>
      <w:r>
        <w:rPr>
          <w:rFonts w:ascii="宋体" w:hAnsi="宋体" w:hint="eastAsia"/>
          <w:szCs w:val="24"/>
        </w:rPr>
        <w:t>搬</w:t>
      </w:r>
      <w:r w:rsidRPr="00287F08">
        <w:rPr>
          <w:rFonts w:ascii="宋体" w:hAnsi="宋体" w:hint="eastAsia"/>
          <w:szCs w:val="24"/>
        </w:rPr>
        <w:t>迁补偿价评估技术规范及补助标准指导意见的通知（皋政办发[2009]24号）等。</w:t>
      </w:r>
    </w:p>
    <w:p w:rsidR="009E496F" w:rsidRDefault="009E496F" w:rsidP="00877292">
      <w:pPr>
        <w:spacing w:line="500" w:lineRule="exact"/>
        <w:ind w:firstLineChars="200" w:firstLine="480"/>
        <w:rPr>
          <w:rFonts w:ascii="宋体" w:hAnsi="宋体"/>
          <w:szCs w:val="24"/>
        </w:rPr>
      </w:pPr>
      <w:r>
        <w:rPr>
          <w:rFonts w:ascii="宋体" w:hAnsi="宋体" w:hint="eastAsia"/>
          <w:szCs w:val="24"/>
        </w:rPr>
        <w:t>(8)</w:t>
      </w:r>
      <w:r w:rsidR="00072DBB">
        <w:rPr>
          <w:rFonts w:ascii="宋体" w:hAnsi="宋体" w:hint="eastAsia"/>
          <w:szCs w:val="24"/>
        </w:rPr>
        <w:t>我国有关可行性研究报告投资估算编制办法及规定。</w:t>
      </w:r>
      <w:bookmarkStart w:id="56" w:name="_Toc508530442"/>
    </w:p>
    <w:p w:rsidR="00072DBB" w:rsidRDefault="002140F6" w:rsidP="009E496F">
      <w:pPr>
        <w:pStyle w:val="2"/>
        <w:rPr>
          <w:szCs w:val="28"/>
        </w:rPr>
      </w:pPr>
      <w:r>
        <w:rPr>
          <w:rFonts w:hint="eastAsia"/>
          <w:szCs w:val="28"/>
        </w:rPr>
        <w:t>5</w:t>
      </w:r>
      <w:r w:rsidR="00072DBB">
        <w:rPr>
          <w:rFonts w:hint="eastAsia"/>
          <w:szCs w:val="28"/>
        </w:rPr>
        <w:t>.2</w:t>
      </w:r>
      <w:r w:rsidR="00072DBB">
        <w:rPr>
          <w:rFonts w:hint="eastAsia"/>
          <w:szCs w:val="28"/>
        </w:rPr>
        <w:t>建设</w:t>
      </w:r>
      <w:bookmarkEnd w:id="56"/>
      <w:r w:rsidR="00DA1B38">
        <w:rPr>
          <w:rFonts w:hint="eastAsia"/>
          <w:szCs w:val="28"/>
        </w:rPr>
        <w:t>报价组成</w:t>
      </w:r>
    </w:p>
    <w:p w:rsidR="009E496F" w:rsidRPr="009E496F" w:rsidRDefault="009E496F" w:rsidP="009E496F">
      <w:pPr>
        <w:ind w:firstLineChars="200" w:firstLine="480"/>
      </w:pPr>
    </w:p>
    <w:p w:rsidR="00072DBB" w:rsidRDefault="002140F6" w:rsidP="009E496F">
      <w:pPr>
        <w:pStyle w:val="3"/>
      </w:pPr>
      <w:bookmarkStart w:id="57" w:name="_Toc508530443"/>
      <w:r>
        <w:rPr>
          <w:rFonts w:hint="eastAsia"/>
        </w:rPr>
        <w:lastRenderedPageBreak/>
        <w:t>5</w:t>
      </w:r>
      <w:r w:rsidR="00072DBB">
        <w:rPr>
          <w:rFonts w:hint="eastAsia"/>
        </w:rPr>
        <w:t>.2.1</w:t>
      </w:r>
      <w:r w:rsidR="00DA1B38">
        <w:rPr>
          <w:rFonts w:hint="eastAsia"/>
        </w:rPr>
        <w:t>报价</w:t>
      </w:r>
      <w:r w:rsidR="00072DBB">
        <w:rPr>
          <w:rFonts w:hint="eastAsia"/>
        </w:rPr>
        <w:t>内容</w:t>
      </w:r>
      <w:bookmarkEnd w:id="57"/>
    </w:p>
    <w:p w:rsidR="00072DBB" w:rsidRDefault="00072DBB" w:rsidP="00877292">
      <w:pPr>
        <w:spacing w:line="440" w:lineRule="exact"/>
        <w:ind w:firstLineChars="200" w:firstLine="480"/>
        <w:rPr>
          <w:rFonts w:ascii="宋体" w:hAnsi="宋体"/>
          <w:szCs w:val="24"/>
        </w:rPr>
      </w:pPr>
      <w:r>
        <w:rPr>
          <w:rFonts w:ascii="宋体" w:hAnsi="宋体" w:hint="eastAsia"/>
          <w:szCs w:val="24"/>
        </w:rPr>
        <w:t>1、</w:t>
      </w:r>
      <w:r w:rsidR="000F6EDF">
        <w:rPr>
          <w:rFonts w:ascii="宋体" w:hAnsi="宋体" w:hint="eastAsia"/>
          <w:szCs w:val="24"/>
        </w:rPr>
        <w:t>项目</w:t>
      </w:r>
      <w:r w:rsidR="00C92AE7">
        <w:rPr>
          <w:rFonts w:ascii="宋体" w:hAnsi="宋体" w:hint="eastAsia"/>
          <w:szCs w:val="24"/>
        </w:rPr>
        <w:t>建设</w:t>
      </w:r>
      <w:r w:rsidR="00DA1B38">
        <w:rPr>
          <w:rFonts w:ascii="宋体" w:hAnsi="宋体" w:hint="eastAsia"/>
          <w:szCs w:val="24"/>
        </w:rPr>
        <w:t>报价</w:t>
      </w:r>
      <w:r w:rsidR="00EA57A7">
        <w:rPr>
          <w:rFonts w:ascii="宋体" w:hAnsi="宋体" w:hint="eastAsia"/>
          <w:szCs w:val="24"/>
        </w:rPr>
        <w:t>明细费用</w:t>
      </w:r>
    </w:p>
    <w:tbl>
      <w:tblPr>
        <w:tblW w:w="7953" w:type="dxa"/>
        <w:tblInd w:w="93" w:type="dxa"/>
        <w:tblLayout w:type="fixed"/>
        <w:tblLook w:val="04A0"/>
      </w:tblPr>
      <w:tblGrid>
        <w:gridCol w:w="724"/>
        <w:gridCol w:w="2296"/>
        <w:gridCol w:w="1248"/>
        <w:gridCol w:w="709"/>
        <w:gridCol w:w="992"/>
        <w:gridCol w:w="1134"/>
        <w:gridCol w:w="850"/>
      </w:tblGrid>
      <w:tr w:rsidR="000F6EDF" w:rsidRPr="000F6EDF" w:rsidTr="000F6EDF">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EDF" w:rsidRPr="000F6EDF" w:rsidRDefault="000F6EDF" w:rsidP="000F6EDF">
            <w:pPr>
              <w:spacing w:line="240" w:lineRule="auto"/>
              <w:jc w:val="center"/>
              <w:rPr>
                <w:color w:val="000000"/>
                <w:sz w:val="21"/>
                <w:szCs w:val="21"/>
              </w:rPr>
            </w:pPr>
            <w:r w:rsidRPr="000F6EDF">
              <w:rPr>
                <w:rFonts w:ascii="宋体" w:hAnsi="宋体" w:hint="eastAsia"/>
                <w:color w:val="000000"/>
                <w:sz w:val="21"/>
                <w:szCs w:val="21"/>
              </w:rPr>
              <w:t>序号</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0F6EDF" w:rsidRPr="000F6EDF" w:rsidRDefault="000F6EDF" w:rsidP="000F6EDF">
            <w:pPr>
              <w:spacing w:line="240" w:lineRule="auto"/>
              <w:jc w:val="center"/>
              <w:rPr>
                <w:color w:val="000000"/>
                <w:sz w:val="21"/>
                <w:szCs w:val="21"/>
              </w:rPr>
            </w:pPr>
            <w:r w:rsidRPr="000F6EDF">
              <w:rPr>
                <w:rFonts w:ascii="宋体" w:hAnsi="宋体" w:hint="eastAsia"/>
                <w:color w:val="000000"/>
                <w:sz w:val="21"/>
                <w:szCs w:val="21"/>
              </w:rPr>
              <w:t>项目</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0F6EDF" w:rsidRPr="000F6EDF" w:rsidRDefault="000F6EDF" w:rsidP="000F6EDF">
            <w:pPr>
              <w:spacing w:line="240" w:lineRule="auto"/>
              <w:jc w:val="center"/>
              <w:rPr>
                <w:color w:val="000000"/>
                <w:sz w:val="21"/>
                <w:szCs w:val="21"/>
              </w:rPr>
            </w:pPr>
            <w:r w:rsidRPr="000F6EDF">
              <w:rPr>
                <w:rFonts w:ascii="宋体" w:hAnsi="宋体" w:hint="eastAsia"/>
                <w:color w:val="000000"/>
                <w:sz w:val="21"/>
                <w:szCs w:val="21"/>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F6EDF" w:rsidRPr="000F6EDF" w:rsidRDefault="000F6EDF" w:rsidP="000F6EDF">
            <w:pPr>
              <w:spacing w:line="240" w:lineRule="auto"/>
              <w:jc w:val="center"/>
              <w:rPr>
                <w:color w:val="000000"/>
                <w:sz w:val="21"/>
                <w:szCs w:val="21"/>
              </w:rPr>
            </w:pPr>
            <w:r w:rsidRPr="000F6EDF">
              <w:rPr>
                <w:rFonts w:ascii="宋体" w:hAnsi="宋体" w:hint="eastAsia"/>
                <w:color w:val="000000"/>
                <w:sz w:val="21"/>
                <w:szCs w:val="21"/>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F6EDF" w:rsidRPr="000F6EDF" w:rsidRDefault="000F6EDF" w:rsidP="000F6EDF">
            <w:pPr>
              <w:spacing w:line="240" w:lineRule="auto"/>
              <w:jc w:val="center"/>
              <w:rPr>
                <w:color w:val="000000"/>
                <w:sz w:val="21"/>
                <w:szCs w:val="21"/>
              </w:rPr>
            </w:pPr>
            <w:r w:rsidRPr="000F6EDF">
              <w:rPr>
                <w:rFonts w:ascii="宋体" w:hAnsi="宋体" w:hint="eastAsia"/>
                <w:color w:val="000000"/>
                <w:sz w:val="21"/>
                <w:szCs w:val="21"/>
              </w:rPr>
              <w:t>单价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6EDF" w:rsidRPr="000F6EDF" w:rsidRDefault="000F6EDF" w:rsidP="000F6EDF">
            <w:pPr>
              <w:spacing w:line="240" w:lineRule="auto"/>
              <w:jc w:val="center"/>
              <w:rPr>
                <w:color w:val="000000"/>
                <w:sz w:val="21"/>
                <w:szCs w:val="21"/>
              </w:rPr>
            </w:pPr>
            <w:r w:rsidRPr="000F6EDF">
              <w:rPr>
                <w:rFonts w:ascii="宋体" w:hAnsi="宋体" w:hint="eastAsia"/>
                <w:color w:val="000000"/>
                <w:sz w:val="21"/>
                <w:szCs w:val="21"/>
              </w:rPr>
              <w:t>金额</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F6EDF" w:rsidRPr="000F6EDF" w:rsidRDefault="000F6EDF" w:rsidP="000F6EDF">
            <w:pPr>
              <w:spacing w:line="240" w:lineRule="auto"/>
              <w:jc w:val="center"/>
              <w:rPr>
                <w:color w:val="000000"/>
                <w:sz w:val="21"/>
                <w:szCs w:val="21"/>
              </w:rPr>
            </w:pPr>
            <w:r w:rsidRPr="000F6EDF">
              <w:rPr>
                <w:rFonts w:ascii="宋体" w:hAnsi="宋体" w:hint="eastAsia"/>
                <w:color w:val="000000"/>
                <w:sz w:val="21"/>
                <w:szCs w:val="21"/>
              </w:rPr>
              <w:t>备注</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1</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房屋搬迁补偿费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58943</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7997</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47136.72</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1"/>
                <w:szCs w:val="21"/>
              </w:rPr>
            </w:pPr>
            <w:r>
              <w:rPr>
                <w:rFonts w:hint="eastAsia"/>
                <w:color w:val="000000"/>
                <w:sz w:val="21"/>
                <w:szCs w:val="21"/>
              </w:rPr>
              <w:t>装饰及附属设施补偿</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58943</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1"/>
                <w:szCs w:val="21"/>
              </w:rPr>
            </w:pPr>
            <w:r>
              <w:rPr>
                <w:rFonts w:hint="eastAsia"/>
                <w:color w:val="000000"/>
                <w:sz w:val="21"/>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3089</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18207.49</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3</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1"/>
                <w:szCs w:val="21"/>
              </w:rPr>
            </w:pPr>
            <w:r>
              <w:rPr>
                <w:rFonts w:hint="eastAsia"/>
                <w:color w:val="000000"/>
                <w:sz w:val="21"/>
                <w:szCs w:val="21"/>
              </w:rPr>
              <w:t>政策性补偿</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1"/>
                <w:szCs w:val="21"/>
              </w:rPr>
            </w:pPr>
            <w:r>
              <w:rPr>
                <w:rFonts w:hint="eastAsia"/>
                <w:color w:val="000000"/>
                <w:sz w:val="21"/>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0</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3.1</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搬迁补助费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58943</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30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176.83</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3.2</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1"/>
                <w:szCs w:val="21"/>
              </w:rPr>
            </w:pPr>
            <w:r>
              <w:rPr>
                <w:rFonts w:hint="eastAsia"/>
                <w:color w:val="000000"/>
                <w:sz w:val="21"/>
                <w:szCs w:val="21"/>
              </w:rPr>
              <w:t>过渡费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58943</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1"/>
                <w:szCs w:val="21"/>
              </w:rPr>
            </w:pPr>
            <w:r>
              <w:rPr>
                <w:rFonts w:hint="eastAsia"/>
                <w:color w:val="000000"/>
                <w:sz w:val="21"/>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48</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282.93</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3.3</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误工补贴</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58943</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58.94</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3.4</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奖励费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58943</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120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707.32</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设施易位安装费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0</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4.1</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有线电话</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274</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户</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200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5.48</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4.2</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宽带网络</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274</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户</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200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5.48</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4.3</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电套表</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274</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户</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35</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0.96</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4.4</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有线电视</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274</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户</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400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10.96</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4.5</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分体空调</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274</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户</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200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5.48</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4.6</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抽油烟机</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274</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户</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50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1.37</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4.7</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太阳能热水器</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274</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rFonts w:hint="eastAsia"/>
                <w:color w:val="000000"/>
                <w:sz w:val="21"/>
                <w:szCs w:val="21"/>
              </w:rPr>
              <w:t>户</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300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8.22</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5</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1"/>
                <w:szCs w:val="21"/>
              </w:rPr>
            </w:pPr>
            <w:r>
              <w:rPr>
                <w:rFonts w:hint="eastAsia"/>
                <w:color w:val="000000"/>
                <w:sz w:val="21"/>
                <w:szCs w:val="21"/>
              </w:rPr>
              <w:t>其他工作经费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0</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5.1</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0"/>
              </w:rPr>
            </w:pPr>
            <w:r>
              <w:rPr>
                <w:rFonts w:hint="eastAsia"/>
                <w:color w:val="000000"/>
                <w:sz w:val="20"/>
              </w:rPr>
              <w:t>征收实施劳务费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50186.66</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1003.73</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5.2</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0"/>
              </w:rPr>
            </w:pPr>
            <w:r>
              <w:rPr>
                <w:rFonts w:hint="eastAsia"/>
                <w:color w:val="000000"/>
                <w:sz w:val="20"/>
              </w:rPr>
              <w:t>建设单位管理费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50186.66</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750.79</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5.3</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0"/>
              </w:rPr>
            </w:pPr>
            <w:r>
              <w:rPr>
                <w:rFonts w:hint="eastAsia"/>
                <w:color w:val="000000"/>
                <w:sz w:val="20"/>
              </w:rPr>
              <w:t>征收评估费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58943</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40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235.77</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5.4</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0"/>
              </w:rPr>
            </w:pPr>
            <w:r>
              <w:rPr>
                <w:rFonts w:hint="eastAsia"/>
                <w:color w:val="000000"/>
                <w:sz w:val="20"/>
              </w:rPr>
              <w:t>征收服务费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58944</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10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58.94</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r w:rsidRPr="000F6EDF">
              <w:rPr>
                <w:color w:val="000000"/>
                <w:sz w:val="21"/>
                <w:szCs w:val="21"/>
              </w:rPr>
              <w:t xml:space="preserve">　</w:t>
            </w: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6</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0"/>
              </w:rPr>
            </w:pPr>
            <w:r>
              <w:rPr>
                <w:rFonts w:hint="eastAsia"/>
                <w:color w:val="000000"/>
                <w:sz w:val="20"/>
              </w:rPr>
              <w:t>土地平整费用</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171752</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50</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858.76</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7</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0"/>
              </w:rPr>
            </w:pPr>
            <w:r>
              <w:rPr>
                <w:rFonts w:hint="eastAsia"/>
                <w:color w:val="000000"/>
                <w:sz w:val="20"/>
              </w:rPr>
              <w:t>建设期利息</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42000</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4.9%</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1029</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p>
        </w:tc>
      </w:tr>
      <w:tr w:rsidR="00044806"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4806" w:rsidRDefault="00044806">
            <w:pPr>
              <w:jc w:val="center"/>
              <w:rPr>
                <w:color w:val="000000"/>
                <w:sz w:val="21"/>
                <w:szCs w:val="21"/>
              </w:rPr>
            </w:pPr>
            <w:r>
              <w:rPr>
                <w:color w:val="000000"/>
                <w:sz w:val="21"/>
                <w:szCs w:val="21"/>
              </w:rPr>
              <w:t>8</w:t>
            </w:r>
          </w:p>
        </w:tc>
        <w:tc>
          <w:tcPr>
            <w:tcW w:w="2296"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rFonts w:ascii="宋体" w:hAnsi="宋体" w:cs="宋体"/>
                <w:color w:val="000000"/>
                <w:sz w:val="21"/>
                <w:szCs w:val="21"/>
              </w:rPr>
            </w:pPr>
            <w:r>
              <w:rPr>
                <w:rFonts w:hint="eastAsia"/>
                <w:color w:val="000000"/>
                <w:sz w:val="21"/>
                <w:szCs w:val="21"/>
              </w:rPr>
              <w:t>不可预见费</w:t>
            </w:r>
          </w:p>
        </w:tc>
        <w:tc>
          <w:tcPr>
            <w:tcW w:w="1248"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53096.66</w:t>
            </w:r>
          </w:p>
        </w:tc>
        <w:tc>
          <w:tcPr>
            <w:tcW w:w="709"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044806" w:rsidRDefault="00044806">
            <w:pPr>
              <w:jc w:val="center"/>
              <w:rPr>
                <w:color w:val="000000"/>
                <w:sz w:val="20"/>
              </w:rPr>
            </w:pPr>
            <w:r>
              <w:rPr>
                <w:color w:val="000000"/>
                <w:sz w:val="20"/>
              </w:rPr>
              <w:t>2654.83</w:t>
            </w:r>
          </w:p>
        </w:tc>
        <w:tc>
          <w:tcPr>
            <w:tcW w:w="850" w:type="dxa"/>
            <w:tcBorders>
              <w:top w:val="nil"/>
              <w:left w:val="nil"/>
              <w:bottom w:val="single" w:sz="4" w:space="0" w:color="auto"/>
              <w:right w:val="single" w:sz="4" w:space="0" w:color="auto"/>
            </w:tcBorders>
            <w:shd w:val="clear" w:color="auto" w:fill="auto"/>
            <w:vAlign w:val="center"/>
            <w:hideMark/>
          </w:tcPr>
          <w:p w:rsidR="00044806" w:rsidRPr="000F6EDF" w:rsidRDefault="00044806" w:rsidP="000F6EDF">
            <w:pPr>
              <w:spacing w:line="240" w:lineRule="auto"/>
              <w:jc w:val="center"/>
              <w:rPr>
                <w:color w:val="000000"/>
                <w:sz w:val="21"/>
                <w:szCs w:val="21"/>
              </w:rPr>
            </w:pPr>
          </w:p>
        </w:tc>
      </w:tr>
      <w:tr w:rsidR="00187391" w:rsidRPr="000F6EDF" w:rsidTr="000F6EDF">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87391" w:rsidRDefault="00187391">
            <w:pPr>
              <w:jc w:val="center"/>
              <w:rPr>
                <w:color w:val="000000"/>
                <w:sz w:val="21"/>
                <w:szCs w:val="21"/>
              </w:rPr>
            </w:pPr>
            <w:r>
              <w:rPr>
                <w:color w:val="000000"/>
                <w:sz w:val="21"/>
                <w:szCs w:val="21"/>
              </w:rPr>
              <w:t xml:space="preserve">　</w:t>
            </w:r>
          </w:p>
        </w:tc>
        <w:tc>
          <w:tcPr>
            <w:tcW w:w="2296" w:type="dxa"/>
            <w:tcBorders>
              <w:top w:val="nil"/>
              <w:left w:val="nil"/>
              <w:bottom w:val="single" w:sz="4" w:space="0" w:color="auto"/>
              <w:right w:val="single" w:sz="4" w:space="0" w:color="auto"/>
            </w:tcBorders>
            <w:shd w:val="clear" w:color="auto" w:fill="auto"/>
            <w:vAlign w:val="center"/>
            <w:hideMark/>
          </w:tcPr>
          <w:p w:rsidR="00187391" w:rsidRDefault="00187391">
            <w:pPr>
              <w:jc w:val="center"/>
              <w:rPr>
                <w:color w:val="000000"/>
                <w:sz w:val="21"/>
                <w:szCs w:val="21"/>
              </w:rPr>
            </w:pPr>
            <w:r>
              <w:rPr>
                <w:rFonts w:hint="eastAsia"/>
                <w:color w:val="000000"/>
                <w:sz w:val="21"/>
                <w:szCs w:val="21"/>
              </w:rPr>
              <w:t>合计</w:t>
            </w:r>
          </w:p>
        </w:tc>
        <w:tc>
          <w:tcPr>
            <w:tcW w:w="1248" w:type="dxa"/>
            <w:tcBorders>
              <w:top w:val="nil"/>
              <w:left w:val="nil"/>
              <w:bottom w:val="single" w:sz="4" w:space="0" w:color="auto"/>
              <w:right w:val="single" w:sz="4" w:space="0" w:color="auto"/>
            </w:tcBorders>
            <w:shd w:val="clear" w:color="auto" w:fill="auto"/>
            <w:vAlign w:val="center"/>
            <w:hideMark/>
          </w:tcPr>
          <w:p w:rsidR="00187391" w:rsidRDefault="00187391">
            <w:pPr>
              <w:jc w:val="center"/>
              <w:rPr>
                <w:color w:val="000000"/>
                <w:sz w:val="21"/>
                <w:szCs w:val="21"/>
              </w:rPr>
            </w:pPr>
            <w:r>
              <w:rPr>
                <w:color w:val="00000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87391" w:rsidRDefault="00187391">
            <w:pPr>
              <w:jc w:val="center"/>
              <w:rPr>
                <w:color w:val="000000"/>
                <w:sz w:val="21"/>
                <w:szCs w:val="21"/>
              </w:rPr>
            </w:pPr>
            <w:r>
              <w:rPr>
                <w:color w:val="000000"/>
                <w:sz w:val="21"/>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87391" w:rsidRDefault="00187391">
            <w:pPr>
              <w:jc w:val="center"/>
              <w:rPr>
                <w:color w:val="000000"/>
                <w:szCs w:val="24"/>
              </w:rPr>
            </w:pPr>
            <w:r>
              <w:rPr>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87391" w:rsidRDefault="00044806">
            <w:pPr>
              <w:jc w:val="center"/>
              <w:rPr>
                <w:color w:val="000000"/>
                <w:sz w:val="21"/>
                <w:szCs w:val="21"/>
              </w:rPr>
            </w:pPr>
            <w:r>
              <w:rPr>
                <w:rFonts w:hint="eastAsia"/>
                <w:color w:val="000000"/>
                <w:sz w:val="21"/>
                <w:szCs w:val="21"/>
              </w:rPr>
              <w:t>73200</w:t>
            </w:r>
          </w:p>
        </w:tc>
        <w:tc>
          <w:tcPr>
            <w:tcW w:w="850" w:type="dxa"/>
            <w:tcBorders>
              <w:top w:val="nil"/>
              <w:left w:val="nil"/>
              <w:bottom w:val="single" w:sz="4" w:space="0" w:color="auto"/>
              <w:right w:val="single" w:sz="4" w:space="0" w:color="auto"/>
            </w:tcBorders>
            <w:shd w:val="clear" w:color="auto" w:fill="auto"/>
            <w:vAlign w:val="center"/>
            <w:hideMark/>
          </w:tcPr>
          <w:p w:rsidR="00187391" w:rsidRPr="000F6EDF" w:rsidRDefault="00187391" w:rsidP="000F6EDF">
            <w:pPr>
              <w:spacing w:line="240" w:lineRule="auto"/>
              <w:jc w:val="center"/>
              <w:rPr>
                <w:color w:val="000000"/>
                <w:sz w:val="21"/>
                <w:szCs w:val="21"/>
              </w:rPr>
            </w:pPr>
            <w:r w:rsidRPr="000F6EDF">
              <w:rPr>
                <w:color w:val="000000"/>
                <w:sz w:val="21"/>
                <w:szCs w:val="21"/>
              </w:rPr>
              <w:t xml:space="preserve">　</w:t>
            </w:r>
          </w:p>
        </w:tc>
      </w:tr>
    </w:tbl>
    <w:p w:rsidR="00072DBB" w:rsidRDefault="000F6EDF" w:rsidP="00877292">
      <w:pPr>
        <w:spacing w:line="500" w:lineRule="exact"/>
        <w:ind w:firstLineChars="200" w:firstLine="480"/>
        <w:rPr>
          <w:rFonts w:ascii="宋体" w:hAnsi="宋体"/>
          <w:szCs w:val="24"/>
        </w:rPr>
      </w:pPr>
      <w:r>
        <w:rPr>
          <w:rFonts w:ascii="宋体" w:hAnsi="宋体" w:hint="eastAsia"/>
          <w:szCs w:val="24"/>
        </w:rPr>
        <w:lastRenderedPageBreak/>
        <w:t>2</w:t>
      </w:r>
      <w:r w:rsidR="00072DBB">
        <w:rPr>
          <w:rFonts w:ascii="宋体" w:hAnsi="宋体" w:hint="eastAsia"/>
          <w:szCs w:val="24"/>
        </w:rPr>
        <w:t>、</w:t>
      </w:r>
      <w:r w:rsidR="003F23DF">
        <w:rPr>
          <w:rFonts w:ascii="宋体" w:hAnsi="宋体" w:hint="eastAsia"/>
          <w:szCs w:val="24"/>
        </w:rPr>
        <w:t>投资</w:t>
      </w:r>
      <w:r w:rsidR="00DA1B38">
        <w:rPr>
          <w:rFonts w:ascii="宋体" w:hAnsi="宋体" w:hint="eastAsia"/>
          <w:szCs w:val="24"/>
        </w:rPr>
        <w:t>报价</w:t>
      </w:r>
      <w:r w:rsidR="00EA57A7">
        <w:rPr>
          <w:rFonts w:ascii="宋体" w:hAnsi="宋体" w:hint="eastAsia"/>
          <w:szCs w:val="24"/>
        </w:rPr>
        <w:t>总表</w:t>
      </w:r>
    </w:p>
    <w:p w:rsidR="00072DBB" w:rsidRDefault="00072DBB" w:rsidP="00877292">
      <w:pPr>
        <w:spacing w:line="500" w:lineRule="exact"/>
        <w:ind w:firstLineChars="200" w:firstLine="480"/>
        <w:rPr>
          <w:rFonts w:ascii="宋体" w:hAnsi="宋体"/>
          <w:szCs w:val="24"/>
        </w:rPr>
      </w:pPr>
      <w:r>
        <w:rPr>
          <w:rFonts w:ascii="宋体" w:hAnsi="宋体" w:hint="eastAsia"/>
          <w:szCs w:val="24"/>
        </w:rPr>
        <w:t>本项目</w:t>
      </w:r>
      <w:r w:rsidR="003065F1">
        <w:rPr>
          <w:rFonts w:ascii="宋体" w:hAnsi="宋体" w:hint="eastAsia"/>
          <w:szCs w:val="24"/>
        </w:rPr>
        <w:t>投资最高</w:t>
      </w:r>
      <w:r w:rsidR="00DA1B38">
        <w:rPr>
          <w:rFonts w:ascii="宋体" w:hAnsi="宋体" w:hint="eastAsia"/>
          <w:szCs w:val="24"/>
        </w:rPr>
        <w:t>报价</w:t>
      </w:r>
      <w:r>
        <w:rPr>
          <w:rFonts w:ascii="宋体" w:hAnsi="宋体" w:hint="eastAsia"/>
          <w:szCs w:val="24"/>
        </w:rPr>
        <w:t>为</w:t>
      </w:r>
      <w:r w:rsidR="00044806">
        <w:rPr>
          <w:rFonts w:ascii="宋体" w:hAnsi="宋体" w:hint="eastAsia"/>
          <w:szCs w:val="24"/>
        </w:rPr>
        <w:t>73200</w:t>
      </w:r>
      <w:r>
        <w:rPr>
          <w:rFonts w:ascii="宋体" w:hAnsi="宋体" w:hint="eastAsia"/>
          <w:szCs w:val="24"/>
        </w:rPr>
        <w:t>万元，</w:t>
      </w:r>
      <w:r w:rsidR="00DA1B38">
        <w:rPr>
          <w:rFonts w:ascii="宋体" w:hAnsi="宋体" w:hint="eastAsia"/>
          <w:szCs w:val="24"/>
        </w:rPr>
        <w:t>具体</w:t>
      </w:r>
      <w:r>
        <w:rPr>
          <w:rFonts w:ascii="宋体" w:hAnsi="宋体" w:hint="eastAsia"/>
          <w:szCs w:val="24"/>
        </w:rPr>
        <w:t>构成详见</w:t>
      </w:r>
      <w:r w:rsidR="00D66307">
        <w:rPr>
          <w:rFonts w:ascii="宋体" w:hAnsi="宋体" w:hint="eastAsia"/>
          <w:szCs w:val="24"/>
        </w:rPr>
        <w:t>下</w:t>
      </w:r>
      <w:r>
        <w:rPr>
          <w:rFonts w:ascii="宋体" w:hAnsi="宋体" w:hint="eastAsia"/>
          <w:szCs w:val="24"/>
        </w:rPr>
        <w:t>表：</w:t>
      </w:r>
    </w:p>
    <w:p w:rsidR="00072DBB" w:rsidRDefault="003065F1">
      <w:pPr>
        <w:widowControl w:val="0"/>
        <w:adjustRightInd w:val="0"/>
        <w:spacing w:before="120" w:line="400" w:lineRule="exact"/>
        <w:jc w:val="center"/>
        <w:textAlignment w:val="baseline"/>
        <w:rPr>
          <w:rFonts w:ascii="黑体" w:eastAsia="黑体"/>
          <w:spacing w:val="8"/>
          <w:sz w:val="21"/>
          <w:szCs w:val="21"/>
        </w:rPr>
      </w:pPr>
      <w:r>
        <w:rPr>
          <w:rFonts w:ascii="黑体" w:eastAsia="黑体" w:hint="eastAsia"/>
          <w:spacing w:val="8"/>
          <w:sz w:val="21"/>
          <w:szCs w:val="21"/>
        </w:rPr>
        <w:t>投资</w:t>
      </w:r>
      <w:r w:rsidR="009D5C55">
        <w:rPr>
          <w:rFonts w:ascii="黑体" w:eastAsia="黑体" w:hint="eastAsia"/>
          <w:spacing w:val="8"/>
          <w:sz w:val="21"/>
          <w:szCs w:val="21"/>
        </w:rPr>
        <w:t>报价</w:t>
      </w:r>
      <w:r w:rsidR="00EA57A7">
        <w:rPr>
          <w:rFonts w:ascii="黑体" w:eastAsia="黑体" w:hint="eastAsia"/>
          <w:spacing w:val="8"/>
          <w:sz w:val="21"/>
          <w:szCs w:val="21"/>
        </w:rPr>
        <w:t>总</w:t>
      </w:r>
      <w:r w:rsidR="00072DBB">
        <w:rPr>
          <w:rFonts w:ascii="黑体" w:eastAsia="黑体" w:hint="eastAsia"/>
          <w:spacing w:val="8"/>
          <w:sz w:val="21"/>
          <w:szCs w:val="21"/>
        </w:rPr>
        <w:t>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6"/>
        <w:gridCol w:w="2472"/>
        <w:gridCol w:w="1701"/>
        <w:gridCol w:w="1688"/>
      </w:tblGrid>
      <w:tr w:rsidR="00072DBB" w:rsidTr="004A24F1">
        <w:trPr>
          <w:trHeight w:val="340"/>
          <w:jc w:val="center"/>
        </w:trPr>
        <w:tc>
          <w:tcPr>
            <w:tcW w:w="636" w:type="dxa"/>
          </w:tcPr>
          <w:p w:rsidR="00072DBB" w:rsidRDefault="00072DBB" w:rsidP="00FC33E0">
            <w:pPr>
              <w:widowControl w:val="0"/>
              <w:adjustRightInd w:val="0"/>
              <w:snapToGrid w:val="0"/>
              <w:spacing w:line="240" w:lineRule="auto"/>
              <w:jc w:val="center"/>
              <w:textAlignment w:val="baseline"/>
              <w:rPr>
                <w:rFonts w:ascii="黑体" w:eastAsia="黑体" w:hAnsi="宋体" w:cs="宋体"/>
                <w:sz w:val="21"/>
                <w:szCs w:val="21"/>
              </w:rPr>
            </w:pPr>
            <w:r>
              <w:rPr>
                <w:rFonts w:ascii="黑体" w:eastAsia="黑体" w:hAnsi="宋体" w:cs="宋体" w:hint="eastAsia"/>
                <w:sz w:val="21"/>
                <w:szCs w:val="21"/>
              </w:rPr>
              <w:t>序号</w:t>
            </w:r>
          </w:p>
        </w:tc>
        <w:tc>
          <w:tcPr>
            <w:tcW w:w="2472" w:type="dxa"/>
          </w:tcPr>
          <w:p w:rsidR="00072DBB" w:rsidRDefault="00072DBB" w:rsidP="00FC33E0">
            <w:pPr>
              <w:widowControl w:val="0"/>
              <w:adjustRightInd w:val="0"/>
              <w:snapToGrid w:val="0"/>
              <w:spacing w:line="240" w:lineRule="auto"/>
              <w:jc w:val="center"/>
              <w:textAlignment w:val="baseline"/>
              <w:rPr>
                <w:rFonts w:ascii="黑体" w:eastAsia="黑体" w:hAnsi="宋体" w:cs="宋体"/>
                <w:sz w:val="21"/>
                <w:szCs w:val="21"/>
              </w:rPr>
            </w:pPr>
            <w:r>
              <w:rPr>
                <w:rFonts w:ascii="黑体" w:eastAsia="黑体" w:hAnsi="宋体" w:cs="宋体" w:hint="eastAsia"/>
                <w:sz w:val="21"/>
                <w:szCs w:val="21"/>
              </w:rPr>
              <w:t>费用构成</w:t>
            </w:r>
          </w:p>
        </w:tc>
        <w:tc>
          <w:tcPr>
            <w:tcW w:w="1701" w:type="dxa"/>
          </w:tcPr>
          <w:p w:rsidR="00072DBB" w:rsidRDefault="00072DBB" w:rsidP="00FC33E0">
            <w:pPr>
              <w:widowControl w:val="0"/>
              <w:adjustRightInd w:val="0"/>
              <w:snapToGrid w:val="0"/>
              <w:spacing w:line="240" w:lineRule="auto"/>
              <w:jc w:val="center"/>
              <w:textAlignment w:val="baseline"/>
              <w:rPr>
                <w:rFonts w:ascii="黑体" w:eastAsia="黑体" w:hAnsi="宋体" w:cs="宋体"/>
                <w:sz w:val="21"/>
                <w:szCs w:val="21"/>
              </w:rPr>
            </w:pPr>
            <w:r>
              <w:rPr>
                <w:rFonts w:ascii="黑体" w:eastAsia="黑体" w:hAnsi="宋体" w:cs="宋体" w:hint="eastAsia"/>
                <w:sz w:val="21"/>
                <w:szCs w:val="21"/>
              </w:rPr>
              <w:t>投资额（万元）</w:t>
            </w:r>
          </w:p>
        </w:tc>
        <w:tc>
          <w:tcPr>
            <w:tcW w:w="1688" w:type="dxa"/>
          </w:tcPr>
          <w:p w:rsidR="00072DBB" w:rsidRDefault="00072DBB" w:rsidP="00FC33E0">
            <w:pPr>
              <w:widowControl w:val="0"/>
              <w:adjustRightInd w:val="0"/>
              <w:snapToGrid w:val="0"/>
              <w:spacing w:line="240" w:lineRule="auto"/>
              <w:jc w:val="center"/>
              <w:textAlignment w:val="baseline"/>
              <w:rPr>
                <w:rFonts w:ascii="黑体" w:eastAsia="黑体" w:hAnsi="宋体" w:cs="宋体"/>
                <w:sz w:val="21"/>
                <w:szCs w:val="21"/>
              </w:rPr>
            </w:pPr>
            <w:r>
              <w:rPr>
                <w:rFonts w:ascii="黑体" w:eastAsia="黑体" w:hAnsi="宋体" w:cs="宋体" w:hint="eastAsia"/>
                <w:sz w:val="21"/>
                <w:szCs w:val="21"/>
              </w:rPr>
              <w:t>占投资总额比例</w:t>
            </w:r>
          </w:p>
        </w:tc>
      </w:tr>
      <w:tr w:rsidR="00044806" w:rsidTr="004A24F1">
        <w:trPr>
          <w:trHeight w:val="340"/>
          <w:jc w:val="center"/>
        </w:trPr>
        <w:tc>
          <w:tcPr>
            <w:tcW w:w="636" w:type="dxa"/>
            <w:vAlign w:val="center"/>
          </w:tcPr>
          <w:p w:rsidR="00044806" w:rsidRDefault="00044806">
            <w:pPr>
              <w:jc w:val="center"/>
              <w:rPr>
                <w:color w:val="000000"/>
                <w:sz w:val="21"/>
                <w:szCs w:val="21"/>
              </w:rPr>
            </w:pPr>
            <w:r>
              <w:rPr>
                <w:color w:val="000000"/>
                <w:sz w:val="21"/>
                <w:szCs w:val="21"/>
              </w:rPr>
              <w:t>1</w:t>
            </w:r>
          </w:p>
        </w:tc>
        <w:tc>
          <w:tcPr>
            <w:tcW w:w="2472" w:type="dxa"/>
            <w:vAlign w:val="center"/>
          </w:tcPr>
          <w:p w:rsidR="00044806" w:rsidRDefault="00044806">
            <w:pPr>
              <w:jc w:val="center"/>
              <w:rPr>
                <w:color w:val="000000"/>
                <w:sz w:val="21"/>
                <w:szCs w:val="21"/>
              </w:rPr>
            </w:pPr>
            <w:r>
              <w:rPr>
                <w:color w:val="000000"/>
                <w:sz w:val="21"/>
                <w:szCs w:val="21"/>
              </w:rPr>
              <w:t>房屋搬迁补偿费</w:t>
            </w:r>
          </w:p>
        </w:tc>
        <w:tc>
          <w:tcPr>
            <w:tcW w:w="1701" w:type="dxa"/>
            <w:vAlign w:val="center"/>
          </w:tcPr>
          <w:p w:rsidR="00044806" w:rsidRDefault="00044806">
            <w:pPr>
              <w:jc w:val="center"/>
              <w:rPr>
                <w:color w:val="000000"/>
                <w:sz w:val="20"/>
              </w:rPr>
            </w:pPr>
            <w:r>
              <w:rPr>
                <w:color w:val="000000"/>
                <w:sz w:val="20"/>
              </w:rPr>
              <w:t>47136.72</w:t>
            </w:r>
          </w:p>
        </w:tc>
        <w:tc>
          <w:tcPr>
            <w:tcW w:w="1688" w:type="dxa"/>
            <w:vAlign w:val="center"/>
          </w:tcPr>
          <w:p w:rsidR="00044806" w:rsidRDefault="00044806">
            <w:pPr>
              <w:jc w:val="center"/>
              <w:rPr>
                <w:color w:val="000000"/>
                <w:sz w:val="20"/>
              </w:rPr>
            </w:pPr>
            <w:r>
              <w:rPr>
                <w:color w:val="000000"/>
                <w:sz w:val="20"/>
              </w:rPr>
              <w:t>64.39%</w:t>
            </w:r>
          </w:p>
        </w:tc>
      </w:tr>
      <w:tr w:rsidR="00044806" w:rsidTr="004A24F1">
        <w:trPr>
          <w:trHeight w:val="340"/>
          <w:jc w:val="center"/>
        </w:trPr>
        <w:tc>
          <w:tcPr>
            <w:tcW w:w="636" w:type="dxa"/>
            <w:vAlign w:val="center"/>
          </w:tcPr>
          <w:p w:rsidR="00044806" w:rsidRDefault="00044806">
            <w:pPr>
              <w:jc w:val="center"/>
              <w:rPr>
                <w:color w:val="000000"/>
                <w:sz w:val="21"/>
                <w:szCs w:val="21"/>
              </w:rPr>
            </w:pPr>
            <w:r>
              <w:rPr>
                <w:color w:val="000000"/>
                <w:sz w:val="21"/>
                <w:szCs w:val="21"/>
              </w:rPr>
              <w:t>2</w:t>
            </w:r>
          </w:p>
        </w:tc>
        <w:tc>
          <w:tcPr>
            <w:tcW w:w="2472" w:type="dxa"/>
            <w:vAlign w:val="center"/>
          </w:tcPr>
          <w:p w:rsidR="00044806" w:rsidRDefault="00044806">
            <w:pPr>
              <w:jc w:val="center"/>
              <w:rPr>
                <w:rFonts w:ascii="宋体" w:hAnsi="宋体" w:cs="宋体"/>
                <w:color w:val="000000"/>
                <w:sz w:val="21"/>
                <w:szCs w:val="21"/>
              </w:rPr>
            </w:pPr>
            <w:r>
              <w:rPr>
                <w:rFonts w:hint="eastAsia"/>
                <w:color w:val="000000"/>
                <w:sz w:val="21"/>
                <w:szCs w:val="21"/>
              </w:rPr>
              <w:t>装饰及附属设施补偿</w:t>
            </w:r>
          </w:p>
        </w:tc>
        <w:tc>
          <w:tcPr>
            <w:tcW w:w="1701" w:type="dxa"/>
            <w:vAlign w:val="center"/>
          </w:tcPr>
          <w:p w:rsidR="00044806" w:rsidRDefault="00044806">
            <w:pPr>
              <w:jc w:val="center"/>
              <w:rPr>
                <w:color w:val="000000"/>
                <w:sz w:val="20"/>
              </w:rPr>
            </w:pPr>
            <w:r>
              <w:rPr>
                <w:color w:val="000000"/>
                <w:sz w:val="20"/>
              </w:rPr>
              <w:t>18207.49</w:t>
            </w:r>
          </w:p>
        </w:tc>
        <w:tc>
          <w:tcPr>
            <w:tcW w:w="1688" w:type="dxa"/>
            <w:vAlign w:val="center"/>
          </w:tcPr>
          <w:p w:rsidR="00044806" w:rsidRDefault="00044806">
            <w:pPr>
              <w:jc w:val="center"/>
              <w:rPr>
                <w:color w:val="000000"/>
                <w:sz w:val="20"/>
              </w:rPr>
            </w:pPr>
            <w:r>
              <w:rPr>
                <w:color w:val="000000"/>
                <w:sz w:val="20"/>
              </w:rPr>
              <w:t>24.87%</w:t>
            </w:r>
          </w:p>
        </w:tc>
      </w:tr>
      <w:tr w:rsidR="00044806" w:rsidTr="004A24F1">
        <w:trPr>
          <w:trHeight w:val="340"/>
          <w:jc w:val="center"/>
        </w:trPr>
        <w:tc>
          <w:tcPr>
            <w:tcW w:w="636" w:type="dxa"/>
            <w:vAlign w:val="center"/>
          </w:tcPr>
          <w:p w:rsidR="00044806" w:rsidRDefault="00044806">
            <w:pPr>
              <w:jc w:val="center"/>
              <w:rPr>
                <w:color w:val="000000"/>
                <w:sz w:val="21"/>
                <w:szCs w:val="21"/>
              </w:rPr>
            </w:pPr>
            <w:r>
              <w:rPr>
                <w:color w:val="000000"/>
                <w:sz w:val="21"/>
                <w:szCs w:val="21"/>
              </w:rPr>
              <w:t>3</w:t>
            </w:r>
          </w:p>
        </w:tc>
        <w:tc>
          <w:tcPr>
            <w:tcW w:w="2472" w:type="dxa"/>
            <w:vAlign w:val="center"/>
          </w:tcPr>
          <w:p w:rsidR="00044806" w:rsidRPr="00754D54" w:rsidRDefault="00044806">
            <w:pPr>
              <w:jc w:val="center"/>
              <w:rPr>
                <w:color w:val="000000"/>
                <w:sz w:val="21"/>
                <w:szCs w:val="21"/>
              </w:rPr>
            </w:pPr>
            <w:r w:rsidRPr="00754D54">
              <w:rPr>
                <w:rFonts w:hint="eastAsia"/>
                <w:color w:val="000000"/>
                <w:sz w:val="21"/>
                <w:szCs w:val="21"/>
              </w:rPr>
              <w:t>政策性补偿</w:t>
            </w:r>
          </w:p>
        </w:tc>
        <w:tc>
          <w:tcPr>
            <w:tcW w:w="1701" w:type="dxa"/>
            <w:vAlign w:val="center"/>
          </w:tcPr>
          <w:p w:rsidR="00044806" w:rsidRDefault="00044806">
            <w:pPr>
              <w:jc w:val="center"/>
              <w:rPr>
                <w:color w:val="000000"/>
                <w:sz w:val="21"/>
                <w:szCs w:val="21"/>
              </w:rPr>
            </w:pPr>
            <w:r>
              <w:rPr>
                <w:color w:val="000000"/>
                <w:sz w:val="21"/>
                <w:szCs w:val="21"/>
              </w:rPr>
              <w:t>1226.02</w:t>
            </w:r>
          </w:p>
        </w:tc>
        <w:tc>
          <w:tcPr>
            <w:tcW w:w="1688" w:type="dxa"/>
            <w:vAlign w:val="center"/>
          </w:tcPr>
          <w:p w:rsidR="00044806" w:rsidRDefault="00044806">
            <w:pPr>
              <w:jc w:val="center"/>
              <w:rPr>
                <w:color w:val="000000"/>
                <w:sz w:val="20"/>
              </w:rPr>
            </w:pPr>
            <w:r>
              <w:rPr>
                <w:color w:val="000000"/>
                <w:sz w:val="20"/>
              </w:rPr>
              <w:t>1.67%</w:t>
            </w:r>
          </w:p>
        </w:tc>
      </w:tr>
      <w:tr w:rsidR="00044806" w:rsidTr="004A24F1">
        <w:trPr>
          <w:trHeight w:val="340"/>
          <w:jc w:val="center"/>
        </w:trPr>
        <w:tc>
          <w:tcPr>
            <w:tcW w:w="636" w:type="dxa"/>
            <w:vAlign w:val="center"/>
          </w:tcPr>
          <w:p w:rsidR="00044806" w:rsidRDefault="00044806">
            <w:pPr>
              <w:jc w:val="center"/>
              <w:rPr>
                <w:color w:val="000000"/>
                <w:sz w:val="21"/>
                <w:szCs w:val="21"/>
              </w:rPr>
            </w:pPr>
            <w:r>
              <w:rPr>
                <w:color w:val="000000"/>
                <w:sz w:val="21"/>
                <w:szCs w:val="21"/>
              </w:rPr>
              <w:t>4</w:t>
            </w:r>
          </w:p>
        </w:tc>
        <w:tc>
          <w:tcPr>
            <w:tcW w:w="2472" w:type="dxa"/>
            <w:vAlign w:val="center"/>
          </w:tcPr>
          <w:p w:rsidR="00044806" w:rsidRPr="00754D54" w:rsidRDefault="00044806">
            <w:pPr>
              <w:jc w:val="center"/>
              <w:rPr>
                <w:color w:val="000000"/>
                <w:sz w:val="21"/>
                <w:szCs w:val="21"/>
              </w:rPr>
            </w:pPr>
            <w:r w:rsidRPr="00754D54">
              <w:rPr>
                <w:rFonts w:hint="eastAsia"/>
                <w:color w:val="000000"/>
                <w:sz w:val="21"/>
                <w:szCs w:val="21"/>
              </w:rPr>
              <w:t>设施易位安装费</w:t>
            </w:r>
          </w:p>
        </w:tc>
        <w:tc>
          <w:tcPr>
            <w:tcW w:w="1701" w:type="dxa"/>
            <w:vAlign w:val="center"/>
          </w:tcPr>
          <w:p w:rsidR="00044806" w:rsidRDefault="00044806">
            <w:pPr>
              <w:jc w:val="center"/>
              <w:rPr>
                <w:color w:val="000000"/>
                <w:sz w:val="21"/>
                <w:szCs w:val="21"/>
              </w:rPr>
            </w:pPr>
            <w:r>
              <w:rPr>
                <w:color w:val="000000"/>
                <w:sz w:val="21"/>
                <w:szCs w:val="21"/>
              </w:rPr>
              <w:t>37.95</w:t>
            </w:r>
          </w:p>
        </w:tc>
        <w:tc>
          <w:tcPr>
            <w:tcW w:w="1688" w:type="dxa"/>
            <w:vAlign w:val="center"/>
          </w:tcPr>
          <w:p w:rsidR="00044806" w:rsidRDefault="00044806">
            <w:pPr>
              <w:jc w:val="center"/>
              <w:rPr>
                <w:color w:val="000000"/>
                <w:sz w:val="20"/>
              </w:rPr>
            </w:pPr>
            <w:r>
              <w:rPr>
                <w:color w:val="000000"/>
                <w:sz w:val="20"/>
              </w:rPr>
              <w:t>0.05%</w:t>
            </w:r>
          </w:p>
        </w:tc>
      </w:tr>
      <w:tr w:rsidR="00044806" w:rsidTr="004A24F1">
        <w:trPr>
          <w:trHeight w:val="340"/>
          <w:jc w:val="center"/>
        </w:trPr>
        <w:tc>
          <w:tcPr>
            <w:tcW w:w="636" w:type="dxa"/>
            <w:vAlign w:val="center"/>
          </w:tcPr>
          <w:p w:rsidR="00044806" w:rsidRDefault="00044806">
            <w:pPr>
              <w:jc w:val="center"/>
              <w:rPr>
                <w:color w:val="000000"/>
                <w:sz w:val="21"/>
                <w:szCs w:val="21"/>
              </w:rPr>
            </w:pPr>
            <w:r>
              <w:rPr>
                <w:color w:val="000000"/>
                <w:sz w:val="21"/>
                <w:szCs w:val="21"/>
              </w:rPr>
              <w:t>5</w:t>
            </w:r>
          </w:p>
        </w:tc>
        <w:tc>
          <w:tcPr>
            <w:tcW w:w="2472" w:type="dxa"/>
            <w:vAlign w:val="center"/>
          </w:tcPr>
          <w:p w:rsidR="00044806" w:rsidRPr="00754D54" w:rsidRDefault="00044806">
            <w:pPr>
              <w:jc w:val="center"/>
              <w:rPr>
                <w:color w:val="000000"/>
                <w:sz w:val="21"/>
                <w:szCs w:val="21"/>
              </w:rPr>
            </w:pPr>
            <w:r w:rsidRPr="00754D54">
              <w:rPr>
                <w:rFonts w:hint="eastAsia"/>
                <w:color w:val="000000"/>
                <w:sz w:val="21"/>
                <w:szCs w:val="21"/>
              </w:rPr>
              <w:t>其他工作经费</w:t>
            </w:r>
          </w:p>
        </w:tc>
        <w:tc>
          <w:tcPr>
            <w:tcW w:w="1701" w:type="dxa"/>
            <w:vAlign w:val="center"/>
          </w:tcPr>
          <w:p w:rsidR="00044806" w:rsidRDefault="00044806">
            <w:pPr>
              <w:jc w:val="center"/>
              <w:rPr>
                <w:color w:val="000000"/>
                <w:sz w:val="21"/>
                <w:szCs w:val="21"/>
              </w:rPr>
            </w:pPr>
            <w:r>
              <w:rPr>
                <w:color w:val="000000"/>
                <w:sz w:val="21"/>
                <w:szCs w:val="21"/>
              </w:rPr>
              <w:t>2049.23</w:t>
            </w:r>
          </w:p>
        </w:tc>
        <w:tc>
          <w:tcPr>
            <w:tcW w:w="1688" w:type="dxa"/>
            <w:vAlign w:val="center"/>
          </w:tcPr>
          <w:p w:rsidR="00044806" w:rsidRDefault="00044806">
            <w:pPr>
              <w:jc w:val="center"/>
              <w:rPr>
                <w:color w:val="000000"/>
                <w:sz w:val="20"/>
              </w:rPr>
            </w:pPr>
            <w:r>
              <w:rPr>
                <w:color w:val="000000"/>
                <w:sz w:val="20"/>
              </w:rPr>
              <w:t>2.80%</w:t>
            </w:r>
          </w:p>
        </w:tc>
      </w:tr>
      <w:tr w:rsidR="00044806" w:rsidTr="004A24F1">
        <w:trPr>
          <w:trHeight w:val="340"/>
          <w:jc w:val="center"/>
        </w:trPr>
        <w:tc>
          <w:tcPr>
            <w:tcW w:w="636" w:type="dxa"/>
            <w:vAlign w:val="center"/>
          </w:tcPr>
          <w:p w:rsidR="00044806" w:rsidRDefault="00044806">
            <w:pPr>
              <w:jc w:val="center"/>
              <w:rPr>
                <w:color w:val="000000"/>
                <w:sz w:val="21"/>
                <w:szCs w:val="21"/>
              </w:rPr>
            </w:pPr>
            <w:r>
              <w:rPr>
                <w:rFonts w:hint="eastAsia"/>
                <w:color w:val="000000"/>
                <w:sz w:val="21"/>
                <w:szCs w:val="21"/>
              </w:rPr>
              <w:t>6</w:t>
            </w:r>
          </w:p>
        </w:tc>
        <w:tc>
          <w:tcPr>
            <w:tcW w:w="2472" w:type="dxa"/>
            <w:vAlign w:val="center"/>
          </w:tcPr>
          <w:p w:rsidR="00044806" w:rsidRPr="00754D54" w:rsidRDefault="00044806">
            <w:pPr>
              <w:jc w:val="center"/>
              <w:rPr>
                <w:color w:val="000000"/>
                <w:sz w:val="21"/>
                <w:szCs w:val="21"/>
              </w:rPr>
            </w:pPr>
            <w:r w:rsidRPr="00754D54">
              <w:rPr>
                <w:rFonts w:hint="eastAsia"/>
                <w:color w:val="000000"/>
                <w:sz w:val="21"/>
                <w:szCs w:val="21"/>
              </w:rPr>
              <w:t>土地平整费用</w:t>
            </w:r>
          </w:p>
        </w:tc>
        <w:tc>
          <w:tcPr>
            <w:tcW w:w="1701" w:type="dxa"/>
            <w:vAlign w:val="center"/>
          </w:tcPr>
          <w:p w:rsidR="00044806" w:rsidRDefault="00044806">
            <w:pPr>
              <w:jc w:val="center"/>
              <w:rPr>
                <w:color w:val="000000"/>
                <w:sz w:val="21"/>
                <w:szCs w:val="21"/>
              </w:rPr>
            </w:pPr>
            <w:r>
              <w:rPr>
                <w:color w:val="000000"/>
                <w:sz w:val="21"/>
                <w:szCs w:val="21"/>
              </w:rPr>
              <w:t>858.76</w:t>
            </w:r>
          </w:p>
        </w:tc>
        <w:tc>
          <w:tcPr>
            <w:tcW w:w="1688" w:type="dxa"/>
            <w:vAlign w:val="center"/>
          </w:tcPr>
          <w:p w:rsidR="00044806" w:rsidRDefault="00044806">
            <w:pPr>
              <w:jc w:val="center"/>
              <w:rPr>
                <w:color w:val="000000"/>
                <w:sz w:val="20"/>
              </w:rPr>
            </w:pPr>
            <w:r>
              <w:rPr>
                <w:color w:val="000000"/>
                <w:sz w:val="20"/>
              </w:rPr>
              <w:t>1.17%</w:t>
            </w:r>
          </w:p>
        </w:tc>
      </w:tr>
      <w:tr w:rsidR="00044806" w:rsidTr="004A24F1">
        <w:trPr>
          <w:trHeight w:val="340"/>
          <w:jc w:val="center"/>
        </w:trPr>
        <w:tc>
          <w:tcPr>
            <w:tcW w:w="636" w:type="dxa"/>
            <w:vAlign w:val="center"/>
          </w:tcPr>
          <w:p w:rsidR="00044806" w:rsidRDefault="00044806">
            <w:pPr>
              <w:jc w:val="center"/>
              <w:rPr>
                <w:color w:val="000000"/>
                <w:sz w:val="21"/>
                <w:szCs w:val="21"/>
              </w:rPr>
            </w:pPr>
            <w:r>
              <w:rPr>
                <w:rFonts w:hint="eastAsia"/>
                <w:color w:val="000000"/>
                <w:sz w:val="21"/>
                <w:szCs w:val="21"/>
              </w:rPr>
              <w:t>7</w:t>
            </w:r>
          </w:p>
        </w:tc>
        <w:tc>
          <w:tcPr>
            <w:tcW w:w="2472" w:type="dxa"/>
            <w:vAlign w:val="center"/>
          </w:tcPr>
          <w:p w:rsidR="00044806" w:rsidRPr="00754D54" w:rsidRDefault="00044806">
            <w:pPr>
              <w:jc w:val="center"/>
              <w:rPr>
                <w:color w:val="000000"/>
                <w:sz w:val="21"/>
                <w:szCs w:val="21"/>
              </w:rPr>
            </w:pPr>
            <w:r w:rsidRPr="00754D54">
              <w:rPr>
                <w:rFonts w:hint="eastAsia"/>
                <w:color w:val="000000"/>
                <w:sz w:val="21"/>
                <w:szCs w:val="21"/>
              </w:rPr>
              <w:t>建设期利息</w:t>
            </w:r>
          </w:p>
        </w:tc>
        <w:tc>
          <w:tcPr>
            <w:tcW w:w="1701" w:type="dxa"/>
            <w:vAlign w:val="center"/>
          </w:tcPr>
          <w:p w:rsidR="00044806" w:rsidRDefault="00044806">
            <w:pPr>
              <w:jc w:val="center"/>
              <w:rPr>
                <w:color w:val="000000"/>
                <w:sz w:val="21"/>
                <w:szCs w:val="21"/>
              </w:rPr>
            </w:pPr>
            <w:r>
              <w:rPr>
                <w:color w:val="000000"/>
                <w:sz w:val="21"/>
                <w:szCs w:val="21"/>
              </w:rPr>
              <w:t>1029</w:t>
            </w:r>
          </w:p>
        </w:tc>
        <w:tc>
          <w:tcPr>
            <w:tcW w:w="1688" w:type="dxa"/>
            <w:vAlign w:val="center"/>
          </w:tcPr>
          <w:p w:rsidR="00044806" w:rsidRDefault="00044806">
            <w:pPr>
              <w:jc w:val="center"/>
              <w:rPr>
                <w:color w:val="000000"/>
                <w:sz w:val="20"/>
              </w:rPr>
            </w:pPr>
            <w:r>
              <w:rPr>
                <w:color w:val="000000"/>
                <w:sz w:val="20"/>
              </w:rPr>
              <w:t>1.41%</w:t>
            </w:r>
          </w:p>
        </w:tc>
      </w:tr>
      <w:tr w:rsidR="00044806" w:rsidTr="004A24F1">
        <w:trPr>
          <w:trHeight w:val="340"/>
          <w:jc w:val="center"/>
        </w:trPr>
        <w:tc>
          <w:tcPr>
            <w:tcW w:w="636" w:type="dxa"/>
            <w:vAlign w:val="center"/>
          </w:tcPr>
          <w:p w:rsidR="00044806" w:rsidRDefault="00044806">
            <w:pPr>
              <w:jc w:val="center"/>
              <w:rPr>
                <w:color w:val="000000"/>
                <w:sz w:val="21"/>
                <w:szCs w:val="21"/>
              </w:rPr>
            </w:pPr>
            <w:r>
              <w:rPr>
                <w:rFonts w:hint="eastAsia"/>
                <w:color w:val="000000"/>
                <w:sz w:val="21"/>
                <w:szCs w:val="21"/>
              </w:rPr>
              <w:t>8</w:t>
            </w:r>
          </w:p>
        </w:tc>
        <w:tc>
          <w:tcPr>
            <w:tcW w:w="2472" w:type="dxa"/>
            <w:vAlign w:val="center"/>
          </w:tcPr>
          <w:p w:rsidR="00044806" w:rsidRPr="00754D54" w:rsidRDefault="00044806">
            <w:pPr>
              <w:jc w:val="center"/>
              <w:rPr>
                <w:color w:val="000000"/>
                <w:sz w:val="21"/>
                <w:szCs w:val="21"/>
              </w:rPr>
            </w:pPr>
            <w:r w:rsidRPr="00754D54">
              <w:rPr>
                <w:rFonts w:hint="eastAsia"/>
                <w:color w:val="000000"/>
                <w:sz w:val="21"/>
                <w:szCs w:val="21"/>
              </w:rPr>
              <w:t>不可预见费</w:t>
            </w:r>
          </w:p>
        </w:tc>
        <w:tc>
          <w:tcPr>
            <w:tcW w:w="1701" w:type="dxa"/>
            <w:vAlign w:val="center"/>
          </w:tcPr>
          <w:p w:rsidR="00044806" w:rsidRDefault="00044806">
            <w:pPr>
              <w:jc w:val="center"/>
              <w:rPr>
                <w:color w:val="000000"/>
                <w:sz w:val="21"/>
                <w:szCs w:val="21"/>
              </w:rPr>
            </w:pPr>
            <w:r>
              <w:rPr>
                <w:color w:val="000000"/>
                <w:sz w:val="21"/>
                <w:szCs w:val="21"/>
              </w:rPr>
              <w:t>2654.83</w:t>
            </w:r>
          </w:p>
        </w:tc>
        <w:tc>
          <w:tcPr>
            <w:tcW w:w="1688" w:type="dxa"/>
            <w:vAlign w:val="center"/>
          </w:tcPr>
          <w:p w:rsidR="00044806" w:rsidRDefault="00044806">
            <w:pPr>
              <w:jc w:val="center"/>
              <w:rPr>
                <w:color w:val="000000"/>
                <w:sz w:val="20"/>
              </w:rPr>
            </w:pPr>
            <w:r>
              <w:rPr>
                <w:color w:val="000000"/>
                <w:sz w:val="20"/>
              </w:rPr>
              <w:t>3.63%</w:t>
            </w:r>
          </w:p>
        </w:tc>
      </w:tr>
      <w:tr w:rsidR="00044806" w:rsidTr="004A24F1">
        <w:trPr>
          <w:trHeight w:val="340"/>
          <w:jc w:val="center"/>
        </w:trPr>
        <w:tc>
          <w:tcPr>
            <w:tcW w:w="636" w:type="dxa"/>
            <w:vAlign w:val="center"/>
          </w:tcPr>
          <w:p w:rsidR="00044806" w:rsidRDefault="00044806">
            <w:pPr>
              <w:jc w:val="center"/>
              <w:rPr>
                <w:color w:val="000000"/>
                <w:sz w:val="21"/>
                <w:szCs w:val="21"/>
              </w:rPr>
            </w:pPr>
            <w:r>
              <w:rPr>
                <w:color w:val="000000"/>
                <w:sz w:val="21"/>
                <w:szCs w:val="21"/>
              </w:rPr>
              <w:t xml:space="preserve">　</w:t>
            </w:r>
          </w:p>
        </w:tc>
        <w:tc>
          <w:tcPr>
            <w:tcW w:w="2472" w:type="dxa"/>
            <w:vAlign w:val="center"/>
          </w:tcPr>
          <w:p w:rsidR="00044806" w:rsidRPr="00754D54" w:rsidRDefault="00044806">
            <w:pPr>
              <w:jc w:val="center"/>
              <w:rPr>
                <w:color w:val="000000"/>
                <w:sz w:val="21"/>
                <w:szCs w:val="21"/>
              </w:rPr>
            </w:pPr>
            <w:r w:rsidRPr="00754D54">
              <w:rPr>
                <w:rFonts w:hint="eastAsia"/>
                <w:color w:val="000000"/>
                <w:sz w:val="21"/>
                <w:szCs w:val="21"/>
              </w:rPr>
              <w:t>合计</w:t>
            </w:r>
          </w:p>
        </w:tc>
        <w:tc>
          <w:tcPr>
            <w:tcW w:w="1701" w:type="dxa"/>
            <w:vAlign w:val="center"/>
          </w:tcPr>
          <w:p w:rsidR="00044806" w:rsidRDefault="00044806">
            <w:pPr>
              <w:jc w:val="center"/>
              <w:rPr>
                <w:color w:val="000000"/>
                <w:sz w:val="21"/>
                <w:szCs w:val="21"/>
              </w:rPr>
            </w:pPr>
            <w:r>
              <w:rPr>
                <w:color w:val="000000"/>
                <w:sz w:val="21"/>
                <w:szCs w:val="21"/>
              </w:rPr>
              <w:t>73200</w:t>
            </w:r>
          </w:p>
        </w:tc>
        <w:tc>
          <w:tcPr>
            <w:tcW w:w="1688" w:type="dxa"/>
            <w:vAlign w:val="center"/>
          </w:tcPr>
          <w:p w:rsidR="00044806" w:rsidRDefault="00044806">
            <w:pPr>
              <w:jc w:val="center"/>
              <w:rPr>
                <w:color w:val="000000"/>
                <w:sz w:val="20"/>
              </w:rPr>
            </w:pPr>
            <w:r>
              <w:rPr>
                <w:color w:val="000000"/>
                <w:sz w:val="20"/>
              </w:rPr>
              <w:t>100.00%</w:t>
            </w:r>
          </w:p>
        </w:tc>
      </w:tr>
    </w:tbl>
    <w:p w:rsidR="00072DBB" w:rsidRDefault="00072DBB" w:rsidP="00F33C52">
      <w:pPr>
        <w:pStyle w:val="1"/>
        <w:rPr>
          <w:rFonts w:ascii="宋体" w:hAnsi="宋体"/>
          <w:szCs w:val="24"/>
        </w:rPr>
      </w:pPr>
    </w:p>
    <w:p w:rsidR="00C96E39" w:rsidRDefault="00C96E39" w:rsidP="00C96E39"/>
    <w:p w:rsidR="00C96E39" w:rsidRDefault="00C96E39" w:rsidP="00C96E39"/>
    <w:p w:rsidR="00C96E39" w:rsidRDefault="00C96E39" w:rsidP="00C96E39"/>
    <w:p w:rsidR="00C96E39" w:rsidRDefault="00C96E39" w:rsidP="00C96E39"/>
    <w:p w:rsidR="00C96E39" w:rsidRDefault="00C96E39" w:rsidP="00C96E39"/>
    <w:p w:rsidR="00C96E39" w:rsidRDefault="00C96E39" w:rsidP="00C96E39"/>
    <w:p w:rsidR="00C96E39" w:rsidRDefault="00C96E39" w:rsidP="00C96E39"/>
    <w:p w:rsidR="00C96E39" w:rsidRDefault="00C96E39" w:rsidP="00C96E39"/>
    <w:p w:rsidR="00C96E39" w:rsidRDefault="00C96E39" w:rsidP="00C96E39"/>
    <w:p w:rsidR="00C96E39" w:rsidRDefault="00C96E39" w:rsidP="00C96E39"/>
    <w:p w:rsidR="00C96E39" w:rsidRPr="00C96E39" w:rsidRDefault="00C96E39" w:rsidP="00C96E39">
      <w:pPr>
        <w:pStyle w:val="1"/>
      </w:pPr>
      <w:bookmarkStart w:id="58" w:name="_Toc532697399"/>
      <w:r w:rsidRPr="00C96E39">
        <w:rPr>
          <w:rFonts w:hint="eastAsia"/>
        </w:rPr>
        <w:lastRenderedPageBreak/>
        <w:t>第</w:t>
      </w:r>
      <w:r w:rsidR="002140F6">
        <w:rPr>
          <w:rFonts w:hint="eastAsia"/>
        </w:rPr>
        <w:t>六</w:t>
      </w:r>
      <w:r w:rsidRPr="00C96E39">
        <w:rPr>
          <w:rFonts w:hint="eastAsia"/>
        </w:rPr>
        <w:t>章</w:t>
      </w:r>
      <w:r w:rsidRPr="00C96E39">
        <w:rPr>
          <w:rFonts w:hint="eastAsia"/>
        </w:rPr>
        <w:t xml:space="preserve"> </w:t>
      </w:r>
      <w:r w:rsidRPr="00C96E39">
        <w:rPr>
          <w:rFonts w:hint="eastAsia"/>
        </w:rPr>
        <w:t>组织机构与实施进度</w:t>
      </w:r>
      <w:bookmarkEnd w:id="58"/>
    </w:p>
    <w:p w:rsidR="00C96E39" w:rsidRPr="00C96E39" w:rsidRDefault="002140F6" w:rsidP="00C96E39">
      <w:pPr>
        <w:pStyle w:val="3"/>
      </w:pPr>
      <w:bookmarkStart w:id="59" w:name="_Toc256148962"/>
      <w:bookmarkStart w:id="60" w:name="_Toc257467366"/>
      <w:bookmarkStart w:id="61" w:name="_Toc257991560"/>
      <w:bookmarkStart w:id="62" w:name="_Toc255983123"/>
      <w:r>
        <w:rPr>
          <w:rFonts w:hint="eastAsia"/>
        </w:rPr>
        <w:t>6</w:t>
      </w:r>
      <w:r w:rsidR="00C96E39" w:rsidRPr="00C96E39">
        <w:rPr>
          <w:rFonts w:hint="eastAsia"/>
        </w:rPr>
        <w:t>.1</w:t>
      </w:r>
      <w:r w:rsidR="00C96E39" w:rsidRPr="00C96E39">
        <w:rPr>
          <w:rFonts w:hint="eastAsia"/>
        </w:rPr>
        <w:t>组织机构与管理</w:t>
      </w:r>
      <w:bookmarkEnd w:id="59"/>
      <w:bookmarkEnd w:id="60"/>
      <w:bookmarkEnd w:id="61"/>
      <w:bookmarkEnd w:id="62"/>
    </w:p>
    <w:p w:rsidR="00C96E39" w:rsidRPr="00C96E39" w:rsidRDefault="002140F6" w:rsidP="00C96E39">
      <w:pPr>
        <w:pStyle w:val="3"/>
      </w:pPr>
      <w:bookmarkStart w:id="63" w:name="_Toc257991561"/>
      <w:bookmarkStart w:id="64" w:name="_Toc257467367"/>
      <w:bookmarkStart w:id="65" w:name="_Toc256148963"/>
      <w:bookmarkStart w:id="66" w:name="_Toc255983124"/>
      <w:r>
        <w:rPr>
          <w:rFonts w:hint="eastAsia"/>
        </w:rPr>
        <w:t>6</w:t>
      </w:r>
      <w:r w:rsidR="00C96E39" w:rsidRPr="00C96E39">
        <w:rPr>
          <w:rFonts w:hint="eastAsia"/>
        </w:rPr>
        <w:t xml:space="preserve">.1.1 </w:t>
      </w:r>
      <w:r w:rsidR="00C96E39" w:rsidRPr="00C96E39">
        <w:rPr>
          <w:rFonts w:hint="eastAsia"/>
        </w:rPr>
        <w:t>组织机构</w:t>
      </w:r>
      <w:bookmarkEnd w:id="63"/>
      <w:bookmarkEnd w:id="64"/>
      <w:bookmarkEnd w:id="65"/>
      <w:bookmarkEnd w:id="66"/>
    </w:p>
    <w:p w:rsidR="00C96E39" w:rsidRDefault="00C96E39" w:rsidP="00C96E39">
      <w:pPr>
        <w:spacing w:line="560" w:lineRule="exact"/>
        <w:ind w:firstLineChars="200" w:firstLine="480"/>
        <w:rPr>
          <w:color w:val="000000"/>
        </w:rPr>
      </w:pPr>
      <w:r>
        <w:rPr>
          <w:rFonts w:hint="eastAsia"/>
          <w:color w:val="000000"/>
        </w:rPr>
        <w:t>本项组织机构应由公司董事会总体负责，下属工程技术部、房产部、财务审计部等相关部门机构具体负责建设管理的各项工作。</w:t>
      </w:r>
    </w:p>
    <w:p w:rsidR="003375B0" w:rsidRDefault="003375B0" w:rsidP="00C96E39">
      <w:pPr>
        <w:spacing w:line="560" w:lineRule="exact"/>
        <w:ind w:firstLineChars="200" w:firstLine="480"/>
        <w:rPr>
          <w:szCs w:val="28"/>
        </w:rPr>
      </w:pPr>
    </w:p>
    <w:p w:rsidR="005A79D5" w:rsidRDefault="00676A4A" w:rsidP="00C96E39">
      <w:pPr>
        <w:spacing w:line="560" w:lineRule="exact"/>
        <w:ind w:firstLineChars="200" w:firstLine="480"/>
        <w:rPr>
          <w:szCs w:val="28"/>
        </w:rPr>
      </w:pPr>
      <w:r w:rsidRPr="00676A4A">
        <w:pict>
          <v:group id="_x0000_s1233" alt="" style="position:absolute;margin-left:-23.25pt;margin-top:13.1pt;width:405.85pt;height:265.2pt;z-index:251656704;mso-position-horizontal-relative:char;mso-position-vertical-relative:line" coordsize="6366,4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4" type="#_x0000_t75" style="position:absolute;width:6366;height:4213" o:preferrelative="f">
              <v:fill o:detectmouseclick="t"/>
            </v:shape>
            <v:rect id="_x0000_s1235" style="position:absolute;left:2407;top:7;width:1694;height:497">
              <v:textbox style="mso-next-textbox:#_x0000_s1235">
                <w:txbxContent>
                  <w:p w:rsidR="00626253" w:rsidRDefault="00626253" w:rsidP="00C96E39">
                    <w:pPr>
                      <w:jc w:val="center"/>
                    </w:pPr>
                    <w:r>
                      <w:rPr>
                        <w:rFonts w:hint="eastAsia"/>
                      </w:rPr>
                      <w:t>公</w:t>
                    </w:r>
                    <w:r>
                      <w:rPr>
                        <w:rFonts w:hint="eastAsia"/>
                      </w:rPr>
                      <w:t xml:space="preserve"> </w:t>
                    </w:r>
                    <w:r>
                      <w:rPr>
                        <w:rFonts w:hint="eastAsia"/>
                      </w:rPr>
                      <w:t>司</w:t>
                    </w:r>
                    <w:r>
                      <w:rPr>
                        <w:rFonts w:hint="eastAsia"/>
                      </w:rPr>
                      <w:t xml:space="preserve"> </w:t>
                    </w:r>
                    <w:r>
                      <w:rPr>
                        <w:rFonts w:hint="eastAsia"/>
                      </w:rPr>
                      <w:t>董</w:t>
                    </w:r>
                    <w:r>
                      <w:rPr>
                        <w:rFonts w:hint="eastAsia"/>
                      </w:rPr>
                      <w:t xml:space="preserve"> </w:t>
                    </w:r>
                    <w:r>
                      <w:rPr>
                        <w:rFonts w:hint="eastAsia"/>
                      </w:rPr>
                      <w:t>事</w:t>
                    </w:r>
                    <w:r>
                      <w:rPr>
                        <w:rFonts w:hint="eastAsia"/>
                      </w:rPr>
                      <w:t xml:space="preserve"> </w:t>
                    </w:r>
                    <w:r>
                      <w:rPr>
                        <w:rFonts w:hint="eastAsia"/>
                      </w:rPr>
                      <w:t>会</w:t>
                    </w:r>
                  </w:p>
                </w:txbxContent>
              </v:textbox>
            </v:rect>
            <v:line id="_x0000_s1236" style="position:absolute" from="3254,503" to="3255,998">
              <v:stroke endarrow="block"/>
            </v:line>
            <v:line id="_x0000_s1237" style="position:absolute" from="1701,998" to="1701,998"/>
            <v:rect id="_x0000_s1238" style="position:absolute;left:2407;top:998;width:1694;height:497">
              <v:textbox style="mso-next-textbox:#_x0000_s1238">
                <w:txbxContent>
                  <w:p w:rsidR="00626253" w:rsidRDefault="00626253" w:rsidP="00C96E39">
                    <w:pPr>
                      <w:jc w:val="center"/>
                    </w:pPr>
                    <w:r>
                      <w:rPr>
                        <w:rFonts w:hint="eastAsia"/>
                      </w:rPr>
                      <w:t>总</w:t>
                    </w:r>
                    <w:r>
                      <w:rPr>
                        <w:rFonts w:hint="eastAsia"/>
                      </w:rPr>
                      <w:t xml:space="preserve">  </w:t>
                    </w:r>
                    <w:r>
                      <w:rPr>
                        <w:rFonts w:hint="eastAsia"/>
                      </w:rPr>
                      <w:t>经</w:t>
                    </w:r>
                    <w:r>
                      <w:rPr>
                        <w:rFonts w:hint="eastAsia"/>
                      </w:rPr>
                      <w:t xml:space="preserve">  </w:t>
                    </w:r>
                    <w:r>
                      <w:rPr>
                        <w:rFonts w:hint="eastAsia"/>
                      </w:rPr>
                      <w:t>理</w:t>
                    </w:r>
                  </w:p>
                </w:txbxContent>
              </v:textbox>
            </v:rect>
            <v:line id="_x0000_s1239" style="position:absolute" from="3254,1494" to="3255,1989">
              <v:stroke endarrow="block"/>
            </v:line>
            <v:line id="_x0000_s1240" style="position:absolute" from="289,1990" to="6078,1991"/>
            <v:line id="_x0000_s1241" style="position:absolute" from="289,1990" to="290,2483">
              <v:stroke endarrow="block"/>
            </v:line>
            <v:line id="_x0000_s1242" style="position:absolute" from="2266,1990" to="2267,2481">
              <v:stroke endarrow="block"/>
            </v:line>
            <v:line id="_x0000_s1243" style="position:absolute" from="4242,1990" to="4243,2480">
              <v:stroke endarrow="block"/>
            </v:line>
            <v:line id="_x0000_s1244" style="position:absolute" from="6078,1990" to="6079,2482">
              <v:stroke endarrow="block"/>
            </v:line>
            <v:rect id="_x0000_s1245" style="position:absolute;left:7;top:2485;width:565;height:1487">
              <v:textbox style="mso-next-textbox:#_x0000_s1245">
                <w:txbxContent>
                  <w:p w:rsidR="00626253" w:rsidRDefault="00626253" w:rsidP="00C96E39">
                    <w:pPr>
                      <w:jc w:val="center"/>
                    </w:pPr>
                    <w:r>
                      <w:rPr>
                        <w:rFonts w:hint="eastAsia"/>
                      </w:rPr>
                      <w:t>行</w:t>
                    </w:r>
                  </w:p>
                  <w:p w:rsidR="00626253" w:rsidRDefault="00626253" w:rsidP="00C96E39">
                    <w:pPr>
                      <w:jc w:val="center"/>
                    </w:pPr>
                  </w:p>
                  <w:p w:rsidR="00626253" w:rsidRDefault="00626253" w:rsidP="00C96E39">
                    <w:pPr>
                      <w:jc w:val="center"/>
                    </w:pPr>
                    <w:r>
                      <w:rPr>
                        <w:rFonts w:hint="eastAsia"/>
                      </w:rPr>
                      <w:t>政</w:t>
                    </w:r>
                  </w:p>
                  <w:p w:rsidR="00626253" w:rsidRDefault="00626253" w:rsidP="00C96E39">
                    <w:pPr>
                      <w:jc w:val="center"/>
                    </w:pPr>
                  </w:p>
                  <w:p w:rsidR="00626253" w:rsidRDefault="00626253" w:rsidP="00C96E39">
                    <w:pPr>
                      <w:jc w:val="center"/>
                    </w:pPr>
                    <w:r>
                      <w:rPr>
                        <w:rFonts w:hint="eastAsia"/>
                      </w:rPr>
                      <w:t>部</w:t>
                    </w:r>
                  </w:p>
                </w:txbxContent>
              </v:textbox>
            </v:rect>
            <v:rect id="_x0000_s1246" style="position:absolute;left:3953;top:2478;width:564;height:1487">
              <v:textbox style="mso-next-textbox:#_x0000_s1246">
                <w:txbxContent>
                  <w:p w:rsidR="00626253" w:rsidRDefault="00626253" w:rsidP="00C96E39">
                    <w:r>
                      <w:rPr>
                        <w:rFonts w:hint="eastAsia"/>
                      </w:rPr>
                      <w:t>房</w:t>
                    </w:r>
                  </w:p>
                  <w:p w:rsidR="00626253" w:rsidRDefault="00626253" w:rsidP="00C96E39"/>
                  <w:p w:rsidR="00626253" w:rsidRDefault="00626253" w:rsidP="00C96E39">
                    <w:r>
                      <w:rPr>
                        <w:rFonts w:hint="eastAsia"/>
                      </w:rPr>
                      <w:t>产</w:t>
                    </w:r>
                  </w:p>
                  <w:p w:rsidR="00626253" w:rsidRDefault="00626253" w:rsidP="00C96E39"/>
                  <w:p w:rsidR="00626253" w:rsidRDefault="00626253" w:rsidP="00C96E39">
                    <w:r>
                      <w:rPr>
                        <w:rFonts w:hint="eastAsia"/>
                      </w:rPr>
                      <w:t>部</w:t>
                    </w:r>
                  </w:p>
                </w:txbxContent>
              </v:textbox>
            </v:rect>
            <v:rect id="_x0000_s1247" style="position:absolute;left:1984;top:2485;width:565;height:1487">
              <v:textbox style="mso-next-textbox:#_x0000_s1247">
                <w:txbxContent>
                  <w:p w:rsidR="00626253" w:rsidRDefault="00626253" w:rsidP="006C442D">
                    <w:pPr>
                      <w:spacing w:line="420" w:lineRule="exact"/>
                      <w:jc w:val="center"/>
                    </w:pPr>
                    <w:r>
                      <w:rPr>
                        <w:rFonts w:hint="eastAsia"/>
                      </w:rPr>
                      <w:t>工程技术部</w:t>
                    </w:r>
                  </w:p>
                </w:txbxContent>
              </v:textbox>
            </v:rect>
            <v:rect id="_x0000_s1248" style="position:absolute;left:5788;top:2478;width:565;height:1735">
              <v:textbox style="mso-next-textbox:#_x0000_s1248">
                <w:txbxContent>
                  <w:p w:rsidR="00626253" w:rsidRDefault="00626253" w:rsidP="00C96E39">
                    <w:pPr>
                      <w:rPr>
                        <w:szCs w:val="21"/>
                      </w:rPr>
                    </w:pPr>
                    <w:r>
                      <w:rPr>
                        <w:rFonts w:hint="eastAsia"/>
                        <w:szCs w:val="21"/>
                      </w:rPr>
                      <w:t>财审部部</w:t>
                    </w:r>
                  </w:p>
                </w:txbxContent>
              </v:textbox>
            </v:rect>
          </v:group>
        </w:pict>
      </w:r>
    </w:p>
    <w:p w:rsidR="00C96E39" w:rsidRDefault="00C96E39" w:rsidP="00C96E39">
      <w:pPr>
        <w:spacing w:line="560" w:lineRule="exact"/>
        <w:ind w:firstLineChars="200" w:firstLine="480"/>
        <w:rPr>
          <w:szCs w:val="28"/>
        </w:rPr>
      </w:pPr>
    </w:p>
    <w:p w:rsidR="00C96E39" w:rsidRDefault="00C96E39" w:rsidP="00C96E39">
      <w:pPr>
        <w:spacing w:line="560" w:lineRule="exact"/>
        <w:ind w:firstLineChars="200" w:firstLine="480"/>
        <w:rPr>
          <w:szCs w:val="28"/>
        </w:rPr>
      </w:pPr>
    </w:p>
    <w:p w:rsidR="00C96E39" w:rsidRDefault="00C96E39" w:rsidP="00C96E39">
      <w:pPr>
        <w:spacing w:line="560" w:lineRule="exact"/>
        <w:ind w:firstLineChars="200" w:firstLine="480"/>
        <w:rPr>
          <w:szCs w:val="28"/>
        </w:rPr>
      </w:pPr>
    </w:p>
    <w:p w:rsidR="00C96E39" w:rsidRDefault="00C96E39" w:rsidP="00C96E39">
      <w:pPr>
        <w:spacing w:line="480" w:lineRule="auto"/>
        <w:ind w:firstLineChars="200" w:firstLine="480"/>
        <w:rPr>
          <w:color w:val="000000"/>
        </w:rPr>
      </w:pPr>
    </w:p>
    <w:p w:rsidR="00C96E39" w:rsidRDefault="00C96E39" w:rsidP="00A94010">
      <w:pPr>
        <w:pStyle w:val="B0"/>
        <w:spacing w:beforeLines="100" w:afterLines="50" w:line="480" w:lineRule="auto"/>
        <w:ind w:firstLineChars="200" w:firstLine="562"/>
        <w:outlineLvl w:val="2"/>
        <w:rPr>
          <w:rFonts w:ascii="宋体" w:eastAsia="宋体" w:hAnsi="宋体"/>
          <w:b/>
          <w:color w:val="000000"/>
          <w:spacing w:val="0"/>
          <w:kern w:val="2"/>
        </w:rPr>
      </w:pPr>
      <w:bookmarkStart w:id="67" w:name="_Toc255983125"/>
      <w:bookmarkStart w:id="68" w:name="_Toc256148964"/>
      <w:bookmarkStart w:id="69" w:name="_Toc257467368"/>
      <w:bookmarkStart w:id="70" w:name="_Toc257991562"/>
      <w:bookmarkStart w:id="71" w:name="_Toc322012927"/>
      <w:bookmarkStart w:id="72" w:name="_Toc322013316"/>
    </w:p>
    <w:p w:rsidR="00C96E39" w:rsidRDefault="00C96E39" w:rsidP="00A94010">
      <w:pPr>
        <w:pStyle w:val="B0"/>
        <w:spacing w:beforeLines="100" w:afterLines="50" w:line="480" w:lineRule="auto"/>
        <w:ind w:firstLineChars="200" w:firstLine="562"/>
        <w:outlineLvl w:val="2"/>
        <w:rPr>
          <w:rFonts w:ascii="宋体" w:eastAsia="宋体" w:hAnsi="宋体"/>
          <w:b/>
          <w:color w:val="000000"/>
          <w:spacing w:val="0"/>
          <w:kern w:val="2"/>
        </w:rPr>
      </w:pPr>
    </w:p>
    <w:p w:rsidR="00C96E39" w:rsidRDefault="00C96E39" w:rsidP="00A94010">
      <w:pPr>
        <w:pStyle w:val="B0"/>
        <w:spacing w:beforeLines="100" w:afterLines="50" w:line="480" w:lineRule="auto"/>
        <w:ind w:firstLineChars="200" w:firstLine="562"/>
        <w:outlineLvl w:val="2"/>
        <w:rPr>
          <w:rFonts w:ascii="宋体" w:eastAsia="宋体" w:hAnsi="宋体"/>
          <w:b/>
          <w:color w:val="000000"/>
          <w:spacing w:val="0"/>
          <w:kern w:val="2"/>
        </w:rPr>
      </w:pPr>
    </w:p>
    <w:p w:rsidR="00C96E39" w:rsidRPr="00C96E39" w:rsidRDefault="002140F6" w:rsidP="00C96E39">
      <w:pPr>
        <w:pStyle w:val="3"/>
      </w:pPr>
      <w:bookmarkStart w:id="73" w:name="_Toc532697400"/>
      <w:r>
        <w:rPr>
          <w:rFonts w:hint="eastAsia"/>
        </w:rPr>
        <w:t>6</w:t>
      </w:r>
      <w:r w:rsidR="00C96E39" w:rsidRPr="00C96E39">
        <w:rPr>
          <w:rFonts w:hint="eastAsia"/>
        </w:rPr>
        <w:t>.1.2</w:t>
      </w:r>
      <w:r w:rsidR="00C96E39" w:rsidRPr="00C96E39">
        <w:rPr>
          <w:rFonts w:hint="eastAsia"/>
        </w:rPr>
        <w:t>项目建设管理</w:t>
      </w:r>
      <w:bookmarkEnd w:id="67"/>
      <w:bookmarkEnd w:id="68"/>
      <w:bookmarkEnd w:id="69"/>
      <w:bookmarkEnd w:id="70"/>
      <w:bookmarkEnd w:id="71"/>
      <w:bookmarkEnd w:id="72"/>
      <w:bookmarkEnd w:id="73"/>
    </w:p>
    <w:p w:rsidR="00C96E39" w:rsidRPr="00877292" w:rsidRDefault="00C96E39" w:rsidP="00877292">
      <w:pPr>
        <w:spacing w:line="500" w:lineRule="exact"/>
        <w:ind w:firstLineChars="200" w:firstLine="480"/>
        <w:rPr>
          <w:rFonts w:ascii="宋体" w:hAnsi="宋体"/>
          <w:szCs w:val="24"/>
        </w:rPr>
      </w:pPr>
      <w:r w:rsidRPr="00877292">
        <w:rPr>
          <w:rFonts w:ascii="宋体" w:hAnsi="宋体" w:hint="eastAsia"/>
          <w:szCs w:val="24"/>
        </w:rPr>
        <w:t>本项目在建设过程中，将建立和落实项目法人责任制、单位工程质量责任制和工程质量终身负责制，实施招投标制度、监理制度、工程合同管理制度等。</w:t>
      </w:r>
    </w:p>
    <w:p w:rsidR="00C96E39" w:rsidRPr="00877292" w:rsidRDefault="00C96E39" w:rsidP="00877292">
      <w:pPr>
        <w:spacing w:line="500" w:lineRule="exact"/>
        <w:ind w:firstLineChars="200" w:firstLine="480"/>
        <w:rPr>
          <w:rFonts w:ascii="宋体" w:hAnsi="宋体"/>
          <w:szCs w:val="24"/>
        </w:rPr>
      </w:pPr>
      <w:r w:rsidRPr="00877292">
        <w:rPr>
          <w:rFonts w:ascii="宋体" w:hAnsi="宋体" w:hint="eastAsia"/>
          <w:szCs w:val="24"/>
        </w:rPr>
        <w:t>本项目的各项具体工作将由公司相关部门机构负责实施。主要工作内容包括：工程设计、工程招标、施工管理、施工组织、安全保卫等工程技术管理工作；材料选型、材料价格控制等材料设备选购工作；工程合同管理、工程预决算、基建</w:t>
      </w:r>
      <w:r w:rsidRPr="00877292">
        <w:rPr>
          <w:rFonts w:ascii="宋体" w:hAnsi="宋体" w:hint="eastAsia"/>
          <w:szCs w:val="24"/>
        </w:rPr>
        <w:lastRenderedPageBreak/>
        <w:t>会计、成本控制等工程合同及财务工作；对外联络、组织协调等项目建设期间其他有关工作。</w:t>
      </w:r>
    </w:p>
    <w:p w:rsidR="00C96E39" w:rsidRPr="00877292" w:rsidRDefault="00C96E39" w:rsidP="00877292">
      <w:pPr>
        <w:spacing w:line="500" w:lineRule="exact"/>
        <w:ind w:firstLineChars="200" w:firstLine="480"/>
        <w:rPr>
          <w:rFonts w:ascii="宋体" w:hAnsi="宋体"/>
          <w:szCs w:val="24"/>
        </w:rPr>
      </w:pPr>
      <w:r w:rsidRPr="00877292">
        <w:rPr>
          <w:rFonts w:ascii="宋体" w:hAnsi="宋体" w:hint="eastAsia"/>
          <w:szCs w:val="24"/>
        </w:rPr>
        <w:t>项目的核心目标是由合同界定的质量目标、工期目标、投资目标、安全目标。在严格执行招投标与监理制度的基础上，项目建设管理的内容相应包括质量控制、进度控制、投资控制、安全控制、合同管理及协调各方关系等。</w:t>
      </w:r>
      <w:bookmarkStart w:id="74" w:name="_Toc255983126"/>
      <w:bookmarkStart w:id="75" w:name="_Toc256148965"/>
      <w:bookmarkStart w:id="76" w:name="_Toc257467369"/>
      <w:bookmarkStart w:id="77" w:name="_Toc257991563"/>
    </w:p>
    <w:p w:rsidR="00C96E39" w:rsidRPr="00C96E39" w:rsidRDefault="002140F6" w:rsidP="00C96E39">
      <w:pPr>
        <w:pStyle w:val="3"/>
      </w:pPr>
      <w:r>
        <w:rPr>
          <w:rFonts w:hint="eastAsia"/>
        </w:rPr>
        <w:t>6</w:t>
      </w:r>
      <w:r w:rsidR="00C96E39" w:rsidRPr="00C96E39">
        <w:rPr>
          <w:rFonts w:hint="eastAsia"/>
        </w:rPr>
        <w:t xml:space="preserve">.2 </w:t>
      </w:r>
      <w:r w:rsidR="00C96E39" w:rsidRPr="00C96E39">
        <w:rPr>
          <w:rFonts w:hint="eastAsia"/>
        </w:rPr>
        <w:t>项目实施进度</w:t>
      </w:r>
      <w:bookmarkStart w:id="78" w:name="_Toc257467370"/>
      <w:bookmarkStart w:id="79" w:name="_Toc256148966"/>
      <w:bookmarkStart w:id="80" w:name="_Toc255983127"/>
      <w:bookmarkStart w:id="81" w:name="_Toc257991564"/>
      <w:bookmarkEnd w:id="74"/>
      <w:bookmarkEnd w:id="75"/>
      <w:bookmarkEnd w:id="76"/>
      <w:bookmarkEnd w:id="77"/>
    </w:p>
    <w:p w:rsidR="00C96E39" w:rsidRPr="00C96E39" w:rsidRDefault="002140F6" w:rsidP="00C96E39">
      <w:pPr>
        <w:pStyle w:val="3"/>
      </w:pPr>
      <w:r>
        <w:rPr>
          <w:rFonts w:hint="eastAsia"/>
        </w:rPr>
        <w:t>6</w:t>
      </w:r>
      <w:r w:rsidR="00C96E39" w:rsidRPr="00C96E39">
        <w:rPr>
          <w:rFonts w:hint="eastAsia"/>
        </w:rPr>
        <w:t xml:space="preserve">.2.1 </w:t>
      </w:r>
      <w:r w:rsidR="00C96E39" w:rsidRPr="00C96E39">
        <w:rPr>
          <w:rFonts w:hint="eastAsia"/>
        </w:rPr>
        <w:t>项目建设期</w:t>
      </w:r>
      <w:bookmarkEnd w:id="78"/>
      <w:bookmarkEnd w:id="79"/>
      <w:bookmarkEnd w:id="80"/>
      <w:bookmarkEnd w:id="81"/>
    </w:p>
    <w:p w:rsidR="00C96E39" w:rsidRPr="00877292" w:rsidRDefault="00C96E39" w:rsidP="00877292">
      <w:pPr>
        <w:spacing w:line="540" w:lineRule="exact"/>
        <w:ind w:firstLineChars="200" w:firstLine="480"/>
        <w:rPr>
          <w:rFonts w:ascii="宋体" w:hAnsi="宋体"/>
          <w:szCs w:val="24"/>
        </w:rPr>
      </w:pPr>
      <w:r w:rsidRPr="00877292">
        <w:rPr>
          <w:rFonts w:ascii="宋体" w:hAnsi="宋体" w:hint="eastAsia"/>
          <w:szCs w:val="24"/>
        </w:rPr>
        <w:t>按照国家关于加强基础设施工程质量管理的有关规定，本项目要严格执行建设程序，确保建设前期工作质量，同时对设计、施工以及设备材料采购实施公开招标，做到精心勘测、设计，强化施工管理，并对工程实现全面的社会监理，以确保工程质量和安全。</w:t>
      </w:r>
    </w:p>
    <w:p w:rsidR="00C96E39" w:rsidRPr="00877292" w:rsidRDefault="00C96E39" w:rsidP="00877292">
      <w:pPr>
        <w:spacing w:line="540" w:lineRule="exact"/>
        <w:ind w:firstLineChars="200" w:firstLine="480"/>
        <w:rPr>
          <w:rFonts w:ascii="宋体" w:hAnsi="宋体"/>
          <w:szCs w:val="24"/>
        </w:rPr>
      </w:pPr>
      <w:r w:rsidRPr="00877292">
        <w:rPr>
          <w:rFonts w:ascii="宋体" w:hAnsi="宋体" w:hint="eastAsia"/>
          <w:szCs w:val="24"/>
        </w:rPr>
        <w:t>根据以上要求，按照国家和省、市的有关政策和规划要求，结合项目的建设条件和资金筹措情况，暂拟定项目建设期为</w:t>
      </w:r>
      <w:r w:rsidR="00097BEA">
        <w:rPr>
          <w:rFonts w:ascii="宋体" w:hAnsi="宋体" w:hint="eastAsia"/>
          <w:szCs w:val="24"/>
        </w:rPr>
        <w:t>1</w:t>
      </w:r>
      <w:r w:rsidRPr="00877292">
        <w:rPr>
          <w:rFonts w:ascii="宋体" w:hAnsi="宋体" w:hint="eastAsia"/>
          <w:szCs w:val="24"/>
        </w:rPr>
        <w:t>年。项目建成后能提供</w:t>
      </w:r>
      <w:r w:rsidR="00097BEA">
        <w:rPr>
          <w:rFonts w:ascii="宋体" w:hAnsi="宋体" w:hint="eastAsia"/>
          <w:szCs w:val="24"/>
        </w:rPr>
        <w:t>274亩多的土地。</w:t>
      </w:r>
    </w:p>
    <w:p w:rsidR="00C96E39" w:rsidRPr="00C96E39" w:rsidRDefault="002140F6" w:rsidP="00C96E39">
      <w:pPr>
        <w:pStyle w:val="3"/>
      </w:pPr>
      <w:bookmarkStart w:id="82" w:name="_Toc256148967"/>
      <w:bookmarkStart w:id="83" w:name="_Toc257467371"/>
      <w:bookmarkStart w:id="84" w:name="_Toc257991565"/>
      <w:bookmarkStart w:id="85" w:name="_Toc255983128"/>
      <w:r>
        <w:rPr>
          <w:rFonts w:hint="eastAsia"/>
        </w:rPr>
        <w:t>6</w:t>
      </w:r>
      <w:r w:rsidR="00C96E39" w:rsidRPr="00C96E39">
        <w:rPr>
          <w:rFonts w:hint="eastAsia"/>
        </w:rPr>
        <w:t>.2.2</w:t>
      </w:r>
      <w:r w:rsidR="00C96E39" w:rsidRPr="00C96E39">
        <w:rPr>
          <w:rFonts w:hint="eastAsia"/>
        </w:rPr>
        <w:t>项目进度计划</w:t>
      </w:r>
      <w:bookmarkEnd w:id="82"/>
      <w:bookmarkEnd w:id="83"/>
      <w:bookmarkEnd w:id="84"/>
      <w:bookmarkEnd w:id="85"/>
    </w:p>
    <w:p w:rsidR="00C96E39" w:rsidRPr="00877292" w:rsidRDefault="00C96E39" w:rsidP="00877292">
      <w:pPr>
        <w:spacing w:line="540" w:lineRule="exact"/>
        <w:ind w:firstLineChars="200" w:firstLine="480"/>
        <w:rPr>
          <w:rFonts w:ascii="宋体" w:hAnsi="宋体"/>
          <w:szCs w:val="24"/>
        </w:rPr>
      </w:pPr>
      <w:r w:rsidRPr="00877292">
        <w:rPr>
          <w:rFonts w:ascii="宋体" w:hAnsi="宋体" w:hint="eastAsia"/>
          <w:szCs w:val="24"/>
        </w:rPr>
        <w:t>项目建设进度计划内容包括项目前期准备（立项、项目申请报告编制及报批）、勘察与</w:t>
      </w:r>
      <w:r w:rsidR="00150C7E">
        <w:rPr>
          <w:rFonts w:ascii="宋体" w:hAnsi="宋体" w:hint="eastAsia"/>
          <w:szCs w:val="24"/>
        </w:rPr>
        <w:t>测量</w:t>
      </w:r>
      <w:r w:rsidRPr="00877292">
        <w:rPr>
          <w:rFonts w:ascii="宋体" w:hAnsi="宋体" w:hint="eastAsia"/>
          <w:szCs w:val="24"/>
        </w:rPr>
        <w:t>、</w:t>
      </w:r>
      <w:r w:rsidR="00054644">
        <w:rPr>
          <w:rFonts w:ascii="宋体" w:hAnsi="宋体" w:hint="eastAsia"/>
          <w:szCs w:val="24"/>
        </w:rPr>
        <w:t>评估</w:t>
      </w:r>
      <w:r w:rsidRPr="00877292">
        <w:rPr>
          <w:rFonts w:ascii="宋体" w:hAnsi="宋体" w:hint="eastAsia"/>
          <w:szCs w:val="24"/>
        </w:rPr>
        <w:t>、</w:t>
      </w:r>
      <w:r w:rsidR="00150C7E">
        <w:rPr>
          <w:rFonts w:ascii="宋体" w:hAnsi="宋体" w:hint="eastAsia"/>
          <w:szCs w:val="24"/>
        </w:rPr>
        <w:t>搬迁</w:t>
      </w:r>
      <w:r w:rsidRPr="00877292">
        <w:rPr>
          <w:rFonts w:ascii="宋体" w:hAnsi="宋体" w:hint="eastAsia"/>
          <w:szCs w:val="24"/>
        </w:rPr>
        <w:t>、</w:t>
      </w:r>
      <w:r w:rsidR="00150C7E">
        <w:rPr>
          <w:rFonts w:ascii="宋体" w:hAnsi="宋体" w:hint="eastAsia"/>
          <w:szCs w:val="24"/>
        </w:rPr>
        <w:t>平平整</w:t>
      </w:r>
      <w:r w:rsidRPr="00877292">
        <w:rPr>
          <w:rFonts w:ascii="宋体" w:hAnsi="宋体" w:hint="eastAsia"/>
          <w:szCs w:val="24"/>
        </w:rPr>
        <w:t>竣工验收并交付等。在统一规划、统一要求的基础上，经周密安排，各项准备、施工工作可交替进行。</w:t>
      </w:r>
    </w:p>
    <w:p w:rsidR="00C96E39" w:rsidRPr="00150C7E" w:rsidRDefault="00150C7E" w:rsidP="00150C7E">
      <w:pPr>
        <w:pStyle w:val="3"/>
        <w:rPr>
          <w:sz w:val="28"/>
          <w:szCs w:val="28"/>
        </w:rPr>
      </w:pPr>
      <w:r w:rsidRPr="00150C7E">
        <w:rPr>
          <w:rFonts w:hint="eastAsia"/>
          <w:sz w:val="28"/>
          <w:szCs w:val="28"/>
        </w:rPr>
        <w:t>6.2.2.1</w:t>
      </w:r>
      <w:r w:rsidRPr="00150C7E">
        <w:rPr>
          <w:rFonts w:hint="eastAsia"/>
          <w:sz w:val="28"/>
          <w:szCs w:val="28"/>
        </w:rPr>
        <w:t>搬迁</w:t>
      </w:r>
      <w:r w:rsidR="00C96E39" w:rsidRPr="00150C7E">
        <w:rPr>
          <w:rFonts w:hint="eastAsia"/>
          <w:sz w:val="28"/>
          <w:szCs w:val="28"/>
        </w:rPr>
        <w:t>工作</w:t>
      </w:r>
    </w:p>
    <w:p w:rsidR="00054644" w:rsidRPr="00054644" w:rsidRDefault="00150C7E" w:rsidP="00054644">
      <w:pPr>
        <w:spacing w:line="540" w:lineRule="exact"/>
        <w:ind w:firstLineChars="200" w:firstLine="480"/>
        <w:rPr>
          <w:rFonts w:ascii="宋体" w:hAnsi="宋体"/>
          <w:szCs w:val="24"/>
        </w:rPr>
      </w:pPr>
      <w:r>
        <w:rPr>
          <w:rFonts w:ascii="宋体" w:hAnsi="宋体" w:hint="eastAsia"/>
          <w:szCs w:val="24"/>
        </w:rPr>
        <w:t>1、</w:t>
      </w:r>
      <w:r w:rsidR="00054644" w:rsidRPr="00054644">
        <w:rPr>
          <w:rFonts w:ascii="宋体" w:hAnsi="宋体" w:hint="eastAsia"/>
          <w:szCs w:val="24"/>
        </w:rPr>
        <w:t>2018年</w:t>
      </w:r>
      <w:r w:rsidR="00CE4AFE">
        <w:rPr>
          <w:rFonts w:ascii="宋体" w:hAnsi="宋体" w:hint="eastAsia"/>
          <w:szCs w:val="24"/>
        </w:rPr>
        <w:t>11</w:t>
      </w:r>
      <w:r w:rsidR="00054644" w:rsidRPr="00054644">
        <w:rPr>
          <w:rFonts w:ascii="宋体" w:hAnsi="宋体" w:hint="eastAsia"/>
          <w:szCs w:val="24"/>
        </w:rPr>
        <w:t>月5日召开搬迁动员会。</w:t>
      </w:r>
    </w:p>
    <w:p w:rsidR="00054644" w:rsidRPr="00054644" w:rsidRDefault="00150C7E" w:rsidP="00054644">
      <w:pPr>
        <w:spacing w:line="540" w:lineRule="exact"/>
        <w:ind w:firstLineChars="200" w:firstLine="480"/>
        <w:rPr>
          <w:rFonts w:ascii="宋体" w:hAnsi="宋体"/>
          <w:szCs w:val="24"/>
        </w:rPr>
      </w:pPr>
      <w:r>
        <w:rPr>
          <w:rFonts w:ascii="宋体" w:hAnsi="宋体" w:hint="eastAsia"/>
          <w:szCs w:val="24"/>
        </w:rPr>
        <w:t>2</w:t>
      </w:r>
      <w:r w:rsidR="00054644" w:rsidRPr="00054644">
        <w:rPr>
          <w:rFonts w:ascii="宋体" w:hAnsi="宋体" w:hint="eastAsia"/>
          <w:szCs w:val="24"/>
        </w:rPr>
        <w:t>、2018年</w:t>
      </w:r>
      <w:r w:rsidR="00CE4AFE">
        <w:rPr>
          <w:rFonts w:ascii="宋体" w:hAnsi="宋体" w:hint="eastAsia"/>
          <w:szCs w:val="24"/>
        </w:rPr>
        <w:t>11</w:t>
      </w:r>
      <w:r w:rsidR="00054644" w:rsidRPr="00054644">
        <w:rPr>
          <w:rFonts w:ascii="宋体" w:hAnsi="宋体" w:hint="eastAsia"/>
          <w:szCs w:val="24"/>
        </w:rPr>
        <w:t>月5日发送宣传材料，包括搬迁通知、搬迁须知、搬迁序时、政策解答及评估推荐表，并推选出评估机构。</w:t>
      </w:r>
    </w:p>
    <w:p w:rsidR="00054644" w:rsidRPr="00054644" w:rsidRDefault="00150C7E" w:rsidP="00054644">
      <w:pPr>
        <w:spacing w:line="540" w:lineRule="exact"/>
        <w:ind w:firstLineChars="200" w:firstLine="480"/>
        <w:rPr>
          <w:rFonts w:ascii="宋体" w:hAnsi="宋体"/>
          <w:szCs w:val="24"/>
        </w:rPr>
      </w:pPr>
      <w:r>
        <w:rPr>
          <w:rFonts w:ascii="宋体" w:hAnsi="宋体" w:hint="eastAsia"/>
          <w:szCs w:val="24"/>
        </w:rPr>
        <w:t>3</w:t>
      </w:r>
      <w:r w:rsidR="00054644" w:rsidRPr="00054644">
        <w:rPr>
          <w:rFonts w:ascii="宋体" w:hAnsi="宋体" w:hint="eastAsia"/>
          <w:szCs w:val="24"/>
        </w:rPr>
        <w:t>、2018年</w:t>
      </w:r>
      <w:r w:rsidR="00CE4AFE">
        <w:rPr>
          <w:rFonts w:ascii="宋体" w:hAnsi="宋体" w:hint="eastAsia"/>
          <w:szCs w:val="24"/>
        </w:rPr>
        <w:t>11</w:t>
      </w:r>
      <w:r w:rsidR="00054644" w:rsidRPr="00054644">
        <w:rPr>
          <w:rFonts w:ascii="宋体" w:hAnsi="宋体" w:hint="eastAsia"/>
          <w:szCs w:val="24"/>
        </w:rPr>
        <w:t>月8日-</w:t>
      </w:r>
      <w:r w:rsidR="00CE4AFE">
        <w:rPr>
          <w:rFonts w:ascii="宋体" w:hAnsi="宋体" w:hint="eastAsia"/>
          <w:szCs w:val="24"/>
        </w:rPr>
        <w:t>11</w:t>
      </w:r>
      <w:r w:rsidR="00054644" w:rsidRPr="00054644">
        <w:rPr>
          <w:rFonts w:ascii="宋体" w:hAnsi="宋体" w:hint="eastAsia"/>
          <w:szCs w:val="24"/>
        </w:rPr>
        <w:t>月18日对被搬迁户的房屋进行现场评估。</w:t>
      </w:r>
    </w:p>
    <w:p w:rsidR="00054644" w:rsidRPr="00054644" w:rsidRDefault="00150C7E" w:rsidP="00054644">
      <w:pPr>
        <w:spacing w:line="540" w:lineRule="exact"/>
        <w:ind w:firstLineChars="200" w:firstLine="480"/>
        <w:rPr>
          <w:rFonts w:ascii="宋体" w:hAnsi="宋体"/>
          <w:szCs w:val="24"/>
        </w:rPr>
      </w:pPr>
      <w:r>
        <w:rPr>
          <w:rFonts w:ascii="宋体" w:hAnsi="宋体" w:hint="eastAsia"/>
          <w:szCs w:val="24"/>
        </w:rPr>
        <w:t>4</w:t>
      </w:r>
      <w:r w:rsidR="00054644" w:rsidRPr="00054644">
        <w:rPr>
          <w:rFonts w:ascii="宋体" w:hAnsi="宋体" w:hint="eastAsia"/>
          <w:szCs w:val="24"/>
        </w:rPr>
        <w:t>、2018年</w:t>
      </w:r>
      <w:r w:rsidR="00CE4AFE">
        <w:rPr>
          <w:rFonts w:ascii="宋体" w:hAnsi="宋体" w:hint="eastAsia"/>
          <w:szCs w:val="24"/>
        </w:rPr>
        <w:t>11</w:t>
      </w:r>
      <w:r w:rsidR="00054644" w:rsidRPr="00054644">
        <w:rPr>
          <w:rFonts w:ascii="宋体" w:hAnsi="宋体" w:hint="eastAsia"/>
          <w:szCs w:val="24"/>
        </w:rPr>
        <w:t>月19日-</w:t>
      </w:r>
      <w:r w:rsidR="00CE4AFE">
        <w:rPr>
          <w:rFonts w:ascii="宋体" w:hAnsi="宋体" w:hint="eastAsia"/>
          <w:szCs w:val="24"/>
        </w:rPr>
        <w:t>11</w:t>
      </w:r>
      <w:r w:rsidR="00054644" w:rsidRPr="00054644">
        <w:rPr>
          <w:rFonts w:ascii="宋体" w:hAnsi="宋体" w:hint="eastAsia"/>
          <w:szCs w:val="24"/>
        </w:rPr>
        <w:t>月28日计算并审核。</w:t>
      </w:r>
    </w:p>
    <w:p w:rsidR="00054644" w:rsidRPr="00054644" w:rsidRDefault="00150C7E" w:rsidP="00054644">
      <w:pPr>
        <w:spacing w:line="540" w:lineRule="exact"/>
        <w:ind w:firstLineChars="200" w:firstLine="480"/>
        <w:rPr>
          <w:rFonts w:ascii="宋体" w:hAnsi="宋体"/>
          <w:szCs w:val="24"/>
        </w:rPr>
      </w:pPr>
      <w:r>
        <w:rPr>
          <w:rFonts w:ascii="宋体" w:hAnsi="宋体" w:hint="eastAsia"/>
          <w:szCs w:val="24"/>
        </w:rPr>
        <w:lastRenderedPageBreak/>
        <w:t>5</w:t>
      </w:r>
      <w:r w:rsidR="00054644" w:rsidRPr="00054644">
        <w:rPr>
          <w:rFonts w:ascii="宋体" w:hAnsi="宋体" w:hint="eastAsia"/>
          <w:szCs w:val="24"/>
        </w:rPr>
        <w:t>、2018年</w:t>
      </w:r>
      <w:r w:rsidR="00CE4AFE">
        <w:rPr>
          <w:rFonts w:ascii="宋体" w:hAnsi="宋体" w:hint="eastAsia"/>
          <w:szCs w:val="24"/>
        </w:rPr>
        <w:t>11</w:t>
      </w:r>
      <w:r w:rsidR="00054644" w:rsidRPr="00054644">
        <w:rPr>
          <w:rFonts w:ascii="宋体" w:hAnsi="宋体" w:hint="eastAsia"/>
          <w:szCs w:val="24"/>
        </w:rPr>
        <w:t>月29日-</w:t>
      </w:r>
      <w:r w:rsidR="00CE4AFE">
        <w:rPr>
          <w:rFonts w:ascii="宋体" w:hAnsi="宋体" w:hint="eastAsia"/>
          <w:szCs w:val="24"/>
        </w:rPr>
        <w:t>12</w:t>
      </w:r>
      <w:r w:rsidR="00054644" w:rsidRPr="00054644">
        <w:rPr>
          <w:rFonts w:ascii="宋体" w:hAnsi="宋体" w:hint="eastAsia"/>
          <w:szCs w:val="24"/>
        </w:rPr>
        <w:t>月5日公布评估结果，接受群众咨询和监督。</w:t>
      </w:r>
    </w:p>
    <w:p w:rsidR="00054644" w:rsidRPr="00054644" w:rsidRDefault="00150C7E" w:rsidP="00054644">
      <w:pPr>
        <w:spacing w:line="540" w:lineRule="exact"/>
        <w:ind w:firstLineChars="200" w:firstLine="480"/>
        <w:rPr>
          <w:rFonts w:ascii="宋体" w:hAnsi="宋体"/>
          <w:szCs w:val="24"/>
        </w:rPr>
      </w:pPr>
      <w:r>
        <w:rPr>
          <w:rFonts w:ascii="宋体" w:hAnsi="宋体" w:hint="eastAsia"/>
          <w:szCs w:val="24"/>
        </w:rPr>
        <w:t>6</w:t>
      </w:r>
      <w:r w:rsidR="00054644" w:rsidRPr="00054644">
        <w:rPr>
          <w:rFonts w:ascii="宋体" w:hAnsi="宋体" w:hint="eastAsia"/>
          <w:szCs w:val="24"/>
        </w:rPr>
        <w:t>、2018年</w:t>
      </w:r>
      <w:r w:rsidR="00CE4AFE">
        <w:rPr>
          <w:rFonts w:ascii="宋体" w:hAnsi="宋体" w:hint="eastAsia"/>
          <w:szCs w:val="24"/>
        </w:rPr>
        <w:t>12</w:t>
      </w:r>
      <w:r w:rsidR="00054644" w:rsidRPr="00054644">
        <w:rPr>
          <w:rFonts w:ascii="宋体" w:hAnsi="宋体" w:hint="eastAsia"/>
          <w:szCs w:val="24"/>
        </w:rPr>
        <w:t>月6日—</w:t>
      </w:r>
      <w:r w:rsidR="00CE4AFE">
        <w:rPr>
          <w:rFonts w:ascii="宋体" w:hAnsi="宋体" w:hint="eastAsia"/>
          <w:szCs w:val="24"/>
        </w:rPr>
        <w:t>12</w:t>
      </w:r>
      <w:r w:rsidR="00054644" w:rsidRPr="00054644">
        <w:rPr>
          <w:rFonts w:ascii="宋体" w:hAnsi="宋体" w:hint="eastAsia"/>
          <w:szCs w:val="24"/>
        </w:rPr>
        <w:t>月20日复核打印。</w:t>
      </w:r>
    </w:p>
    <w:p w:rsidR="00054644" w:rsidRPr="00054644" w:rsidRDefault="00150C7E" w:rsidP="00054644">
      <w:pPr>
        <w:spacing w:line="540" w:lineRule="exact"/>
        <w:ind w:firstLineChars="200" w:firstLine="480"/>
        <w:rPr>
          <w:rFonts w:ascii="宋体" w:hAnsi="宋体"/>
          <w:szCs w:val="24"/>
        </w:rPr>
      </w:pPr>
      <w:r>
        <w:rPr>
          <w:rFonts w:ascii="宋体" w:hAnsi="宋体" w:hint="eastAsia"/>
          <w:szCs w:val="24"/>
        </w:rPr>
        <w:t>7</w:t>
      </w:r>
      <w:r w:rsidR="00054644" w:rsidRPr="00054644">
        <w:rPr>
          <w:rFonts w:ascii="宋体" w:hAnsi="宋体" w:hint="eastAsia"/>
          <w:szCs w:val="24"/>
        </w:rPr>
        <w:t>、2018年</w:t>
      </w:r>
      <w:r w:rsidR="00CE4AFE">
        <w:rPr>
          <w:rFonts w:ascii="宋体" w:hAnsi="宋体" w:hint="eastAsia"/>
          <w:szCs w:val="24"/>
        </w:rPr>
        <w:t>12</w:t>
      </w:r>
      <w:r w:rsidR="00054644" w:rsidRPr="00054644">
        <w:rPr>
          <w:rFonts w:ascii="宋体" w:hAnsi="宋体" w:hint="eastAsia"/>
          <w:szCs w:val="24"/>
        </w:rPr>
        <w:t>月21日—</w:t>
      </w:r>
      <w:r w:rsidR="00CE4AFE">
        <w:rPr>
          <w:rFonts w:ascii="宋体" w:hAnsi="宋体" w:hint="eastAsia"/>
          <w:szCs w:val="24"/>
        </w:rPr>
        <w:t>12</w:t>
      </w:r>
      <w:r w:rsidR="00054644" w:rsidRPr="00054644">
        <w:rPr>
          <w:rFonts w:ascii="宋体" w:hAnsi="宋体" w:hint="eastAsia"/>
          <w:szCs w:val="24"/>
        </w:rPr>
        <w:t>月23日为被搬迁户签订确认书和搬迁协议，各被搬迁户将家中家具、杂物搬清腾空。</w:t>
      </w:r>
    </w:p>
    <w:p w:rsidR="00054644" w:rsidRPr="00054644" w:rsidRDefault="00150C7E" w:rsidP="00054644">
      <w:pPr>
        <w:spacing w:line="540" w:lineRule="exact"/>
        <w:ind w:firstLineChars="200" w:firstLine="480"/>
        <w:rPr>
          <w:rFonts w:ascii="宋体" w:hAnsi="宋体"/>
          <w:szCs w:val="24"/>
        </w:rPr>
      </w:pPr>
      <w:r>
        <w:rPr>
          <w:rFonts w:ascii="宋体" w:hAnsi="宋体" w:hint="eastAsia"/>
          <w:szCs w:val="24"/>
        </w:rPr>
        <w:t>8</w:t>
      </w:r>
      <w:r w:rsidR="00054644" w:rsidRPr="00054644">
        <w:rPr>
          <w:rFonts w:ascii="宋体" w:hAnsi="宋体" w:hint="eastAsia"/>
          <w:szCs w:val="24"/>
        </w:rPr>
        <w:t>、2018年</w:t>
      </w:r>
      <w:r w:rsidR="00CE4AFE">
        <w:rPr>
          <w:rFonts w:ascii="宋体" w:hAnsi="宋体" w:hint="eastAsia"/>
          <w:szCs w:val="24"/>
        </w:rPr>
        <w:t>12</w:t>
      </w:r>
      <w:r w:rsidR="00054644" w:rsidRPr="00054644">
        <w:rPr>
          <w:rFonts w:ascii="宋体" w:hAnsi="宋体" w:hint="eastAsia"/>
          <w:szCs w:val="24"/>
        </w:rPr>
        <w:t>月24日—</w:t>
      </w:r>
      <w:r w:rsidR="00CE4AFE">
        <w:rPr>
          <w:rFonts w:ascii="宋体" w:hAnsi="宋体" w:hint="eastAsia"/>
          <w:szCs w:val="24"/>
        </w:rPr>
        <w:t>12</w:t>
      </w:r>
      <w:r w:rsidR="00054644" w:rsidRPr="00054644">
        <w:rPr>
          <w:rFonts w:ascii="宋体" w:hAnsi="宋体" w:hint="eastAsia"/>
          <w:szCs w:val="24"/>
        </w:rPr>
        <w:t>月26日为被搬迁户交房验收阶段。搬迁户交房时间定于2018年</w:t>
      </w:r>
      <w:r w:rsidR="00CE4AFE">
        <w:rPr>
          <w:rFonts w:ascii="宋体" w:hAnsi="宋体" w:hint="eastAsia"/>
          <w:szCs w:val="24"/>
        </w:rPr>
        <w:t>12</w:t>
      </w:r>
      <w:r w:rsidR="00054644" w:rsidRPr="00054644">
        <w:rPr>
          <w:rFonts w:ascii="宋体" w:hAnsi="宋体" w:hint="eastAsia"/>
          <w:szCs w:val="24"/>
        </w:rPr>
        <w:t>月24日上午8时，安置房的选房顺序为先交房者先选房；在规定序时内签约、交房者将享受签约、交房奖和住房优惠购房奖；逾期签约、交房的将不得享受相关奖励。</w:t>
      </w:r>
    </w:p>
    <w:p w:rsidR="00C96E39" w:rsidRPr="00395F18" w:rsidRDefault="00395F18" w:rsidP="00395F18">
      <w:pPr>
        <w:pStyle w:val="3"/>
        <w:rPr>
          <w:sz w:val="28"/>
          <w:szCs w:val="28"/>
        </w:rPr>
      </w:pPr>
      <w:r w:rsidRPr="00395F18">
        <w:rPr>
          <w:rFonts w:hint="eastAsia"/>
          <w:sz w:val="28"/>
          <w:szCs w:val="28"/>
        </w:rPr>
        <w:t>6.2.2.2</w:t>
      </w:r>
      <w:r w:rsidR="00150C7E" w:rsidRPr="00395F18">
        <w:rPr>
          <w:rFonts w:hint="eastAsia"/>
          <w:sz w:val="28"/>
          <w:szCs w:val="28"/>
        </w:rPr>
        <w:t>拆卸工作</w:t>
      </w:r>
    </w:p>
    <w:p w:rsidR="00150C7E" w:rsidRDefault="00395F18" w:rsidP="00877292">
      <w:pPr>
        <w:spacing w:line="540" w:lineRule="exact"/>
        <w:ind w:firstLineChars="200" w:firstLine="480"/>
        <w:rPr>
          <w:rFonts w:ascii="宋体" w:hAnsi="宋体"/>
          <w:szCs w:val="24"/>
        </w:rPr>
      </w:pPr>
      <w:r>
        <w:rPr>
          <w:rFonts w:ascii="宋体" w:hAnsi="宋体" w:hint="eastAsia"/>
          <w:szCs w:val="24"/>
        </w:rPr>
        <w:t>1、拆卸招标2018年12月10日-12月30日</w:t>
      </w:r>
    </w:p>
    <w:p w:rsidR="00395F18" w:rsidRDefault="00395F18" w:rsidP="00395F18">
      <w:pPr>
        <w:spacing w:line="540" w:lineRule="exact"/>
        <w:ind w:firstLineChars="200" w:firstLine="480"/>
        <w:rPr>
          <w:rFonts w:ascii="宋体" w:hAnsi="宋体"/>
          <w:szCs w:val="24"/>
        </w:rPr>
      </w:pPr>
      <w:r>
        <w:rPr>
          <w:rFonts w:ascii="宋体" w:hAnsi="宋体" w:hint="eastAsia"/>
          <w:szCs w:val="24"/>
        </w:rPr>
        <w:t>2、拆卸工作2019年1月10日-3月10日</w:t>
      </w:r>
    </w:p>
    <w:p w:rsidR="00150C7E" w:rsidRPr="00395F18" w:rsidRDefault="00395F18" w:rsidP="00395F18">
      <w:pPr>
        <w:pStyle w:val="3"/>
        <w:rPr>
          <w:sz w:val="28"/>
          <w:szCs w:val="28"/>
        </w:rPr>
      </w:pPr>
      <w:r w:rsidRPr="00395F18">
        <w:rPr>
          <w:rFonts w:hint="eastAsia"/>
          <w:sz w:val="28"/>
          <w:szCs w:val="28"/>
        </w:rPr>
        <w:t>6.2.2.3</w:t>
      </w:r>
      <w:r w:rsidR="00150C7E" w:rsidRPr="00395F18">
        <w:rPr>
          <w:rFonts w:hint="eastAsia"/>
          <w:sz w:val="28"/>
          <w:szCs w:val="28"/>
        </w:rPr>
        <w:t>土地平整工作</w:t>
      </w:r>
    </w:p>
    <w:p w:rsidR="00395F18" w:rsidRDefault="00395F18" w:rsidP="00395F18">
      <w:pPr>
        <w:spacing w:line="540" w:lineRule="exact"/>
        <w:ind w:firstLineChars="200" w:firstLine="480"/>
        <w:rPr>
          <w:rFonts w:ascii="宋体" w:hAnsi="宋体"/>
          <w:szCs w:val="24"/>
        </w:rPr>
      </w:pPr>
      <w:r>
        <w:rPr>
          <w:rFonts w:ascii="宋体" w:hAnsi="宋体" w:hint="eastAsia"/>
          <w:szCs w:val="24"/>
        </w:rPr>
        <w:t>1、平整招标2019年1月10日-1月30日</w:t>
      </w:r>
    </w:p>
    <w:p w:rsidR="00395F18" w:rsidRDefault="00395F18" w:rsidP="00395F18">
      <w:pPr>
        <w:spacing w:line="540" w:lineRule="exact"/>
        <w:ind w:firstLineChars="200" w:firstLine="480"/>
        <w:rPr>
          <w:rFonts w:ascii="宋体" w:hAnsi="宋体"/>
          <w:szCs w:val="24"/>
        </w:rPr>
      </w:pPr>
      <w:r>
        <w:rPr>
          <w:rFonts w:ascii="宋体" w:hAnsi="宋体" w:hint="eastAsia"/>
          <w:szCs w:val="24"/>
        </w:rPr>
        <w:t>2、平整工作2019年3月15日-4月10日</w:t>
      </w:r>
    </w:p>
    <w:p w:rsidR="00C96E39" w:rsidRDefault="00C96E39" w:rsidP="00877292">
      <w:pPr>
        <w:spacing w:line="540" w:lineRule="exact"/>
        <w:ind w:firstLineChars="200" w:firstLine="480"/>
        <w:rPr>
          <w:rFonts w:ascii="宋体" w:hAnsi="宋体"/>
          <w:szCs w:val="24"/>
        </w:rPr>
      </w:pPr>
    </w:p>
    <w:p w:rsidR="00B83FC3" w:rsidRDefault="00B83FC3" w:rsidP="00877292">
      <w:pPr>
        <w:spacing w:line="540" w:lineRule="exact"/>
        <w:ind w:firstLineChars="200" w:firstLine="480"/>
        <w:rPr>
          <w:rFonts w:ascii="宋体" w:hAnsi="宋体"/>
          <w:szCs w:val="24"/>
        </w:rPr>
      </w:pPr>
    </w:p>
    <w:p w:rsidR="00B83FC3" w:rsidRDefault="00B83FC3" w:rsidP="00877292">
      <w:pPr>
        <w:spacing w:line="540" w:lineRule="exact"/>
        <w:ind w:firstLineChars="200" w:firstLine="480"/>
        <w:rPr>
          <w:rFonts w:ascii="宋体" w:hAnsi="宋体"/>
          <w:szCs w:val="24"/>
        </w:rPr>
      </w:pPr>
    </w:p>
    <w:p w:rsidR="00B83FC3" w:rsidRDefault="00B83FC3" w:rsidP="00877292">
      <w:pPr>
        <w:spacing w:line="540" w:lineRule="exact"/>
        <w:ind w:firstLineChars="200" w:firstLine="480"/>
        <w:rPr>
          <w:rFonts w:ascii="宋体" w:hAnsi="宋体"/>
          <w:szCs w:val="24"/>
        </w:rPr>
      </w:pPr>
    </w:p>
    <w:p w:rsidR="00B83FC3" w:rsidRDefault="00B83FC3" w:rsidP="00877292">
      <w:pPr>
        <w:spacing w:line="540" w:lineRule="exact"/>
        <w:ind w:firstLineChars="200" w:firstLine="480"/>
        <w:rPr>
          <w:rFonts w:ascii="宋体" w:hAnsi="宋体"/>
          <w:szCs w:val="24"/>
        </w:rPr>
      </w:pPr>
    </w:p>
    <w:p w:rsidR="00B83FC3" w:rsidRDefault="00B83FC3" w:rsidP="00877292">
      <w:pPr>
        <w:spacing w:line="540" w:lineRule="exact"/>
        <w:ind w:firstLineChars="200" w:firstLine="480"/>
        <w:rPr>
          <w:rFonts w:ascii="宋体" w:hAnsi="宋体"/>
          <w:szCs w:val="24"/>
        </w:rPr>
      </w:pPr>
    </w:p>
    <w:p w:rsidR="00B83FC3" w:rsidRDefault="00B83FC3" w:rsidP="00877292">
      <w:pPr>
        <w:spacing w:line="540" w:lineRule="exact"/>
        <w:ind w:firstLineChars="200" w:firstLine="480"/>
        <w:rPr>
          <w:rFonts w:ascii="宋体" w:hAnsi="宋体"/>
          <w:szCs w:val="24"/>
        </w:rPr>
      </w:pPr>
    </w:p>
    <w:p w:rsidR="00B83FC3" w:rsidRDefault="00B83FC3" w:rsidP="00877292">
      <w:pPr>
        <w:spacing w:line="540" w:lineRule="exact"/>
        <w:ind w:firstLineChars="200" w:firstLine="480"/>
        <w:rPr>
          <w:rFonts w:ascii="宋体" w:hAnsi="宋体"/>
          <w:szCs w:val="24"/>
        </w:rPr>
      </w:pPr>
    </w:p>
    <w:p w:rsidR="00B83FC3" w:rsidRDefault="00B83FC3" w:rsidP="00877292">
      <w:pPr>
        <w:spacing w:line="540" w:lineRule="exact"/>
        <w:ind w:firstLineChars="200" w:firstLine="480"/>
        <w:rPr>
          <w:rFonts w:ascii="宋体" w:hAnsi="宋体"/>
          <w:szCs w:val="24"/>
        </w:rPr>
      </w:pPr>
    </w:p>
    <w:p w:rsidR="00B83FC3" w:rsidRDefault="00B83FC3" w:rsidP="00A94010">
      <w:pPr>
        <w:spacing w:beforeLines="150" w:afterLines="50" w:line="480" w:lineRule="auto"/>
        <w:jc w:val="center"/>
        <w:outlineLvl w:val="0"/>
        <w:rPr>
          <w:rFonts w:ascii="黑体" w:eastAsia="黑体"/>
          <w:b/>
          <w:color w:val="000000"/>
          <w:sz w:val="36"/>
        </w:rPr>
      </w:pPr>
      <w:bookmarkStart w:id="86" w:name="_Toc532697404"/>
      <w:r>
        <w:rPr>
          <w:rFonts w:ascii="黑体" w:eastAsia="黑体" w:hint="eastAsia"/>
          <w:b/>
          <w:color w:val="000000"/>
          <w:sz w:val="36"/>
        </w:rPr>
        <w:lastRenderedPageBreak/>
        <w:t>第七章 社会影响评价</w:t>
      </w:r>
      <w:bookmarkEnd w:id="86"/>
    </w:p>
    <w:p w:rsidR="00B83FC3" w:rsidRPr="001246CF" w:rsidRDefault="00B83FC3" w:rsidP="001246CF">
      <w:pPr>
        <w:pStyle w:val="2"/>
        <w:rPr>
          <w:szCs w:val="28"/>
        </w:rPr>
      </w:pPr>
      <w:r w:rsidRPr="001246CF">
        <w:rPr>
          <w:rFonts w:hint="eastAsia"/>
          <w:szCs w:val="28"/>
        </w:rPr>
        <w:t>7.1</w:t>
      </w:r>
      <w:r w:rsidRPr="001246CF">
        <w:rPr>
          <w:rFonts w:hint="eastAsia"/>
          <w:szCs w:val="28"/>
        </w:rPr>
        <w:t>社会影响效果分析</w:t>
      </w:r>
    </w:p>
    <w:p w:rsidR="00B83FC3" w:rsidRPr="00B83FC3" w:rsidRDefault="00B83FC3" w:rsidP="00B83FC3">
      <w:pPr>
        <w:pStyle w:val="3"/>
        <w:rPr>
          <w:sz w:val="28"/>
          <w:szCs w:val="28"/>
        </w:rPr>
      </w:pPr>
      <w:r w:rsidRPr="00B83FC3">
        <w:rPr>
          <w:rFonts w:hint="eastAsia"/>
          <w:sz w:val="28"/>
          <w:szCs w:val="28"/>
        </w:rPr>
        <w:t xml:space="preserve">7.1.1 </w:t>
      </w:r>
      <w:r w:rsidRPr="00B83FC3">
        <w:rPr>
          <w:rFonts w:hint="eastAsia"/>
          <w:sz w:val="28"/>
          <w:szCs w:val="28"/>
        </w:rPr>
        <w:t>项目对社会的正面影响分析</w:t>
      </w:r>
    </w:p>
    <w:p w:rsidR="00B83FC3" w:rsidRDefault="00B83FC3" w:rsidP="00B83FC3">
      <w:pPr>
        <w:spacing w:line="480" w:lineRule="auto"/>
        <w:ind w:firstLineChars="200" w:firstLine="480"/>
        <w:rPr>
          <w:snapToGrid w:val="0"/>
          <w:color w:val="000000"/>
        </w:rPr>
      </w:pPr>
      <w:r>
        <w:rPr>
          <w:rFonts w:hint="eastAsia"/>
          <w:snapToGrid w:val="0"/>
          <w:color w:val="000000"/>
        </w:rPr>
        <w:t>（</w:t>
      </w:r>
      <w:r>
        <w:rPr>
          <w:rFonts w:hint="eastAsia"/>
          <w:snapToGrid w:val="0"/>
          <w:color w:val="000000"/>
        </w:rPr>
        <w:t>1</w:t>
      </w:r>
      <w:r>
        <w:rPr>
          <w:rFonts w:hint="eastAsia"/>
          <w:snapToGrid w:val="0"/>
          <w:color w:val="000000"/>
        </w:rPr>
        <w:t>）本项目的建设，有利于改善如皋市中低收入家庭住宅拥挤和住宅环境质量较差的状况。</w:t>
      </w:r>
    </w:p>
    <w:p w:rsidR="00B83FC3" w:rsidRDefault="00B83FC3" w:rsidP="00B83FC3">
      <w:pPr>
        <w:spacing w:line="480" w:lineRule="auto"/>
        <w:ind w:firstLineChars="200" w:firstLine="480"/>
        <w:rPr>
          <w:snapToGrid w:val="0"/>
          <w:color w:val="000000"/>
        </w:rPr>
      </w:pPr>
      <w:r>
        <w:rPr>
          <w:rFonts w:hint="eastAsia"/>
          <w:snapToGrid w:val="0"/>
          <w:color w:val="000000"/>
        </w:rPr>
        <w:t>（</w:t>
      </w:r>
      <w:r>
        <w:rPr>
          <w:rFonts w:hint="eastAsia"/>
          <w:snapToGrid w:val="0"/>
          <w:color w:val="000000"/>
        </w:rPr>
        <w:t>2</w:t>
      </w:r>
      <w:r>
        <w:rPr>
          <w:rFonts w:hint="eastAsia"/>
          <w:snapToGrid w:val="0"/>
          <w:color w:val="000000"/>
        </w:rPr>
        <w:t>）本项目的建设，将进一步完善如皋市城南组团的城市功能，有利于社会经济的协调发展。</w:t>
      </w:r>
    </w:p>
    <w:p w:rsidR="00B83FC3" w:rsidRDefault="00B83FC3" w:rsidP="00B83FC3">
      <w:pPr>
        <w:spacing w:line="480" w:lineRule="auto"/>
        <w:ind w:firstLineChars="200" w:firstLine="480"/>
        <w:rPr>
          <w:color w:val="000000"/>
        </w:rPr>
      </w:pPr>
      <w:r>
        <w:rPr>
          <w:rFonts w:hint="eastAsia"/>
          <w:snapToGrid w:val="0"/>
          <w:color w:val="000000"/>
        </w:rPr>
        <w:t>（</w:t>
      </w:r>
      <w:r>
        <w:rPr>
          <w:rFonts w:hint="eastAsia"/>
          <w:snapToGrid w:val="0"/>
          <w:color w:val="000000"/>
        </w:rPr>
        <w:t>3</w:t>
      </w:r>
      <w:r>
        <w:rPr>
          <w:rFonts w:hint="eastAsia"/>
          <w:snapToGrid w:val="0"/>
          <w:color w:val="000000"/>
        </w:rPr>
        <w:t>）项目的建成，有利于促进社会和谐，维护社会稳定团结的</w:t>
      </w:r>
      <w:r>
        <w:rPr>
          <w:rFonts w:hint="eastAsia"/>
          <w:color w:val="000000"/>
        </w:rPr>
        <w:t>局面。</w:t>
      </w:r>
    </w:p>
    <w:p w:rsidR="00B83FC3" w:rsidRDefault="00B83FC3" w:rsidP="00B83FC3">
      <w:pPr>
        <w:spacing w:line="480" w:lineRule="auto"/>
        <w:ind w:firstLineChars="200" w:firstLine="480"/>
        <w:rPr>
          <w:color w:val="000000"/>
        </w:rPr>
      </w:pPr>
      <w:r>
        <w:rPr>
          <w:rFonts w:hint="eastAsia"/>
          <w:color w:val="000000"/>
        </w:rPr>
        <w:t>（</w:t>
      </w:r>
      <w:r>
        <w:rPr>
          <w:rFonts w:hint="eastAsia"/>
          <w:color w:val="000000"/>
        </w:rPr>
        <w:t>4</w:t>
      </w:r>
      <w:r>
        <w:rPr>
          <w:rFonts w:hint="eastAsia"/>
          <w:color w:val="000000"/>
        </w:rPr>
        <w:t>）项目建设将推动</w:t>
      </w:r>
      <w:r>
        <w:rPr>
          <w:rFonts w:hint="eastAsia"/>
          <w:snapToGrid w:val="0"/>
          <w:color w:val="000000"/>
        </w:rPr>
        <w:t>如皋市</w:t>
      </w:r>
      <w:r>
        <w:rPr>
          <w:rFonts w:hint="eastAsia"/>
          <w:color w:val="000000"/>
        </w:rPr>
        <w:t>城市建设发展，加快小康社会建设步伐，为建设一个规划有序、布局合理的和谐城市奠定了良好的基础。</w:t>
      </w:r>
      <w:r>
        <w:rPr>
          <w:rFonts w:hint="eastAsia"/>
          <w:color w:val="000000"/>
        </w:rPr>
        <w:t xml:space="preserve">    </w:t>
      </w:r>
    </w:p>
    <w:p w:rsidR="00B83FC3" w:rsidRPr="00B83FC3" w:rsidRDefault="00B83FC3" w:rsidP="00B83FC3">
      <w:pPr>
        <w:pStyle w:val="3"/>
        <w:rPr>
          <w:sz w:val="28"/>
          <w:szCs w:val="28"/>
        </w:rPr>
      </w:pPr>
      <w:r w:rsidRPr="00B83FC3">
        <w:rPr>
          <w:rFonts w:hint="eastAsia"/>
          <w:sz w:val="28"/>
          <w:szCs w:val="28"/>
        </w:rPr>
        <w:t>7.1.2</w:t>
      </w:r>
      <w:r w:rsidRPr="00B83FC3">
        <w:rPr>
          <w:rFonts w:hint="eastAsia"/>
          <w:sz w:val="28"/>
          <w:szCs w:val="28"/>
        </w:rPr>
        <w:t>项目对社会的负面影响分析</w:t>
      </w:r>
    </w:p>
    <w:p w:rsidR="00B83FC3" w:rsidRDefault="00B83FC3" w:rsidP="00B83FC3">
      <w:pPr>
        <w:spacing w:line="480" w:lineRule="auto"/>
        <w:ind w:firstLineChars="200" w:firstLine="480"/>
        <w:rPr>
          <w:color w:val="000000"/>
        </w:rPr>
      </w:pPr>
      <w:r>
        <w:rPr>
          <w:rFonts w:hint="eastAsia"/>
          <w:color w:val="000000"/>
        </w:rPr>
        <w:t>（</w:t>
      </w:r>
      <w:r>
        <w:rPr>
          <w:rFonts w:hint="eastAsia"/>
          <w:color w:val="000000"/>
        </w:rPr>
        <w:t>1</w:t>
      </w:r>
      <w:r>
        <w:rPr>
          <w:rFonts w:hint="eastAsia"/>
          <w:color w:val="000000"/>
        </w:rPr>
        <w:t>）建设投资额较大，将给资金带来一定压力；</w:t>
      </w:r>
    </w:p>
    <w:p w:rsidR="00B83FC3" w:rsidRDefault="00B83FC3" w:rsidP="00B83FC3">
      <w:pPr>
        <w:spacing w:line="480" w:lineRule="auto"/>
        <w:ind w:firstLineChars="200" w:firstLine="480"/>
        <w:rPr>
          <w:color w:val="000000"/>
        </w:rPr>
      </w:pPr>
      <w:r>
        <w:rPr>
          <w:rFonts w:hint="eastAsia"/>
          <w:color w:val="000000"/>
        </w:rPr>
        <w:t>（</w:t>
      </w:r>
      <w:r>
        <w:rPr>
          <w:rFonts w:hint="eastAsia"/>
          <w:color w:val="000000"/>
        </w:rPr>
        <w:t>2</w:t>
      </w:r>
      <w:r>
        <w:rPr>
          <w:rFonts w:hint="eastAsia"/>
          <w:color w:val="000000"/>
        </w:rPr>
        <w:t>）项目占地面积较大，将耗费较多的国土资源，目前国家对于土地用于开发建设控制较严。</w:t>
      </w:r>
    </w:p>
    <w:p w:rsidR="00B83FC3" w:rsidRDefault="00B83FC3" w:rsidP="00B83FC3">
      <w:pPr>
        <w:spacing w:line="480" w:lineRule="auto"/>
        <w:ind w:firstLineChars="200" w:firstLine="480"/>
        <w:rPr>
          <w:color w:val="000000"/>
        </w:rPr>
      </w:pPr>
      <w:r>
        <w:rPr>
          <w:rFonts w:hint="eastAsia"/>
          <w:color w:val="000000"/>
        </w:rPr>
        <w:t>（</w:t>
      </w:r>
      <w:r>
        <w:rPr>
          <w:rFonts w:hint="eastAsia"/>
          <w:color w:val="000000"/>
        </w:rPr>
        <w:t>3</w:t>
      </w:r>
      <w:r>
        <w:rPr>
          <w:rFonts w:hint="eastAsia"/>
          <w:color w:val="000000"/>
        </w:rPr>
        <w:t>）建设期内会对项目周边地区生活、生产、交通、环境产生一定的影响。</w:t>
      </w:r>
    </w:p>
    <w:p w:rsidR="00B83FC3" w:rsidRDefault="00B83FC3" w:rsidP="00B83FC3">
      <w:pPr>
        <w:spacing w:line="480" w:lineRule="auto"/>
        <w:ind w:firstLineChars="200" w:firstLine="480"/>
        <w:rPr>
          <w:color w:val="000000"/>
        </w:rPr>
      </w:pPr>
      <w:r>
        <w:rPr>
          <w:rFonts w:hint="eastAsia"/>
          <w:color w:val="000000"/>
        </w:rPr>
        <w:t>本项目建设符合城市发展规划和城市用地建设规划，而且土地利用率高，因此将得到土地管理部门的许可。就周边居民而言，虽然在建设期间其生活和生产可能会受到一定的影响，但是，随着项目的建成，将极大地提升城市形象，促进经济和社会的和谐发展，最终将赢得民众特别是受惠的中低收入家庭的理解和支持。</w:t>
      </w:r>
    </w:p>
    <w:p w:rsidR="00B83FC3" w:rsidRPr="00B83FC3" w:rsidRDefault="00B83FC3" w:rsidP="00B83FC3">
      <w:pPr>
        <w:pStyle w:val="3"/>
        <w:rPr>
          <w:sz w:val="28"/>
          <w:szCs w:val="28"/>
        </w:rPr>
      </w:pPr>
      <w:r w:rsidRPr="00B83FC3">
        <w:rPr>
          <w:rFonts w:hint="eastAsia"/>
          <w:sz w:val="28"/>
          <w:szCs w:val="28"/>
        </w:rPr>
        <w:lastRenderedPageBreak/>
        <w:t>7.1.3</w:t>
      </w:r>
      <w:r w:rsidRPr="00B83FC3">
        <w:rPr>
          <w:rFonts w:hint="eastAsia"/>
          <w:sz w:val="28"/>
          <w:szCs w:val="28"/>
        </w:rPr>
        <w:t>项目与所在地区互适性分析</w:t>
      </w:r>
    </w:p>
    <w:p w:rsidR="00B83FC3" w:rsidRDefault="00B83FC3" w:rsidP="00B83FC3">
      <w:pPr>
        <w:spacing w:line="480" w:lineRule="auto"/>
        <w:ind w:firstLineChars="200" w:firstLine="480"/>
        <w:rPr>
          <w:color w:val="000000"/>
        </w:rPr>
      </w:pPr>
      <w:r>
        <w:rPr>
          <w:rFonts w:hint="eastAsia"/>
          <w:color w:val="000000"/>
        </w:rPr>
        <w:t>本项目本着方便生活，促进流通，优化环境的基本思想进行布局，根据用地的特点，总体规划每个地块又分为数个组团</w:t>
      </w:r>
      <w:r>
        <w:rPr>
          <w:rFonts w:hint="eastAsia"/>
          <w:color w:val="000000"/>
        </w:rPr>
        <w:t>,</w:t>
      </w:r>
      <w:r>
        <w:rPr>
          <w:rFonts w:hint="eastAsia"/>
          <w:color w:val="000000"/>
        </w:rPr>
        <w:t>通过道路及绿化同其他区域分隔开来，形成较大的室外共享空间。极大的体现了人文观念，对居住者的关怀始终是居住环境建设的宗旨和原则，创造了一个舒适、方便、安全、安静的住宅环境，能极大地改善地区中低收入家庭住房困难的情况，同时也带动了</w:t>
      </w:r>
      <w:r>
        <w:rPr>
          <w:rFonts w:hint="eastAsia"/>
          <w:snapToGrid w:val="0"/>
          <w:color w:val="000000"/>
        </w:rPr>
        <w:t>城市</w:t>
      </w:r>
      <w:r>
        <w:rPr>
          <w:rFonts w:hint="eastAsia"/>
          <w:color w:val="000000"/>
        </w:rPr>
        <w:t>经济的发展，提升了城市形象。因此各利益团体对本项目的建设均持积极拥护和赞成态度。电力、供水、通信等相关部门都积极支持和配合项目建设。当地民众对项目同样持积极支持的态度。</w:t>
      </w:r>
      <w:bookmarkStart w:id="87" w:name="_Toc257991578"/>
    </w:p>
    <w:p w:rsidR="00B83FC3" w:rsidRPr="001246CF" w:rsidRDefault="00B6672F" w:rsidP="001246CF">
      <w:pPr>
        <w:pStyle w:val="2"/>
        <w:rPr>
          <w:szCs w:val="28"/>
        </w:rPr>
      </w:pPr>
      <w:r>
        <w:rPr>
          <w:rFonts w:hint="eastAsia"/>
          <w:noProof/>
          <w:szCs w:val="28"/>
        </w:rPr>
        <w:drawing>
          <wp:anchor distT="0" distB="0" distL="114300" distR="114300" simplePos="0" relativeHeight="251658752" behindDoc="1" locked="1" layoutInCell="1" allowOverlap="1">
            <wp:simplePos x="0" y="0"/>
            <wp:positionH relativeFrom="column">
              <wp:posOffset>3937000</wp:posOffset>
            </wp:positionH>
            <wp:positionV relativeFrom="paragraph">
              <wp:posOffset>8382000</wp:posOffset>
            </wp:positionV>
            <wp:extent cx="1460500" cy="215900"/>
            <wp:effectExtent l="19050" t="0" r="6350" b="0"/>
            <wp:wrapNone/>
            <wp:docPr id="230" name="图片 23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108"/>
                    <pic:cNvPicPr>
                      <a:picLocks noChangeAspect="1" noChangeArrowheads="1"/>
                    </pic:cNvPicPr>
                  </pic:nvPicPr>
                  <pic:blipFill>
                    <a:blip r:embed="rId14"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Pr>
          <w:rFonts w:hint="eastAsia"/>
          <w:noProof/>
          <w:szCs w:val="28"/>
        </w:rPr>
        <w:drawing>
          <wp:anchor distT="0" distB="0" distL="114300" distR="114300" simplePos="0" relativeHeight="251657728" behindDoc="1" locked="1" layoutInCell="1" allowOverlap="1">
            <wp:simplePos x="0" y="0"/>
            <wp:positionH relativeFrom="column">
              <wp:posOffset>2667000</wp:posOffset>
            </wp:positionH>
            <wp:positionV relativeFrom="paragraph">
              <wp:posOffset>5156200</wp:posOffset>
            </wp:positionV>
            <wp:extent cx="952500" cy="927100"/>
            <wp:effectExtent l="19050" t="0" r="0" b="0"/>
            <wp:wrapNone/>
            <wp:docPr id="229" name="图片 22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66"/>
                    <pic:cNvPicPr>
                      <a:picLocks noChangeAspect="1" noChangeArrowheads="1"/>
                    </pic:cNvPicPr>
                  </pic:nvPicPr>
                  <pic:blipFill>
                    <a:blip r:embed="rId15"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B83FC3" w:rsidRPr="001246CF">
        <w:rPr>
          <w:rFonts w:hint="eastAsia"/>
          <w:szCs w:val="28"/>
        </w:rPr>
        <w:t xml:space="preserve">7.2 </w:t>
      </w:r>
      <w:r w:rsidR="00B83FC3" w:rsidRPr="001246CF">
        <w:rPr>
          <w:rFonts w:hint="eastAsia"/>
          <w:szCs w:val="28"/>
        </w:rPr>
        <w:t>社会风险分析</w:t>
      </w:r>
      <w:bookmarkStart w:id="88" w:name="_Toc257991579"/>
      <w:bookmarkEnd w:id="87"/>
    </w:p>
    <w:p w:rsidR="00B83FC3" w:rsidRPr="00B83FC3" w:rsidRDefault="00B83FC3" w:rsidP="00B83FC3">
      <w:pPr>
        <w:pStyle w:val="3"/>
        <w:rPr>
          <w:sz w:val="28"/>
          <w:szCs w:val="28"/>
        </w:rPr>
      </w:pPr>
      <w:r w:rsidRPr="00B83FC3">
        <w:rPr>
          <w:rFonts w:hint="eastAsia"/>
          <w:sz w:val="28"/>
          <w:szCs w:val="28"/>
        </w:rPr>
        <w:t>7.2.1</w:t>
      </w:r>
      <w:r w:rsidRPr="00B83FC3">
        <w:rPr>
          <w:rFonts w:hint="eastAsia"/>
          <w:sz w:val="28"/>
          <w:szCs w:val="28"/>
        </w:rPr>
        <w:t>风险定性分析</w:t>
      </w:r>
      <w:bookmarkEnd w:id="88"/>
    </w:p>
    <w:p w:rsidR="00B83FC3" w:rsidRDefault="00B83FC3" w:rsidP="00B83FC3">
      <w:pPr>
        <w:spacing w:line="480" w:lineRule="auto"/>
        <w:ind w:firstLineChars="200" w:firstLine="480"/>
        <w:rPr>
          <w:color w:val="000000"/>
        </w:rPr>
      </w:pPr>
      <w:r>
        <w:rPr>
          <w:rFonts w:hint="eastAsia"/>
          <w:color w:val="000000"/>
        </w:rPr>
        <w:t>本项目具有投资大、工程性质特殊的特点，存在着管理风险及如何达到合理定价、公平销售的社会风险、成本控制风险和财务风险。因此，在开发过程中，要加强投资的管理、工程进度的管理，合理分配供给受惠住户，并采取有效的措施，进行科学的财务运作，尽量避免和减少风险因素的发生。</w:t>
      </w:r>
    </w:p>
    <w:p w:rsidR="00B83FC3" w:rsidRDefault="00B83FC3" w:rsidP="00B83FC3">
      <w:pPr>
        <w:spacing w:line="480" w:lineRule="auto"/>
        <w:ind w:firstLineChars="200" w:firstLine="480"/>
        <w:rPr>
          <w:color w:val="000000"/>
        </w:rPr>
      </w:pPr>
      <w:r>
        <w:rPr>
          <w:rFonts w:hint="eastAsia"/>
          <w:color w:val="000000"/>
        </w:rPr>
        <w:t>在市政工程建设过程中，已完工程或在建工程如果存在质量缺陷，将会对建设项目产生不利影响的风险。对于此，应该根据该工程质量总目标编制质量计划，并制定质量控制点，招标相应资质的监理公司进行监理，请专业设计院进行部位验收、中途质量验收、竣工验收，从而规避这方面的风险。</w:t>
      </w:r>
    </w:p>
    <w:p w:rsidR="00B83FC3" w:rsidRDefault="00B83FC3" w:rsidP="00B83FC3">
      <w:pPr>
        <w:spacing w:line="480" w:lineRule="auto"/>
        <w:ind w:firstLineChars="200" w:firstLine="480"/>
        <w:rPr>
          <w:color w:val="000000"/>
        </w:rPr>
      </w:pPr>
      <w:r>
        <w:rPr>
          <w:rFonts w:hint="eastAsia"/>
          <w:color w:val="000000"/>
        </w:rPr>
        <w:lastRenderedPageBreak/>
        <w:t>国家和地方政策变化对土地一级开发产生影响，经济适用房管理制度还不够十分完善，现阶段在项目运转和操作过程中必然存在许多过去未曾遇到的问题，将带来一些政策层面的风险。对此，应尽可能理顺开发与管理、资金管理等方面的主体关系，为项目实施奠定坚实的基础，从而化解这方面的风险。</w:t>
      </w:r>
      <w:bookmarkStart w:id="89" w:name="_Toc257991580"/>
    </w:p>
    <w:p w:rsidR="00B83FC3" w:rsidRPr="00B83FC3" w:rsidRDefault="00B83FC3" w:rsidP="00B83FC3">
      <w:pPr>
        <w:pStyle w:val="3"/>
        <w:rPr>
          <w:sz w:val="28"/>
          <w:szCs w:val="28"/>
        </w:rPr>
      </w:pPr>
      <w:r w:rsidRPr="00B83FC3">
        <w:rPr>
          <w:rFonts w:hint="eastAsia"/>
          <w:sz w:val="28"/>
          <w:szCs w:val="28"/>
        </w:rPr>
        <w:t>7.2.2</w:t>
      </w:r>
      <w:r w:rsidRPr="00B83FC3">
        <w:rPr>
          <w:rFonts w:hint="eastAsia"/>
          <w:sz w:val="28"/>
          <w:szCs w:val="28"/>
        </w:rPr>
        <w:t>风险防范措施</w:t>
      </w:r>
      <w:bookmarkEnd w:id="89"/>
    </w:p>
    <w:p w:rsidR="00B83FC3" w:rsidRDefault="00B83FC3" w:rsidP="00B83FC3">
      <w:pPr>
        <w:spacing w:line="480" w:lineRule="auto"/>
        <w:ind w:firstLineChars="200" w:firstLine="480"/>
        <w:rPr>
          <w:color w:val="000000"/>
        </w:rPr>
      </w:pPr>
      <w:r>
        <w:rPr>
          <w:rFonts w:hint="eastAsia"/>
          <w:color w:val="000000"/>
        </w:rPr>
        <w:t>（</w:t>
      </w:r>
      <w:r>
        <w:rPr>
          <w:rFonts w:hint="eastAsia"/>
          <w:color w:val="000000"/>
        </w:rPr>
        <w:t>1</w:t>
      </w:r>
      <w:r>
        <w:rPr>
          <w:rFonts w:hint="eastAsia"/>
          <w:color w:val="000000"/>
        </w:rPr>
        <w:t>）制定切实可行的成本控制措施；</w:t>
      </w:r>
    </w:p>
    <w:p w:rsidR="00B83FC3" w:rsidRDefault="00B83FC3" w:rsidP="00B83FC3">
      <w:pPr>
        <w:spacing w:line="480" w:lineRule="auto"/>
        <w:ind w:firstLineChars="200" w:firstLine="480"/>
        <w:rPr>
          <w:color w:val="000000"/>
        </w:rPr>
      </w:pPr>
      <w:r>
        <w:rPr>
          <w:rFonts w:hint="eastAsia"/>
          <w:color w:val="000000"/>
        </w:rPr>
        <w:t>（</w:t>
      </w:r>
      <w:r>
        <w:rPr>
          <w:rFonts w:hint="eastAsia"/>
          <w:color w:val="000000"/>
        </w:rPr>
        <w:t>2</w:t>
      </w:r>
      <w:r>
        <w:rPr>
          <w:rFonts w:hint="eastAsia"/>
          <w:color w:val="000000"/>
        </w:rPr>
        <w:t>）对于拆迁、工程建设、市政工程建设可采取公开招投标方式选择优秀的拆迁、评估、建设公司；</w:t>
      </w:r>
    </w:p>
    <w:p w:rsidR="00B83FC3" w:rsidRDefault="00B83FC3" w:rsidP="00B83FC3">
      <w:pPr>
        <w:spacing w:line="480" w:lineRule="auto"/>
        <w:ind w:firstLineChars="200" w:firstLine="480"/>
        <w:rPr>
          <w:color w:val="000000"/>
        </w:rPr>
      </w:pPr>
      <w:r>
        <w:rPr>
          <w:rFonts w:hint="eastAsia"/>
          <w:color w:val="000000"/>
        </w:rPr>
        <w:t>（</w:t>
      </w:r>
      <w:r>
        <w:rPr>
          <w:rFonts w:hint="eastAsia"/>
          <w:color w:val="000000"/>
        </w:rPr>
        <w:t>3</w:t>
      </w:r>
      <w:r>
        <w:rPr>
          <w:rFonts w:hint="eastAsia"/>
          <w:color w:val="000000"/>
        </w:rPr>
        <w:t>）加快前期核准、规划设计等前期手续的办理进度；</w:t>
      </w:r>
    </w:p>
    <w:p w:rsidR="00B83FC3" w:rsidRPr="00B83FC3" w:rsidRDefault="00B83FC3" w:rsidP="00B83FC3">
      <w:pPr>
        <w:spacing w:line="540" w:lineRule="exact"/>
        <w:ind w:firstLineChars="200" w:firstLine="480"/>
        <w:rPr>
          <w:rFonts w:ascii="宋体" w:hAnsi="宋体"/>
          <w:b/>
          <w:szCs w:val="24"/>
        </w:rPr>
      </w:pPr>
      <w:r>
        <w:rPr>
          <w:rFonts w:hint="eastAsia"/>
          <w:color w:val="000000"/>
        </w:rPr>
        <w:t>（</w:t>
      </w:r>
      <w:r>
        <w:rPr>
          <w:rFonts w:hint="eastAsia"/>
          <w:color w:val="000000"/>
        </w:rPr>
        <w:t>4</w:t>
      </w:r>
      <w:r>
        <w:rPr>
          <w:rFonts w:hint="eastAsia"/>
          <w:color w:val="000000"/>
        </w:rPr>
        <w:t>）加强与相关行政部门的沟通联系，准确把握经济适用住房政策导向。</w:t>
      </w:r>
    </w:p>
    <w:sectPr w:rsidR="00B83FC3" w:rsidRPr="00B83FC3" w:rsidSect="00350FB9">
      <w:pgSz w:w="11906" w:h="16838"/>
      <w:pgMar w:top="1587" w:right="1701" w:bottom="1417" w:left="1701" w:header="851" w:footer="992" w:gutter="0"/>
      <w:pgNumType w:fmt="numberInDash"/>
      <w:cols w:space="720"/>
      <w:titlePg/>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946" w:rsidRDefault="004C5946">
      <w:pPr>
        <w:spacing w:line="240" w:lineRule="auto"/>
      </w:pPr>
      <w:r>
        <w:separator/>
      </w:r>
    </w:p>
  </w:endnote>
  <w:endnote w:type="continuationSeparator" w:id="0">
    <w:p w:rsidR="004C5946" w:rsidRDefault="004C59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文鼎CS中宋">
    <w:altName w:val="宋体"/>
    <w:charset w:val="86"/>
    <w:family w:val="modern"/>
    <w:pitch w:val="default"/>
    <w:sig w:usb0="00000001" w:usb1="080E0000" w:usb2="00000010" w:usb3="00000000" w:csb0="00040000" w:csb1="00000000"/>
  </w:font>
  <w:font w:name="Arial Rounded MT Bold">
    <w:charset w:val="00"/>
    <w:family w:val="swiss"/>
    <w:pitch w:val="variable"/>
    <w:sig w:usb0="00000003" w:usb1="00000000" w:usb2="00000000" w:usb3="00000000" w:csb0="00000001" w:csb1="00000000"/>
  </w:font>
  <w:font w:name="华文楷体">
    <w:altName w:val="华文中宋"/>
    <w:charset w:val="86"/>
    <w:family w:val="auto"/>
    <w:pitch w:val="variable"/>
    <w:sig w:usb0="00000000" w:usb1="080F0000" w:usb2="00000010" w:usb3="00000000" w:csb0="0004009F"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53" w:rsidRDefault="00626253">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53" w:rsidRDefault="00676A4A">
    <w:pPr>
      <w:pStyle w:val="af0"/>
      <w:framePr w:wrap="around" w:vAnchor="text" w:hAnchor="margin" w:xAlign="right" w:y="1"/>
      <w:rPr>
        <w:rStyle w:val="a5"/>
      </w:rPr>
    </w:pPr>
    <w:r>
      <w:fldChar w:fldCharType="begin"/>
    </w:r>
    <w:r w:rsidR="00626253">
      <w:rPr>
        <w:rStyle w:val="a5"/>
      </w:rPr>
      <w:instrText xml:space="preserve">PAGE  </w:instrText>
    </w:r>
    <w:r>
      <w:fldChar w:fldCharType="end"/>
    </w:r>
  </w:p>
  <w:p w:rsidR="00626253" w:rsidRDefault="00626253">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53" w:rsidRDefault="00676A4A">
    <w:pPr>
      <w:pStyle w:val="af0"/>
      <w:ind w:right="360"/>
    </w:pPr>
    <w:r>
      <w:pict>
        <v:shapetype id="_x0000_t202" coordsize="21600,21600" o:spt="202" path="m,l,21600r21600,l21600,xe">
          <v:stroke joinstyle="miter"/>
          <v:path gradientshapeok="t" o:connecttype="rect"/>
        </v:shapetype>
        <v:shape id="文本框 3" o:spid="_x0000_s2051" type="#_x0000_t202" style="position:absolute;margin-left:0;margin-top:0;width:2in;height:2in;z-index:251657216;mso-wrap-style:none;mso-position-horizontal:center;mso-position-horizontal-relative:margin" filled="f" stroked="f">
          <v:fill o:detectmouseclick="t"/>
          <v:textbox style="mso-fit-shape-to-text:t" inset="0,0,0,0">
            <w:txbxContent>
              <w:p w:rsidR="00626253" w:rsidRDefault="00676A4A">
                <w:pPr>
                  <w:pStyle w:val="af0"/>
                  <w:rPr>
                    <w:rStyle w:val="a5"/>
                  </w:rPr>
                </w:pPr>
                <w:r>
                  <w:fldChar w:fldCharType="begin"/>
                </w:r>
                <w:r w:rsidR="00626253">
                  <w:rPr>
                    <w:rStyle w:val="a5"/>
                  </w:rPr>
                  <w:instrText xml:space="preserve">PAGE  </w:instrText>
                </w:r>
                <w:r>
                  <w:fldChar w:fldCharType="separate"/>
                </w:r>
                <w:r w:rsidR="00A94010">
                  <w:rPr>
                    <w:rStyle w:val="a5"/>
                    <w:noProof/>
                  </w:rPr>
                  <w:t>- 26 -</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53" w:rsidRDefault="00676A4A">
    <w:pPr>
      <w:pStyle w:val="af0"/>
      <w:ind w:right="360"/>
    </w:pPr>
    <w:r>
      <w:pict>
        <v:shapetype id="_x0000_t202" coordsize="21600,21600" o:spt="202" path="m,l,21600r21600,l21600,xe">
          <v:stroke joinstyle="miter"/>
          <v:path gradientshapeok="t" o:connecttype="rect"/>
        </v:shapetype>
        <v:shape id="文本框 4" o:spid="_x0000_s2052" type="#_x0000_t202" style="position:absolute;margin-left:0;margin-top:0;width:2in;height:2in;z-index:251658240;mso-wrap-style:none;mso-position-horizontal:center;mso-position-horizontal-relative:margin" filled="f" stroked="f">
          <v:fill o:detectmouseclick="t"/>
          <v:textbox style="mso-fit-shape-to-text:t" inset="0,0,0,0">
            <w:txbxContent>
              <w:p w:rsidR="00626253" w:rsidRDefault="00676A4A">
                <w:pPr>
                  <w:pStyle w:val="af0"/>
                  <w:rPr>
                    <w:rStyle w:val="a5"/>
                  </w:rPr>
                </w:pPr>
                <w:r>
                  <w:fldChar w:fldCharType="begin"/>
                </w:r>
                <w:r w:rsidR="00626253">
                  <w:rPr>
                    <w:rStyle w:val="a5"/>
                  </w:rPr>
                  <w:instrText xml:space="preserve">PAGE  </w:instrText>
                </w:r>
                <w:r>
                  <w:fldChar w:fldCharType="separate"/>
                </w:r>
                <w:r w:rsidR="00A94010">
                  <w:rPr>
                    <w:rStyle w:val="a5"/>
                    <w:noProof/>
                  </w:rPr>
                  <w:t>- 18 -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946" w:rsidRDefault="004C5946">
      <w:pPr>
        <w:spacing w:line="240" w:lineRule="auto"/>
      </w:pPr>
      <w:r>
        <w:separator/>
      </w:r>
    </w:p>
  </w:footnote>
  <w:footnote w:type="continuationSeparator" w:id="0">
    <w:p w:rsidR="004C5946" w:rsidRDefault="004C59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53" w:rsidRDefault="00626253">
    <w:pPr>
      <w:pStyle w:val="af1"/>
      <w:pBdr>
        <w:bottom w:val="single" w:sz="4" w:space="0" w:color="auto"/>
      </w:pBdr>
      <w:jc w:val="left"/>
      <w:rPr>
        <w:rFonts w:ascii="华文楷体" w:eastAsia="华文楷体" w:hAnsi="华文楷体" w:cs="华文楷体"/>
        <w:b/>
        <w:bCs/>
        <w:sz w:val="21"/>
        <w:szCs w:val="21"/>
      </w:rPr>
    </w:pPr>
    <w:r w:rsidRPr="00B728DB">
      <w:rPr>
        <w:rFonts w:ascii="华文楷体" w:eastAsia="华文楷体" w:hAnsi="华文楷体" w:cs="华文楷体" w:hint="eastAsia"/>
        <w:b/>
        <w:bCs/>
        <w:sz w:val="21"/>
        <w:szCs w:val="21"/>
      </w:rPr>
      <w:t>如皋</w:t>
    </w:r>
    <w:r>
      <w:rPr>
        <w:rFonts w:ascii="华文楷体" w:eastAsia="华文楷体" w:hAnsi="华文楷体" w:cs="华文楷体" w:hint="eastAsia"/>
        <w:b/>
        <w:bCs/>
        <w:sz w:val="21"/>
        <w:szCs w:val="21"/>
      </w:rPr>
      <w:t>市城东社区棚户区（城中村）</w:t>
    </w:r>
    <w:r w:rsidRPr="00B728DB">
      <w:rPr>
        <w:rFonts w:ascii="华文楷体" w:eastAsia="华文楷体" w:hAnsi="华文楷体" w:cs="华文楷体" w:hint="eastAsia"/>
        <w:b/>
        <w:bCs/>
        <w:sz w:val="21"/>
        <w:szCs w:val="21"/>
      </w:rPr>
      <w:t>改造工程</w:t>
    </w:r>
    <w:r>
      <w:rPr>
        <w:rFonts w:ascii="华文楷体" w:eastAsia="华文楷体" w:hAnsi="华文楷体" w:cs="华文楷体" w:hint="eastAsia"/>
        <w:b/>
        <w:bCs/>
        <w:sz w:val="21"/>
        <w:szCs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53" w:rsidRDefault="00626253">
    <w:pPr>
      <w:pStyle w:val="af1"/>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53" w:rsidRDefault="00626253">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53" w:rsidRPr="002467CD" w:rsidRDefault="00626253" w:rsidP="00234711">
    <w:pPr>
      <w:pStyle w:val="af1"/>
      <w:jc w:val="left"/>
    </w:pPr>
    <w:r w:rsidRPr="00B728DB">
      <w:rPr>
        <w:rFonts w:ascii="华文楷体" w:eastAsia="华文楷体" w:hAnsi="华文楷体" w:cs="华文楷体" w:hint="eastAsia"/>
        <w:b/>
        <w:bCs/>
        <w:sz w:val="21"/>
        <w:szCs w:val="21"/>
      </w:rPr>
      <w:t>如皋</w:t>
    </w:r>
    <w:r>
      <w:rPr>
        <w:rFonts w:ascii="华文楷体" w:eastAsia="华文楷体" w:hAnsi="华文楷体" w:cs="华文楷体" w:hint="eastAsia"/>
        <w:b/>
        <w:bCs/>
        <w:sz w:val="21"/>
        <w:szCs w:val="21"/>
      </w:rPr>
      <w:t>市城东社区棚户区（城中村）</w:t>
    </w:r>
    <w:r w:rsidRPr="00B728DB">
      <w:rPr>
        <w:rFonts w:ascii="华文楷体" w:eastAsia="华文楷体" w:hAnsi="华文楷体" w:cs="华文楷体" w:hint="eastAsia"/>
        <w:b/>
        <w:bCs/>
        <w:sz w:val="21"/>
        <w:szCs w:val="21"/>
      </w:rPr>
      <w:t>改造工程</w:t>
    </w:r>
    <w:r>
      <w:rPr>
        <w:rFonts w:ascii="华文楷体" w:eastAsia="华文楷体" w:hAnsi="华文楷体" w:cs="华文楷体" w:hint="eastAsia"/>
        <w:b/>
        <w:bCs/>
        <w:sz w:val="21"/>
        <w:szCs w:val="21"/>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65"/>
  <w:noPunctuationKerning/>
  <w:characterSpacingControl w:val="compressPunctuation"/>
  <w:hdrShapeDefaults>
    <o:shapedefaults v:ext="edit" spidmax="7170" fill="f" stroke="f">
      <v:fill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7C2E06"/>
    <w:rsid w:val="0000160C"/>
    <w:rsid w:val="00003AC0"/>
    <w:rsid w:val="00003C2B"/>
    <w:rsid w:val="00006C7E"/>
    <w:rsid w:val="00012D88"/>
    <w:rsid w:val="00013188"/>
    <w:rsid w:val="0001768C"/>
    <w:rsid w:val="0002063E"/>
    <w:rsid w:val="00022848"/>
    <w:rsid w:val="0002577A"/>
    <w:rsid w:val="00025947"/>
    <w:rsid w:val="000270DD"/>
    <w:rsid w:val="00032158"/>
    <w:rsid w:val="00035654"/>
    <w:rsid w:val="00041EA5"/>
    <w:rsid w:val="00042DC7"/>
    <w:rsid w:val="000437BD"/>
    <w:rsid w:val="00044806"/>
    <w:rsid w:val="00044F35"/>
    <w:rsid w:val="000455A3"/>
    <w:rsid w:val="00054644"/>
    <w:rsid w:val="000548DE"/>
    <w:rsid w:val="00056B4E"/>
    <w:rsid w:val="00056E00"/>
    <w:rsid w:val="00062595"/>
    <w:rsid w:val="00062903"/>
    <w:rsid w:val="0006589B"/>
    <w:rsid w:val="00066E52"/>
    <w:rsid w:val="00066E87"/>
    <w:rsid w:val="00072DBB"/>
    <w:rsid w:val="000754E3"/>
    <w:rsid w:val="00075FD4"/>
    <w:rsid w:val="00076AB1"/>
    <w:rsid w:val="00082F87"/>
    <w:rsid w:val="00083FE3"/>
    <w:rsid w:val="0008585E"/>
    <w:rsid w:val="00085F5E"/>
    <w:rsid w:val="000908FB"/>
    <w:rsid w:val="00092211"/>
    <w:rsid w:val="00095A5D"/>
    <w:rsid w:val="00097BEA"/>
    <w:rsid w:val="000A01F8"/>
    <w:rsid w:val="000A0EB9"/>
    <w:rsid w:val="000A188F"/>
    <w:rsid w:val="000C2DEC"/>
    <w:rsid w:val="000D3125"/>
    <w:rsid w:val="000E0131"/>
    <w:rsid w:val="000E7BB3"/>
    <w:rsid w:val="000F1A71"/>
    <w:rsid w:val="000F25E1"/>
    <w:rsid w:val="000F6E13"/>
    <w:rsid w:val="000F6EDF"/>
    <w:rsid w:val="000F7EE3"/>
    <w:rsid w:val="00101EB1"/>
    <w:rsid w:val="0010369F"/>
    <w:rsid w:val="0010612D"/>
    <w:rsid w:val="0011351D"/>
    <w:rsid w:val="00113E9E"/>
    <w:rsid w:val="0011468E"/>
    <w:rsid w:val="00115413"/>
    <w:rsid w:val="00123BD4"/>
    <w:rsid w:val="00124314"/>
    <w:rsid w:val="001246CF"/>
    <w:rsid w:val="00142AB4"/>
    <w:rsid w:val="001468E4"/>
    <w:rsid w:val="00150C7E"/>
    <w:rsid w:val="00157110"/>
    <w:rsid w:val="00161907"/>
    <w:rsid w:val="00161DCD"/>
    <w:rsid w:val="001702DD"/>
    <w:rsid w:val="001715CA"/>
    <w:rsid w:val="0017630A"/>
    <w:rsid w:val="0018016B"/>
    <w:rsid w:val="001831A3"/>
    <w:rsid w:val="001870D7"/>
    <w:rsid w:val="00187391"/>
    <w:rsid w:val="00196FCE"/>
    <w:rsid w:val="001A24C6"/>
    <w:rsid w:val="001A34F3"/>
    <w:rsid w:val="001A36D9"/>
    <w:rsid w:val="001A5173"/>
    <w:rsid w:val="001A59C7"/>
    <w:rsid w:val="001A7968"/>
    <w:rsid w:val="001B5A12"/>
    <w:rsid w:val="001C09FB"/>
    <w:rsid w:val="001C0AAF"/>
    <w:rsid w:val="001E2782"/>
    <w:rsid w:val="001F0417"/>
    <w:rsid w:val="001F63CA"/>
    <w:rsid w:val="001F66B8"/>
    <w:rsid w:val="001F6D72"/>
    <w:rsid w:val="001F7CA0"/>
    <w:rsid w:val="0020500C"/>
    <w:rsid w:val="002055FE"/>
    <w:rsid w:val="002076D1"/>
    <w:rsid w:val="002101D7"/>
    <w:rsid w:val="00210599"/>
    <w:rsid w:val="0021196E"/>
    <w:rsid w:val="002140F6"/>
    <w:rsid w:val="00216618"/>
    <w:rsid w:val="00225D01"/>
    <w:rsid w:val="0023136F"/>
    <w:rsid w:val="00234711"/>
    <w:rsid w:val="00236E13"/>
    <w:rsid w:val="00243337"/>
    <w:rsid w:val="0024385C"/>
    <w:rsid w:val="00245244"/>
    <w:rsid w:val="002453B8"/>
    <w:rsid w:val="002467CD"/>
    <w:rsid w:val="00247DE1"/>
    <w:rsid w:val="002518D1"/>
    <w:rsid w:val="00251F44"/>
    <w:rsid w:val="00254792"/>
    <w:rsid w:val="0025592E"/>
    <w:rsid w:val="00255D47"/>
    <w:rsid w:val="00260B3C"/>
    <w:rsid w:val="00267626"/>
    <w:rsid w:val="002722BA"/>
    <w:rsid w:val="00272B0A"/>
    <w:rsid w:val="00272F8B"/>
    <w:rsid w:val="00274F2B"/>
    <w:rsid w:val="00280772"/>
    <w:rsid w:val="00280AA6"/>
    <w:rsid w:val="00281651"/>
    <w:rsid w:val="00282122"/>
    <w:rsid w:val="002846E2"/>
    <w:rsid w:val="00287D68"/>
    <w:rsid w:val="00287F08"/>
    <w:rsid w:val="002924A7"/>
    <w:rsid w:val="00292CA4"/>
    <w:rsid w:val="0029579A"/>
    <w:rsid w:val="00297453"/>
    <w:rsid w:val="002A0A69"/>
    <w:rsid w:val="002A2EF8"/>
    <w:rsid w:val="002A7356"/>
    <w:rsid w:val="002B3700"/>
    <w:rsid w:val="002B6CE2"/>
    <w:rsid w:val="002C0637"/>
    <w:rsid w:val="002C5215"/>
    <w:rsid w:val="002C6615"/>
    <w:rsid w:val="002C760F"/>
    <w:rsid w:val="002D6859"/>
    <w:rsid w:val="002D7D6F"/>
    <w:rsid w:val="002E03E4"/>
    <w:rsid w:val="002E4625"/>
    <w:rsid w:val="002F02B9"/>
    <w:rsid w:val="00300F5E"/>
    <w:rsid w:val="003035CC"/>
    <w:rsid w:val="00305298"/>
    <w:rsid w:val="003065F1"/>
    <w:rsid w:val="00306B86"/>
    <w:rsid w:val="00310717"/>
    <w:rsid w:val="00323BA6"/>
    <w:rsid w:val="003254D9"/>
    <w:rsid w:val="003308F3"/>
    <w:rsid w:val="00333B72"/>
    <w:rsid w:val="003375B0"/>
    <w:rsid w:val="003375E8"/>
    <w:rsid w:val="00343C9A"/>
    <w:rsid w:val="0034578D"/>
    <w:rsid w:val="00350FB9"/>
    <w:rsid w:val="0036102F"/>
    <w:rsid w:val="00364784"/>
    <w:rsid w:val="00371B15"/>
    <w:rsid w:val="003763A5"/>
    <w:rsid w:val="0037757A"/>
    <w:rsid w:val="00381697"/>
    <w:rsid w:val="00381C9D"/>
    <w:rsid w:val="00383315"/>
    <w:rsid w:val="00387380"/>
    <w:rsid w:val="00395F18"/>
    <w:rsid w:val="003A133A"/>
    <w:rsid w:val="003A22E0"/>
    <w:rsid w:val="003A3AE5"/>
    <w:rsid w:val="003A41BB"/>
    <w:rsid w:val="003A51B7"/>
    <w:rsid w:val="003A5B23"/>
    <w:rsid w:val="003A7864"/>
    <w:rsid w:val="003B2287"/>
    <w:rsid w:val="003B2D2D"/>
    <w:rsid w:val="003B33C0"/>
    <w:rsid w:val="003C2919"/>
    <w:rsid w:val="003C2CF7"/>
    <w:rsid w:val="003C39C4"/>
    <w:rsid w:val="003C5A23"/>
    <w:rsid w:val="003C7912"/>
    <w:rsid w:val="003D6EA3"/>
    <w:rsid w:val="003E0A96"/>
    <w:rsid w:val="003E1CB8"/>
    <w:rsid w:val="003E449A"/>
    <w:rsid w:val="003F06F4"/>
    <w:rsid w:val="003F0E77"/>
    <w:rsid w:val="003F10B5"/>
    <w:rsid w:val="003F23DF"/>
    <w:rsid w:val="003F3825"/>
    <w:rsid w:val="003F7809"/>
    <w:rsid w:val="003F799C"/>
    <w:rsid w:val="0040539E"/>
    <w:rsid w:val="004131C5"/>
    <w:rsid w:val="00414D13"/>
    <w:rsid w:val="004177D1"/>
    <w:rsid w:val="00425A36"/>
    <w:rsid w:val="00434AAC"/>
    <w:rsid w:val="0043713A"/>
    <w:rsid w:val="00437229"/>
    <w:rsid w:val="0044179E"/>
    <w:rsid w:val="0044255D"/>
    <w:rsid w:val="00447914"/>
    <w:rsid w:val="00452EAF"/>
    <w:rsid w:val="00455AED"/>
    <w:rsid w:val="004718BF"/>
    <w:rsid w:val="0047266F"/>
    <w:rsid w:val="00476EA3"/>
    <w:rsid w:val="00482C34"/>
    <w:rsid w:val="00482EF7"/>
    <w:rsid w:val="0048472A"/>
    <w:rsid w:val="00486A06"/>
    <w:rsid w:val="00490E41"/>
    <w:rsid w:val="004933F7"/>
    <w:rsid w:val="004A089F"/>
    <w:rsid w:val="004A11B7"/>
    <w:rsid w:val="004A24F1"/>
    <w:rsid w:val="004A32AE"/>
    <w:rsid w:val="004B0180"/>
    <w:rsid w:val="004B0782"/>
    <w:rsid w:val="004B2422"/>
    <w:rsid w:val="004B24B1"/>
    <w:rsid w:val="004B7514"/>
    <w:rsid w:val="004C1761"/>
    <w:rsid w:val="004C3C47"/>
    <w:rsid w:val="004C5880"/>
    <w:rsid w:val="004C5946"/>
    <w:rsid w:val="004D493D"/>
    <w:rsid w:val="004D649A"/>
    <w:rsid w:val="004E22D1"/>
    <w:rsid w:val="00503C9D"/>
    <w:rsid w:val="00504EB4"/>
    <w:rsid w:val="00506F76"/>
    <w:rsid w:val="005077BF"/>
    <w:rsid w:val="00514510"/>
    <w:rsid w:val="00514E06"/>
    <w:rsid w:val="00523248"/>
    <w:rsid w:val="00525F4C"/>
    <w:rsid w:val="0052643E"/>
    <w:rsid w:val="005301E6"/>
    <w:rsid w:val="00544FC6"/>
    <w:rsid w:val="00545DBE"/>
    <w:rsid w:val="00545E64"/>
    <w:rsid w:val="00547A69"/>
    <w:rsid w:val="00550070"/>
    <w:rsid w:val="00551EBD"/>
    <w:rsid w:val="00554C10"/>
    <w:rsid w:val="00556369"/>
    <w:rsid w:val="00560384"/>
    <w:rsid w:val="00561396"/>
    <w:rsid w:val="00562FBE"/>
    <w:rsid w:val="00563D1C"/>
    <w:rsid w:val="0056714B"/>
    <w:rsid w:val="0056799F"/>
    <w:rsid w:val="00572470"/>
    <w:rsid w:val="0057274A"/>
    <w:rsid w:val="0057288A"/>
    <w:rsid w:val="005774E8"/>
    <w:rsid w:val="00583352"/>
    <w:rsid w:val="00585A11"/>
    <w:rsid w:val="00592BD8"/>
    <w:rsid w:val="00596A3B"/>
    <w:rsid w:val="005A1C03"/>
    <w:rsid w:val="005A79D5"/>
    <w:rsid w:val="005B3209"/>
    <w:rsid w:val="005B4994"/>
    <w:rsid w:val="005B59D8"/>
    <w:rsid w:val="005C0994"/>
    <w:rsid w:val="005D370E"/>
    <w:rsid w:val="005E11F3"/>
    <w:rsid w:val="005E17E9"/>
    <w:rsid w:val="005E2A38"/>
    <w:rsid w:val="005E39C6"/>
    <w:rsid w:val="005E4734"/>
    <w:rsid w:val="005F1127"/>
    <w:rsid w:val="005F17DB"/>
    <w:rsid w:val="005F3180"/>
    <w:rsid w:val="005F484A"/>
    <w:rsid w:val="005F72E0"/>
    <w:rsid w:val="006029C6"/>
    <w:rsid w:val="00602BDC"/>
    <w:rsid w:val="0060640E"/>
    <w:rsid w:val="00607511"/>
    <w:rsid w:val="00613A7C"/>
    <w:rsid w:val="006151C4"/>
    <w:rsid w:val="006154F9"/>
    <w:rsid w:val="006167F1"/>
    <w:rsid w:val="006245A7"/>
    <w:rsid w:val="0062540D"/>
    <w:rsid w:val="00626253"/>
    <w:rsid w:val="0062685B"/>
    <w:rsid w:val="0062733D"/>
    <w:rsid w:val="00627F18"/>
    <w:rsid w:val="006375D0"/>
    <w:rsid w:val="00637608"/>
    <w:rsid w:val="006457FA"/>
    <w:rsid w:val="00645F90"/>
    <w:rsid w:val="00646D97"/>
    <w:rsid w:val="006540A0"/>
    <w:rsid w:val="00654E3F"/>
    <w:rsid w:val="00657C93"/>
    <w:rsid w:val="00662208"/>
    <w:rsid w:val="006718EB"/>
    <w:rsid w:val="006735E1"/>
    <w:rsid w:val="00676A4A"/>
    <w:rsid w:val="00677662"/>
    <w:rsid w:val="00680DED"/>
    <w:rsid w:val="00684D2C"/>
    <w:rsid w:val="00691B05"/>
    <w:rsid w:val="00693B4D"/>
    <w:rsid w:val="0069496C"/>
    <w:rsid w:val="0069746A"/>
    <w:rsid w:val="006B2B06"/>
    <w:rsid w:val="006C0513"/>
    <w:rsid w:val="006C0720"/>
    <w:rsid w:val="006C442D"/>
    <w:rsid w:val="006C46EC"/>
    <w:rsid w:val="006C6D0D"/>
    <w:rsid w:val="006C7D87"/>
    <w:rsid w:val="006C7FE5"/>
    <w:rsid w:val="006D1B94"/>
    <w:rsid w:val="006D5CFB"/>
    <w:rsid w:val="006D783F"/>
    <w:rsid w:val="006E0E56"/>
    <w:rsid w:val="006E4A68"/>
    <w:rsid w:val="006E5589"/>
    <w:rsid w:val="006E60DD"/>
    <w:rsid w:val="006E66BB"/>
    <w:rsid w:val="006F371A"/>
    <w:rsid w:val="006F78CF"/>
    <w:rsid w:val="007035E4"/>
    <w:rsid w:val="00703FFD"/>
    <w:rsid w:val="00707649"/>
    <w:rsid w:val="00711795"/>
    <w:rsid w:val="007220A4"/>
    <w:rsid w:val="0072556B"/>
    <w:rsid w:val="00730740"/>
    <w:rsid w:val="00730D24"/>
    <w:rsid w:val="007325D4"/>
    <w:rsid w:val="00735C0D"/>
    <w:rsid w:val="007454E6"/>
    <w:rsid w:val="007463A3"/>
    <w:rsid w:val="00754D54"/>
    <w:rsid w:val="00755461"/>
    <w:rsid w:val="00755F87"/>
    <w:rsid w:val="0076779D"/>
    <w:rsid w:val="007679DF"/>
    <w:rsid w:val="00773A80"/>
    <w:rsid w:val="00776887"/>
    <w:rsid w:val="007801D3"/>
    <w:rsid w:val="00780BA7"/>
    <w:rsid w:val="007811E5"/>
    <w:rsid w:val="00783543"/>
    <w:rsid w:val="007B3497"/>
    <w:rsid w:val="007B6E14"/>
    <w:rsid w:val="007C090A"/>
    <w:rsid w:val="007C1C4C"/>
    <w:rsid w:val="007C2E06"/>
    <w:rsid w:val="007C330C"/>
    <w:rsid w:val="007C3528"/>
    <w:rsid w:val="007C5EE5"/>
    <w:rsid w:val="007D54F7"/>
    <w:rsid w:val="007D67C9"/>
    <w:rsid w:val="007E0153"/>
    <w:rsid w:val="007E1D78"/>
    <w:rsid w:val="007E2EAF"/>
    <w:rsid w:val="007E3188"/>
    <w:rsid w:val="007F346B"/>
    <w:rsid w:val="007F7670"/>
    <w:rsid w:val="00801D31"/>
    <w:rsid w:val="00802EAB"/>
    <w:rsid w:val="008041B6"/>
    <w:rsid w:val="0081026E"/>
    <w:rsid w:val="008116D3"/>
    <w:rsid w:val="00820519"/>
    <w:rsid w:val="008279EF"/>
    <w:rsid w:val="008346CA"/>
    <w:rsid w:val="00842586"/>
    <w:rsid w:val="00853195"/>
    <w:rsid w:val="00857864"/>
    <w:rsid w:val="00860076"/>
    <w:rsid w:val="00861BD5"/>
    <w:rsid w:val="00863D22"/>
    <w:rsid w:val="00864BE6"/>
    <w:rsid w:val="008655E1"/>
    <w:rsid w:val="00867538"/>
    <w:rsid w:val="00871FF6"/>
    <w:rsid w:val="008748F2"/>
    <w:rsid w:val="008764F9"/>
    <w:rsid w:val="00877292"/>
    <w:rsid w:val="00877BA3"/>
    <w:rsid w:val="008823C4"/>
    <w:rsid w:val="0088291F"/>
    <w:rsid w:val="00884DB3"/>
    <w:rsid w:val="008857EF"/>
    <w:rsid w:val="0088745E"/>
    <w:rsid w:val="008902FF"/>
    <w:rsid w:val="008919C4"/>
    <w:rsid w:val="008959D2"/>
    <w:rsid w:val="00896BD6"/>
    <w:rsid w:val="008A1837"/>
    <w:rsid w:val="008A711A"/>
    <w:rsid w:val="008A7558"/>
    <w:rsid w:val="008B2DCD"/>
    <w:rsid w:val="008B5166"/>
    <w:rsid w:val="008B5F36"/>
    <w:rsid w:val="008C2414"/>
    <w:rsid w:val="008C306E"/>
    <w:rsid w:val="008C4293"/>
    <w:rsid w:val="008C7997"/>
    <w:rsid w:val="008D15F7"/>
    <w:rsid w:val="008D2C29"/>
    <w:rsid w:val="008E54DA"/>
    <w:rsid w:val="008E7E0A"/>
    <w:rsid w:val="008F3534"/>
    <w:rsid w:val="009015EA"/>
    <w:rsid w:val="009027AE"/>
    <w:rsid w:val="00910FC4"/>
    <w:rsid w:val="009117CD"/>
    <w:rsid w:val="00912C6C"/>
    <w:rsid w:val="009170EC"/>
    <w:rsid w:val="009213F3"/>
    <w:rsid w:val="00924CB3"/>
    <w:rsid w:val="009417C7"/>
    <w:rsid w:val="00952638"/>
    <w:rsid w:val="00957644"/>
    <w:rsid w:val="00957ADC"/>
    <w:rsid w:val="009723FD"/>
    <w:rsid w:val="009750AB"/>
    <w:rsid w:val="00983162"/>
    <w:rsid w:val="00984A2C"/>
    <w:rsid w:val="00991477"/>
    <w:rsid w:val="00992B4A"/>
    <w:rsid w:val="00993390"/>
    <w:rsid w:val="00995092"/>
    <w:rsid w:val="009956DE"/>
    <w:rsid w:val="009A0C54"/>
    <w:rsid w:val="009A5A67"/>
    <w:rsid w:val="009B0B1C"/>
    <w:rsid w:val="009B5C36"/>
    <w:rsid w:val="009C4C92"/>
    <w:rsid w:val="009D2BC2"/>
    <w:rsid w:val="009D55B1"/>
    <w:rsid w:val="009D5C55"/>
    <w:rsid w:val="009D7402"/>
    <w:rsid w:val="009E496F"/>
    <w:rsid w:val="009E5E02"/>
    <w:rsid w:val="009E7512"/>
    <w:rsid w:val="009F5D9D"/>
    <w:rsid w:val="009F737F"/>
    <w:rsid w:val="00A01F2B"/>
    <w:rsid w:val="00A10255"/>
    <w:rsid w:val="00A120ED"/>
    <w:rsid w:val="00A12A97"/>
    <w:rsid w:val="00A1783C"/>
    <w:rsid w:val="00A21CBB"/>
    <w:rsid w:val="00A25E27"/>
    <w:rsid w:val="00A26D24"/>
    <w:rsid w:val="00A27F71"/>
    <w:rsid w:val="00A331BC"/>
    <w:rsid w:val="00A3373F"/>
    <w:rsid w:val="00A35811"/>
    <w:rsid w:val="00A364AF"/>
    <w:rsid w:val="00A43F80"/>
    <w:rsid w:val="00A51AA2"/>
    <w:rsid w:val="00A5421B"/>
    <w:rsid w:val="00A6429E"/>
    <w:rsid w:val="00A643EB"/>
    <w:rsid w:val="00A6489D"/>
    <w:rsid w:val="00A67D7D"/>
    <w:rsid w:val="00A762D8"/>
    <w:rsid w:val="00A774BE"/>
    <w:rsid w:val="00A775CA"/>
    <w:rsid w:val="00A800AE"/>
    <w:rsid w:val="00A82927"/>
    <w:rsid w:val="00A848DD"/>
    <w:rsid w:val="00A84A77"/>
    <w:rsid w:val="00A85345"/>
    <w:rsid w:val="00A90936"/>
    <w:rsid w:val="00A90C0E"/>
    <w:rsid w:val="00A934EB"/>
    <w:rsid w:val="00A94010"/>
    <w:rsid w:val="00A97D1B"/>
    <w:rsid w:val="00AA17FD"/>
    <w:rsid w:val="00AA6624"/>
    <w:rsid w:val="00AA7534"/>
    <w:rsid w:val="00AB123D"/>
    <w:rsid w:val="00AB210D"/>
    <w:rsid w:val="00AB415E"/>
    <w:rsid w:val="00AB6B61"/>
    <w:rsid w:val="00AB71A7"/>
    <w:rsid w:val="00AC7CAA"/>
    <w:rsid w:val="00AD5BED"/>
    <w:rsid w:val="00AE00AF"/>
    <w:rsid w:val="00AE3D68"/>
    <w:rsid w:val="00AE5FBF"/>
    <w:rsid w:val="00AE6C55"/>
    <w:rsid w:val="00AF001E"/>
    <w:rsid w:val="00AF2456"/>
    <w:rsid w:val="00AF26A0"/>
    <w:rsid w:val="00AF32AE"/>
    <w:rsid w:val="00AF6B01"/>
    <w:rsid w:val="00AF70C5"/>
    <w:rsid w:val="00B04053"/>
    <w:rsid w:val="00B05515"/>
    <w:rsid w:val="00B12C56"/>
    <w:rsid w:val="00B173B1"/>
    <w:rsid w:val="00B226E8"/>
    <w:rsid w:val="00B31C1C"/>
    <w:rsid w:val="00B35AE0"/>
    <w:rsid w:val="00B430EE"/>
    <w:rsid w:val="00B55B89"/>
    <w:rsid w:val="00B6164A"/>
    <w:rsid w:val="00B634E7"/>
    <w:rsid w:val="00B65754"/>
    <w:rsid w:val="00B65C42"/>
    <w:rsid w:val="00B6672F"/>
    <w:rsid w:val="00B668A8"/>
    <w:rsid w:val="00B728DB"/>
    <w:rsid w:val="00B7294F"/>
    <w:rsid w:val="00B83A02"/>
    <w:rsid w:val="00B83FC3"/>
    <w:rsid w:val="00B84755"/>
    <w:rsid w:val="00B849F5"/>
    <w:rsid w:val="00B917A3"/>
    <w:rsid w:val="00B91B99"/>
    <w:rsid w:val="00B9267B"/>
    <w:rsid w:val="00B936F5"/>
    <w:rsid w:val="00BA5E5D"/>
    <w:rsid w:val="00BA608F"/>
    <w:rsid w:val="00BA7524"/>
    <w:rsid w:val="00BB0A66"/>
    <w:rsid w:val="00BB1D6C"/>
    <w:rsid w:val="00BB1FF8"/>
    <w:rsid w:val="00BB3DDB"/>
    <w:rsid w:val="00BC1144"/>
    <w:rsid w:val="00BC4298"/>
    <w:rsid w:val="00BC508E"/>
    <w:rsid w:val="00BD38B1"/>
    <w:rsid w:val="00BE2BA5"/>
    <w:rsid w:val="00BF24CF"/>
    <w:rsid w:val="00BF3E68"/>
    <w:rsid w:val="00C02D93"/>
    <w:rsid w:val="00C04066"/>
    <w:rsid w:val="00C10875"/>
    <w:rsid w:val="00C128CE"/>
    <w:rsid w:val="00C16424"/>
    <w:rsid w:val="00C30C55"/>
    <w:rsid w:val="00C30DDB"/>
    <w:rsid w:val="00C33BB9"/>
    <w:rsid w:val="00C35BEE"/>
    <w:rsid w:val="00C40584"/>
    <w:rsid w:val="00C40C6E"/>
    <w:rsid w:val="00C439BD"/>
    <w:rsid w:val="00C44C25"/>
    <w:rsid w:val="00C45113"/>
    <w:rsid w:val="00C50E61"/>
    <w:rsid w:val="00C51CCD"/>
    <w:rsid w:val="00C52973"/>
    <w:rsid w:val="00C54E8D"/>
    <w:rsid w:val="00C6602B"/>
    <w:rsid w:val="00C6694B"/>
    <w:rsid w:val="00C72FC0"/>
    <w:rsid w:val="00C74473"/>
    <w:rsid w:val="00C76376"/>
    <w:rsid w:val="00C77585"/>
    <w:rsid w:val="00C77609"/>
    <w:rsid w:val="00C876D4"/>
    <w:rsid w:val="00C90580"/>
    <w:rsid w:val="00C91D70"/>
    <w:rsid w:val="00C92AE7"/>
    <w:rsid w:val="00C94A8A"/>
    <w:rsid w:val="00C968D1"/>
    <w:rsid w:val="00C96E39"/>
    <w:rsid w:val="00CA4029"/>
    <w:rsid w:val="00CA44A6"/>
    <w:rsid w:val="00CA5961"/>
    <w:rsid w:val="00CB7E7F"/>
    <w:rsid w:val="00CC1558"/>
    <w:rsid w:val="00CC2F79"/>
    <w:rsid w:val="00CD2A9A"/>
    <w:rsid w:val="00CD2E87"/>
    <w:rsid w:val="00CD4649"/>
    <w:rsid w:val="00CE2257"/>
    <w:rsid w:val="00CE2444"/>
    <w:rsid w:val="00CE2C84"/>
    <w:rsid w:val="00CE2D9B"/>
    <w:rsid w:val="00CE4AFE"/>
    <w:rsid w:val="00CE6E8C"/>
    <w:rsid w:val="00CF09FF"/>
    <w:rsid w:val="00CF11FA"/>
    <w:rsid w:val="00CF549D"/>
    <w:rsid w:val="00D00490"/>
    <w:rsid w:val="00D00A08"/>
    <w:rsid w:val="00D1388C"/>
    <w:rsid w:val="00D24DE6"/>
    <w:rsid w:val="00D35154"/>
    <w:rsid w:val="00D42460"/>
    <w:rsid w:val="00D464F6"/>
    <w:rsid w:val="00D5084D"/>
    <w:rsid w:val="00D51750"/>
    <w:rsid w:val="00D522C0"/>
    <w:rsid w:val="00D5259C"/>
    <w:rsid w:val="00D62694"/>
    <w:rsid w:val="00D62879"/>
    <w:rsid w:val="00D65FEA"/>
    <w:rsid w:val="00D66307"/>
    <w:rsid w:val="00D74F0F"/>
    <w:rsid w:val="00D90395"/>
    <w:rsid w:val="00D944D7"/>
    <w:rsid w:val="00D95174"/>
    <w:rsid w:val="00DA0506"/>
    <w:rsid w:val="00DA1B38"/>
    <w:rsid w:val="00DA3C9D"/>
    <w:rsid w:val="00DA43E6"/>
    <w:rsid w:val="00DB2144"/>
    <w:rsid w:val="00DB5214"/>
    <w:rsid w:val="00DB52C9"/>
    <w:rsid w:val="00DB64EE"/>
    <w:rsid w:val="00DC022E"/>
    <w:rsid w:val="00DD4121"/>
    <w:rsid w:val="00DD52EE"/>
    <w:rsid w:val="00DE35DB"/>
    <w:rsid w:val="00DE6D76"/>
    <w:rsid w:val="00DF0B57"/>
    <w:rsid w:val="00DF3A2E"/>
    <w:rsid w:val="00DF7ADE"/>
    <w:rsid w:val="00E00332"/>
    <w:rsid w:val="00E0271D"/>
    <w:rsid w:val="00E13A75"/>
    <w:rsid w:val="00E177BE"/>
    <w:rsid w:val="00E179BE"/>
    <w:rsid w:val="00E17F05"/>
    <w:rsid w:val="00E22872"/>
    <w:rsid w:val="00E24070"/>
    <w:rsid w:val="00E250E4"/>
    <w:rsid w:val="00E256B2"/>
    <w:rsid w:val="00E260F0"/>
    <w:rsid w:val="00E26115"/>
    <w:rsid w:val="00E27870"/>
    <w:rsid w:val="00E30B49"/>
    <w:rsid w:val="00E31495"/>
    <w:rsid w:val="00E3793A"/>
    <w:rsid w:val="00E41C8C"/>
    <w:rsid w:val="00E42F63"/>
    <w:rsid w:val="00E44C20"/>
    <w:rsid w:val="00E52355"/>
    <w:rsid w:val="00E5305D"/>
    <w:rsid w:val="00E53E81"/>
    <w:rsid w:val="00E57F15"/>
    <w:rsid w:val="00E60358"/>
    <w:rsid w:val="00E609BF"/>
    <w:rsid w:val="00E615EC"/>
    <w:rsid w:val="00E66514"/>
    <w:rsid w:val="00E74D87"/>
    <w:rsid w:val="00E7530D"/>
    <w:rsid w:val="00E76F62"/>
    <w:rsid w:val="00E814D0"/>
    <w:rsid w:val="00E81B9C"/>
    <w:rsid w:val="00E846D9"/>
    <w:rsid w:val="00E854D1"/>
    <w:rsid w:val="00E90BBC"/>
    <w:rsid w:val="00E92A54"/>
    <w:rsid w:val="00E94381"/>
    <w:rsid w:val="00EA3721"/>
    <w:rsid w:val="00EA57A7"/>
    <w:rsid w:val="00EA7217"/>
    <w:rsid w:val="00EB0426"/>
    <w:rsid w:val="00EB7B92"/>
    <w:rsid w:val="00EC0FB9"/>
    <w:rsid w:val="00EC6833"/>
    <w:rsid w:val="00ED709D"/>
    <w:rsid w:val="00EE5FD7"/>
    <w:rsid w:val="00EE67BE"/>
    <w:rsid w:val="00EE74B9"/>
    <w:rsid w:val="00EF3183"/>
    <w:rsid w:val="00EF5523"/>
    <w:rsid w:val="00F01863"/>
    <w:rsid w:val="00F062DD"/>
    <w:rsid w:val="00F12F9F"/>
    <w:rsid w:val="00F16D0F"/>
    <w:rsid w:val="00F2191E"/>
    <w:rsid w:val="00F24A0C"/>
    <w:rsid w:val="00F25BFD"/>
    <w:rsid w:val="00F27D4A"/>
    <w:rsid w:val="00F333CF"/>
    <w:rsid w:val="00F3347F"/>
    <w:rsid w:val="00F33BD3"/>
    <w:rsid w:val="00F33C52"/>
    <w:rsid w:val="00F354D2"/>
    <w:rsid w:val="00F35B69"/>
    <w:rsid w:val="00F35C5F"/>
    <w:rsid w:val="00F36E3E"/>
    <w:rsid w:val="00F3719B"/>
    <w:rsid w:val="00F43031"/>
    <w:rsid w:val="00F46623"/>
    <w:rsid w:val="00F4793E"/>
    <w:rsid w:val="00F51BEE"/>
    <w:rsid w:val="00F53EBA"/>
    <w:rsid w:val="00F61D92"/>
    <w:rsid w:val="00F630B9"/>
    <w:rsid w:val="00F66E4F"/>
    <w:rsid w:val="00F67703"/>
    <w:rsid w:val="00F756DA"/>
    <w:rsid w:val="00F8199F"/>
    <w:rsid w:val="00F833E4"/>
    <w:rsid w:val="00F90A48"/>
    <w:rsid w:val="00FA0091"/>
    <w:rsid w:val="00FA0330"/>
    <w:rsid w:val="00FA0C62"/>
    <w:rsid w:val="00FA6BDF"/>
    <w:rsid w:val="00FB053E"/>
    <w:rsid w:val="00FB3AA2"/>
    <w:rsid w:val="00FB4212"/>
    <w:rsid w:val="00FC07C3"/>
    <w:rsid w:val="00FC33E0"/>
    <w:rsid w:val="00FD0EAF"/>
    <w:rsid w:val="00FD3444"/>
    <w:rsid w:val="00FD6A64"/>
    <w:rsid w:val="00FE2CF9"/>
    <w:rsid w:val="00FE768A"/>
    <w:rsid w:val="00FE772E"/>
    <w:rsid w:val="00FF2A8A"/>
    <w:rsid w:val="00FF2B71"/>
    <w:rsid w:val="00FF3785"/>
    <w:rsid w:val="00FF585C"/>
    <w:rsid w:val="00FF6E4D"/>
    <w:rsid w:val="017A4761"/>
    <w:rsid w:val="02D7371C"/>
    <w:rsid w:val="03F31A2E"/>
    <w:rsid w:val="049973B3"/>
    <w:rsid w:val="050B7E1B"/>
    <w:rsid w:val="05AD551E"/>
    <w:rsid w:val="069F0E12"/>
    <w:rsid w:val="07754CAA"/>
    <w:rsid w:val="08107C3E"/>
    <w:rsid w:val="081B12CA"/>
    <w:rsid w:val="081B1836"/>
    <w:rsid w:val="08424334"/>
    <w:rsid w:val="09D625F8"/>
    <w:rsid w:val="0A47638A"/>
    <w:rsid w:val="0AB76547"/>
    <w:rsid w:val="0B25181F"/>
    <w:rsid w:val="0B84146D"/>
    <w:rsid w:val="0C6F6A9F"/>
    <w:rsid w:val="0D573521"/>
    <w:rsid w:val="0E596067"/>
    <w:rsid w:val="0E7C7836"/>
    <w:rsid w:val="0F05307A"/>
    <w:rsid w:val="103E7D5D"/>
    <w:rsid w:val="11BE690A"/>
    <w:rsid w:val="1644200D"/>
    <w:rsid w:val="1663603E"/>
    <w:rsid w:val="18B97216"/>
    <w:rsid w:val="18E13714"/>
    <w:rsid w:val="1A203494"/>
    <w:rsid w:val="1B456DA1"/>
    <w:rsid w:val="1B9758C2"/>
    <w:rsid w:val="1EA52BCF"/>
    <w:rsid w:val="1EB524FB"/>
    <w:rsid w:val="1F8E5622"/>
    <w:rsid w:val="1FBB2F7D"/>
    <w:rsid w:val="21220EEC"/>
    <w:rsid w:val="25844A7A"/>
    <w:rsid w:val="275A748F"/>
    <w:rsid w:val="28654218"/>
    <w:rsid w:val="28D34418"/>
    <w:rsid w:val="28EF5F2A"/>
    <w:rsid w:val="29786487"/>
    <w:rsid w:val="2A552800"/>
    <w:rsid w:val="2ABD6B6E"/>
    <w:rsid w:val="2B9A30BB"/>
    <w:rsid w:val="2D7A2351"/>
    <w:rsid w:val="2F376C57"/>
    <w:rsid w:val="30454D22"/>
    <w:rsid w:val="30934920"/>
    <w:rsid w:val="31C81107"/>
    <w:rsid w:val="33350943"/>
    <w:rsid w:val="33B37E1E"/>
    <w:rsid w:val="352941FA"/>
    <w:rsid w:val="35503AB3"/>
    <w:rsid w:val="35DD12BA"/>
    <w:rsid w:val="377D602B"/>
    <w:rsid w:val="38506594"/>
    <w:rsid w:val="3A2C6927"/>
    <w:rsid w:val="3D654DE0"/>
    <w:rsid w:val="3DE42D5E"/>
    <w:rsid w:val="40693445"/>
    <w:rsid w:val="41BF1126"/>
    <w:rsid w:val="43260955"/>
    <w:rsid w:val="43805756"/>
    <w:rsid w:val="44CF628C"/>
    <w:rsid w:val="45582ACF"/>
    <w:rsid w:val="46AC2F4D"/>
    <w:rsid w:val="46DB4953"/>
    <w:rsid w:val="4A4610DF"/>
    <w:rsid w:val="4BB25EDD"/>
    <w:rsid w:val="4C282C19"/>
    <w:rsid w:val="4E3F55CF"/>
    <w:rsid w:val="51476E5B"/>
    <w:rsid w:val="53036CF2"/>
    <w:rsid w:val="54485D61"/>
    <w:rsid w:val="555952E8"/>
    <w:rsid w:val="56942DBC"/>
    <w:rsid w:val="58C642EC"/>
    <w:rsid w:val="59207B2E"/>
    <w:rsid w:val="59CD452A"/>
    <w:rsid w:val="59F26137"/>
    <w:rsid w:val="5B9A03A7"/>
    <w:rsid w:val="5C411147"/>
    <w:rsid w:val="5E360EC4"/>
    <w:rsid w:val="5E3B295B"/>
    <w:rsid w:val="5E405CB0"/>
    <w:rsid w:val="5FD41051"/>
    <w:rsid w:val="620978A7"/>
    <w:rsid w:val="621B72B0"/>
    <w:rsid w:val="62B45B00"/>
    <w:rsid w:val="62ED5AD3"/>
    <w:rsid w:val="672257F7"/>
    <w:rsid w:val="67D74A79"/>
    <w:rsid w:val="6848303A"/>
    <w:rsid w:val="688358FE"/>
    <w:rsid w:val="6A0F6A6F"/>
    <w:rsid w:val="6A3B11B8"/>
    <w:rsid w:val="6AB458B3"/>
    <w:rsid w:val="6B707A60"/>
    <w:rsid w:val="6C7636A2"/>
    <w:rsid w:val="6CBF4606"/>
    <w:rsid w:val="70CC43D1"/>
    <w:rsid w:val="731A2746"/>
    <w:rsid w:val="73314164"/>
    <w:rsid w:val="73A76FBC"/>
    <w:rsid w:val="73B221D4"/>
    <w:rsid w:val="745F659E"/>
    <w:rsid w:val="756F0FF5"/>
    <w:rsid w:val="760100AA"/>
    <w:rsid w:val="78957AD6"/>
    <w:rsid w:val="79434571"/>
    <w:rsid w:val="79A3393A"/>
    <w:rsid w:val="7C9F3539"/>
    <w:rsid w:val="7FFB43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7170"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FB9"/>
    <w:pPr>
      <w:spacing w:line="480" w:lineRule="exact"/>
    </w:pPr>
    <w:rPr>
      <w:sz w:val="24"/>
    </w:rPr>
  </w:style>
  <w:style w:type="paragraph" w:styleId="1">
    <w:name w:val="heading 1"/>
    <w:basedOn w:val="a"/>
    <w:next w:val="a"/>
    <w:qFormat/>
    <w:rsid w:val="00350FB9"/>
    <w:pPr>
      <w:keepNext/>
      <w:keepLines/>
      <w:spacing w:before="360" w:after="360" w:line="240" w:lineRule="auto"/>
      <w:jc w:val="center"/>
      <w:outlineLvl w:val="0"/>
    </w:pPr>
    <w:rPr>
      <w:rFonts w:eastAsia="黑体"/>
      <w:bCs/>
      <w:kern w:val="44"/>
      <w:sz w:val="48"/>
      <w:szCs w:val="44"/>
    </w:rPr>
  </w:style>
  <w:style w:type="paragraph" w:styleId="2">
    <w:name w:val="heading 2"/>
    <w:basedOn w:val="a"/>
    <w:next w:val="a"/>
    <w:qFormat/>
    <w:rsid w:val="00350FB9"/>
    <w:pPr>
      <w:keepNext/>
      <w:keepLines/>
      <w:spacing w:before="120" w:after="120" w:line="240" w:lineRule="auto"/>
      <w:outlineLvl w:val="1"/>
    </w:pPr>
    <w:rPr>
      <w:rFonts w:ascii="Arial" w:eastAsia="黑体" w:hAnsi="Arial"/>
      <w:bCs/>
      <w:sz w:val="36"/>
      <w:szCs w:val="32"/>
    </w:rPr>
  </w:style>
  <w:style w:type="paragraph" w:styleId="3">
    <w:name w:val="heading 3"/>
    <w:basedOn w:val="a"/>
    <w:next w:val="a"/>
    <w:link w:val="3Char"/>
    <w:qFormat/>
    <w:rsid w:val="00350FB9"/>
    <w:pPr>
      <w:keepNext/>
      <w:keepLines/>
      <w:spacing w:before="80" w:after="40" w:line="240" w:lineRule="auto"/>
      <w:outlineLvl w:val="2"/>
    </w:pPr>
    <w:rPr>
      <w:rFonts w:eastAsia="黑体"/>
      <w:bCs/>
      <w:sz w:val="30"/>
      <w:szCs w:val="32"/>
    </w:rPr>
  </w:style>
  <w:style w:type="paragraph" w:styleId="4">
    <w:name w:val="heading 4"/>
    <w:basedOn w:val="a"/>
    <w:next w:val="a"/>
    <w:link w:val="4Char"/>
    <w:qFormat/>
    <w:rsid w:val="00350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350FB9"/>
    <w:pPr>
      <w:keepNext/>
      <w:keepLines/>
      <w:spacing w:before="280" w:after="290" w:line="376" w:lineRule="auto"/>
      <w:outlineLvl w:val="4"/>
    </w:pPr>
    <w:rPr>
      <w:b/>
      <w:bCs/>
      <w:sz w:val="28"/>
      <w:szCs w:val="28"/>
    </w:rPr>
  </w:style>
  <w:style w:type="paragraph" w:styleId="6">
    <w:name w:val="heading 6"/>
    <w:basedOn w:val="a"/>
    <w:next w:val="a0"/>
    <w:link w:val="6Char"/>
    <w:qFormat/>
    <w:rsid w:val="00350FB9"/>
    <w:pPr>
      <w:keepNext/>
      <w:keepLines/>
      <w:widowControl w:val="0"/>
      <w:spacing w:before="240" w:after="64" w:line="320" w:lineRule="auto"/>
      <w:jc w:val="both"/>
      <w:outlineLvl w:val="5"/>
    </w:pPr>
    <w:rPr>
      <w:rFonts w:ascii="Arial" w:eastAsia="黑体" w:hAnsi="Arial"/>
      <w:b/>
      <w:kern w:val="2"/>
    </w:rPr>
  </w:style>
  <w:style w:type="paragraph" w:styleId="7">
    <w:name w:val="heading 7"/>
    <w:basedOn w:val="a"/>
    <w:next w:val="a0"/>
    <w:link w:val="7Char"/>
    <w:qFormat/>
    <w:rsid w:val="00350FB9"/>
    <w:pPr>
      <w:keepNext/>
      <w:keepLines/>
      <w:widowControl w:val="0"/>
      <w:spacing w:before="240" w:after="64" w:line="320" w:lineRule="auto"/>
      <w:jc w:val="both"/>
      <w:outlineLvl w:val="6"/>
    </w:pPr>
    <w:rPr>
      <w:b/>
      <w:kern w:val="2"/>
    </w:rPr>
  </w:style>
  <w:style w:type="paragraph" w:styleId="8">
    <w:name w:val="heading 8"/>
    <w:basedOn w:val="a"/>
    <w:next w:val="a0"/>
    <w:link w:val="8Char"/>
    <w:qFormat/>
    <w:rsid w:val="00350FB9"/>
    <w:pPr>
      <w:keepNext/>
      <w:widowControl w:val="0"/>
      <w:spacing w:line="400" w:lineRule="exact"/>
      <w:jc w:val="center"/>
      <w:outlineLvl w:val="7"/>
    </w:pPr>
    <w:rPr>
      <w:rFonts w:ascii="楷体_GB2312" w:eastAsia="楷体_GB2312"/>
      <w:b/>
      <w:kern w:val="2"/>
    </w:rPr>
  </w:style>
  <w:style w:type="paragraph" w:styleId="9">
    <w:name w:val="heading 9"/>
    <w:basedOn w:val="a"/>
    <w:next w:val="a0"/>
    <w:link w:val="9Char"/>
    <w:qFormat/>
    <w:rsid w:val="00350FB9"/>
    <w:pPr>
      <w:keepNext/>
      <w:widowControl w:val="0"/>
      <w:spacing w:line="400" w:lineRule="exact"/>
      <w:jc w:val="both"/>
      <w:outlineLvl w:val="8"/>
    </w:pPr>
    <w:rPr>
      <w:rFonts w:ascii="楷体_GB2312"/>
      <w:b/>
      <w:kern w:val="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350FB9"/>
    <w:rPr>
      <w:color w:val="0000FF"/>
      <w:u w:val="single"/>
    </w:rPr>
  </w:style>
  <w:style w:type="character" w:styleId="a5">
    <w:name w:val="page number"/>
    <w:basedOn w:val="a1"/>
    <w:rsid w:val="00350FB9"/>
  </w:style>
  <w:style w:type="character" w:styleId="HTML">
    <w:name w:val="HTML Code"/>
    <w:basedOn w:val="a1"/>
    <w:rsid w:val="00350FB9"/>
    <w:rPr>
      <w:rFonts w:ascii="宋体" w:eastAsia="宋体" w:hAnsi="宋体" w:cs="宋体"/>
      <w:sz w:val="24"/>
      <w:szCs w:val="24"/>
    </w:rPr>
  </w:style>
  <w:style w:type="character" w:styleId="a6">
    <w:name w:val="annotation reference"/>
    <w:basedOn w:val="a1"/>
    <w:semiHidden/>
    <w:rsid w:val="00350FB9"/>
    <w:rPr>
      <w:sz w:val="21"/>
      <w:szCs w:val="21"/>
    </w:rPr>
  </w:style>
  <w:style w:type="character" w:customStyle="1" w:styleId="9Char">
    <w:name w:val="标题 9 Char"/>
    <w:basedOn w:val="a1"/>
    <w:link w:val="9"/>
    <w:rsid w:val="00350FB9"/>
    <w:rPr>
      <w:rFonts w:ascii="楷体_GB2312"/>
      <w:b/>
      <w:kern w:val="2"/>
      <w:sz w:val="24"/>
    </w:rPr>
  </w:style>
  <w:style w:type="character" w:customStyle="1" w:styleId="5Char">
    <w:name w:val="标题 5 Char"/>
    <w:basedOn w:val="a1"/>
    <w:link w:val="5"/>
    <w:semiHidden/>
    <w:rsid w:val="00350FB9"/>
    <w:rPr>
      <w:b/>
      <w:bCs/>
      <w:sz w:val="28"/>
      <w:szCs w:val="28"/>
    </w:rPr>
  </w:style>
  <w:style w:type="character" w:customStyle="1" w:styleId="6Char">
    <w:name w:val="标题 6 Char"/>
    <w:basedOn w:val="a1"/>
    <w:link w:val="6"/>
    <w:rsid w:val="00350FB9"/>
    <w:rPr>
      <w:rFonts w:ascii="Arial" w:eastAsia="黑体" w:hAnsi="Arial"/>
      <w:b/>
      <w:kern w:val="2"/>
      <w:sz w:val="24"/>
    </w:rPr>
  </w:style>
  <w:style w:type="character" w:customStyle="1" w:styleId="Char">
    <w:name w:val="日期 Char"/>
    <w:basedOn w:val="a1"/>
    <w:link w:val="a7"/>
    <w:rsid w:val="00350FB9"/>
    <w:rPr>
      <w:sz w:val="24"/>
    </w:rPr>
  </w:style>
  <w:style w:type="character" w:customStyle="1" w:styleId="4Char">
    <w:name w:val="标题 4 Char"/>
    <w:basedOn w:val="a1"/>
    <w:link w:val="4"/>
    <w:semiHidden/>
    <w:rsid w:val="00350FB9"/>
    <w:rPr>
      <w:rFonts w:ascii="Cambria" w:eastAsia="宋体" w:hAnsi="Cambria" w:cs="Times New Roman"/>
      <w:b/>
      <w:bCs/>
      <w:sz w:val="28"/>
      <w:szCs w:val="28"/>
    </w:rPr>
  </w:style>
  <w:style w:type="character" w:customStyle="1" w:styleId="Char0">
    <w:name w:val="表头 Char"/>
    <w:basedOn w:val="a1"/>
    <w:link w:val="a8"/>
    <w:rsid w:val="00350FB9"/>
    <w:rPr>
      <w:rFonts w:eastAsia="黑体"/>
      <w:spacing w:val="-10"/>
      <w:sz w:val="21"/>
    </w:rPr>
  </w:style>
  <w:style w:type="character" w:customStyle="1" w:styleId="Char1">
    <w:name w:val="表后文 Char"/>
    <w:basedOn w:val="a1"/>
    <w:link w:val="a9"/>
    <w:rsid w:val="00350FB9"/>
    <w:rPr>
      <w:rFonts w:eastAsia="楷体_GB2312"/>
      <w:spacing w:val="8"/>
      <w:sz w:val="28"/>
    </w:rPr>
  </w:style>
  <w:style w:type="character" w:customStyle="1" w:styleId="Char2">
    <w:name w:val="表格标题 Char"/>
    <w:aliases w:val="正文（首行缩进两字） Char Char Char Char Char Char Char Char,正文（首行缩进两字） Char1,正文缩进2 Char,正文缩进1 Char,Standardeinz Char,Standardeinz1 Char,正文（首行缩进两字） Char Char1,正文（首行缩进两字） Char Char Char Char Char Char Char1,s4 Char,文本条款 Char,表正文 Char,正文非缩进 Char,特点 Char"/>
    <w:basedOn w:val="a1"/>
    <w:link w:val="aa"/>
    <w:rsid w:val="00350FB9"/>
    <w:rPr>
      <w:rFonts w:eastAsia="文鼎CS中宋"/>
      <w:spacing w:val="8"/>
      <w:sz w:val="24"/>
    </w:rPr>
  </w:style>
  <w:style w:type="character" w:customStyle="1" w:styleId="3Char">
    <w:name w:val="标题 3 Char"/>
    <w:basedOn w:val="a1"/>
    <w:link w:val="3"/>
    <w:rsid w:val="00350FB9"/>
    <w:rPr>
      <w:rFonts w:ascii="Times New Roman" w:eastAsia="黑体" w:hAnsi="Times New Roman"/>
      <w:bCs/>
      <w:sz w:val="30"/>
      <w:szCs w:val="32"/>
    </w:rPr>
  </w:style>
  <w:style w:type="character" w:customStyle="1" w:styleId="Char10">
    <w:name w:val="表蕊 Char1"/>
    <w:basedOn w:val="a1"/>
    <w:link w:val="ab"/>
    <w:rsid w:val="00350FB9"/>
    <w:rPr>
      <w:rFonts w:eastAsia="楷体_GB2312"/>
      <w:spacing w:val="-10"/>
      <w:sz w:val="21"/>
    </w:rPr>
  </w:style>
  <w:style w:type="character" w:customStyle="1" w:styleId="8Char">
    <w:name w:val="标题 8 Char"/>
    <w:basedOn w:val="a1"/>
    <w:link w:val="8"/>
    <w:rsid w:val="00350FB9"/>
    <w:rPr>
      <w:rFonts w:ascii="楷体_GB2312" w:eastAsia="楷体_GB2312"/>
      <w:b/>
      <w:kern w:val="2"/>
      <w:sz w:val="24"/>
    </w:rPr>
  </w:style>
  <w:style w:type="character" w:customStyle="1" w:styleId="7Char">
    <w:name w:val="标题 7 Char"/>
    <w:basedOn w:val="a1"/>
    <w:link w:val="7"/>
    <w:rsid w:val="00350FB9"/>
    <w:rPr>
      <w:b/>
      <w:kern w:val="2"/>
      <w:sz w:val="24"/>
    </w:rPr>
  </w:style>
  <w:style w:type="character" w:customStyle="1" w:styleId="BChar">
    <w:name w:val="标题 B Char"/>
    <w:basedOn w:val="a1"/>
    <w:link w:val="B"/>
    <w:rsid w:val="00350FB9"/>
    <w:rPr>
      <w:rFonts w:ascii="Arial Rounded MT Bold" w:eastAsia="黑体" w:hAnsi="Arial Rounded MT Bold"/>
      <w:spacing w:val="8"/>
      <w:sz w:val="32"/>
    </w:rPr>
  </w:style>
  <w:style w:type="paragraph" w:styleId="ac">
    <w:name w:val="Document Map"/>
    <w:basedOn w:val="a"/>
    <w:semiHidden/>
    <w:rsid w:val="00350FB9"/>
    <w:pPr>
      <w:shd w:val="clear" w:color="auto" w:fill="000080"/>
    </w:pPr>
  </w:style>
  <w:style w:type="paragraph" w:styleId="a0">
    <w:name w:val="Normal Indent"/>
    <w:basedOn w:val="a"/>
    <w:rsid w:val="00350FB9"/>
    <w:pPr>
      <w:ind w:firstLineChars="200" w:firstLine="420"/>
    </w:pPr>
  </w:style>
  <w:style w:type="paragraph" w:styleId="a7">
    <w:name w:val="Date"/>
    <w:basedOn w:val="a"/>
    <w:next w:val="a"/>
    <w:link w:val="Char"/>
    <w:rsid w:val="00350FB9"/>
    <w:pPr>
      <w:ind w:leftChars="2500" w:left="100"/>
    </w:pPr>
  </w:style>
  <w:style w:type="paragraph" w:styleId="ad">
    <w:name w:val="annotation subject"/>
    <w:basedOn w:val="ae"/>
    <w:next w:val="ae"/>
    <w:semiHidden/>
    <w:rsid w:val="00350FB9"/>
    <w:rPr>
      <w:b/>
      <w:bCs/>
    </w:rPr>
  </w:style>
  <w:style w:type="paragraph" w:styleId="ae">
    <w:name w:val="annotation text"/>
    <w:basedOn w:val="a"/>
    <w:semiHidden/>
    <w:rsid w:val="00350FB9"/>
  </w:style>
  <w:style w:type="paragraph" w:styleId="20">
    <w:name w:val="Body Text Indent 2"/>
    <w:basedOn w:val="a"/>
    <w:rsid w:val="00350FB9"/>
    <w:pPr>
      <w:widowControl w:val="0"/>
      <w:ind w:right="-64" w:firstLineChars="200" w:firstLine="486"/>
      <w:jc w:val="both"/>
    </w:pPr>
    <w:rPr>
      <w:kern w:val="2"/>
      <w:szCs w:val="24"/>
    </w:rPr>
  </w:style>
  <w:style w:type="paragraph" w:styleId="30">
    <w:name w:val="toc 3"/>
    <w:basedOn w:val="a"/>
    <w:next w:val="a"/>
    <w:uiPriority w:val="39"/>
    <w:rsid w:val="00350FB9"/>
    <w:pPr>
      <w:ind w:leftChars="400" w:left="840"/>
    </w:pPr>
  </w:style>
  <w:style w:type="paragraph" w:styleId="af">
    <w:name w:val="Balloon Text"/>
    <w:basedOn w:val="a"/>
    <w:semiHidden/>
    <w:rsid w:val="00350FB9"/>
    <w:rPr>
      <w:sz w:val="18"/>
      <w:szCs w:val="18"/>
    </w:rPr>
  </w:style>
  <w:style w:type="paragraph" w:styleId="10">
    <w:name w:val="toc 1"/>
    <w:basedOn w:val="a"/>
    <w:next w:val="a"/>
    <w:uiPriority w:val="39"/>
    <w:rsid w:val="00350FB9"/>
    <w:pPr>
      <w:tabs>
        <w:tab w:val="right" w:leader="middleDot" w:pos="8296"/>
      </w:tabs>
      <w:jc w:val="both"/>
    </w:pPr>
  </w:style>
  <w:style w:type="paragraph" w:styleId="af0">
    <w:name w:val="footer"/>
    <w:basedOn w:val="a"/>
    <w:rsid w:val="00350FB9"/>
    <w:pPr>
      <w:widowControl w:val="0"/>
      <w:tabs>
        <w:tab w:val="center" w:pos="4153"/>
        <w:tab w:val="right" w:pos="8306"/>
      </w:tabs>
      <w:snapToGrid w:val="0"/>
    </w:pPr>
    <w:rPr>
      <w:kern w:val="2"/>
      <w:sz w:val="18"/>
      <w:szCs w:val="18"/>
    </w:rPr>
  </w:style>
  <w:style w:type="paragraph" w:styleId="21">
    <w:name w:val="toc 2"/>
    <w:basedOn w:val="a"/>
    <w:next w:val="a"/>
    <w:uiPriority w:val="39"/>
    <w:rsid w:val="00350FB9"/>
    <w:pPr>
      <w:ind w:leftChars="200" w:left="420"/>
    </w:pPr>
  </w:style>
  <w:style w:type="paragraph" w:styleId="af1">
    <w:name w:val="header"/>
    <w:basedOn w:val="a"/>
    <w:rsid w:val="00350FB9"/>
    <w:pPr>
      <w:widowControl w:val="0"/>
      <w:pBdr>
        <w:bottom w:val="single" w:sz="6" w:space="1" w:color="auto"/>
      </w:pBdr>
      <w:tabs>
        <w:tab w:val="center" w:pos="4153"/>
        <w:tab w:val="right" w:pos="8306"/>
      </w:tabs>
      <w:snapToGrid w:val="0"/>
      <w:jc w:val="center"/>
    </w:pPr>
    <w:rPr>
      <w:kern w:val="2"/>
      <w:sz w:val="18"/>
      <w:szCs w:val="18"/>
    </w:rPr>
  </w:style>
  <w:style w:type="paragraph" w:styleId="af2">
    <w:name w:val="Normal (Web)"/>
    <w:basedOn w:val="a"/>
    <w:rsid w:val="00350FB9"/>
    <w:rPr>
      <w:szCs w:val="24"/>
    </w:rPr>
  </w:style>
  <w:style w:type="paragraph" w:customStyle="1" w:styleId="a8">
    <w:name w:val="表头"/>
    <w:basedOn w:val="a"/>
    <w:link w:val="Char0"/>
    <w:rsid w:val="00350FB9"/>
    <w:pPr>
      <w:widowControl w:val="0"/>
      <w:adjustRightInd w:val="0"/>
      <w:snapToGrid w:val="0"/>
      <w:spacing w:line="320" w:lineRule="atLeast"/>
      <w:jc w:val="center"/>
      <w:textAlignment w:val="baseline"/>
    </w:pPr>
    <w:rPr>
      <w:rFonts w:eastAsia="黑体"/>
      <w:spacing w:val="-10"/>
      <w:sz w:val="21"/>
    </w:rPr>
  </w:style>
  <w:style w:type="paragraph" w:customStyle="1" w:styleId="30000">
    <w:name w:val="样式 样式 标题 3 + 黑体 四号 非加粗 左侧:  0 厘米 首行缩进:  0 厘米 段前: 0 磅 段后: 0 磅... ..."/>
    <w:basedOn w:val="a"/>
    <w:rsid w:val="00350FB9"/>
    <w:pPr>
      <w:keepNext/>
      <w:keepLines/>
      <w:widowControl w:val="0"/>
      <w:spacing w:afterLines="50" w:line="600" w:lineRule="exact"/>
      <w:jc w:val="both"/>
      <w:outlineLvl w:val="2"/>
    </w:pPr>
    <w:rPr>
      <w:rFonts w:ascii="Arial" w:eastAsia="黑体" w:hAnsi="Arial" w:cs="宋体"/>
      <w:kern w:val="2"/>
      <w:sz w:val="28"/>
    </w:rPr>
  </w:style>
  <w:style w:type="paragraph" w:customStyle="1" w:styleId="a9">
    <w:name w:val="表后文"/>
    <w:basedOn w:val="a"/>
    <w:link w:val="Char1"/>
    <w:rsid w:val="00350FB9"/>
    <w:pPr>
      <w:widowControl w:val="0"/>
      <w:adjustRightInd w:val="0"/>
      <w:spacing w:before="120" w:line="400" w:lineRule="exact"/>
      <w:ind w:firstLine="601"/>
      <w:jc w:val="both"/>
      <w:textAlignment w:val="baseline"/>
    </w:pPr>
    <w:rPr>
      <w:rFonts w:eastAsia="楷体_GB2312"/>
      <w:spacing w:val="8"/>
      <w:sz w:val="28"/>
    </w:rPr>
  </w:style>
  <w:style w:type="paragraph" w:customStyle="1" w:styleId="11">
    <w:name w:val="标题1"/>
    <w:basedOn w:val="1"/>
    <w:rsid w:val="00350FB9"/>
    <w:pPr>
      <w:widowControl w:val="0"/>
      <w:spacing w:before="20" w:afterLines="20" w:line="480" w:lineRule="auto"/>
      <w:ind w:firstLine="288"/>
    </w:pPr>
    <w:rPr>
      <w:b/>
      <w:sz w:val="44"/>
    </w:rPr>
  </w:style>
  <w:style w:type="paragraph" w:customStyle="1" w:styleId="B">
    <w:name w:val="标题 B"/>
    <w:basedOn w:val="2"/>
    <w:link w:val="BChar"/>
    <w:rsid w:val="00350FB9"/>
    <w:pPr>
      <w:keepLines w:val="0"/>
      <w:widowControl w:val="0"/>
      <w:adjustRightInd w:val="0"/>
      <w:spacing w:before="840" w:after="240" w:line="400" w:lineRule="exact"/>
      <w:jc w:val="center"/>
      <w:textAlignment w:val="baseline"/>
      <w:outlineLvl w:val="9"/>
    </w:pPr>
    <w:rPr>
      <w:rFonts w:ascii="Arial Rounded MT Bold" w:hAnsi="Arial Rounded MT Bold"/>
      <w:b/>
      <w:bCs w:val="0"/>
      <w:spacing w:val="8"/>
      <w:sz w:val="32"/>
      <w:szCs w:val="20"/>
    </w:rPr>
  </w:style>
  <w:style w:type="paragraph" w:customStyle="1" w:styleId="aa">
    <w:name w:val="表格标题"/>
    <w:basedOn w:val="a"/>
    <w:link w:val="Char2"/>
    <w:rsid w:val="00350FB9"/>
    <w:pPr>
      <w:widowControl w:val="0"/>
      <w:adjustRightInd w:val="0"/>
      <w:spacing w:before="120" w:line="400" w:lineRule="exact"/>
      <w:jc w:val="center"/>
      <w:textAlignment w:val="baseline"/>
    </w:pPr>
    <w:rPr>
      <w:rFonts w:eastAsia="文鼎CS中宋"/>
      <w:spacing w:val="8"/>
    </w:rPr>
  </w:style>
  <w:style w:type="paragraph" w:customStyle="1" w:styleId="20027">
    <w:name w:val="样式 标题 2 + 段前: 0 磅 段后: 0 磅 行距: 固定值 27 磅"/>
    <w:basedOn w:val="2"/>
    <w:rsid w:val="00350FB9"/>
    <w:pPr>
      <w:widowControl w:val="0"/>
      <w:numPr>
        <w:ilvl w:val="1"/>
      </w:numPr>
      <w:spacing w:before="0" w:afterLines="50" w:line="540" w:lineRule="exact"/>
      <w:jc w:val="both"/>
    </w:pPr>
    <w:rPr>
      <w:rFonts w:cs="宋体"/>
      <w:b/>
      <w:kern w:val="2"/>
      <w:sz w:val="32"/>
      <w:szCs w:val="20"/>
    </w:rPr>
  </w:style>
  <w:style w:type="paragraph" w:customStyle="1" w:styleId="ab">
    <w:name w:val="表蕊"/>
    <w:basedOn w:val="a"/>
    <w:link w:val="Char10"/>
    <w:rsid w:val="00350FB9"/>
    <w:pPr>
      <w:widowControl w:val="0"/>
      <w:adjustRightInd w:val="0"/>
      <w:spacing w:line="320" w:lineRule="atLeast"/>
      <w:textAlignment w:val="baseline"/>
    </w:pPr>
    <w:rPr>
      <w:rFonts w:eastAsia="楷体_GB2312"/>
      <w:spacing w:val="-10"/>
      <w:sz w:val="21"/>
    </w:rPr>
  </w:style>
  <w:style w:type="paragraph" w:customStyle="1" w:styleId="p0">
    <w:name w:val="p0"/>
    <w:basedOn w:val="a"/>
    <w:rsid w:val="00350FB9"/>
    <w:pPr>
      <w:spacing w:line="240" w:lineRule="auto"/>
      <w:jc w:val="both"/>
    </w:pPr>
    <w:rPr>
      <w:sz w:val="21"/>
      <w:szCs w:val="21"/>
    </w:rPr>
  </w:style>
  <w:style w:type="table" w:styleId="af3">
    <w:name w:val="Table Grid"/>
    <w:basedOn w:val="a2"/>
    <w:rsid w:val="00350F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Revision"/>
    <w:hidden/>
    <w:uiPriority w:val="99"/>
    <w:unhideWhenUsed/>
    <w:rsid w:val="00E90BBC"/>
    <w:rPr>
      <w:sz w:val="24"/>
    </w:rPr>
  </w:style>
  <w:style w:type="paragraph" w:styleId="af5">
    <w:name w:val="Body Text"/>
    <w:basedOn w:val="a"/>
    <w:link w:val="Char3"/>
    <w:rsid w:val="00C128CE"/>
    <w:pPr>
      <w:spacing w:after="120"/>
    </w:pPr>
  </w:style>
  <w:style w:type="character" w:customStyle="1" w:styleId="Char3">
    <w:name w:val="正文文本 Char"/>
    <w:basedOn w:val="a1"/>
    <w:link w:val="af5"/>
    <w:rsid w:val="00C128CE"/>
    <w:rPr>
      <w:sz w:val="24"/>
    </w:rPr>
  </w:style>
  <w:style w:type="paragraph" w:customStyle="1" w:styleId="B0">
    <w:name w:val="正文B"/>
    <w:basedOn w:val="a"/>
    <w:rsid w:val="00C96E39"/>
    <w:pPr>
      <w:widowControl w:val="0"/>
      <w:adjustRightInd w:val="0"/>
      <w:spacing w:line="390" w:lineRule="exact"/>
      <w:ind w:firstLine="601"/>
      <w:jc w:val="both"/>
      <w:textAlignment w:val="baseline"/>
    </w:pPr>
    <w:rPr>
      <w:rFonts w:eastAsia="楷体_GB2312"/>
      <w:spacing w:val="8"/>
      <w:sz w:val="28"/>
    </w:rPr>
  </w:style>
  <w:style w:type="paragraph" w:styleId="af6">
    <w:name w:val="Body Text Indent"/>
    <w:basedOn w:val="a"/>
    <w:link w:val="Char4"/>
    <w:rsid w:val="009E7512"/>
    <w:pPr>
      <w:spacing w:after="120"/>
      <w:ind w:leftChars="200" w:left="420"/>
    </w:pPr>
  </w:style>
  <w:style w:type="character" w:customStyle="1" w:styleId="Char4">
    <w:name w:val="正文文本缩进 Char"/>
    <w:basedOn w:val="a1"/>
    <w:link w:val="af6"/>
    <w:rsid w:val="009E7512"/>
    <w:rPr>
      <w:sz w:val="24"/>
    </w:rPr>
  </w:style>
  <w:style w:type="paragraph" w:styleId="31">
    <w:name w:val="Body Text Indent 3"/>
    <w:basedOn w:val="a"/>
    <w:link w:val="3Char0"/>
    <w:rsid w:val="009E7512"/>
    <w:pPr>
      <w:spacing w:after="120"/>
      <w:ind w:leftChars="200" w:left="420"/>
    </w:pPr>
    <w:rPr>
      <w:sz w:val="16"/>
      <w:szCs w:val="16"/>
    </w:rPr>
  </w:style>
  <w:style w:type="character" w:customStyle="1" w:styleId="3Char0">
    <w:name w:val="正文文本缩进 3 Char"/>
    <w:basedOn w:val="a1"/>
    <w:link w:val="31"/>
    <w:rsid w:val="009E7512"/>
    <w:rPr>
      <w:sz w:val="16"/>
      <w:szCs w:val="16"/>
    </w:rPr>
  </w:style>
</w:styles>
</file>

<file path=word/webSettings.xml><?xml version="1.0" encoding="utf-8"?>
<w:webSettings xmlns:r="http://schemas.openxmlformats.org/officeDocument/2006/relationships" xmlns:w="http://schemas.openxmlformats.org/wordprocessingml/2006/main">
  <w:divs>
    <w:div w:id="160700927">
      <w:bodyDiv w:val="1"/>
      <w:marLeft w:val="0"/>
      <w:marRight w:val="0"/>
      <w:marTop w:val="0"/>
      <w:marBottom w:val="0"/>
      <w:divBdr>
        <w:top w:val="none" w:sz="0" w:space="0" w:color="auto"/>
        <w:left w:val="none" w:sz="0" w:space="0" w:color="auto"/>
        <w:bottom w:val="none" w:sz="0" w:space="0" w:color="auto"/>
        <w:right w:val="none" w:sz="0" w:space="0" w:color="auto"/>
      </w:divBdr>
    </w:div>
    <w:div w:id="484052672">
      <w:bodyDiv w:val="1"/>
      <w:marLeft w:val="0"/>
      <w:marRight w:val="0"/>
      <w:marTop w:val="0"/>
      <w:marBottom w:val="0"/>
      <w:divBdr>
        <w:top w:val="none" w:sz="0" w:space="0" w:color="auto"/>
        <w:left w:val="none" w:sz="0" w:space="0" w:color="auto"/>
        <w:bottom w:val="none" w:sz="0" w:space="0" w:color="auto"/>
        <w:right w:val="none" w:sz="0" w:space="0" w:color="auto"/>
      </w:divBdr>
    </w:div>
    <w:div w:id="622267648">
      <w:bodyDiv w:val="1"/>
      <w:marLeft w:val="0"/>
      <w:marRight w:val="0"/>
      <w:marTop w:val="0"/>
      <w:marBottom w:val="0"/>
      <w:divBdr>
        <w:top w:val="none" w:sz="0" w:space="0" w:color="auto"/>
        <w:left w:val="none" w:sz="0" w:space="0" w:color="auto"/>
        <w:bottom w:val="none" w:sz="0" w:space="0" w:color="auto"/>
        <w:right w:val="none" w:sz="0" w:space="0" w:color="auto"/>
      </w:divBdr>
    </w:div>
    <w:div w:id="684408736">
      <w:bodyDiv w:val="1"/>
      <w:marLeft w:val="0"/>
      <w:marRight w:val="0"/>
      <w:marTop w:val="0"/>
      <w:marBottom w:val="0"/>
      <w:divBdr>
        <w:top w:val="none" w:sz="0" w:space="0" w:color="auto"/>
        <w:left w:val="none" w:sz="0" w:space="0" w:color="auto"/>
        <w:bottom w:val="none" w:sz="0" w:space="0" w:color="auto"/>
        <w:right w:val="none" w:sz="0" w:space="0" w:color="auto"/>
      </w:divBdr>
    </w:div>
    <w:div w:id="1414623554">
      <w:bodyDiv w:val="1"/>
      <w:marLeft w:val="0"/>
      <w:marRight w:val="0"/>
      <w:marTop w:val="0"/>
      <w:marBottom w:val="0"/>
      <w:divBdr>
        <w:top w:val="none" w:sz="0" w:space="0" w:color="auto"/>
        <w:left w:val="none" w:sz="0" w:space="0" w:color="auto"/>
        <w:bottom w:val="none" w:sz="0" w:space="0" w:color="auto"/>
        <w:right w:val="none" w:sz="0" w:space="0" w:color="auto"/>
      </w:divBdr>
    </w:div>
    <w:div w:id="1983071133">
      <w:bodyDiv w:val="1"/>
      <w:marLeft w:val="0"/>
      <w:marRight w:val="0"/>
      <w:marTop w:val="0"/>
      <w:marBottom w:val="0"/>
      <w:divBdr>
        <w:top w:val="none" w:sz="0" w:space="0" w:color="auto"/>
        <w:left w:val="none" w:sz="0" w:space="0" w:color="auto"/>
        <w:bottom w:val="none" w:sz="0" w:space="0" w:color="auto"/>
        <w:right w:val="none" w:sz="0" w:space="0" w:color="auto"/>
      </w:divBdr>
    </w:div>
    <w:div w:id="20306383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2253</Words>
  <Characters>12847</Characters>
  <Application>Microsoft Office Word</Application>
  <DocSecurity>0</DocSecurity>
  <PresentationFormat/>
  <Lines>107</Lines>
  <Paragraphs>30</Paragraphs>
  <Slides>0</Slides>
  <Notes>0</Notes>
  <HiddenSlides>0</HiddenSlides>
  <MMClips>0</MMClips>
  <ScaleCrop>false</ScaleCrop>
  <Manager/>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食品厂棚户区改造项目</dc:title>
  <dc:subject/>
  <dc:creator>微软用户</dc:creator>
  <cp:keywords/>
  <dc:description/>
  <cp:lastModifiedBy>User</cp:lastModifiedBy>
  <cp:revision>2</cp:revision>
  <cp:lastPrinted>2018-11-01T02:40:00Z</cp:lastPrinted>
  <dcterms:created xsi:type="dcterms:W3CDTF">2018-12-27T08:58:00Z</dcterms:created>
  <dcterms:modified xsi:type="dcterms:W3CDTF">2018-12-27T08:58:00Z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