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9B3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如皋市卫健委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检查频次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上限</w:t>
      </w:r>
    </w:p>
    <w:p w14:paraId="25D604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FB54C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行政检查频次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每年少于/等于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1次(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省、市有特别规定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群众信访投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诉的除外）</w:t>
      </w:r>
    </w:p>
    <w:p w14:paraId="6D5FBCA0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F66D1"/>
    <w:rsid w:val="0B784EA1"/>
    <w:rsid w:val="29AE7659"/>
    <w:rsid w:val="46911EDD"/>
    <w:rsid w:val="547F66D1"/>
    <w:rsid w:val="57DF5B38"/>
    <w:rsid w:val="60D333C6"/>
    <w:rsid w:val="652F0DE7"/>
    <w:rsid w:val="6F867BDD"/>
    <w:rsid w:val="73A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</TotalTime>
  <ScaleCrop>false</ScaleCrop>
  <LinksUpToDate>false</LinksUpToDate>
  <CharactersWithSpaces>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2025-06-27T07:54:00Z</dcterms:created>
  <dc:creator>zl</dc:creator>
  <cp:lastModifiedBy>三皮超人</cp:lastModifiedBy>
  <dcterms:modified xsi:type="dcterms:W3CDTF">2026-02-27T09:04:38Z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F71609BFBF184008AC8B35EE9E1E25D2_11</vt:lpwstr>
  </property>
  <property fmtid="{D5CDD505-2E9C-101B-9397-08002B2CF9AE}" pid="4" name="KSOTemplateDocerSaveRecord">
    <vt:lpwstr>eyJoZGlkIjoiZDJjOGEwMzk4OWZmMmFhZTcwZWQzNWU0OWFkZWJmNGIiLCJ1c2VySWQiOiI3MTE5MTc0MTYifQ==</vt:lpwstr>
  </property>
</Properties>
</file>