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1" w:beforeLines="100" w:after="1" w:afterLines="100" w:line="560" w:lineRule="exact"/>
        <w:ind w:left="0" w:right="0" w:firstLine="0"/>
        <w:jc w:val="center"/>
        <w:textAlignment w:val="auto"/>
        <w:rPr>
          <w:rStyle w:val="6"/>
          <w:rFonts w:hint="eastAsia" w:ascii="方正小标宋简体" w:hAnsi="方正小标宋简体" w:eastAsia="方正小标宋简体" w:cs="方正小标宋简体"/>
          <w:color w:val="000000"/>
          <w:spacing w:val="0"/>
          <w:sz w:val="44"/>
          <w:lang w:eastAsia="zh-CN"/>
        </w:rPr>
      </w:pPr>
      <w:bookmarkStart w:id="0" w:name="_GoBack"/>
      <w:bookmarkEnd w:id="0"/>
      <w:r>
        <w:rPr>
          <w:rStyle w:val="6"/>
          <w:rFonts w:hint="eastAsia" w:ascii="方正小标宋简体" w:hAnsi="方正小标宋简体" w:eastAsia="方正小标宋简体" w:cs="方正小标宋简体"/>
          <w:color w:val="000000"/>
          <w:spacing w:val="0"/>
          <w:sz w:val="44"/>
          <w:lang w:val="en-US" w:eastAsia="zh-CN"/>
        </w:rPr>
        <w:t>2022年</w:t>
      </w:r>
      <w:r>
        <w:rPr>
          <w:rStyle w:val="6"/>
          <w:rFonts w:hint="eastAsia" w:ascii="方正小标宋简体" w:hAnsi="方正小标宋简体" w:eastAsia="方正小标宋简体" w:cs="方正小标宋简体"/>
          <w:color w:val="000000"/>
          <w:spacing w:val="0"/>
          <w:sz w:val="44"/>
          <w:lang w:eastAsia="zh-CN"/>
        </w:rPr>
        <w:t>项目支出绩效自评价情况表</w:t>
      </w:r>
    </w:p>
    <w:p>
      <w:pPr>
        <w:pStyle w:val="8"/>
        <w:keepNext w:val="0"/>
        <w:keepLines w:val="0"/>
        <w:pageBreakBefore w:val="0"/>
        <w:widowControl w:val="0"/>
        <w:kinsoku/>
        <w:wordWrap/>
        <w:overflowPunct/>
        <w:topLinePunct w:val="0"/>
        <w:autoSpaceDE/>
        <w:autoSpaceDN/>
        <w:bidi w:val="0"/>
        <w:adjustRightInd/>
        <w:snapToGrid/>
        <w:spacing w:before="0" w:after="0" w:line="500" w:lineRule="exact"/>
        <w:ind w:left="0" w:right="0" w:firstLine="0" w:firstLineChars="0"/>
        <w:jc w:val="left"/>
        <w:textAlignment w:val="auto"/>
        <w:rPr>
          <w:rStyle w:val="6"/>
          <w:rFonts w:hint="eastAsia" w:ascii="宋体" w:hAnsi="宋体" w:eastAsia="宋体" w:cs="宋体"/>
          <w:color w:val="000000"/>
          <w:spacing w:val="0"/>
          <w:sz w:val="21"/>
          <w:szCs w:val="21"/>
          <w:lang w:val="en-US" w:eastAsia="zh-CN"/>
        </w:rPr>
      </w:pPr>
      <w:r>
        <w:rPr>
          <w:rStyle w:val="6"/>
          <w:rFonts w:ascii="APQONC+å®ä½" w:hAnsi="APQONC+å®ä½" w:cs="APQONC+å®ä½" w:eastAsiaTheme="minorEastAsia"/>
          <w:color w:val="000000"/>
          <w:spacing w:val="0"/>
          <w:sz w:val="21"/>
          <w:szCs w:val="21"/>
        </w:rPr>
        <w:t>填报单位：</w:t>
      </w:r>
      <w:r>
        <w:rPr>
          <w:rStyle w:val="6"/>
          <w:rFonts w:hint="eastAsia" w:ascii="APQONC+å®ä½" w:hAnsi="APQONC+å®ä½" w:cs="APQONC+å®ä½"/>
          <w:color w:val="000000"/>
          <w:spacing w:val="0"/>
          <w:sz w:val="21"/>
          <w:szCs w:val="21"/>
          <w:u w:val="single"/>
          <w:lang w:val="en-US" w:eastAsia="zh-CN"/>
        </w:rPr>
        <w:t xml:space="preserve">   </w:t>
      </w:r>
      <w:r>
        <w:rPr>
          <w:rStyle w:val="6"/>
          <w:rFonts w:hint="eastAsia" w:ascii="宋体" w:hAnsi="宋体" w:eastAsia="宋体" w:cs="宋体"/>
          <w:color w:val="000000"/>
          <w:spacing w:val="0"/>
          <w:sz w:val="21"/>
          <w:szCs w:val="21"/>
          <w:u w:val="single"/>
          <w:lang w:eastAsia="zh-CN"/>
        </w:rPr>
        <w:t>市妇计中心</w:t>
      </w:r>
      <w:r>
        <w:rPr>
          <w:rStyle w:val="6"/>
          <w:rFonts w:hint="eastAsia" w:ascii="宋体" w:hAnsi="宋体" w:eastAsia="宋体" w:cs="宋体"/>
          <w:color w:val="000000"/>
          <w:spacing w:val="0"/>
          <w:sz w:val="21"/>
          <w:szCs w:val="21"/>
          <w:u w:val="single"/>
          <w:lang w:val="en-US" w:eastAsia="zh-CN"/>
        </w:rPr>
        <w:t xml:space="preserve">      </w:t>
      </w:r>
      <w:r>
        <w:rPr>
          <w:rStyle w:val="6"/>
          <w:rFonts w:hint="eastAsia" w:ascii="宋体" w:hAnsi="宋体" w:eastAsia="宋体" w:cs="宋体"/>
          <w:color w:val="000000"/>
          <w:spacing w:val="0"/>
          <w:sz w:val="21"/>
          <w:szCs w:val="21"/>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before="0" w:after="0" w:line="500" w:lineRule="exact"/>
        <w:ind w:left="0" w:right="0" w:firstLine="0" w:firstLineChars="0"/>
        <w:jc w:val="left"/>
        <w:textAlignment w:val="auto"/>
        <w:rPr>
          <w:rStyle w:val="6"/>
          <w:rFonts w:hint="eastAsia" w:ascii="宋体" w:hAnsi="宋体" w:eastAsia="宋体" w:cs="宋体"/>
          <w:color w:val="000000"/>
          <w:spacing w:val="0"/>
          <w:sz w:val="21"/>
          <w:szCs w:val="21"/>
          <w:lang w:val="en-US" w:eastAsia="zh-CN"/>
        </w:rPr>
      </w:pPr>
      <w:r>
        <w:rPr>
          <w:rStyle w:val="6"/>
          <w:rFonts w:ascii="APQONC+å®ä½" w:hAnsi="APQONC+å®ä½" w:cs="APQONC+å®ä½" w:eastAsiaTheme="minorEastAsia"/>
          <w:color w:val="000000"/>
          <w:spacing w:val="0"/>
          <w:sz w:val="21"/>
          <w:szCs w:val="21"/>
        </w:rPr>
        <w:t>项目名称：</w:t>
      </w:r>
      <w:r>
        <w:rPr>
          <w:rStyle w:val="6"/>
          <w:rFonts w:hint="eastAsia" w:ascii="APQONC+å®ä½" w:hAnsi="APQONC+å®ä½" w:cs="APQONC+å®ä½"/>
          <w:color w:val="000000"/>
          <w:spacing w:val="0"/>
          <w:sz w:val="21"/>
          <w:szCs w:val="21"/>
          <w:u w:val="single"/>
          <w:lang w:val="en-US" w:eastAsia="zh-CN"/>
        </w:rPr>
        <w:t xml:space="preserve">    全市</w:t>
      </w:r>
      <w:r>
        <w:rPr>
          <w:rStyle w:val="6"/>
          <w:rFonts w:hint="eastAsia" w:ascii="宋体" w:hAnsi="宋体" w:eastAsia="宋体" w:cs="宋体"/>
          <w:color w:val="000000"/>
          <w:spacing w:val="0"/>
          <w:sz w:val="21"/>
          <w:szCs w:val="21"/>
          <w:u w:val="single"/>
          <w:lang w:eastAsia="zh-CN"/>
        </w:rPr>
        <w:t>托幼机构工作人员体检补助</w:t>
      </w:r>
      <w:r>
        <w:rPr>
          <w:rStyle w:val="6"/>
          <w:rFonts w:hint="eastAsia" w:ascii="宋体" w:hAnsi="宋体" w:eastAsia="宋体" w:cs="宋体"/>
          <w:color w:val="000000"/>
          <w:spacing w:val="0"/>
          <w:sz w:val="21"/>
          <w:szCs w:val="21"/>
          <w:u w:val="single"/>
          <w:lang w:val="en-US" w:eastAsia="zh-CN"/>
        </w:rPr>
        <w:t xml:space="preserve">   </w:t>
      </w:r>
      <w:r>
        <w:rPr>
          <w:rStyle w:val="6"/>
          <w:rFonts w:hint="eastAsia" w:ascii="宋体" w:hAnsi="宋体" w:eastAsia="宋体" w:cs="宋体"/>
          <w:color w:val="000000"/>
          <w:spacing w:val="0"/>
          <w:sz w:val="21"/>
          <w:szCs w:val="21"/>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before="0" w:after="0" w:line="500" w:lineRule="exact"/>
        <w:ind w:left="0" w:right="0" w:firstLine="0" w:firstLineChars="0"/>
        <w:jc w:val="left"/>
        <w:textAlignment w:val="auto"/>
        <w:rPr>
          <w:rStyle w:val="6"/>
          <w:rFonts w:hint="default" w:ascii="SJSDLU+å®ä½" w:hAnsiTheme="minorHAnsi" w:eastAsiaTheme="minorEastAsia" w:cstheme="minorBidi"/>
          <w:color w:val="000000"/>
          <w:spacing w:val="0"/>
          <w:sz w:val="18"/>
          <w:lang w:val="en-US"/>
        </w:rPr>
      </w:pPr>
      <w:r>
        <w:rPr>
          <w:rStyle w:val="6"/>
          <w:rFonts w:ascii="APQONC+å®ä½" w:hAnsi="APQONC+å®ä½" w:cs="APQONC+å®ä½" w:eastAsiaTheme="minorEastAsia"/>
          <w:color w:val="000000"/>
          <w:spacing w:val="0"/>
          <w:sz w:val="18"/>
        </w:rPr>
        <w:t>项目实施年度：</w:t>
      </w:r>
      <w:r>
        <w:rPr>
          <w:rStyle w:val="6"/>
          <w:rFonts w:hint="eastAsia" w:ascii="APQONC+å®ä½" w:hAnsi="APQONC+å®ä½" w:cs="APQONC+å®ä½"/>
          <w:color w:val="000000"/>
          <w:spacing w:val="0"/>
          <w:sz w:val="18"/>
          <w:u w:val="single"/>
          <w:lang w:val="en-US" w:eastAsia="zh-CN"/>
        </w:rPr>
        <w:t xml:space="preserve"> </w:t>
      </w:r>
      <w:r>
        <w:rPr>
          <w:rStyle w:val="6"/>
          <w:rFonts w:hint="eastAsia" w:ascii="宋体" w:hAnsi="宋体" w:eastAsia="宋体" w:cs="宋体"/>
          <w:color w:val="000000"/>
          <w:spacing w:val="0"/>
          <w:sz w:val="18"/>
          <w:u w:val="single"/>
          <w:lang w:val="en-US" w:eastAsia="zh-CN"/>
        </w:rPr>
        <w:t xml:space="preserve">2022年度 </w:t>
      </w:r>
      <w:r>
        <w:rPr>
          <w:rStyle w:val="6"/>
          <w:rFonts w:hint="eastAsia" w:ascii="宋体" w:hAnsi="宋体" w:eastAsia="宋体" w:cs="宋体"/>
          <w:color w:val="000000"/>
          <w:spacing w:val="0"/>
          <w:sz w:val="18"/>
          <w:lang w:val="en-US" w:eastAsia="zh-CN"/>
        </w:rPr>
        <w:t xml:space="preserve"> </w:t>
      </w:r>
      <w:r>
        <w:rPr>
          <w:rStyle w:val="6"/>
          <w:rFonts w:ascii="APQONC+å®ä½" w:hAnsi="APQONC+å®ä½" w:cs="APQONC+å®ä½" w:eastAsiaTheme="minorEastAsia"/>
          <w:color w:val="000000"/>
          <w:spacing w:val="-9"/>
          <w:sz w:val="18"/>
        </w:rPr>
        <w:t>项目实施开始时间（</w:t>
      </w:r>
      <w:r>
        <w:rPr>
          <w:rStyle w:val="6"/>
          <w:rFonts w:hint="eastAsia" w:ascii="宋体" w:hAnsi="宋体" w:eastAsia="宋体" w:cs="宋体"/>
          <w:color w:val="000000"/>
          <w:spacing w:val="-9"/>
          <w:sz w:val="18"/>
        </w:rPr>
        <w:t>年</w:t>
      </w:r>
      <w:r>
        <w:rPr>
          <w:rStyle w:val="6"/>
          <w:rFonts w:hint="eastAsia" w:ascii="宋体" w:hAnsi="宋体" w:eastAsia="宋体" w:cs="宋体"/>
          <w:color w:val="000000"/>
          <w:spacing w:val="1"/>
          <w:sz w:val="18"/>
        </w:rPr>
        <w:t>/</w:t>
      </w:r>
      <w:r>
        <w:rPr>
          <w:rStyle w:val="6"/>
          <w:rFonts w:hint="eastAsia" w:ascii="宋体" w:hAnsi="宋体" w:eastAsia="宋体" w:cs="宋体"/>
          <w:color w:val="000000"/>
          <w:spacing w:val="0"/>
          <w:sz w:val="18"/>
        </w:rPr>
        <w:t>月</w:t>
      </w:r>
      <w:r>
        <w:rPr>
          <w:rStyle w:val="6"/>
          <w:rFonts w:hint="eastAsia" w:ascii="宋体" w:hAnsi="宋体" w:eastAsia="宋体" w:cs="宋体"/>
          <w:color w:val="000000"/>
          <w:spacing w:val="-45"/>
          <w:sz w:val="18"/>
        </w:rPr>
        <w:t xml:space="preserve"> </w:t>
      </w:r>
      <w:r>
        <w:rPr>
          <w:rStyle w:val="6"/>
          <w:rFonts w:hint="eastAsia" w:ascii="宋体" w:hAnsi="宋体" w:eastAsia="宋体" w:cs="宋体"/>
          <w:color w:val="000000"/>
          <w:spacing w:val="0"/>
          <w:sz w:val="18"/>
          <w:lang w:eastAsia="zh-CN"/>
        </w:rPr>
        <w:t>）</w:t>
      </w:r>
      <w:r>
        <w:rPr>
          <w:rStyle w:val="6"/>
          <w:rFonts w:hint="eastAsia" w:ascii="宋体" w:hAnsi="宋体" w:eastAsia="宋体" w:cs="宋体"/>
          <w:color w:val="000000"/>
          <w:spacing w:val="0"/>
          <w:sz w:val="18"/>
          <w:u w:val="single"/>
          <w:lang w:val="en-US" w:eastAsia="zh-CN"/>
        </w:rPr>
        <w:t xml:space="preserve">  2022.01  </w:t>
      </w:r>
      <w:r>
        <w:rPr>
          <w:rStyle w:val="6"/>
          <w:rFonts w:hint="eastAsia" w:ascii="宋体" w:hAnsi="宋体" w:eastAsia="宋体" w:cs="宋体"/>
          <w:color w:val="000000"/>
          <w:spacing w:val="-8"/>
          <w:sz w:val="18"/>
        </w:rPr>
        <w:t>项目实施完成时间（年</w:t>
      </w:r>
      <w:r>
        <w:rPr>
          <w:rStyle w:val="6"/>
          <w:rFonts w:hint="eastAsia" w:ascii="宋体" w:hAnsi="宋体" w:eastAsia="宋体" w:cs="宋体"/>
          <w:color w:val="000000"/>
          <w:spacing w:val="1"/>
          <w:sz w:val="18"/>
        </w:rPr>
        <w:t>/</w:t>
      </w:r>
      <w:r>
        <w:rPr>
          <w:rStyle w:val="6"/>
          <w:rFonts w:hint="eastAsia" w:ascii="宋体" w:hAnsi="宋体" w:eastAsia="宋体" w:cs="宋体"/>
          <w:color w:val="000000"/>
          <w:spacing w:val="0"/>
          <w:sz w:val="18"/>
        </w:rPr>
        <w:t>月</w:t>
      </w:r>
      <w:r>
        <w:rPr>
          <w:rStyle w:val="6"/>
          <w:rFonts w:hint="eastAsia" w:ascii="宋体" w:hAnsi="宋体" w:eastAsia="宋体" w:cs="宋体"/>
          <w:color w:val="000000"/>
          <w:spacing w:val="-44"/>
          <w:sz w:val="18"/>
        </w:rPr>
        <w:t xml:space="preserve"> </w:t>
      </w:r>
      <w:r>
        <w:rPr>
          <w:rStyle w:val="6"/>
          <w:rFonts w:hint="eastAsia" w:ascii="宋体" w:hAnsi="宋体" w:eastAsia="宋体" w:cs="宋体"/>
          <w:color w:val="000000"/>
          <w:spacing w:val="0"/>
          <w:sz w:val="18"/>
        </w:rPr>
        <w:t>_</w:t>
      </w:r>
      <w:r>
        <w:rPr>
          <w:rStyle w:val="6"/>
          <w:rFonts w:hint="eastAsia" w:ascii="宋体" w:hAnsi="宋体" w:eastAsia="宋体" w:cs="宋体"/>
          <w:color w:val="000000"/>
          <w:spacing w:val="0"/>
          <w:sz w:val="18"/>
          <w:lang w:eastAsia="zh-CN"/>
        </w:rPr>
        <w:t>）</w:t>
      </w:r>
      <w:r>
        <w:rPr>
          <w:rStyle w:val="6"/>
          <w:rFonts w:hint="eastAsia" w:ascii="宋体" w:hAnsi="宋体" w:eastAsia="宋体" w:cs="宋体"/>
          <w:color w:val="000000"/>
          <w:spacing w:val="0"/>
          <w:sz w:val="18"/>
          <w:u w:val="single"/>
          <w:lang w:val="en-US" w:eastAsia="zh-CN"/>
        </w:rPr>
        <w:t xml:space="preserve"> 2022.12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1" w:hRule="atLeast"/>
        </w:trPr>
        <w:tc>
          <w:tcPr>
            <w:tcW w:w="8522" w:type="dxa"/>
          </w:tcPr>
          <w:p>
            <w:pPr>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项目自评价情况</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560" w:lineRule="exact"/>
              <w:ind w:left="420" w:leftChars="200" w:right="0" w:rightChars="0" w:firstLine="0" w:firstLineChars="0"/>
              <w:jc w:val="left"/>
              <w:textAlignment w:val="auto"/>
              <w:rPr>
                <w:rStyle w:val="6"/>
                <w:rFonts w:hint="eastAsia" w:asciiTheme="minorEastAsia" w:hAnsiTheme="minorEastAsia" w:eastAsiaTheme="minorEastAsia" w:cstheme="minorEastAsia"/>
                <w:color w:val="000000"/>
                <w:spacing w:val="0"/>
                <w:sz w:val="21"/>
                <w:szCs w:val="21"/>
                <w:shd w:val="clear" w:color="auto" w:fill="auto"/>
              </w:rPr>
            </w:pPr>
            <w:r>
              <w:rPr>
                <w:rFonts w:hint="eastAsia" w:asciiTheme="minorEastAsia" w:hAnsiTheme="minorEastAsia" w:eastAsiaTheme="minorEastAsia" w:cstheme="minorEastAsia"/>
                <w:sz w:val="21"/>
                <w:szCs w:val="21"/>
                <w:vertAlign w:val="baseline"/>
                <w:lang w:eastAsia="zh-CN"/>
              </w:rPr>
              <w:t>一</w:t>
            </w:r>
            <w:r>
              <w:rPr>
                <w:rFonts w:hint="eastAsia" w:asciiTheme="minorEastAsia" w:hAnsiTheme="minorEastAsia" w:eastAsiaTheme="minorEastAsia" w:cstheme="minorEastAsia"/>
                <w:sz w:val="21"/>
                <w:szCs w:val="21"/>
                <w:vertAlign w:val="baseline"/>
                <w:lang w:val="en-US" w:eastAsia="zh-CN"/>
              </w:rPr>
              <w:t xml:space="preserve"> 、</w:t>
            </w:r>
            <w:r>
              <w:rPr>
                <w:rStyle w:val="6"/>
                <w:rFonts w:hint="eastAsia" w:asciiTheme="minorEastAsia" w:hAnsiTheme="minorEastAsia" w:eastAsiaTheme="minorEastAsia" w:cstheme="minorEastAsia"/>
                <w:color w:val="000000"/>
                <w:spacing w:val="0"/>
                <w:sz w:val="21"/>
                <w:szCs w:val="21"/>
                <w:shd w:val="clear" w:color="auto" w:fill="auto"/>
              </w:rPr>
              <w:t>项目概况</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400" w:lineRule="exact"/>
              <w:ind w:left="0" w:leftChars="0" w:right="0" w:rightChars="0"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了认真贯彻执行《中华人民共和国母婴保健法》、《托儿所幼儿园卫生保健管理办法》，保障在园儿童身心健康，根据卫生部《托儿所幼儿园卫生保健工作规范》、《江苏省托幼机构卫生保健评估细则》及《学校结核病防控工作规范（2017版）》相关要求，规范开展托幼机构工作人员体检工作。</w:t>
            </w:r>
          </w:p>
          <w:p>
            <w:pPr>
              <w:pStyle w:val="8"/>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400" w:lineRule="exact"/>
              <w:ind w:left="0" w:leftChars="0" w:right="0" w:rightChars="0" w:firstLine="420" w:firstLineChars="200"/>
              <w:jc w:val="left"/>
              <w:textAlignment w:val="auto"/>
              <w:rPr>
                <w:rStyle w:val="6"/>
                <w:rFonts w:hint="eastAsia" w:asciiTheme="minorEastAsia" w:hAnsiTheme="minorEastAsia" w:eastAsiaTheme="minorEastAsia" w:cstheme="minorEastAsia"/>
                <w:color w:val="000000"/>
                <w:spacing w:val="0"/>
                <w:sz w:val="21"/>
                <w:szCs w:val="21"/>
                <w:shd w:val="clear" w:color="auto" w:fill="auto"/>
              </w:rPr>
            </w:pPr>
            <w:r>
              <w:rPr>
                <w:rStyle w:val="6"/>
                <w:rFonts w:hint="eastAsia" w:asciiTheme="minorEastAsia" w:hAnsiTheme="minorEastAsia" w:eastAsiaTheme="minorEastAsia" w:cstheme="minorEastAsia"/>
                <w:color w:val="000000"/>
                <w:spacing w:val="0"/>
                <w:sz w:val="21"/>
                <w:szCs w:val="21"/>
                <w:shd w:val="clear" w:color="auto" w:fill="auto"/>
              </w:rPr>
              <w:t>评价情况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kern w:val="0"/>
                <w:sz w:val="21"/>
                <w:szCs w:val="21"/>
                <w:lang w:val="en-US" w:eastAsia="zh-CN" w:bidi="ar-SA"/>
              </w:rPr>
              <w:t>项目资金全部用于全市托幼机构工作人员免费体检，印制托幼机构工作人员健康检查表和健康合格证，以及体检工作质量控制和督导评价。一是加强与教育部门的沟通和协作。教育部门将其列入托幼机构合格评审和等级评定的重要依据，明确要求托幼机构工作人员体检率须达100%。二是加强上下联动。市妇计中心主要负责培训、指导、督导</w:t>
            </w:r>
            <w:r>
              <w:rPr>
                <w:rFonts w:hint="eastAsia" w:asciiTheme="minorEastAsia" w:hAnsiTheme="minorEastAsia" w:cstheme="minorEastAsia"/>
                <w:b w:val="0"/>
                <w:kern w:val="0"/>
                <w:sz w:val="21"/>
                <w:szCs w:val="21"/>
                <w:lang w:val="en-US" w:eastAsia="zh-CN" w:bidi="ar-SA"/>
              </w:rPr>
              <w:t>、评估</w:t>
            </w:r>
            <w:r>
              <w:rPr>
                <w:rFonts w:hint="eastAsia" w:asciiTheme="minorEastAsia" w:hAnsiTheme="minorEastAsia" w:eastAsiaTheme="minorEastAsia" w:cstheme="minorEastAsia"/>
                <w:b w:val="0"/>
                <w:kern w:val="0"/>
                <w:sz w:val="21"/>
                <w:szCs w:val="21"/>
                <w:lang w:val="en-US" w:eastAsia="zh-CN" w:bidi="ar-SA"/>
              </w:rPr>
              <w:t>，各镇卫生所负责辖区体检对象的调查摸底、信息汇总、体检通知等工作，医疗机构按要求提供健康体检、复查随访、收集整理以及健康合格证的签发等，确保按期完成目标任务。三是加强督导评价。评价重点为各托幼机构实际</w:t>
            </w:r>
            <w:r>
              <w:rPr>
                <w:rFonts w:hint="eastAsia" w:asciiTheme="minorEastAsia" w:hAnsiTheme="minorEastAsia" w:cstheme="minorEastAsia"/>
                <w:b w:val="0"/>
                <w:kern w:val="0"/>
                <w:sz w:val="21"/>
                <w:szCs w:val="21"/>
                <w:lang w:val="en-US" w:eastAsia="zh-CN" w:bidi="ar-SA"/>
              </w:rPr>
              <w:t>接受</w:t>
            </w:r>
            <w:r>
              <w:rPr>
                <w:rFonts w:hint="eastAsia" w:asciiTheme="minorEastAsia" w:hAnsiTheme="minorEastAsia" w:eastAsiaTheme="minorEastAsia" w:cstheme="minorEastAsia"/>
                <w:b w:val="0"/>
                <w:kern w:val="0"/>
                <w:sz w:val="21"/>
                <w:szCs w:val="21"/>
                <w:lang w:val="en-US" w:eastAsia="zh-CN" w:bidi="ar-SA"/>
              </w:rPr>
              <w:t>体检人数、体检项目的完整性以及服务对象的满意度，不断提升体检工作质量。市妇计中心组织专业人员对各相关医疗机构项目实施情况进行核查和评价，通过电话随访部分服务对象了解项目开展情况、开展满意度调查。按照工作完成的质与量发放补助经费。</w:t>
            </w:r>
          </w:p>
          <w:p>
            <w:pPr>
              <w:pStyle w:val="8"/>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400" w:lineRule="exact"/>
              <w:ind w:left="0" w:leftChars="0" w:right="0" w:rightChars="0" w:firstLine="420" w:firstLineChars="200"/>
              <w:jc w:val="left"/>
              <w:textAlignment w:val="auto"/>
              <w:rPr>
                <w:rStyle w:val="6"/>
                <w:rFonts w:hint="eastAsia" w:asciiTheme="minorEastAsia" w:hAnsiTheme="minorEastAsia" w:eastAsiaTheme="minorEastAsia" w:cstheme="minorEastAsia"/>
                <w:color w:val="000000"/>
                <w:spacing w:val="0"/>
                <w:sz w:val="21"/>
                <w:szCs w:val="21"/>
                <w:shd w:val="clear" w:color="auto" w:fill="auto"/>
              </w:rPr>
            </w:pPr>
            <w:r>
              <w:rPr>
                <w:rStyle w:val="6"/>
                <w:rFonts w:hint="eastAsia" w:asciiTheme="minorEastAsia" w:hAnsiTheme="minorEastAsia" w:eastAsiaTheme="minorEastAsia" w:cstheme="minorEastAsia"/>
                <w:color w:val="000000"/>
                <w:spacing w:val="0"/>
                <w:sz w:val="21"/>
                <w:szCs w:val="21"/>
                <w:shd w:val="clear" w:color="auto" w:fill="auto"/>
              </w:rPr>
              <w:t>项目绩效</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400" w:lineRule="exact"/>
              <w:ind w:right="0" w:rightChars="0" w:firstLine="420" w:firstLineChars="200"/>
              <w:jc w:val="left"/>
              <w:textAlignment w:val="auto"/>
              <w:rPr>
                <w:rFonts w:hint="eastAsia" w:asciiTheme="minorEastAsia" w:hAnsiTheme="minorEastAsia" w:eastAsiaTheme="minorEastAsia" w:cstheme="minorEastAsia"/>
                <w:b w:val="0"/>
                <w:kern w:val="0"/>
                <w:sz w:val="21"/>
                <w:szCs w:val="21"/>
                <w:lang w:val="en-US" w:eastAsia="zh-CN" w:bidi="ar-SA"/>
              </w:rPr>
            </w:pPr>
            <w:r>
              <w:rPr>
                <w:rFonts w:hint="eastAsia" w:asciiTheme="minorEastAsia" w:hAnsiTheme="minorEastAsia" w:eastAsiaTheme="minorEastAsia" w:cstheme="minorEastAsia"/>
                <w:b w:val="0"/>
                <w:kern w:val="0"/>
                <w:sz w:val="21"/>
                <w:szCs w:val="21"/>
                <w:lang w:val="en-US" w:eastAsia="zh-CN" w:bidi="ar-SA"/>
              </w:rPr>
              <w:t>我市托幼机构工作人员体检工作规范开展，按序时顺利完成目标任务。一是完善项目分工协作机制，确保体检工作顺利推进，按期完成目标任务，202</w:t>
            </w:r>
            <w:r>
              <w:rPr>
                <w:rFonts w:hint="eastAsia" w:asciiTheme="minorEastAsia" w:hAnsiTheme="minorEastAsia" w:cstheme="minorEastAsia"/>
                <w:b w:val="0"/>
                <w:kern w:val="0"/>
                <w:sz w:val="21"/>
                <w:szCs w:val="21"/>
                <w:lang w:val="en-US" w:eastAsia="zh-CN" w:bidi="ar-SA"/>
              </w:rPr>
              <w:t>2</w:t>
            </w:r>
            <w:r>
              <w:rPr>
                <w:rFonts w:hint="eastAsia" w:asciiTheme="minorEastAsia" w:hAnsiTheme="minorEastAsia" w:eastAsiaTheme="minorEastAsia" w:cstheme="minorEastAsia"/>
                <w:b w:val="0"/>
                <w:kern w:val="0"/>
                <w:sz w:val="21"/>
                <w:szCs w:val="21"/>
                <w:lang w:val="en-US" w:eastAsia="zh-CN" w:bidi="ar-SA"/>
              </w:rPr>
              <w:t>年托幼机构工作人员体检率达100%。202</w:t>
            </w:r>
            <w:r>
              <w:rPr>
                <w:rFonts w:hint="eastAsia" w:asciiTheme="minorEastAsia" w:hAnsiTheme="minorEastAsia" w:cstheme="minorEastAsia"/>
                <w:b w:val="0"/>
                <w:kern w:val="0"/>
                <w:sz w:val="21"/>
                <w:szCs w:val="21"/>
                <w:lang w:val="en-US" w:eastAsia="zh-CN" w:bidi="ar-SA"/>
              </w:rPr>
              <w:t>2</w:t>
            </w:r>
            <w:r>
              <w:rPr>
                <w:rFonts w:hint="eastAsia" w:asciiTheme="minorEastAsia" w:hAnsiTheme="minorEastAsia" w:eastAsiaTheme="minorEastAsia" w:cstheme="minorEastAsia"/>
                <w:b w:val="0"/>
                <w:kern w:val="0"/>
                <w:sz w:val="21"/>
                <w:szCs w:val="21"/>
                <w:lang w:val="en-US" w:eastAsia="zh-CN" w:bidi="ar-SA"/>
              </w:rPr>
              <w:t>年各医疗卫生机构共为我市</w:t>
            </w:r>
            <w:r>
              <w:rPr>
                <w:rFonts w:hint="eastAsia" w:asciiTheme="minorEastAsia" w:hAnsiTheme="minorEastAsia" w:cstheme="minorEastAsia"/>
                <w:b w:val="0"/>
                <w:kern w:val="0"/>
                <w:sz w:val="21"/>
                <w:szCs w:val="21"/>
                <w:lang w:val="en-US" w:eastAsia="zh-CN" w:bidi="ar-SA"/>
              </w:rPr>
              <w:t>3833</w:t>
            </w:r>
            <w:r>
              <w:rPr>
                <w:rFonts w:hint="eastAsia" w:asciiTheme="minorEastAsia" w:hAnsiTheme="minorEastAsia" w:eastAsiaTheme="minorEastAsia" w:cstheme="minorEastAsia"/>
                <w:b w:val="0"/>
                <w:kern w:val="0"/>
                <w:sz w:val="21"/>
                <w:szCs w:val="21"/>
                <w:lang w:val="en-US" w:eastAsia="zh-CN" w:bidi="ar-SA"/>
              </w:rPr>
              <w:t>名托幼机构工作人员实施了免费体检，统一印制了托幼机构工作人员健康检查表和健康合格证，同时安排人员、车辆做好督导评价，共使用资金4</w:t>
            </w:r>
            <w:r>
              <w:rPr>
                <w:rFonts w:hint="eastAsia" w:asciiTheme="minorEastAsia" w:hAnsiTheme="minorEastAsia" w:cstheme="minorEastAsia"/>
                <w:b w:val="0"/>
                <w:kern w:val="0"/>
                <w:sz w:val="21"/>
                <w:szCs w:val="21"/>
                <w:lang w:val="en-US" w:eastAsia="zh-CN" w:bidi="ar-SA"/>
              </w:rPr>
              <w:t>6</w:t>
            </w:r>
            <w:r>
              <w:rPr>
                <w:rFonts w:hint="eastAsia" w:asciiTheme="minorEastAsia" w:hAnsiTheme="minorEastAsia" w:eastAsiaTheme="minorEastAsia" w:cstheme="minorEastAsia"/>
                <w:b w:val="0"/>
                <w:kern w:val="0"/>
                <w:sz w:val="21"/>
                <w:szCs w:val="21"/>
                <w:lang w:val="en-US" w:eastAsia="zh-CN" w:bidi="ar-SA"/>
              </w:rPr>
              <w:t>万元。二是在认真开展托幼机构体检对象调查摸底的基础上，加强体检人员资料和信息审核，按要求规范体检项目，明确体检工作流程，促进了项目的优质、高效实施，确保专款专用。三是加强患病人员的随访管理，体检过程中发现异常者，由体检的医疗卫生机构通知托幼机构的患病工作人员到相关专科进行复查和确诊（费用自付），并追访诊治结果，对患有特定症状或疾病者，治愈后方可发证和上岗，确保在园儿童身心健康，共有</w:t>
            </w:r>
            <w:r>
              <w:rPr>
                <w:rFonts w:hint="eastAsia" w:asciiTheme="minorEastAsia" w:hAnsiTheme="minorEastAsia" w:cstheme="minorEastAsia"/>
                <w:b w:val="0"/>
                <w:kern w:val="0"/>
                <w:sz w:val="21"/>
                <w:szCs w:val="21"/>
                <w:lang w:val="en-US" w:eastAsia="zh-CN" w:bidi="ar-SA"/>
              </w:rPr>
              <w:t>792</w:t>
            </w:r>
            <w:r>
              <w:rPr>
                <w:rFonts w:hint="eastAsia" w:asciiTheme="minorEastAsia" w:hAnsiTheme="minorEastAsia" w:eastAsiaTheme="minorEastAsia" w:cstheme="minorEastAsia"/>
                <w:b w:val="0"/>
                <w:kern w:val="0"/>
                <w:sz w:val="21"/>
                <w:szCs w:val="21"/>
                <w:lang w:val="en-US" w:eastAsia="zh-CN" w:bidi="ar-SA"/>
              </w:rPr>
              <w:t>人检出各类疾病，疾病检出率</w:t>
            </w:r>
            <w:r>
              <w:rPr>
                <w:rFonts w:hint="eastAsia" w:asciiTheme="minorEastAsia" w:hAnsiTheme="minorEastAsia" w:cstheme="minorEastAsia"/>
                <w:b w:val="0"/>
                <w:kern w:val="0"/>
                <w:sz w:val="21"/>
                <w:szCs w:val="21"/>
                <w:lang w:val="en-US" w:eastAsia="zh-CN" w:bidi="ar-SA"/>
              </w:rPr>
              <w:t>20.66</w:t>
            </w:r>
            <w:r>
              <w:rPr>
                <w:rFonts w:hint="eastAsia" w:asciiTheme="minorEastAsia" w:hAnsiTheme="minorEastAsia" w:eastAsiaTheme="minorEastAsia" w:cstheme="minorEastAsia"/>
                <w:b w:val="0"/>
                <w:kern w:val="0"/>
                <w:sz w:val="21"/>
                <w:szCs w:val="21"/>
                <w:lang w:val="en-US" w:eastAsia="zh-CN" w:bidi="ar-SA"/>
              </w:rPr>
              <w:t>%。四是开展服务对象满意度测评，调查人群满意度达98%以上。</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400" w:lineRule="exact"/>
              <w:ind w:left="0" w:leftChars="0" w:right="0" w:rightChars="0" w:firstLine="412" w:firstLineChars="200"/>
              <w:jc w:val="left"/>
              <w:textAlignment w:val="auto"/>
              <w:rPr>
                <w:rStyle w:val="6"/>
                <w:rFonts w:hint="eastAsia" w:asciiTheme="minorEastAsia" w:hAnsiTheme="minorEastAsia" w:eastAsiaTheme="minorEastAsia" w:cstheme="minorEastAsia"/>
                <w:color w:val="000000"/>
                <w:spacing w:val="0"/>
                <w:sz w:val="21"/>
                <w:szCs w:val="21"/>
                <w:shd w:val="clear" w:color="auto" w:fill="auto"/>
              </w:rPr>
            </w:pPr>
            <w:r>
              <w:rPr>
                <w:rStyle w:val="6"/>
                <w:rFonts w:hint="eastAsia" w:asciiTheme="minorEastAsia" w:hAnsiTheme="minorEastAsia" w:eastAsiaTheme="minorEastAsia" w:cstheme="minorEastAsia"/>
                <w:color w:val="000000"/>
                <w:spacing w:val="-2"/>
                <w:sz w:val="21"/>
                <w:szCs w:val="21"/>
                <w:shd w:val="clear" w:color="auto" w:fill="auto"/>
                <w:lang w:eastAsia="zh-CN"/>
              </w:rPr>
              <w:t>四、</w:t>
            </w:r>
            <w:r>
              <w:rPr>
                <w:rStyle w:val="6"/>
                <w:rFonts w:hint="eastAsia" w:asciiTheme="minorEastAsia" w:hAnsiTheme="minorEastAsia" w:eastAsiaTheme="minorEastAsia" w:cstheme="minorEastAsia"/>
                <w:color w:val="000000"/>
                <w:spacing w:val="-2"/>
                <w:sz w:val="21"/>
                <w:szCs w:val="21"/>
                <w:shd w:val="clear" w:color="auto" w:fill="auto"/>
              </w:rPr>
              <w:t>存在问题</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400" w:lineRule="exact"/>
              <w:ind w:right="0" w:rightChars="0" w:firstLine="420" w:firstLineChars="200"/>
              <w:jc w:val="left"/>
              <w:textAlignment w:val="auto"/>
              <w:rPr>
                <w:rFonts w:hint="eastAsia" w:asciiTheme="minorEastAsia" w:hAnsiTheme="minorEastAsia" w:eastAsiaTheme="minorEastAsia" w:cstheme="minorEastAsia"/>
                <w:b w:val="0"/>
                <w:kern w:val="0"/>
                <w:sz w:val="21"/>
                <w:szCs w:val="21"/>
                <w:lang w:val="en-US" w:eastAsia="zh-CN" w:bidi="ar-SA"/>
              </w:rPr>
            </w:pPr>
            <w:r>
              <w:rPr>
                <w:rFonts w:hint="eastAsia" w:asciiTheme="minorEastAsia" w:hAnsiTheme="minorEastAsia" w:eastAsiaTheme="minorEastAsia" w:cstheme="minorEastAsia"/>
                <w:b w:val="0"/>
                <w:kern w:val="0"/>
                <w:sz w:val="21"/>
                <w:szCs w:val="21"/>
                <w:lang w:val="en-US" w:eastAsia="zh-CN" w:bidi="ar-SA"/>
              </w:rPr>
              <w:t>（一）个别托幼机构存在新上岗人员先上岗再体检的现象。</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400" w:lineRule="exact"/>
              <w:ind w:right="0" w:rightChars="0" w:firstLine="420" w:firstLineChars="200"/>
              <w:jc w:val="left"/>
              <w:textAlignment w:val="auto"/>
              <w:rPr>
                <w:rFonts w:hint="eastAsia" w:asciiTheme="minorEastAsia" w:hAnsiTheme="minorEastAsia" w:eastAsiaTheme="minorEastAsia" w:cstheme="minorEastAsia"/>
                <w:b w:val="0"/>
                <w:kern w:val="0"/>
                <w:sz w:val="21"/>
                <w:szCs w:val="21"/>
                <w:lang w:val="en-US" w:eastAsia="zh-CN" w:bidi="ar-SA"/>
              </w:rPr>
            </w:pPr>
            <w:r>
              <w:rPr>
                <w:rFonts w:hint="eastAsia" w:asciiTheme="minorEastAsia" w:hAnsiTheme="minorEastAsia" w:eastAsiaTheme="minorEastAsia" w:cstheme="minorEastAsia"/>
                <w:b w:val="0"/>
                <w:kern w:val="0"/>
                <w:sz w:val="21"/>
                <w:szCs w:val="21"/>
                <w:lang w:val="en-US" w:eastAsia="zh-CN" w:bidi="ar-SA"/>
              </w:rPr>
              <w:t>（二）个别医疗卫生机构体检表填写欠规范，档案归档不及时。</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400" w:lineRule="exact"/>
              <w:ind w:right="0" w:rightChars="0" w:firstLine="420" w:firstLineChars="200"/>
              <w:jc w:val="left"/>
              <w:textAlignment w:val="auto"/>
              <w:rPr>
                <w:rStyle w:val="6"/>
                <w:rFonts w:hint="eastAsia" w:asciiTheme="minorEastAsia" w:hAnsiTheme="minorEastAsia" w:eastAsiaTheme="minorEastAsia" w:cstheme="minorEastAsia"/>
                <w:color w:val="000000"/>
                <w:spacing w:val="0"/>
                <w:sz w:val="21"/>
                <w:szCs w:val="21"/>
                <w:shd w:val="clear" w:color="auto" w:fill="auto"/>
              </w:rPr>
            </w:pPr>
            <w:r>
              <w:rPr>
                <w:rFonts w:hint="eastAsia" w:asciiTheme="minorEastAsia" w:hAnsiTheme="minorEastAsia" w:eastAsiaTheme="minorEastAsia" w:cstheme="minorEastAsia"/>
                <w:b w:val="0"/>
                <w:kern w:val="0"/>
                <w:sz w:val="21"/>
                <w:szCs w:val="21"/>
                <w:lang w:val="en-US" w:eastAsia="zh-CN" w:bidi="ar-SA"/>
              </w:rPr>
              <w:t>五、</w:t>
            </w:r>
            <w:r>
              <w:rPr>
                <w:rStyle w:val="6"/>
                <w:rFonts w:hint="eastAsia" w:asciiTheme="minorEastAsia" w:hAnsiTheme="minorEastAsia" w:eastAsiaTheme="minorEastAsia" w:cstheme="minorEastAsia"/>
                <w:color w:val="000000"/>
                <w:spacing w:val="0"/>
                <w:sz w:val="21"/>
                <w:szCs w:val="21"/>
                <w:shd w:val="clear" w:color="auto" w:fill="auto"/>
              </w:rPr>
              <w:t>有关建议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b w:val="0"/>
                <w:kern w:val="0"/>
                <w:sz w:val="21"/>
                <w:szCs w:val="21"/>
                <w:lang w:val="en-US" w:eastAsia="zh-CN" w:bidi="ar-SA"/>
              </w:rPr>
            </w:pPr>
            <w:r>
              <w:rPr>
                <w:rFonts w:hint="eastAsia" w:asciiTheme="minorEastAsia" w:hAnsiTheme="minorEastAsia" w:eastAsiaTheme="minorEastAsia" w:cstheme="minorEastAsia"/>
                <w:b w:val="0"/>
                <w:kern w:val="0"/>
                <w:sz w:val="21"/>
                <w:szCs w:val="21"/>
                <w:lang w:val="en-US" w:eastAsia="zh-CN" w:bidi="ar-SA"/>
              </w:rPr>
              <w:t>(一）加大宣传教育力度。利用工作例会、培训等机会，进一步加强对托幼机构负责人以及卫生保健工作人员的宣教，使其充分认识到托幼机构工作人员体检工作的重要意义，严把体检关，新上岗人员必须先体检再上岗，</w:t>
            </w:r>
            <w:r>
              <w:rPr>
                <w:rFonts w:hint="eastAsia" w:asciiTheme="minorEastAsia" w:hAnsiTheme="minorEastAsia" w:cstheme="minorEastAsia"/>
                <w:b w:val="0"/>
                <w:kern w:val="0"/>
                <w:sz w:val="21"/>
                <w:szCs w:val="21"/>
                <w:lang w:val="en-US" w:eastAsia="zh-CN" w:bidi="ar-SA"/>
              </w:rPr>
              <w:t>所有人必须</w:t>
            </w:r>
            <w:r>
              <w:rPr>
                <w:rFonts w:hint="eastAsia" w:asciiTheme="minorEastAsia" w:hAnsiTheme="minorEastAsia" w:eastAsiaTheme="minorEastAsia" w:cstheme="minorEastAsia"/>
                <w:b w:val="0"/>
                <w:kern w:val="0"/>
                <w:sz w:val="21"/>
                <w:szCs w:val="21"/>
                <w:lang w:val="en-US" w:eastAsia="zh-CN" w:bidi="ar-SA"/>
              </w:rPr>
              <w:t>做到持证上岗。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Theme="minorEastAsia" w:hAnsiTheme="minorEastAsia" w:eastAsiaTheme="minorEastAsia" w:cstheme="minorEastAsia"/>
                <w:b w:val="0"/>
                <w:kern w:val="0"/>
                <w:sz w:val="21"/>
                <w:szCs w:val="21"/>
                <w:lang w:val="en-US" w:eastAsia="zh-CN" w:bidi="ar-SA"/>
              </w:rPr>
            </w:pPr>
            <w:r>
              <w:rPr>
                <w:rFonts w:hint="eastAsia" w:asciiTheme="minorEastAsia" w:hAnsiTheme="minorEastAsia" w:eastAsiaTheme="minorEastAsia" w:cstheme="minorEastAsia"/>
                <w:b w:val="0"/>
                <w:kern w:val="0"/>
                <w:sz w:val="21"/>
                <w:szCs w:val="21"/>
                <w:lang w:val="en-US" w:eastAsia="zh-CN" w:bidi="ar-SA"/>
              </w:rPr>
              <w:t>（二）进一步规范档案填写和管理。在提升体检工作质量的基础上，不断规范体检资料的填写和归档，逐步推行电子化档案管理。</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400" w:lineRule="exact"/>
              <w:ind w:right="0" w:rightChars="0" w:firstLine="420" w:firstLineChars="200"/>
              <w:jc w:val="left"/>
              <w:textAlignment w:val="auto"/>
              <w:rPr>
                <w:rStyle w:val="6"/>
                <w:rFonts w:hint="eastAsia" w:ascii="宋体" w:hAnsi="宋体" w:eastAsia="宋体" w:cs="宋体"/>
                <w:color w:val="000000"/>
                <w:spacing w:val="0"/>
                <w:sz w:val="21"/>
                <w:szCs w:val="21"/>
                <w:shd w:val="clear" w:color="auto" w:fill="auto"/>
              </w:rPr>
            </w:pP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400" w:lineRule="exact"/>
              <w:ind w:right="0" w:rightChars="0" w:firstLine="420" w:firstLineChars="200"/>
              <w:jc w:val="left"/>
              <w:textAlignment w:val="auto"/>
              <w:rPr>
                <w:rFonts w:hint="eastAsia" w:ascii="宋体" w:hAnsi="宋体" w:eastAsia="宋体" w:cs="宋体"/>
                <w:b w:val="0"/>
                <w:kern w:val="0"/>
                <w:sz w:val="21"/>
                <w:szCs w:val="21"/>
                <w:lang w:val="en-US" w:eastAsia="zh-CN" w:bidi="ar-SA"/>
              </w:rPr>
            </w:pP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400" w:lineRule="exact"/>
              <w:ind w:right="0" w:rightChars="0" w:firstLine="420" w:firstLineChars="200"/>
              <w:jc w:val="left"/>
              <w:textAlignment w:val="auto"/>
              <w:rPr>
                <w:rFonts w:hint="eastAsia" w:ascii="宋体" w:hAnsi="宋体" w:eastAsia="宋体" w:cs="宋体"/>
                <w:b w:val="0"/>
                <w:kern w:val="0"/>
                <w:sz w:val="21"/>
                <w:szCs w:val="21"/>
                <w:lang w:val="en-US" w:eastAsia="zh-CN" w:bidi="ar-SA"/>
              </w:rPr>
            </w:pP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400" w:lineRule="exact"/>
              <w:ind w:leftChars="200" w:right="0" w:rightChars="0"/>
              <w:jc w:val="left"/>
              <w:textAlignment w:val="auto"/>
              <w:rPr>
                <w:rStyle w:val="6"/>
                <w:rFonts w:hint="eastAsia" w:ascii="宋体" w:hAnsi="宋体" w:eastAsia="宋体" w:cs="宋体"/>
                <w:color w:val="000000"/>
                <w:spacing w:val="0"/>
                <w:sz w:val="21"/>
                <w:szCs w:val="21"/>
                <w:shd w:val="clear" w:color="auto" w:fill="auto"/>
                <w:lang w:eastAsia="zh-CN"/>
              </w:rPr>
            </w:pP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400" w:lineRule="exact"/>
              <w:ind w:left="0" w:leftChars="0" w:right="0" w:rightChars="0" w:firstLine="420" w:firstLineChars="200"/>
              <w:jc w:val="left"/>
              <w:textAlignment w:val="auto"/>
              <w:rPr>
                <w:rFonts w:hint="eastAsia" w:ascii="宋体" w:hAnsi="宋体" w:eastAsia="宋体" w:cs="宋体"/>
                <w:sz w:val="21"/>
                <w:szCs w:val="21"/>
                <w:lang w:val="en-US" w:eastAsia="zh-CN"/>
              </w:rPr>
            </w:pPr>
          </w:p>
          <w:p>
            <w:pPr>
              <w:numPr>
                <w:ilvl w:val="0"/>
                <w:numId w:val="0"/>
              </w:numPr>
              <w:jc w:val="both"/>
              <w:rPr>
                <w:rFonts w:hint="default" w:ascii="方正黑体_GBK" w:hAnsi="方正黑体_GBK" w:eastAsia="方正黑体_GBK" w:cs="方正黑体_GBK"/>
                <w:sz w:val="24"/>
                <w:szCs w:val="24"/>
                <w:vertAlign w:val="baseline"/>
                <w:lang w:val="en-US" w:eastAsia="zh-CN"/>
              </w:rPr>
            </w:pPr>
          </w:p>
        </w:tc>
      </w:tr>
    </w:tbl>
    <w:p/>
    <w:p/>
    <w:p/>
    <w:p/>
    <w:p/>
    <w:p/>
    <w:p/>
    <w:p/>
    <w:p/>
    <w:p/>
    <w:p>
      <w:pPr>
        <w:pStyle w:val="7"/>
        <w:keepNext w:val="0"/>
        <w:keepLines w:val="0"/>
        <w:pageBreakBefore w:val="0"/>
        <w:widowControl w:val="0"/>
        <w:kinsoku/>
        <w:wordWrap/>
        <w:overflowPunct/>
        <w:topLinePunct w:val="0"/>
        <w:autoSpaceDE/>
        <w:autoSpaceDN/>
        <w:bidi w:val="0"/>
        <w:adjustRightInd/>
        <w:snapToGrid/>
        <w:spacing w:before="1" w:beforeLines="100" w:after="1" w:afterLines="100" w:line="560" w:lineRule="exact"/>
        <w:ind w:left="0" w:right="0" w:firstLine="0"/>
        <w:jc w:val="center"/>
        <w:textAlignment w:val="auto"/>
        <w:rPr>
          <w:rStyle w:val="6"/>
          <w:rFonts w:hint="eastAsia" w:ascii="方正小标宋简体" w:hAnsi="方正小标宋简体" w:eastAsia="方正小标宋简体" w:cs="方正小标宋简体"/>
          <w:color w:val="000000"/>
          <w:spacing w:val="0"/>
          <w:sz w:val="44"/>
          <w:lang w:eastAsia="zh-CN"/>
        </w:rPr>
      </w:pPr>
      <w:r>
        <w:rPr>
          <w:rStyle w:val="6"/>
          <w:rFonts w:hint="eastAsia" w:ascii="方正小标宋简体" w:hAnsi="方正小标宋简体" w:eastAsia="方正小标宋简体" w:cs="方正小标宋简体"/>
          <w:color w:val="000000"/>
          <w:spacing w:val="0"/>
          <w:sz w:val="44"/>
          <w:lang w:val="en-US" w:eastAsia="zh-CN"/>
        </w:rPr>
        <w:t>2022年</w:t>
      </w:r>
      <w:r>
        <w:rPr>
          <w:rStyle w:val="6"/>
          <w:rFonts w:hint="eastAsia" w:ascii="方正小标宋简体" w:hAnsi="方正小标宋简体" w:eastAsia="方正小标宋简体" w:cs="方正小标宋简体"/>
          <w:color w:val="000000"/>
          <w:spacing w:val="0"/>
          <w:sz w:val="44"/>
          <w:lang w:eastAsia="zh-CN"/>
        </w:rPr>
        <w:t>项目支出绩效自评价评分表</w:t>
      </w:r>
    </w:p>
    <w:p>
      <w:pPr>
        <w:pStyle w:val="9"/>
        <w:keepNext w:val="0"/>
        <w:keepLines w:val="0"/>
        <w:pageBreakBefore w:val="0"/>
        <w:widowControl w:val="0"/>
        <w:kinsoku/>
        <w:wordWrap/>
        <w:overflowPunct/>
        <w:topLinePunct w:val="0"/>
        <w:autoSpaceDE/>
        <w:autoSpaceDN/>
        <w:bidi w:val="0"/>
        <w:adjustRightInd/>
        <w:snapToGrid/>
        <w:spacing w:before="0" w:after="0" w:line="360" w:lineRule="exact"/>
        <w:ind w:left="0" w:right="0" w:firstLine="0" w:firstLineChars="0"/>
        <w:jc w:val="left"/>
        <w:textAlignment w:val="auto"/>
        <w:rPr>
          <w:rStyle w:val="6"/>
          <w:rFonts w:hint="default" w:ascii="黑体" w:hAnsi="黑体" w:eastAsia="宋体" w:cs="黑体"/>
          <w:color w:val="000000"/>
          <w:spacing w:val="0"/>
          <w:sz w:val="28"/>
          <w:szCs w:val="28"/>
          <w:lang w:val="en-US" w:eastAsia="zh-CN"/>
        </w:rPr>
      </w:pPr>
      <w:r>
        <w:rPr>
          <w:rFonts w:ascii="宋体" w:hAnsi="宋体" w:eastAsia="宋体" w:cs="宋体"/>
          <w:sz w:val="24"/>
          <w:szCs w:val="24"/>
        </w:rPr>
        <w:t xml:space="preserve"> </w:t>
      </w:r>
      <w:r>
        <w:rPr>
          <w:rFonts w:hint="eastAsia" w:ascii="宋体" w:hAnsi="宋体" w:eastAsia="宋体" w:cs="宋体"/>
          <w:i w:val="0"/>
          <w:iCs w:val="0"/>
          <w:color w:val="000000"/>
          <w:kern w:val="0"/>
          <w:sz w:val="20"/>
          <w:szCs w:val="20"/>
          <w:u w:val="none"/>
          <w:lang w:val="en-US" w:eastAsia="zh-CN" w:bidi="ar"/>
        </w:rPr>
        <w:t>填报单位</w:t>
      </w:r>
      <w:r>
        <w:rPr>
          <w:rFonts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0"/>
          <w:szCs w:val="20"/>
          <w:u w:val="single"/>
          <w:lang w:eastAsia="zh-CN"/>
        </w:rPr>
        <w:t>妇计中心</w:t>
      </w:r>
      <w:r>
        <w:rPr>
          <w:rFonts w:hint="eastAsia" w:ascii="宋体" w:hAnsi="宋体" w:eastAsia="宋体" w:cs="宋体"/>
          <w:sz w:val="18"/>
          <w:szCs w:val="18"/>
          <w:u w:val="single"/>
          <w:lang w:val="en-US" w:eastAsia="zh-CN"/>
        </w:rPr>
        <w:t xml:space="preserve">              </w:t>
      </w:r>
      <w:r>
        <w:rPr>
          <w:rFonts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i w:val="0"/>
          <w:iCs w:val="0"/>
          <w:color w:val="000000"/>
          <w:kern w:val="0"/>
          <w:sz w:val="20"/>
          <w:szCs w:val="20"/>
          <w:u w:val="none"/>
          <w:lang w:val="en-US" w:eastAsia="zh-CN" w:bidi="ar"/>
        </w:rPr>
        <w:t>项目名称：</w:t>
      </w:r>
      <w:r>
        <w:rPr>
          <w:rFonts w:hint="eastAsia" w:ascii="宋体" w:hAnsi="宋体" w:eastAsia="宋体" w:cs="宋体"/>
          <w:i w:val="0"/>
          <w:iCs w:val="0"/>
          <w:color w:val="000000"/>
          <w:kern w:val="0"/>
          <w:sz w:val="20"/>
          <w:szCs w:val="20"/>
          <w:u w:val="single"/>
          <w:lang w:val="en-US" w:eastAsia="zh-CN" w:bidi="ar"/>
        </w:rPr>
        <w:t xml:space="preserve"> </w:t>
      </w:r>
      <w:r>
        <w:rPr>
          <w:rStyle w:val="6"/>
          <w:rFonts w:hint="eastAsia" w:ascii="APQONC+å®ä½" w:hAnsi="APQONC+å®ä½" w:cs="APQONC+å®ä½"/>
          <w:color w:val="000000"/>
          <w:spacing w:val="0"/>
          <w:sz w:val="21"/>
          <w:szCs w:val="21"/>
          <w:u w:val="single"/>
          <w:lang w:val="en-US" w:eastAsia="zh-CN"/>
        </w:rPr>
        <w:t>全市</w:t>
      </w:r>
      <w:r>
        <w:rPr>
          <w:rStyle w:val="6"/>
          <w:rFonts w:hint="eastAsia" w:ascii="宋体" w:hAnsi="宋体" w:eastAsia="宋体" w:cs="宋体"/>
          <w:color w:val="000000"/>
          <w:spacing w:val="0"/>
          <w:sz w:val="21"/>
          <w:szCs w:val="21"/>
          <w:u w:val="single"/>
          <w:lang w:eastAsia="zh-CN"/>
        </w:rPr>
        <w:t>托幼机构工作人员体检补助</w:t>
      </w:r>
      <w:r>
        <w:rPr>
          <w:rStyle w:val="6"/>
          <w:rFonts w:hint="eastAsia" w:ascii="宋体" w:hAnsi="宋体" w:eastAsia="宋体" w:cs="宋体"/>
          <w:color w:val="000000"/>
          <w:spacing w:val="0"/>
          <w:sz w:val="18"/>
          <w:u w:val="single"/>
          <w:lang w:val="en-US" w:eastAsia="zh-CN"/>
        </w:rPr>
        <w:t xml:space="preserve">  </w:t>
      </w:r>
      <w:r>
        <w:rPr>
          <w:rFonts w:hint="eastAsia" w:ascii="宋体" w:hAnsi="宋体" w:eastAsia="宋体" w:cs="宋体"/>
          <w:sz w:val="24"/>
          <w:szCs w:val="24"/>
          <w:lang w:val="en-US" w:eastAsia="zh-CN"/>
        </w:rPr>
        <w:t xml:space="preserve">  </w:t>
      </w:r>
    </w:p>
    <w:tbl>
      <w:tblPr>
        <w:tblStyle w:val="4"/>
        <w:tblW w:w="9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1053"/>
        <w:gridCol w:w="1710"/>
        <w:gridCol w:w="1140"/>
        <w:gridCol w:w="1095"/>
        <w:gridCol w:w="837"/>
        <w:gridCol w:w="945"/>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3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评价指标</w:t>
            </w:r>
          </w:p>
        </w:tc>
        <w:tc>
          <w:tcPr>
            <w:tcW w:w="11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年初指标值</w:t>
            </w:r>
          </w:p>
        </w:tc>
        <w:tc>
          <w:tcPr>
            <w:tcW w:w="10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实际完成值</w:t>
            </w:r>
          </w:p>
        </w:tc>
        <w:tc>
          <w:tcPr>
            <w:tcW w:w="83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权重</w:t>
            </w:r>
          </w:p>
        </w:tc>
        <w:tc>
          <w:tcPr>
            <w:tcW w:w="9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得分</w:t>
            </w:r>
          </w:p>
        </w:tc>
        <w:tc>
          <w:tcPr>
            <w:tcW w:w="17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评分依据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0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1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20"/>
                <w:szCs w:val="20"/>
                <w:u w:val="none"/>
                <w:lang w:val="en-US"/>
              </w:rPr>
            </w:pPr>
          </w:p>
        </w:tc>
        <w:tc>
          <w:tcPr>
            <w:tcW w:w="10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p>
        </w:tc>
        <w:tc>
          <w:tcPr>
            <w:tcW w:w="9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7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决策指标</w:t>
            </w:r>
          </w:p>
        </w:tc>
        <w:tc>
          <w:tcPr>
            <w:tcW w:w="105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项目立项</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立项依据充分性</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充分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充分</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b/>
                <w:i w:val="0"/>
                <w:iCs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05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立项程序规范性</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规范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规范</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b/>
                <w:i w:val="0"/>
                <w:iCs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05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绩效目标合理性</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合理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合理</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b/>
                <w:i w:val="0"/>
                <w:iCs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05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绩效指标明确性</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明确</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明确</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b/>
                <w:i w:val="0"/>
                <w:iCs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05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资金投入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预算编制科学性</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科学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科学</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b/>
                <w:i w:val="0"/>
                <w:iCs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05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资金分配合理性</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合理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合理</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b/>
                <w:i w:val="0"/>
                <w:iCs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过程指标</w:t>
            </w:r>
          </w:p>
        </w:tc>
        <w:tc>
          <w:tcPr>
            <w:tcW w:w="105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资金到位率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序时进度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序时进度</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b/>
                <w:i w:val="0"/>
                <w:iCs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05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预算执行率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b/>
                <w:i w:val="0"/>
                <w:iCs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05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组织实施</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资金使用合规性</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合规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合规</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b/>
                <w:i w:val="0"/>
                <w:iCs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05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管理制度健全性</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健全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val="0"/>
                <w:bCs/>
                <w:i w:val="0"/>
                <w:iCs w:val="0"/>
                <w:color w:val="000000"/>
                <w:sz w:val="20"/>
                <w:szCs w:val="20"/>
                <w:u w:val="none"/>
              </w:rPr>
            </w:pPr>
            <w:r>
              <w:rPr>
                <w:rFonts w:hint="eastAsia" w:ascii="宋体" w:hAnsi="宋体" w:eastAsia="宋体" w:cs="宋体"/>
                <w:b w:val="0"/>
                <w:bCs/>
                <w:i w:val="0"/>
                <w:iCs w:val="0"/>
                <w:color w:val="000000"/>
                <w:kern w:val="0"/>
                <w:sz w:val="20"/>
                <w:szCs w:val="20"/>
                <w:u w:val="none"/>
                <w:lang w:val="en-US" w:eastAsia="zh-CN" w:bidi="ar"/>
              </w:rPr>
              <w:t>健全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b/>
                <w:i w:val="0"/>
                <w:iCs w:val="0"/>
                <w:color w:val="000000"/>
                <w:kern w:val="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5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托幼机构人员检查率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053"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疾病检出率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20.66%</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0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质量控制率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w:t>
            </w:r>
            <w:r>
              <w:rPr>
                <w:rFonts w:hint="eastAsia" w:ascii="宋体" w:hAnsi="宋体" w:eastAsia="宋体" w:cs="宋体"/>
                <w:i w:val="0"/>
                <w:iCs w:val="0"/>
                <w:color w:val="000000"/>
                <w:sz w:val="20"/>
                <w:szCs w:val="20"/>
                <w:u w:val="none"/>
                <w:lang w:val="en-US" w:eastAsia="zh-CN"/>
              </w:rPr>
              <w:t>5</w:t>
            </w:r>
            <w:r>
              <w:rPr>
                <w:rFonts w:hint="eastAsia" w:ascii="宋体" w:hAnsi="宋体" w:eastAsia="宋体" w:cs="宋体"/>
                <w:i w:val="0"/>
                <w:iCs w:val="0"/>
                <w:color w:val="000000"/>
                <w:sz w:val="20"/>
                <w:szCs w:val="20"/>
                <w:u w:val="none"/>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w:t>
            </w:r>
            <w:r>
              <w:rPr>
                <w:rFonts w:hint="eastAsia" w:ascii="宋体" w:hAnsi="宋体" w:eastAsia="宋体" w:cs="宋体"/>
                <w:i w:val="0"/>
                <w:iCs w:val="0"/>
                <w:color w:val="000000"/>
                <w:sz w:val="20"/>
                <w:szCs w:val="20"/>
                <w:u w:val="none"/>
                <w:lang w:val="en-US" w:eastAsia="zh-CN"/>
              </w:rPr>
              <w:t>5</w:t>
            </w:r>
            <w:r>
              <w:rPr>
                <w:rFonts w:hint="eastAsia" w:ascii="宋体" w:hAnsi="宋体" w:eastAsia="宋体" w:cs="宋体"/>
                <w:i w:val="0"/>
                <w:iCs w:val="0"/>
                <w:color w:val="000000"/>
                <w:sz w:val="20"/>
                <w:szCs w:val="20"/>
                <w:u w:val="none"/>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0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检查及时率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w:t>
            </w:r>
            <w:r>
              <w:rPr>
                <w:rFonts w:hint="eastAsia" w:ascii="宋体" w:hAnsi="宋体" w:eastAsia="宋体" w:cs="宋体"/>
                <w:i w:val="0"/>
                <w:iCs w:val="0"/>
                <w:color w:val="000000"/>
                <w:sz w:val="20"/>
                <w:szCs w:val="20"/>
                <w:u w:val="none"/>
                <w:lang w:val="en-US" w:eastAsia="zh-CN"/>
              </w:rPr>
              <w:t>5</w:t>
            </w:r>
            <w:r>
              <w:rPr>
                <w:rFonts w:hint="eastAsia" w:ascii="宋体" w:hAnsi="宋体" w:eastAsia="宋体" w:cs="宋体"/>
                <w:i w:val="0"/>
                <w:iCs w:val="0"/>
                <w:color w:val="000000"/>
                <w:sz w:val="20"/>
                <w:szCs w:val="20"/>
                <w:u w:val="none"/>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w:t>
            </w:r>
            <w:r>
              <w:rPr>
                <w:rFonts w:hint="eastAsia" w:ascii="宋体" w:hAnsi="宋体" w:eastAsia="宋体" w:cs="宋体"/>
                <w:i w:val="0"/>
                <w:iCs w:val="0"/>
                <w:color w:val="000000"/>
                <w:sz w:val="20"/>
                <w:szCs w:val="20"/>
                <w:u w:val="none"/>
                <w:lang w:val="en-US" w:eastAsia="zh-CN"/>
              </w:rPr>
              <w:t>5</w:t>
            </w:r>
            <w:r>
              <w:rPr>
                <w:rFonts w:hint="eastAsia" w:ascii="宋体" w:hAnsi="宋体" w:eastAsia="宋体" w:cs="宋体"/>
                <w:i w:val="0"/>
                <w:iCs w:val="0"/>
                <w:color w:val="000000"/>
                <w:sz w:val="20"/>
                <w:szCs w:val="20"/>
                <w:u w:val="none"/>
              </w:rPr>
              <w:t>%</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0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b/>
                <w:i w:val="0"/>
                <w:iCs w:val="0"/>
                <w:color w:val="000000"/>
                <w:kern w:val="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b/>
                <w:i w:val="0"/>
                <w:iCs w:val="0"/>
                <w:color w:val="000000"/>
                <w:kern w:val="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0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b/>
                <w:i w:val="0"/>
                <w:iCs w:val="0"/>
                <w:color w:val="000000"/>
                <w:kern w:val="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0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b/>
                <w:i w:val="0"/>
                <w:iCs w:val="0"/>
                <w:color w:val="000000"/>
                <w:kern w:val="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0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可持续发展指标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0"/>
                <w:szCs w:val="20"/>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b/>
                <w:i w:val="0"/>
                <w:iCs w:val="0"/>
                <w:color w:val="000000"/>
                <w:kern w:val="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工作人员满意度</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w:t>
            </w:r>
            <w:r>
              <w:rPr>
                <w:rFonts w:hint="eastAsia" w:ascii="宋体" w:hAnsi="宋体" w:eastAsia="宋体" w:cs="宋体"/>
                <w:i w:val="0"/>
                <w:iCs w:val="0"/>
                <w:color w:val="000000"/>
                <w:sz w:val="20"/>
                <w:szCs w:val="20"/>
                <w:u w:val="none"/>
                <w:lang w:val="en-US" w:eastAsia="zh-CN"/>
              </w:rPr>
              <w:t>5</w:t>
            </w:r>
            <w:r>
              <w:rPr>
                <w:rFonts w:hint="eastAsia" w:ascii="宋体" w:hAnsi="宋体" w:eastAsia="宋体" w:cs="宋体"/>
                <w:i w:val="0"/>
                <w:iCs w:val="0"/>
                <w:color w:val="000000"/>
                <w:sz w:val="20"/>
                <w:szCs w:val="20"/>
                <w:u w:val="none"/>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w:t>
            </w:r>
            <w:r>
              <w:rPr>
                <w:rFonts w:hint="eastAsia" w:ascii="宋体" w:hAnsi="宋体" w:eastAsia="宋体" w:cs="宋体"/>
                <w:i w:val="0"/>
                <w:iCs w:val="0"/>
                <w:color w:val="000000"/>
                <w:sz w:val="20"/>
                <w:szCs w:val="20"/>
                <w:u w:val="none"/>
                <w:lang w:val="en-US" w:eastAsia="zh-CN"/>
              </w:rPr>
              <w:t>8</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宋体" w:hAnsi="宋体" w:eastAsia="宋体" w:cs="宋体"/>
                <w:b/>
                <w:i w:val="0"/>
                <w:iCs w:val="0"/>
                <w:color w:val="000000"/>
                <w:kern w:val="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总计</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0"/>
                <w:szCs w:val="20"/>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0"/>
                <w:szCs w:val="20"/>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宋体" w:hAnsi="宋体" w:eastAsia="宋体" w:cs="宋体"/>
                <w:b/>
                <w:i w:val="0"/>
                <w:iCs w:val="0"/>
                <w:color w:val="000000"/>
                <w:kern w:val="0"/>
                <w:sz w:val="22"/>
                <w:szCs w:val="22"/>
                <w:u w:val="none"/>
                <w:lang w:val="en-US" w:eastAsia="zh-CN"/>
              </w:rPr>
            </w:pPr>
            <w:r>
              <w:rPr>
                <w:rFonts w:hint="eastAsia" w:ascii="宋体" w:hAnsi="宋体" w:eastAsia="宋体" w:cs="宋体"/>
                <w:i w:val="0"/>
                <w:iCs w:val="0"/>
                <w:color w:val="000000"/>
                <w:sz w:val="22"/>
                <w:szCs w:val="22"/>
                <w:u w:val="none"/>
                <w:lang w:val="en-US" w:eastAsia="zh-CN"/>
              </w:rPr>
              <w:t>100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val="0"/>
              <w:kinsoku/>
              <w:wordWrap/>
              <w:overflowPunct/>
              <w:topLinePunct w:val="0"/>
              <w:autoSpaceDE/>
              <w:autoSpaceDN/>
              <w:bidi w:val="0"/>
              <w:adjustRightInd/>
              <w:snapToGrid/>
              <w:spacing w:line="260" w:lineRule="exact"/>
              <w:rPr>
                <w:rFonts w:hint="eastAsia" w:ascii="宋体" w:hAnsi="宋体" w:eastAsia="宋体" w:cs="宋体"/>
                <w:i w:val="0"/>
                <w:iCs w:val="0"/>
                <w:color w:val="000000"/>
                <w:sz w:val="22"/>
                <w:szCs w:val="22"/>
                <w:u w:val="none"/>
              </w:rPr>
            </w:pP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b w:val="0"/>
          <w:bCs/>
          <w:i w:val="0"/>
          <w:iCs w:val="0"/>
          <w:caps w:val="0"/>
          <w:color w:val="333333"/>
          <w:spacing w:val="0"/>
          <w:sz w:val="32"/>
          <w:szCs w:val="32"/>
          <w:shd w:val="clear" w:fill="FFFFFF"/>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APQONC+å®ä½">
    <w:altName w:val="Segoe Print"/>
    <w:panose1 w:val="02010600030101010101"/>
    <w:charset w:val="01"/>
    <w:family w:val="auto"/>
    <w:pitch w:val="default"/>
    <w:sig w:usb0="00000000" w:usb1="00000000" w:usb2="01010101" w:usb3="01010101" w:csb0="01010101" w:csb1="01010101"/>
  </w:font>
  <w:font w:name="SJSDLU+å®ä½">
    <w:altName w:val="Segoe Print"/>
    <w:panose1 w:val="02010600030101010101"/>
    <w:charset w:val="01"/>
    <w:family w:val="auto"/>
    <w:pitch w:val="default"/>
    <w:sig w:usb0="00000000" w:usb1="00000000" w:usb2="01010101" w:usb3="01010101" w:csb0="01010101" w:csb1="01010101"/>
  </w:font>
  <w:font w:name="方正黑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4E506"/>
    <w:multiLevelType w:val="singleLevel"/>
    <w:tmpl w:val="7A04E50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ZWIxM2ViNDdhNjFkMmU4NjJhMGJjZDhlMTY1Y2MifQ=="/>
  </w:docVars>
  <w:rsids>
    <w:rsidRoot w:val="00000000"/>
    <w:rsid w:val="21DB1316"/>
    <w:rsid w:val="25BE717B"/>
    <w:rsid w:val="2A4E733E"/>
    <w:rsid w:val="35D52E6B"/>
    <w:rsid w:val="482F2C71"/>
    <w:rsid w:val="53BE4C2F"/>
    <w:rsid w:val="595C0463"/>
    <w:rsid w:val="5FF918D0"/>
    <w:rsid w:val="75F05C3F"/>
    <w:rsid w:val="782A3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ormal_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8">
    <w:name w:val="Normal_11"/>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9">
    <w:name w:val="Normal_12"/>
    <w:qFormat/>
    <w:uiPriority w:val="0"/>
    <w:pPr>
      <w:spacing w:before="120" w:after="240"/>
      <w:jc w:val="both"/>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1578</Words>
  <Characters>1665</Characters>
  <Lines>0</Lines>
  <Paragraphs>0</Paragraphs>
  <TotalTime>26</TotalTime>
  <ScaleCrop>false</ScaleCrop>
  <LinksUpToDate>false</LinksUpToDate>
  <CharactersWithSpaces>1725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2022-03-29T07:56:00Z</dcterms:created>
  <dc:creator>Administrator</dc:creator>
  <cp:lastModifiedBy>安好自在</cp:lastModifiedBy>
  <dcterms:modified xsi:type="dcterms:W3CDTF">2023-03-06T02:39:27Z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77C87F9752C34447A5357DD895D7AFF3</vt:lpwstr>
  </property>
</Properties>
</file>