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val="en-US" w:eastAsia="zh-CN"/>
        </w:rPr>
        <w:t>2022年</w:t>
      </w: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  <w:t>项目支出绩效自评价情况表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default" w:ascii="宋体" w:hAnsi="宋体" w:cs="宋体" w:eastAsiaTheme="minorEastAsia"/>
          <w:color w:val="auto"/>
          <w:spacing w:val="0"/>
          <w:sz w:val="18"/>
          <w:lang w:val="en-US"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填报单位：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eastAsia="zh-CN"/>
        </w:rPr>
        <w:t>如皋市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>120急救指挥中心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eastAsia" w:ascii="宋体" w:hAnsi="宋体" w:cs="宋体" w:eastAsiaTheme="minorEastAsia"/>
          <w:color w:val="auto"/>
          <w:spacing w:val="0"/>
          <w:sz w:val="18"/>
          <w:lang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项目名称：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eastAsia="zh-CN"/>
        </w:rPr>
        <w:t>合同制人员费用差额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default" w:ascii="SJSDLU+å®ä½" w:eastAsia="宋体" w:hAnsiTheme="minorHAnsi" w:cstheme="minorBidi"/>
          <w:color w:val="auto"/>
          <w:spacing w:val="0"/>
          <w:sz w:val="18"/>
          <w:lang w:val="en-US"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项目实施年度：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 xml:space="preserve">2022年   </w:t>
      </w:r>
      <w:r>
        <w:rPr>
          <w:rStyle w:val="10"/>
          <w:rFonts w:hint="eastAsia" w:ascii="宋体" w:hAnsi="宋体" w:eastAsia="宋体" w:cs="宋体"/>
          <w:color w:val="auto"/>
          <w:spacing w:val="4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4"/>
          <w:sz w:val="18"/>
          <w:lang w:val="en-US" w:eastAsia="zh-CN"/>
        </w:rPr>
        <w:t xml:space="preserve"> </w:t>
      </w:r>
      <w:r>
        <w:rPr>
          <w:rStyle w:val="10"/>
          <w:rFonts w:ascii="APQONC+å®ä½" w:hAnsi="APQONC+å®ä½" w:cs="APQONC+å®ä½" w:eastAsiaTheme="minorEastAsia"/>
          <w:color w:val="auto"/>
          <w:spacing w:val="-9"/>
          <w:sz w:val="18"/>
        </w:rPr>
        <w:t>项目实施开始时间（</w:t>
      </w:r>
      <w:r>
        <w:rPr>
          <w:rStyle w:val="10"/>
          <w:rFonts w:hint="eastAsia" w:ascii="宋体" w:hAnsi="宋体" w:eastAsia="宋体" w:cs="宋体"/>
          <w:color w:val="auto"/>
          <w:spacing w:val="-9"/>
          <w:sz w:val="18"/>
        </w:rPr>
        <w:t>年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>/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</w:rPr>
        <w:t>月</w:t>
      </w:r>
      <w:r>
        <w:rPr>
          <w:rStyle w:val="10"/>
          <w:rFonts w:hint="eastAsia" w:ascii="宋体" w:hAnsi="宋体" w:eastAsia="宋体" w:cs="宋体"/>
          <w:color w:val="auto"/>
          <w:spacing w:val="-45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46"/>
          <w:sz w:val="18"/>
        </w:rPr>
        <w:t>）：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 xml:space="preserve">2022/01    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8"/>
          <w:sz w:val="18"/>
        </w:rPr>
        <w:t>项目实施完成时间（年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>/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</w:rPr>
        <w:t>月</w:t>
      </w:r>
      <w:r>
        <w:rPr>
          <w:rStyle w:val="10"/>
          <w:rFonts w:hint="eastAsia" w:ascii="宋体" w:hAnsi="宋体" w:eastAsia="宋体" w:cs="宋体"/>
          <w:color w:val="auto"/>
          <w:spacing w:val="-44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46"/>
          <w:sz w:val="18"/>
        </w:rPr>
        <w:t>）：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>2022/12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 w:firstLineChars="200"/>
        <w:jc w:val="center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24"/>
          <w:shd w:val="clear" w:color="auto" w:fill="auto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24"/>
          <w:shd w:val="clear" w:color="auto" w:fill="auto"/>
        </w:rPr>
        <w:t>项目自评价情况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项目概况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经市机构编制委员会核定，我单位事业编制为8名，批准使用劳动合同制人数16名，2021年8月实际在职合同制人员14人。根据最新工资标准，合同制人员全年人均工资性支出为6.78万元。另外，由于合同制人员工资标准较低且我单位合同制人员占大多数，根据合同制人员工资总额提取的工会经费，不足以开展正常的工会活动以及按相关规定发放工会慰问。现参照事业人员工会行政补助1600元/人·年的标准编报2021年合同制人员工会经费差额预算。即合同制人员全年人均费用为6.94万元，与编外人员定额6.2万元存在0.74万元/人的缺口。根据8月份实有14名合同制人员测算，合同制人员费用差额为10.36万元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Theme="minorHAnsi" w:eastAsiaTheme="minorEastAsia" w:cstheme="minorBidi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二、评价情况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自评价采用定量与定性评价相结合的方法，总分由各项指标得分汇总形成。绩效自评得分 100分，自评等级为“优”，各项评分结果详见《202</w:t>
      </w: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val="en-US" w:eastAsia="zh-CN"/>
        </w:rPr>
        <w:t>2</w:t>
      </w: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年项目支出绩效自评价评分表》。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Theme="minorHAnsi" w:eastAsiaTheme="minorEastAsia" w:cstheme="minorBidi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三、项目绩效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12" w:firstLineChars="200"/>
        <w:jc w:val="left"/>
        <w:textAlignment w:val="auto"/>
        <w:rPr>
          <w:rStyle w:val="10"/>
          <w:rFonts w:hint="eastAsia" w:ascii="APQONC+å®ä½" w:hAnsi="APQONC+å®ä½" w:eastAsia="宋体" w:cs="APQONC+å®ä½"/>
          <w:color w:val="000000"/>
          <w:spacing w:val="-2"/>
          <w:sz w:val="21"/>
          <w:shd w:val="clear" w:color="auto" w:fill="auto"/>
        </w:rPr>
      </w:pPr>
      <w:r>
        <w:rPr>
          <w:rStyle w:val="10"/>
          <w:rFonts w:hint="eastAsia" w:ascii="宋体" w:hAnsi="宋体" w:eastAsia="宋体" w:cs="宋体"/>
          <w:color w:val="000000"/>
          <w:spacing w:val="-2"/>
          <w:sz w:val="21"/>
          <w:shd w:val="clear" w:color="auto" w:fill="auto"/>
        </w:rPr>
        <w:t>保障本部门调度人员工会福利正常发放、日常工会活动正常开展</w:t>
      </w:r>
      <w:r>
        <w:rPr>
          <w:rStyle w:val="10"/>
          <w:rFonts w:hint="eastAsia" w:ascii="宋体" w:hAnsi="宋体" w:eastAsia="宋体" w:cs="宋体"/>
          <w:color w:val="000000"/>
          <w:spacing w:val="-2"/>
          <w:sz w:val="21"/>
          <w:shd w:val="clear" w:color="auto" w:fill="auto"/>
          <w:lang w:eastAsia="zh-CN"/>
        </w:rPr>
        <w:t>，保障调度人员待遇发放，提高调度人员队伍稳定性</w:t>
      </w:r>
      <w:r>
        <w:rPr>
          <w:rStyle w:val="10"/>
          <w:rFonts w:hint="eastAsia" w:ascii="APQONC+å®ä½" w:hAnsi="APQONC+å®ä½" w:eastAsia="宋体" w:cs="APQONC+å®ä½"/>
          <w:color w:val="000000"/>
          <w:spacing w:val="-2"/>
          <w:sz w:val="21"/>
          <w:shd w:val="clear" w:color="auto" w:fill="auto"/>
        </w:rPr>
        <w:t>。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12" w:firstLineChars="200"/>
        <w:jc w:val="left"/>
        <w:textAlignment w:val="auto"/>
        <w:rPr>
          <w:rStyle w:val="10"/>
          <w:rFonts w:hint="eastAsia" w:ascii="APQONC+å®ä½" w:hAnsi="APQONC+å®ä½" w:eastAsia="宋体" w:cs="APQONC+å®ä½"/>
          <w:color w:val="000000"/>
          <w:spacing w:val="-2"/>
          <w:sz w:val="21"/>
          <w:shd w:val="clear" w:color="auto" w:fill="auto"/>
        </w:rPr>
      </w:pP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12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-2"/>
          <w:sz w:val="21"/>
          <w:shd w:val="clear" w:color="auto" w:fill="auto"/>
        </w:rPr>
        <w:t>四、存在问题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hint="eastAsia" w:ascii="APQONC+å®ä½" w:hAnsi="APQONC+å®ä½" w:eastAsia="宋体" w:cs="APQONC+å®ä½"/>
          <w:color w:val="000000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eastAsia="宋体" w:cs="APQONC+å®ä½"/>
          <w:color w:val="000000"/>
          <w:spacing w:val="0"/>
          <w:sz w:val="21"/>
          <w:shd w:val="clear" w:color="auto" w:fill="auto"/>
        </w:rPr>
        <w:t>合同制人员工资收入水平普遍偏低，导致我单位调度人员流动性大，</w:t>
      </w:r>
      <w:r>
        <w:rPr>
          <w:rStyle w:val="10"/>
          <w:rFonts w:hint="eastAsia" w:ascii="APQONC+å®ä½" w:hAnsi="APQONC+å®ä½" w:eastAsia="宋体" w:cs="APQONC+å®ä½"/>
          <w:color w:val="000000"/>
          <w:spacing w:val="0"/>
          <w:sz w:val="21"/>
          <w:shd w:val="clear" w:color="auto" w:fill="auto"/>
          <w:lang w:eastAsia="zh-CN"/>
        </w:rPr>
        <w:t>人员招聘难度大，</w:t>
      </w:r>
      <w:r>
        <w:rPr>
          <w:rStyle w:val="10"/>
          <w:rFonts w:hint="eastAsia" w:ascii="APQONC+å®ä½" w:hAnsi="APQONC+å®ä½" w:eastAsia="宋体" w:cs="APQONC+å®ä½"/>
          <w:color w:val="000000"/>
          <w:spacing w:val="0"/>
          <w:sz w:val="21"/>
          <w:shd w:val="clear" w:color="auto" w:fill="auto"/>
        </w:rPr>
        <w:t>不利于院前急救指挥调度工作的有序开展。</w:t>
      </w:r>
      <w:bookmarkStart w:id="0" w:name="_GoBack"/>
      <w:bookmarkEnd w:id="0"/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cs="APQONC+å®ä½"/>
          <w:color w:val="auto"/>
          <w:spacing w:val="0"/>
          <w:sz w:val="21"/>
          <w:shd w:val="clear" w:color="auto" w:fill="auto"/>
          <w:lang w:eastAsia="zh-CN"/>
        </w:rPr>
        <w:t>整改措施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提高合同制人员的工资待遇，保障合同制人员的切身利益</w:t>
      </w:r>
      <w:r>
        <w:rPr>
          <w:rStyle w:val="10"/>
          <w:rFonts w:hint="eastAsia" w:ascii="APQONC+å®ä½" w:hAnsi="APQONC+å®ä½" w:cs="APQONC+å®ä½"/>
          <w:color w:val="auto"/>
          <w:spacing w:val="0"/>
          <w:sz w:val="21"/>
          <w:shd w:val="clear" w:color="auto" w:fill="auto"/>
          <w:lang w:eastAsia="zh-CN"/>
        </w:rPr>
        <w:t>，稳定调度人员队伍</w:t>
      </w:r>
      <w:r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sectPr>
          <w:headerReference r:id="rId3" w:type="default"/>
          <w:footerReference r:id="rId4" w:type="default"/>
          <w:pgSz w:w="11900" w:h="16820"/>
          <w:pgMar w:top="1701" w:right="1587" w:bottom="1587" w:left="1587" w:header="720" w:footer="1247" w:gutter="0"/>
          <w:pgNumType w:fmt="decimal"/>
          <w:cols w:space="0" w:num="1"/>
          <w:rtlGutter w:val="0"/>
          <w:docGrid w:linePitch="1" w:charSpace="0"/>
        </w:sectPr>
      </w:pP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val="en-US" w:eastAsia="zh-CN"/>
        </w:rPr>
        <w:t>2022年</w:t>
      </w: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  <w:t>项目支出绩效自评价评分表</w:t>
      </w:r>
    </w:p>
    <w:p>
      <w:pPr>
        <w:pStyle w:val="1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0" w:firstLineChars="0"/>
        <w:jc w:val="left"/>
        <w:textAlignment w:val="auto"/>
        <w:rPr>
          <w:rStyle w:val="10"/>
          <w:rFonts w:hint="default" w:ascii="黑体" w:hAnsi="黑体" w:eastAsia="宋体" w:cs="黑体"/>
          <w:color w:val="auto"/>
          <w:spacing w:val="0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填报单位</w:t>
      </w:r>
      <w:r>
        <w:rPr>
          <w:rFonts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如皋市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120急救指挥中心      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合同制人员费用差额</w:t>
      </w:r>
    </w:p>
    <w:tbl>
      <w:tblPr>
        <w:tblStyle w:val="9"/>
        <w:tblW w:w="90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20"/>
        <w:gridCol w:w="1911"/>
        <w:gridCol w:w="1245"/>
        <w:gridCol w:w="1275"/>
        <w:gridCol w:w="780"/>
        <w:gridCol w:w="945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年初指标值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评分依据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决策指标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立项依据充分性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立项程序规范性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绩效目标合理性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绩效指标明确性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预算编制科学性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资金分配合理性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过程指标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资金到位率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组织实施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制度执行有效性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合同制人员辞职率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职工工作积极性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增强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增强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院前急救整体水平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稳步提升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稳步提升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可持续发展指标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合同制人员满意度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&gt;90%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&gt;90%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总计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footerReference r:id="rId5" w:type="default"/>
      <w:pgSz w:w="11900" w:h="16820"/>
      <w:pgMar w:top="1417" w:right="1587" w:bottom="1417" w:left="1587" w:header="720" w:footer="1247" w:gutter="0"/>
      <w:pgNumType w:fmt="decimal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PQONC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JSDLU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534183"/>
    <w:multiLevelType w:val="singleLevel"/>
    <w:tmpl w:val="3053418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BF715F"/>
    <w:multiLevelType w:val="singleLevel"/>
    <w:tmpl w:val="36BF71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mU2NTEwOWI1NDc2MDkwZDZlZjI5N2Y4NzliODYifQ=="/>
  </w:docVars>
  <w:rsids>
    <w:rsidRoot w:val="00000000"/>
    <w:rsid w:val="02FC6355"/>
    <w:rsid w:val="05380B13"/>
    <w:rsid w:val="05AB0957"/>
    <w:rsid w:val="06182F75"/>
    <w:rsid w:val="089266FC"/>
    <w:rsid w:val="0B1D329D"/>
    <w:rsid w:val="14925032"/>
    <w:rsid w:val="17D272E9"/>
    <w:rsid w:val="1BF36283"/>
    <w:rsid w:val="1F2F6FCD"/>
    <w:rsid w:val="203F5ADD"/>
    <w:rsid w:val="20982EE5"/>
    <w:rsid w:val="239E3AE2"/>
    <w:rsid w:val="27800A53"/>
    <w:rsid w:val="28713F75"/>
    <w:rsid w:val="2D083D0C"/>
    <w:rsid w:val="2E3E0907"/>
    <w:rsid w:val="330B2F05"/>
    <w:rsid w:val="389B55DE"/>
    <w:rsid w:val="405B5917"/>
    <w:rsid w:val="43927A0F"/>
    <w:rsid w:val="45E86547"/>
    <w:rsid w:val="4A4F0B31"/>
    <w:rsid w:val="4F8369DB"/>
    <w:rsid w:val="502A76B1"/>
    <w:rsid w:val="52F3242F"/>
    <w:rsid w:val="55157935"/>
    <w:rsid w:val="56927E72"/>
    <w:rsid w:val="5699538C"/>
    <w:rsid w:val="5AD8307A"/>
    <w:rsid w:val="62FB30A8"/>
    <w:rsid w:val="63D85B69"/>
    <w:rsid w:val="684E157C"/>
    <w:rsid w:val="6C3912C4"/>
    <w:rsid w:val="6E872B8D"/>
    <w:rsid w:val="74543C5E"/>
    <w:rsid w:val="74A23383"/>
    <w:rsid w:val="768C42EB"/>
    <w:rsid w:val="7C3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paragraph" w:customStyle="1" w:styleId="13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615</Words>
  <Characters>736</Characters>
  <Lines>0</Lines>
  <Paragraphs>0</Paragraphs>
  <TotalTime>22</TotalTime>
  <ScaleCrop>false</ScaleCrop>
  <LinksUpToDate>false</LinksUpToDate>
  <CharactersWithSpaces>757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慢熱有距離</cp:lastModifiedBy>
  <cp:lastPrinted>2023-03-03T02:41:00Z</cp:lastPrinted>
  <dcterms:modified xsi:type="dcterms:W3CDTF">2023-03-15T09:00:33Z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A4A2F83C8519492AA7557C45BA735CF3</vt:lpwstr>
  </property>
</Properties>
</file>