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56EF6">
      <w:pPr>
        <w:spacing w:line="360" w:lineRule="exact"/>
        <w:jc w:val="center"/>
        <w:rPr>
          <w:rFonts w:hint="eastAsia" w:cs="Times New Roman" w:asciiTheme="minorEastAsia" w:hAnsiTheme="minorEastAsia" w:eastAsiaTheme="minorEastAsia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kern w:val="2"/>
          <w:sz w:val="36"/>
          <w:szCs w:val="36"/>
          <w:lang w:val="en-US" w:eastAsia="zh-CN" w:bidi="ar-SA"/>
        </w:rPr>
        <w:t>如皋市用人单位职业卫生随机监督检查表</w:t>
      </w:r>
    </w:p>
    <w:p w14:paraId="3F1C69A5">
      <w:pPr>
        <w:spacing w:line="360" w:lineRule="exact"/>
        <w:jc w:val="center"/>
        <w:rPr>
          <w:rFonts w:hint="eastAsia" w:cs="Times New Roman" w:asciiTheme="minorEastAsia" w:hAnsiTheme="minorEastAsia" w:eastAsiaTheme="minorEastAsia"/>
          <w:b/>
          <w:bCs/>
          <w:kern w:val="2"/>
          <w:sz w:val="44"/>
          <w:szCs w:val="44"/>
          <w:lang w:val="en-US" w:eastAsia="zh-CN" w:bidi="ar-SA"/>
        </w:rPr>
      </w:pPr>
    </w:p>
    <w:p w14:paraId="353207F0">
      <w:pPr>
        <w:autoSpaceDE w:val="0"/>
        <w:autoSpaceDN w:val="0"/>
        <w:snapToGrid w:val="0"/>
        <w:rPr>
          <w:rFonts w:ascii="宋体" w:hAnsi="宋体" w:eastAsia="宋体" w:cs="Times New Roman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单位名称：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 xml:space="preserve"> 地    址：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</w:rPr>
        <w:t xml:space="preserve">                       </w:t>
      </w:r>
    </w:p>
    <w:p w14:paraId="27F87D05">
      <w:pPr>
        <w:autoSpaceDE w:val="0"/>
        <w:autoSpaceDN w:val="0"/>
        <w:snapToGrid w:val="0"/>
        <w:spacing w:line="590" w:lineRule="atLeast"/>
        <w:rPr>
          <w:rFonts w:ascii="宋体" w:hAnsi="宋体" w:eastAsia="宋体" w:cs="Times New Roman"/>
          <w:b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负 责 人：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 xml:space="preserve"> 联系电话：</w:t>
      </w:r>
      <w:r>
        <w:rPr>
          <w:rFonts w:hint="eastAsia" w:ascii="宋体" w:hAnsi="宋体" w:eastAsia="宋体" w:cs="Times New Roman"/>
          <w:kern w:val="0"/>
          <w:sz w:val="24"/>
          <w:szCs w:val="24"/>
          <w:u w:val="single"/>
        </w:rPr>
        <w:t xml:space="preserve">                        </w:t>
      </w:r>
    </w:p>
    <w:tbl>
      <w:tblPr>
        <w:tblStyle w:val="5"/>
        <w:tblW w:w="912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4586"/>
        <w:gridCol w:w="426"/>
        <w:gridCol w:w="425"/>
        <w:gridCol w:w="2407"/>
      </w:tblGrid>
      <w:tr w14:paraId="49190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tblHeader/>
          <w:jc w:val="center"/>
        </w:trPr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35C47D">
            <w:pPr>
              <w:tabs>
                <w:tab w:val="left" w:pos="6660"/>
              </w:tabs>
              <w:adjustRightInd w:val="0"/>
              <w:snapToGrid w:val="0"/>
              <w:jc w:val="center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4"/>
              </w:rPr>
              <w:t>检查项目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15E122">
            <w:pPr>
              <w:tabs>
                <w:tab w:val="left" w:pos="6660"/>
              </w:tabs>
              <w:adjustRightInd w:val="0"/>
              <w:snapToGrid w:val="0"/>
              <w:jc w:val="center"/>
              <w:rPr>
                <w:rFonts w:ascii="Times New Roman" w:hAnsi="Times New Roman" w:eastAsia="方正仿宋_GBK" w:cs="Times New Roman"/>
                <w:b/>
                <w:bCs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4"/>
              </w:rPr>
              <w:t>检查内容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0B4116">
            <w:pPr>
              <w:tabs>
                <w:tab w:val="left" w:pos="6660"/>
              </w:tabs>
              <w:adjustRightInd w:val="0"/>
              <w:snapToGrid w:val="0"/>
              <w:jc w:val="center"/>
              <w:rPr>
                <w:rFonts w:ascii="Times New Roman" w:hAnsi="Times New Roman" w:eastAsia="方正仿宋_GBK" w:cs="Times New Roman"/>
                <w:b/>
                <w:bCs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4"/>
              </w:rPr>
              <w:t>指标</w:t>
            </w:r>
          </w:p>
        </w:tc>
        <w:tc>
          <w:tcPr>
            <w:tcW w:w="24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5F77A6">
            <w:pPr>
              <w:tabs>
                <w:tab w:val="left" w:pos="6660"/>
              </w:tabs>
              <w:adjustRightInd w:val="0"/>
              <w:snapToGrid w:val="0"/>
              <w:jc w:val="center"/>
              <w:rPr>
                <w:rFonts w:ascii="Times New Roman" w:hAnsi="Times New Roman" w:eastAsia="方正仿宋_GBK" w:cs="Times New Roman"/>
                <w:b/>
                <w:bCs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szCs w:val="24"/>
              </w:rPr>
              <w:t>检查情况记录</w:t>
            </w:r>
          </w:p>
        </w:tc>
      </w:tr>
      <w:tr w14:paraId="01881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tblHeader/>
          <w:jc w:val="center"/>
        </w:trPr>
        <w:tc>
          <w:tcPr>
            <w:tcW w:w="12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CCF4C4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职业病防治管理组织和措施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07A614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szCs w:val="24"/>
                <w:lang w:val="en-US" w:eastAsia="zh-CN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是否按规定设置或者指定职业卫生管理机构或者组织，配备专职或者兼职的职业卫生管理人员</w:t>
            </w:r>
            <w:r>
              <w:rPr>
                <w:rFonts w:hint="eastAsia" w:ascii="Times New Roman" w:hAnsi="Times New Roman" w:eastAsia="方正仿宋_GBK" w:cs="Times New Roman"/>
                <w:szCs w:val="24"/>
                <w:lang w:val="en-US" w:eastAsia="zh-CN"/>
              </w:rPr>
              <w:t>0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5774DC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216878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5E3CC9B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77BED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tblHeader/>
          <w:jc w:val="center"/>
        </w:trPr>
        <w:tc>
          <w:tcPr>
            <w:tcW w:w="1282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5F4C5A4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kern w:val="0"/>
                <w:sz w:val="32"/>
                <w:szCs w:val="20"/>
              </w:rPr>
            </w:pP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97F97FB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是否建立、落实及公布职业卫生管理制度和操作规程</w:t>
            </w:r>
          </w:p>
        </w:tc>
        <w:tc>
          <w:tcPr>
            <w:tcW w:w="426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912BB7B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7C2DDD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77C232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127F0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12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748C226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职业卫生培训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53AE63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主要负责人、职业卫生管理人员和劳动者是否按规定的周期接受职业卫生培训，培训内容、时间是否符合要求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9049F4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2A33FB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CED2A0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2CD25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tblHeader/>
          <w:jc w:val="center"/>
        </w:trPr>
        <w:tc>
          <w:tcPr>
            <w:tcW w:w="12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E6774E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建设项目职业病防护设施“三同时”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0EECA36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是否落实建设项目职业病防护设施“三同时”制度，是否按程序开展评审及存档、公示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47553F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54C2AB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4B66C2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052DB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tblHeader/>
          <w:jc w:val="center"/>
        </w:trPr>
        <w:tc>
          <w:tcPr>
            <w:tcW w:w="12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915D30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职业病危害项目申报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19D452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是否如实、及时开展工作场所职业病危害项目申报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71E311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506F37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2CC652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208C6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tblHeader/>
          <w:jc w:val="center"/>
        </w:trPr>
        <w:tc>
          <w:tcPr>
            <w:tcW w:w="1282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CFB7B5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工作场所职业卫生管理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3A46D9D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是否按规定开展工作场所职业病危害因素监测、检测、评价，是否进行检测结果的报告和公布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EF15D2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A3680F4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247872E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0DF2D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tblHeader/>
          <w:jc w:val="center"/>
        </w:trPr>
        <w:tc>
          <w:tcPr>
            <w:tcW w:w="1282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EBC9CA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kern w:val="0"/>
                <w:sz w:val="32"/>
                <w:szCs w:val="20"/>
              </w:rPr>
            </w:pP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2A2DEBC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是否按规定配置职业病防护设施、应急救援设施并及时维护、保养，是否按规定发放、管理职业病防护用品并督促劳动者佩戴使用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A75B14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0FD7E5F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5EC8AD3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4A9206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tblHeader/>
          <w:jc w:val="center"/>
        </w:trPr>
        <w:tc>
          <w:tcPr>
            <w:tcW w:w="12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9DABBEA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职业病危害警示和告知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3088E03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是否按规定设置职业病危害警示标识，告知职业病危害及危害后果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52EFBA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12A735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DA51E8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5083F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tblHeader/>
          <w:jc w:val="center"/>
        </w:trPr>
        <w:tc>
          <w:tcPr>
            <w:tcW w:w="128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71D59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劳动者职业健康监护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D2E020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是否按规定开展劳动者职业健康监护、放射工作人员个人剂量监测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7B4B4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A9DCB7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A5EE4F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4F74DD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tblHeader/>
          <w:jc w:val="center"/>
        </w:trPr>
        <w:tc>
          <w:tcPr>
            <w:tcW w:w="1282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FC895A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职业病病人和疑似职业病病人处置</w:t>
            </w: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FA84E09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是否按规定处置职业病人、疑似职业病人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721F122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8DE5F52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0DD93A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  <w:tr w14:paraId="1FAC0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tblHeader/>
          <w:jc w:val="center"/>
        </w:trPr>
        <w:tc>
          <w:tcPr>
            <w:tcW w:w="12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6BF56E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kern w:val="0"/>
                <w:sz w:val="32"/>
                <w:szCs w:val="20"/>
              </w:rPr>
            </w:pPr>
          </w:p>
        </w:tc>
        <w:tc>
          <w:tcPr>
            <w:tcW w:w="45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88C993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ascii="Times New Roman" w:hAnsi="Times New Roman" w:eastAsia="方正仿宋_GBK" w:cs="Times New Roman"/>
                <w:szCs w:val="24"/>
              </w:rPr>
              <w:t>是否为劳动者进行职业病诊断提供健康损害与职业史、职业病危害接触关系等相关资料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CC6B6B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是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6D7143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Cs w:val="24"/>
              </w:rPr>
              <w:t>否</w:t>
            </w:r>
          </w:p>
        </w:tc>
        <w:tc>
          <w:tcPr>
            <w:tcW w:w="24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FF1D4AC">
            <w:pPr>
              <w:tabs>
                <w:tab w:val="left" w:pos="6660"/>
              </w:tabs>
              <w:adjustRightInd w:val="0"/>
              <w:snapToGrid w:val="0"/>
              <w:jc w:val="left"/>
              <w:rPr>
                <w:rFonts w:ascii="Times New Roman" w:hAnsi="Times New Roman" w:eastAsia="方正仿宋_GBK" w:cs="Times New Roman"/>
                <w:szCs w:val="24"/>
              </w:rPr>
            </w:pPr>
          </w:p>
        </w:tc>
      </w:tr>
    </w:tbl>
    <w:p w14:paraId="1BE513A6">
      <w:pPr>
        <w:autoSpaceDE w:val="0"/>
        <w:autoSpaceDN w:val="0"/>
        <w:snapToGrid w:val="0"/>
        <w:spacing w:line="240" w:lineRule="exact"/>
        <w:ind w:left="5040" w:hanging="5040" w:hangingChars="2400"/>
        <w:rPr>
          <w:rFonts w:ascii="宋体" w:hAnsi="宋体" w:eastAsia="宋体" w:cs="Times New Roman"/>
          <w:kern w:val="0"/>
          <w:szCs w:val="21"/>
        </w:rPr>
      </w:pPr>
    </w:p>
    <w:p w14:paraId="2BF09492">
      <w:pPr>
        <w:autoSpaceDE w:val="0"/>
        <w:autoSpaceDN w:val="0"/>
        <w:snapToGrid w:val="0"/>
        <w:spacing w:line="240" w:lineRule="exact"/>
        <w:ind w:left="5040" w:hanging="5040" w:hangingChars="2400"/>
        <w:rPr>
          <w:rFonts w:ascii="宋体" w:hAnsi="宋体" w:eastAsia="宋体" w:cs="Times New Roman"/>
          <w:kern w:val="0"/>
          <w:szCs w:val="21"/>
        </w:rPr>
      </w:pPr>
    </w:p>
    <w:p w14:paraId="11E99DEB">
      <w:pPr>
        <w:autoSpaceDE w:val="0"/>
        <w:autoSpaceDN w:val="0"/>
        <w:snapToGrid w:val="0"/>
        <w:spacing w:line="240" w:lineRule="exact"/>
        <w:ind w:left="5040" w:hanging="5040" w:hangingChars="2400"/>
        <w:rPr>
          <w:rFonts w:ascii="宋体" w:hAnsi="宋体" w:eastAsia="宋体" w:cs="Times New Roman"/>
          <w:kern w:val="0"/>
          <w:szCs w:val="21"/>
        </w:rPr>
      </w:pPr>
    </w:p>
    <w:p w14:paraId="5902EA2A">
      <w:pPr>
        <w:spacing w:line="360" w:lineRule="exact"/>
        <w:jc w:val="both"/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lang w:val="en-US" w:eastAsia="zh-CN" w:bidi="ar-SA"/>
        </w:rPr>
        <w:t>被监督单位：</w:t>
      </w: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u w:val="single"/>
          <w:lang w:val="en-US" w:eastAsia="zh-CN" w:bidi="ar-SA"/>
        </w:rPr>
        <w:t xml:space="preserve">         </w:t>
      </w: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lang w:val="en-US" w:eastAsia="zh-CN" w:bidi="ar-SA"/>
        </w:rPr>
        <w:t>卫生监督员：</w:t>
      </w: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u w:val="none"/>
          <w:lang w:val="en-US" w:eastAsia="zh-CN" w:bidi="ar-SA"/>
        </w:rPr>
        <w:t>、</w:t>
      </w: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u w:val="single"/>
          <w:lang w:val="en-US" w:eastAsia="zh-CN" w:bidi="ar-SA"/>
        </w:rPr>
        <w:t xml:space="preserve">       </w:t>
      </w:r>
    </w:p>
    <w:p w14:paraId="1227D844">
      <w:pPr>
        <w:spacing w:line="360" w:lineRule="exact"/>
        <w:jc w:val="both"/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lang w:val="en-US" w:eastAsia="zh-CN" w:bidi="ar-SA"/>
        </w:rPr>
        <w:t>检查日期：</w:t>
      </w: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u w:val="single"/>
          <w:lang w:val="en-US" w:eastAsia="zh-CN" w:bidi="ar-SA"/>
        </w:rPr>
        <w:t xml:space="preserve">           </w:t>
      </w:r>
      <w:r>
        <w:rPr>
          <w:rFonts w:hint="eastAsia" w:cs="Times New Roman" w:asciiTheme="minorEastAsia" w:hAnsiTheme="minorEastAsia" w:eastAsiaTheme="minorEastAsia"/>
          <w:b/>
          <w:bCs/>
          <w:kern w:val="2"/>
          <w:sz w:val="24"/>
          <w:szCs w:val="24"/>
          <w:lang w:val="en-US" w:eastAsia="zh-CN" w:bidi="ar-SA"/>
        </w:rPr>
        <w:t xml:space="preserve">  </w:t>
      </w:r>
    </w:p>
    <w:p w14:paraId="4900EC6C"/>
    <w:sectPr>
      <w:footerReference r:id="rId3" w:type="default"/>
      <w:pgSz w:w="11906" w:h="16838"/>
      <w:pgMar w:top="1440" w:right="1800" w:bottom="1440" w:left="1800" w:header="1304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7108295"/>
      <w:docPartObj>
        <w:docPartGallery w:val="autotext"/>
      </w:docPartObj>
    </w:sdtPr>
    <w:sdtContent>
      <w:p w14:paraId="555CE839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4B393EE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DFjNzhiYTVmMmIxNjFkMTk0NDNiYzRhOWE4OGZlNWEifQ=="/>
  </w:docVars>
  <w:rsids>
    <w:rsidRoot w:val="42FD5ADB"/>
    <w:rsid w:val="000F2D38"/>
    <w:rsid w:val="004B1EDA"/>
    <w:rsid w:val="00536E88"/>
    <w:rsid w:val="006B4C9F"/>
    <w:rsid w:val="006C059C"/>
    <w:rsid w:val="00C526C7"/>
    <w:rsid w:val="02B57931"/>
    <w:rsid w:val="06F0683E"/>
    <w:rsid w:val="08B54AC5"/>
    <w:rsid w:val="08DB0F7F"/>
    <w:rsid w:val="0CCB5710"/>
    <w:rsid w:val="0CEE17D2"/>
    <w:rsid w:val="15236A74"/>
    <w:rsid w:val="34F605A6"/>
    <w:rsid w:val="42FD5ADB"/>
    <w:rsid w:val="4BF13BDC"/>
    <w:rsid w:val="4EA330F5"/>
    <w:rsid w:val="4EEC38FB"/>
    <w:rsid w:val="50E52968"/>
    <w:rsid w:val="529D7F1A"/>
    <w:rsid w:val="60C211B9"/>
    <w:rsid w:val="693D700D"/>
    <w:rsid w:val="6E907214"/>
    <w:rsid w:val="7BF85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0D975-ECC2-4C09-A648-3E066C1EC2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563</Words>
  <Characters>563</Characters>
  <Lines>19</Lines>
  <Paragraphs>5</Paragraphs>
  <TotalTime>282</TotalTime>
  <ScaleCrop>false</ScaleCrop>
  <LinksUpToDate>false</LinksUpToDate>
  <CharactersWithSpaces>718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2020-12-29T01:30:00Z</dcterms:created>
  <dc:creator>黑大帅</dc:creator>
  <cp:lastModifiedBy>三皮超人</cp:lastModifiedBy>
  <cp:lastPrinted>2025-04-21T07:13:00Z</cp:lastPrinted>
  <dcterms:modified xsi:type="dcterms:W3CDTF">2025-08-14T09:22:44Z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F1399499982E4644904BAD31643DCB28</vt:lpwstr>
  </property>
  <property fmtid="{D5CDD505-2E9C-101B-9397-08002B2CF9AE}" pid="4" name="KSOTemplateDocerSaveRecord">
    <vt:lpwstr>eyJoZGlkIjoiZDJjOGEwMzk4OWZmMmFhZTcwZWQzNWU0OWFkZWJmNGIiLCJ1c2VySWQiOiI3MTE5MTc0MTYifQ==</vt:lpwstr>
  </property>
</Properties>
</file>