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spacing w:before="0" w:after="0" w:line="560" w:lineRule="exact"/>
        <w:jc w:val="left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pStyle w:val="14"/>
        <w:widowControl w:val="0"/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2022年项目支出绩效自评价情况表</w:t>
      </w:r>
    </w:p>
    <w:p>
      <w:pPr>
        <w:pStyle w:val="15"/>
        <w:widowControl w:val="0"/>
        <w:spacing w:before="0" w:after="0" w:line="500" w:lineRule="exact"/>
        <w:jc w:val="left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填报单位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：如皋市疾病预防控制中心</w:t>
      </w:r>
    </w:p>
    <w:p>
      <w:pPr>
        <w:pStyle w:val="15"/>
        <w:widowControl w:val="0"/>
        <w:spacing w:before="0" w:after="0" w:line="500" w:lineRule="exact"/>
        <w:jc w:val="left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项目名称：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全自动酸逆流清洗机</w:t>
      </w:r>
    </w:p>
    <w:p>
      <w:pPr>
        <w:pStyle w:val="15"/>
        <w:widowControl w:val="0"/>
        <w:spacing w:before="0" w:after="0" w:line="500" w:lineRule="exact"/>
        <w:jc w:val="left"/>
        <w:rPr>
          <w:rFonts w:hint="default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项目实施年度：2022</w:t>
      </w:r>
      <w:r>
        <w:rPr>
          <w:rFonts w:hint="eastAsia" w:ascii="宋体" w:hAnsi="宋体" w:eastAsia="宋体" w:cs="宋体"/>
          <w:spacing w:val="4"/>
          <w:sz w:val="21"/>
          <w:szCs w:val="21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9"/>
          <w:sz w:val="21"/>
          <w:szCs w:val="21"/>
          <w:u w:val="none"/>
          <w:lang w:eastAsia="zh-CN"/>
        </w:rPr>
        <w:t>项目实施开始时间（年</w:t>
      </w:r>
      <w:r>
        <w:rPr>
          <w:rFonts w:hint="eastAsia" w:ascii="宋体" w:hAnsi="宋体" w:eastAsia="宋体" w:cs="宋体"/>
          <w:spacing w:val="1"/>
          <w:sz w:val="21"/>
          <w:szCs w:val="21"/>
          <w:u w:val="none"/>
          <w:lang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月</w:t>
      </w:r>
      <w:r>
        <w:rPr>
          <w:rFonts w:hint="eastAsia" w:ascii="宋体" w:hAnsi="宋体" w:eastAsia="宋体" w:cs="宋体"/>
          <w:spacing w:val="-45"/>
          <w:sz w:val="21"/>
          <w:szCs w:val="21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46"/>
          <w:sz w:val="21"/>
          <w:szCs w:val="21"/>
          <w:u w:val="none"/>
          <w:lang w:eastAsia="zh-CN"/>
        </w:rPr>
        <w:t>）：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2022/7</w:t>
      </w:r>
      <w:r>
        <w:rPr>
          <w:rFonts w:hint="eastAsia" w:ascii="宋体" w:hAnsi="宋体" w:eastAsia="宋体" w:cs="宋体"/>
          <w:spacing w:val="1"/>
          <w:sz w:val="21"/>
          <w:szCs w:val="21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8"/>
          <w:sz w:val="21"/>
          <w:szCs w:val="21"/>
          <w:u w:val="none"/>
          <w:lang w:eastAsia="zh-CN"/>
        </w:rPr>
        <w:t>项目实施完成时间（年</w:t>
      </w:r>
      <w:r>
        <w:rPr>
          <w:rFonts w:hint="eastAsia" w:ascii="宋体" w:hAnsi="宋体" w:eastAsia="宋体" w:cs="宋体"/>
          <w:spacing w:val="1"/>
          <w:sz w:val="21"/>
          <w:szCs w:val="21"/>
          <w:u w:val="none"/>
          <w:lang w:eastAsia="zh-CN"/>
        </w:rPr>
        <w:t>/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月</w:t>
      </w:r>
      <w:r>
        <w:rPr>
          <w:rFonts w:hint="eastAsia" w:ascii="宋体" w:hAnsi="宋体" w:eastAsia="宋体" w:cs="宋体"/>
          <w:spacing w:val="-44"/>
          <w:sz w:val="21"/>
          <w:szCs w:val="21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spacing w:val="-46"/>
          <w:sz w:val="21"/>
          <w:szCs w:val="21"/>
          <w:u w:val="none"/>
          <w:lang w:eastAsia="zh-CN"/>
        </w:rPr>
        <w:t>）：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2022/1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2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80" w:firstLineChars="200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项目自评价情况</w:t>
      </w:r>
    </w:p>
    <w:p>
      <w:pPr>
        <w:pStyle w:val="15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 w:hAnsi="APQONC+å®ä½" w:cs="APQONC+å®ä½"/>
          <w:sz w:val="21"/>
          <w:lang w:eastAsia="zh-CN"/>
        </w:rPr>
      </w:pPr>
      <w:r>
        <w:rPr>
          <w:rFonts w:ascii="APQONC+å®ä½" w:hAnsi="APQONC+å®ä½" w:cs="APQONC+å®ä½"/>
          <w:sz w:val="21"/>
          <w:lang w:eastAsia="zh-CN"/>
        </w:rPr>
        <w:t>项目概况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 xml:space="preserve">全自动酸逆流清洗机项目资金用于购买全自动酸逆流清洗机，用于彻底地、安全地清洗痕量分析所使用的各种玻璃仪器、微波消解罐等，项目于2022年7月开始实施，2022年10月已安装调试完毕，并正常投入使用。 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/>
          <w:sz w:val="21"/>
          <w:lang w:eastAsia="zh-CN"/>
        </w:rPr>
      </w:pPr>
      <w:r>
        <w:rPr>
          <w:rFonts w:ascii="APQONC+å®ä½" w:hAnsi="APQONC+å®ä½" w:cs="APQONC+å®ä½"/>
          <w:sz w:val="21"/>
          <w:lang w:eastAsia="zh-CN"/>
        </w:rPr>
        <w:t>二、评价情况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>用于彻底地、安全地清洗痕量分析所使用的各种玻璃仪器、微波消解罐等，及时完成上级相关检验检测任务，卫生检验检测率100%，突发事件处置率100%。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/>
          <w:sz w:val="21"/>
          <w:lang w:eastAsia="zh-CN"/>
        </w:rPr>
      </w:pPr>
      <w:r>
        <w:rPr>
          <w:rFonts w:ascii="APQONC+å®ä½" w:hAnsi="APQONC+å®ä½" w:cs="APQONC+å®ä½"/>
          <w:sz w:val="21"/>
          <w:lang w:eastAsia="zh-CN"/>
        </w:rPr>
        <w:t>三、项目绩效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宋体" w:hAnsi="宋体" w:eastAsia="宋体" w:cs="宋体"/>
          <w:sz w:val="21"/>
          <w:lang w:eastAsia="zh-CN"/>
        </w:rPr>
      </w:pPr>
      <w:r>
        <w:rPr>
          <w:rFonts w:hint="eastAsia" w:ascii="宋体" w:hAnsi="宋体" w:eastAsia="宋体" w:cs="宋体"/>
          <w:sz w:val="21"/>
          <w:lang w:eastAsia="zh-CN"/>
        </w:rPr>
        <w:t>卫生检验检测率100%，突发事件处置率100%。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 w:hAnsi="APQONC+å®ä½" w:cs="APQONC+å®ä½"/>
          <w:sz w:val="21"/>
          <w:lang w:eastAsia="zh-CN"/>
        </w:rPr>
      </w:pPr>
      <w:r>
        <w:rPr>
          <w:rFonts w:hint="eastAsia" w:ascii="APQONC+å®ä½" w:hAnsi="APQONC+å®ä½" w:cs="APQONC+å®ä½"/>
          <w:sz w:val="21"/>
          <w:lang w:eastAsia="zh-CN"/>
        </w:rPr>
        <w:t>年初预算成本</w:t>
      </w:r>
      <w:r>
        <w:rPr>
          <w:rFonts w:hint="eastAsia" w:ascii="宋体" w:hAnsi="宋体" w:eastAsia="宋体" w:cs="宋体"/>
          <w:sz w:val="21"/>
          <w:lang w:eastAsia="zh-CN"/>
        </w:rPr>
        <w:t>24</w:t>
      </w:r>
      <w:r>
        <w:rPr>
          <w:rFonts w:hint="eastAsia" w:ascii="APQONC+å®ä½" w:hAnsi="APQONC+å®ä½" w:cs="APQONC+å®ä½"/>
          <w:sz w:val="21"/>
          <w:lang w:eastAsia="zh-CN"/>
        </w:rPr>
        <w:t>万元，实际购买成本</w:t>
      </w:r>
      <w:r>
        <w:rPr>
          <w:rFonts w:hint="eastAsia" w:ascii="宋体" w:hAnsi="宋体" w:eastAsia="宋体" w:cs="宋体"/>
          <w:sz w:val="21"/>
          <w:lang w:eastAsia="zh-CN"/>
        </w:rPr>
        <w:t>19.55万元，2022年度实际执行17.595万元</w:t>
      </w:r>
      <w:r>
        <w:rPr>
          <w:rFonts w:hint="eastAsia" w:ascii="APQONC+å®ä½" w:hAnsi="APQONC+å®ä½" w:cs="APQONC+å®ä½"/>
          <w:sz w:val="21"/>
          <w:lang w:eastAsia="zh-CN"/>
        </w:rPr>
        <w:t>，仪器尾款</w:t>
      </w:r>
      <w:r>
        <w:rPr>
          <w:rFonts w:hint="eastAsia" w:ascii="宋体" w:hAnsi="宋体" w:eastAsia="宋体" w:cs="宋体"/>
          <w:sz w:val="21"/>
          <w:lang w:eastAsia="zh-CN"/>
        </w:rPr>
        <w:t>1.955万</w:t>
      </w:r>
      <w:r>
        <w:rPr>
          <w:rFonts w:hint="eastAsia" w:ascii="APQONC+å®ä½" w:hAnsi="APQONC+å®ä½" w:cs="APQONC+å®ä½"/>
          <w:sz w:val="21"/>
          <w:lang w:eastAsia="zh-CN"/>
        </w:rPr>
        <w:t>元，结转下一年度支付。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12" w:firstLineChars="200"/>
        <w:jc w:val="left"/>
        <w:rPr>
          <w:rFonts w:ascii="APQONC+å®ä½" w:hAnsi="APQONC+å®ä½" w:cs="APQONC+å®ä½"/>
          <w:sz w:val="21"/>
          <w:lang w:eastAsia="zh-CN"/>
        </w:rPr>
      </w:pPr>
      <w:r>
        <w:rPr>
          <w:rFonts w:ascii="APQONC+å®ä½" w:hAnsi="APQONC+å®ä½" w:cs="APQONC+å®ä½"/>
          <w:spacing w:val="-2"/>
          <w:sz w:val="21"/>
          <w:lang w:eastAsia="zh-CN"/>
        </w:rPr>
        <w:t>四、存在问题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1050" w:firstLineChars="500"/>
        <w:jc w:val="left"/>
        <w:rPr>
          <w:rFonts w:ascii="APQONC+å®ä½" w:hAnsi="APQONC+å®ä½" w:cs="APQONC+å®ä½"/>
          <w:sz w:val="21"/>
          <w:lang w:eastAsia="zh-CN"/>
        </w:rPr>
      </w:pPr>
      <w:r>
        <w:rPr>
          <w:rFonts w:hint="eastAsia" w:ascii="APQONC+å®ä½" w:hAnsi="APQONC+å®ä½" w:cs="APQONC+å®ä½"/>
          <w:sz w:val="21"/>
          <w:lang w:eastAsia="zh-CN"/>
        </w:rPr>
        <w:t>无</w:t>
      </w:r>
    </w:p>
    <w:p>
      <w:pPr>
        <w:pStyle w:val="15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420" w:firstLineChars="200"/>
        <w:jc w:val="left"/>
        <w:rPr>
          <w:rFonts w:ascii="APQONC+å®ä½" w:hAnsi="APQONC+å®ä½" w:cs="APQONC+å®ä½"/>
          <w:sz w:val="21"/>
          <w:lang w:eastAsia="zh-CN"/>
        </w:rPr>
      </w:pPr>
      <w:r>
        <w:rPr>
          <w:rFonts w:hint="eastAsia" w:ascii="APQONC+å®ä½" w:hAnsi="APQONC+å®ä½" w:cs="APQONC+å®ä½"/>
          <w:sz w:val="21"/>
          <w:lang w:eastAsia="zh-CN"/>
        </w:rPr>
        <w:t>整改措施</w:t>
      </w:r>
      <w:bookmarkStart w:id="0" w:name="_GoBack"/>
      <w:bookmarkEnd w:id="0"/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ind w:firstLine="1050" w:firstLineChars="500"/>
        <w:jc w:val="left"/>
        <w:rPr>
          <w:rFonts w:ascii="APQONC+å®ä½" w:hAnsi="APQONC+å®ä½" w:cs="APQONC+å®ä½"/>
          <w:sz w:val="21"/>
          <w:lang w:eastAsia="zh-CN"/>
        </w:rPr>
      </w:pPr>
      <w:r>
        <w:rPr>
          <w:rFonts w:hint="eastAsia" w:ascii="APQONC+å®ä½" w:hAnsi="APQONC+å®ä½" w:cs="APQONC+å®ä½"/>
          <w:sz w:val="21"/>
          <w:lang w:eastAsia="zh-CN"/>
        </w:rPr>
        <w:t>无</w:t>
      </w:r>
    </w:p>
    <w:p>
      <w:pPr>
        <w:pStyle w:val="15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before="0" w:after="0" w:line="560" w:lineRule="exact"/>
        <w:jc w:val="left"/>
        <w:rPr>
          <w:rFonts w:ascii="APQONC+å®ä½" w:hAnsi="APQONC+å®ä½" w:cs="APQONC+å®ä½"/>
          <w:sz w:val="21"/>
          <w:lang w:eastAsia="zh-CN"/>
        </w:rPr>
      </w:pPr>
    </w:p>
    <w:p>
      <w:pPr>
        <w:pStyle w:val="14"/>
        <w:widowControl w:val="0"/>
        <w:spacing w:before="0" w:after="0" w:line="560" w:lineRule="exact"/>
        <w:jc w:val="left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pStyle w:val="14"/>
        <w:widowControl w:val="0"/>
        <w:spacing w:beforeLines="100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</w:p>
    <w:p>
      <w:pPr>
        <w:pStyle w:val="14"/>
        <w:widowControl w:val="0"/>
        <w:spacing w:beforeLines="100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2022年项目支出绩效自评价评分表</w:t>
      </w:r>
    </w:p>
    <w:p>
      <w:pPr>
        <w:pStyle w:val="16"/>
        <w:widowControl w:val="0"/>
        <w:spacing w:before="0" w:after="0" w:line="360" w:lineRule="exact"/>
        <w:jc w:val="left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填报单位</w:t>
      </w:r>
      <w:r>
        <w:rPr>
          <w:rFonts w:ascii="宋体" w:hAnsi="宋体" w:eastAsia="宋体" w:cs="宋体"/>
          <w:sz w:val="24"/>
          <w:szCs w:val="24"/>
          <w:lang w:eastAsia="zh-CN"/>
        </w:rPr>
        <w:t>：__</w:t>
      </w:r>
      <w:r>
        <w:rPr>
          <w:rFonts w:hint="eastAsia" w:ascii="宋体" w:hAnsi="宋体" w:eastAsia="宋体" w:cs="宋体"/>
          <w:sz w:val="18"/>
          <w:u w:val="single"/>
          <w:lang w:eastAsia="zh-CN"/>
        </w:rPr>
        <w:t>如皋市疾病预防控制中心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____ 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项目名称：</w:t>
      </w:r>
      <w:r>
        <w:rPr>
          <w:rFonts w:ascii="宋体" w:hAnsi="宋体" w:eastAsia="宋体" w:cs="宋体"/>
          <w:sz w:val="24"/>
          <w:szCs w:val="24"/>
          <w:lang w:eastAsia="zh-CN"/>
        </w:rPr>
        <w:t>_</w:t>
      </w:r>
      <w:r>
        <w:rPr>
          <w:rFonts w:hint="eastAsia" w:ascii="宋体" w:hAnsi="宋体" w:eastAsia="宋体" w:cs="宋体"/>
          <w:sz w:val="18"/>
          <w:u w:val="single"/>
          <w:lang w:eastAsia="zh-CN"/>
        </w:rPr>
        <w:t>全自动酸逆流清洗机</w:t>
      </w:r>
      <w:r>
        <w:rPr>
          <w:rFonts w:ascii="宋体" w:hAnsi="宋体" w:eastAsia="宋体" w:cs="宋体"/>
          <w:sz w:val="24"/>
          <w:szCs w:val="24"/>
          <w:lang w:eastAsia="zh-CN"/>
        </w:rPr>
        <w:t>___</w:t>
      </w:r>
    </w:p>
    <w:tbl>
      <w:tblPr>
        <w:tblStyle w:val="9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515"/>
        <w:gridCol w:w="1245"/>
        <w:gridCol w:w="1275"/>
        <w:gridCol w:w="780"/>
        <w:gridCol w:w="94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评分依据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二级指标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项目立项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 xml:space="preserve">立项程序规范性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绩效目标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绩效目标明确性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资金投入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资金管理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预算执行率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组织实施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实施规范性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序时规范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序时规范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产出指标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数量指标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检验检测量次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突发事件处置量次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质量指标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检验检测率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突发事件处置率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时效指标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突发事件处置及时性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卫生检验检测及时性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成本指标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仪器购置费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240000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195500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经济效益指标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服务时长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≥10年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≥10年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社会效益指标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检验检测率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突发事件处置率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生态效益指标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生态系统循环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良性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良性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可持续发展指标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建立健全固定资产管理制度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满意度指标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服务对象满意度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</w:rPr>
              <w:t>群众满意度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项目管理办法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 w:val="0"/>
              <w:spacing w:line="260" w:lineRule="exact"/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pStyle w:val="8"/>
        <w:widowControl w:val="0"/>
        <w:spacing w:beforeAutospacing="0" w:afterAutospacing="0" w:line="560" w:lineRule="exact"/>
        <w:rPr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</w:pPr>
    </w:p>
    <w:sectPr>
      <w:footerReference r:id="rId3" w:type="default"/>
      <w:pgSz w:w="11900" w:h="16820"/>
      <w:pgMar w:top="1417" w:right="1587" w:bottom="1417" w:left="1587" w:header="720" w:footer="1247" w:gutter="0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</w:pP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>2</w:t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 w:val="0"/>
                    <w:bCs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5ZjIzODZiMzFkYTU5MmJmN2JkMWQ2NmI3MTM5OTgifQ=="/>
  </w:docVars>
  <w:rsids>
    <w:rsidRoot w:val="00C97E86"/>
    <w:rsid w:val="00012B9B"/>
    <w:rsid w:val="00165669"/>
    <w:rsid w:val="001B14BB"/>
    <w:rsid w:val="002765C3"/>
    <w:rsid w:val="002D7FA7"/>
    <w:rsid w:val="00326EA9"/>
    <w:rsid w:val="0042146B"/>
    <w:rsid w:val="00447E59"/>
    <w:rsid w:val="004643FA"/>
    <w:rsid w:val="004807A4"/>
    <w:rsid w:val="004C192C"/>
    <w:rsid w:val="004D1663"/>
    <w:rsid w:val="00523665"/>
    <w:rsid w:val="00665622"/>
    <w:rsid w:val="00757975"/>
    <w:rsid w:val="007C3F44"/>
    <w:rsid w:val="0080275E"/>
    <w:rsid w:val="008D4A0A"/>
    <w:rsid w:val="008F770D"/>
    <w:rsid w:val="0093573A"/>
    <w:rsid w:val="0095259C"/>
    <w:rsid w:val="009E6C2C"/>
    <w:rsid w:val="00AF22B9"/>
    <w:rsid w:val="00B05850"/>
    <w:rsid w:val="00C12C3F"/>
    <w:rsid w:val="00C97E86"/>
    <w:rsid w:val="00CA1422"/>
    <w:rsid w:val="00D06F55"/>
    <w:rsid w:val="00D52862"/>
    <w:rsid w:val="00DD3313"/>
    <w:rsid w:val="00E162C1"/>
    <w:rsid w:val="00F27C51"/>
    <w:rsid w:val="05AB0957"/>
    <w:rsid w:val="089266FC"/>
    <w:rsid w:val="08D51B22"/>
    <w:rsid w:val="0B1D329D"/>
    <w:rsid w:val="14925032"/>
    <w:rsid w:val="16C5413A"/>
    <w:rsid w:val="1BF36283"/>
    <w:rsid w:val="1F2F6FCD"/>
    <w:rsid w:val="203F5ADD"/>
    <w:rsid w:val="239E3AE2"/>
    <w:rsid w:val="28713F75"/>
    <w:rsid w:val="2D083D0C"/>
    <w:rsid w:val="330B2F05"/>
    <w:rsid w:val="3E1F63C5"/>
    <w:rsid w:val="405B5917"/>
    <w:rsid w:val="43927A0F"/>
    <w:rsid w:val="4A4F0B31"/>
    <w:rsid w:val="4F8369DB"/>
    <w:rsid w:val="52F3242F"/>
    <w:rsid w:val="55EA1221"/>
    <w:rsid w:val="56927E72"/>
    <w:rsid w:val="5699538C"/>
    <w:rsid w:val="5AD8307A"/>
    <w:rsid w:val="60D3199A"/>
    <w:rsid w:val="684E157C"/>
    <w:rsid w:val="694540EE"/>
    <w:rsid w:val="6CD15D51"/>
    <w:rsid w:val="6E872B8D"/>
    <w:rsid w:val="731F605B"/>
    <w:rsid w:val="74543C5E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1056</Words>
  <Characters>1177</Characters>
  <Lines>11</Lines>
  <Paragraphs>3</Paragraphs>
  <TotalTime>5</TotalTime>
  <ScaleCrop>false</ScaleCrop>
  <LinksUpToDate>false</LinksUpToDate>
  <CharactersWithSpaces>1185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2023-03-07T09:09:00Z</dcterms:created>
  <dc:creator>Administrator</dc:creator>
  <cp:lastModifiedBy>蘑菇金</cp:lastModifiedBy>
  <cp:lastPrinted>2023-03-14T07:05:00Z</cp:lastPrinted>
  <dcterms:modified xsi:type="dcterms:W3CDTF">2023-03-15T07:29:28Z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ABDE23DCF17A4786B9269D9706697719</vt:lpwstr>
  </property>
</Properties>
</file>