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74" w:after="374"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年项目支出绩效自评价情况表</w:t>
      </w:r>
    </w:p>
    <w:p>
      <w:pPr>
        <w:snapToGrid w:val="0"/>
        <w:spacing w:line="500" w:lineRule="exac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填报单位：如皋市疾病预防控制中心   </w:t>
      </w:r>
    </w:p>
    <w:p>
      <w:pPr>
        <w:snapToGrid w:val="0"/>
        <w:spacing w:line="500" w:lineRule="exac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项目名称：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重大传染病监测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  </w:t>
      </w:r>
    </w:p>
    <w:p>
      <w:pPr>
        <w:snapToGrid w:val="0"/>
        <w:spacing w:line="500" w:lineRule="exac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项目实施年度 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spacing w:val="-9"/>
          <w:sz w:val="21"/>
          <w:szCs w:val="21"/>
        </w:rPr>
        <w:t>项目实施开始时间（年</w:t>
      </w:r>
      <w:r>
        <w:rPr>
          <w:rFonts w:hint="eastAsia" w:ascii="宋体" w:hAnsi="宋体" w:eastAsia="宋体" w:cs="宋体"/>
          <w:color w:val="000000"/>
          <w:spacing w:val="1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pacing w:val="-4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-46"/>
          <w:sz w:val="21"/>
          <w:szCs w:val="21"/>
        </w:rPr>
        <w:t xml:space="preserve">）：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.1  </w:t>
      </w:r>
      <w:r>
        <w:rPr>
          <w:rFonts w:hint="eastAsia" w:ascii="宋体" w:hAnsi="宋体" w:eastAsia="宋体" w:cs="宋体"/>
          <w:color w:val="000000"/>
          <w:spacing w:val="1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spacing w:val="-8"/>
          <w:sz w:val="21"/>
          <w:szCs w:val="21"/>
        </w:rPr>
        <w:t>项目实施完成时间（年</w:t>
      </w:r>
      <w:r>
        <w:rPr>
          <w:rFonts w:hint="eastAsia" w:ascii="宋体" w:hAnsi="宋体" w:eastAsia="宋体" w:cs="宋体"/>
          <w:color w:val="000000"/>
          <w:spacing w:val="1"/>
          <w:sz w:val="21"/>
          <w:szCs w:val="21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pacing w:val="-4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pacing w:val="-46"/>
          <w:sz w:val="21"/>
          <w:szCs w:val="21"/>
        </w:rPr>
        <w:t xml:space="preserve">）：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.12</w:t>
      </w: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942" w:type="dxa"/>
          </w:tcPr>
          <w:p>
            <w:pPr>
              <w:snapToGrid w:val="0"/>
              <w:spacing w:line="560" w:lineRule="exact"/>
              <w:ind w:firstLine="480" w:firstLineChars="20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项目自评价情况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一、项目概况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结合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新冠病毒感染、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肝炎、人感染H7N9禽流感、寨卡病毒、中东呼吸道综合征、登革热、不明原因肺炎、艾滋病、霍乱、肺结核病等重点传染病防治工作多次对各医疗卫生单位进行培训，落实《传染病防治法》《突发公共卫生事件应急条例》和《突发公共卫生事件及传染病疫情监测信息报告管理办法》的要求，不断提高疫情报告质量和管理水平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二、评价情况</w:t>
            </w:r>
          </w:p>
          <w:p>
            <w:pPr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（一）项目特点分析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重大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传染病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监测可及时发现疫情苗头，提早控制疫情扩散，有效化解重大传染病带来的公共卫生安全风险，保护人民群众生命安全和健康。</w:t>
            </w:r>
          </w:p>
          <w:p>
            <w:pPr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（二）评价思路方法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根据《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传染病防治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法》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《突发公共卫生事件应急条例》和《突发公共卫生事件及传染病疫情监测信息报告管理办法》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，不断完善急性传染病突发公共卫生事件应急体系，保证各项防病任务的落实。</w:t>
            </w:r>
          </w:p>
          <w:p>
            <w:pPr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（三）评价工作情况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2022年，共报告法定传染病16种合计3635例，其中乙类传染病12种报告1473例，发病前五位：梅毒539例、肺结核388例、猩红热251例、肝炎139例、淋病124例；丙类传染病4种报告2162例，发病前三位：流感1138例，手足口病717例、其他感染性腹泻201例。其他重点监测传染病:水痘1260例、尖锐湿疣88例、生殖道沙眼衣原体感染74例、生殖疱疹23例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常规监测发现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报告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水痘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聚集性疫情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3起新冠病毒肺炎聚集性疫情，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其他法定报告传染病未发现异常信息。传染病自动预警信息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321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次，报告疑似事件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起，1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起为新冠肺炎疫情信息、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起为结核病相关信息。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常规开展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相关传染病病原学监测：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采集送检手足口病病例标本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份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对活禽市场、家禽规模养殖场、家禽屠宰加工厂、家禽散养户集中地区的开展外环境监测，采集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0份标本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采集送检猪扁桃体咽拭子标本400份。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常规开展腹泻病门诊监测。由于新冠疫情的影响，腹泻病门诊延迟开诊，5月份举办了霍乱防治动员和业务培训班，布置落实医疗卫生单位开展腹泻病监测工作。全市各级医疗单位5月23日起陆续恢复腹泻病门诊，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累计登记9402人，检索1547人，检索率16.45%，检索数达总人口的千分之1.1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，对全市20家医院腹泻病门诊进行督导，现场提出整改建议，提高肠道传染病监测质量和疫情发现的敏感性，预防暴发疫情的发生。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加强法定报告传染病监测处置工作，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月调查处置1起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如城实验小学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水痘突发事件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，共发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现53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例病例，波及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5946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名儿童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规范开展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应急处置，疫情得到有效控制。7月份南方流感疫情波及本市，开展流感监测，7-12月份共计报告流感1105例，规范处置如师附小和如师二附小流感暴发疫情各1起，发现流感病例22人。开展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肝炎、猩红热、手足口病、水痘等散发疫情处置工作，对急性传染病开展个案调查并及时随访，加强对密切接触者追踪并监测，做好病家及活动场所落实消毒措施，控制急性传染病疫情快速上升，严防聚集性或暴发疫情的发生。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三、项目绩效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市级财政资金公共预算拨款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万元，主要用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于重大传染病监测处置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360" w:lineRule="auto"/>
              <w:ind w:firstLine="392" w:firstLineChars="200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  <w:t>四、存在问题</w:t>
            </w:r>
          </w:p>
          <w:p>
            <w:pPr>
              <w:snapToGrid w:val="0"/>
              <w:spacing w:line="360" w:lineRule="auto"/>
              <w:ind w:firstLine="392" w:firstLineChars="200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-2"/>
                <w:sz w:val="20"/>
                <w:szCs w:val="20"/>
              </w:rPr>
              <w:t>无</w:t>
            </w:r>
          </w:p>
          <w:p>
            <w:pPr>
              <w:snapToGrid w:val="0"/>
              <w:spacing w:line="360" w:lineRule="auto"/>
              <w:ind w:firstLine="400" w:firstLineChars="200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五、有关建议</w:t>
            </w:r>
            <w:bookmarkStart w:id="0" w:name="_GoBack"/>
            <w:bookmarkEnd w:id="0"/>
          </w:p>
          <w:p>
            <w:pPr>
              <w:snapToGrid w:val="0"/>
              <w:spacing w:line="360" w:lineRule="auto"/>
              <w:ind w:firstLine="392" w:firstLineChars="200"/>
              <w:jc w:val="left"/>
              <w:rPr>
                <w:rFonts w:ascii="宋体" w:hAnsi="宋体" w:eastAsia="宋体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pacing w:val="-2"/>
                <w:sz w:val="20"/>
                <w:szCs w:val="20"/>
              </w:rPr>
              <w:t>无</w:t>
            </w:r>
          </w:p>
          <w:p>
            <w:pPr>
              <w:snapToGrid w:val="0"/>
              <w:spacing w:line="5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bidi w:val="0"/>
        <w:jc w:val="center"/>
        <w:rPr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Fonts w:ascii="APQONC+å®ä½" w:hAnsi="APQONC+å®ä½" w:eastAsia="APQONC+å®ä½"/>
          <w:color w:val="000000"/>
          <w:sz w:val="20"/>
          <w:szCs w:val="2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Lines="100" w:after="1" w:afterLines="100" w:line="56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val="en-US" w:eastAsia="zh-CN"/>
        </w:rPr>
        <w:t>2022年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lang w:eastAsia="zh-CN"/>
        </w:rPr>
        <w:t>项目支出绩效自评价评分表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0" w:firstLineChars="0"/>
        <w:jc w:val="left"/>
        <w:textAlignment w:val="auto"/>
        <w:rPr>
          <w:rStyle w:val="7"/>
          <w:rFonts w:hint="default" w:ascii="黑体" w:hAnsi="黑体" w:eastAsia="黑体" w:cs="黑体"/>
          <w:color w:val="000000"/>
          <w:spacing w:val="0"/>
          <w:sz w:val="28"/>
          <w:szCs w:val="28"/>
          <w:u w:val="single"/>
          <w:lang w:val="en-US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 xml:space="preserve">如皋市疾病预防控制中心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single"/>
          <w:lang w:val="en-US" w:eastAsia="zh-CN" w:bidi="ar"/>
        </w:rPr>
        <w:t xml:space="preserve">  重大传染病监测 </w:t>
      </w:r>
    </w:p>
    <w:tbl>
      <w:tblPr>
        <w:tblStyle w:val="5"/>
        <w:tblW w:w="9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74"/>
        <w:gridCol w:w="1721"/>
        <w:gridCol w:w="1039"/>
        <w:gridCol w:w="1275"/>
        <w:gridCol w:w="780"/>
        <w:gridCol w:w="94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决策指标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立项依据充分性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充分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充分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立项程序规范性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绩效目标合理性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绩效目标明确性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明确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明确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预算编制科学性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资金分配合理性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过程指标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预算执行率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资金到位率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管理制度健全性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制度执行有效性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项目管理办法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法定报告传染病报告数（例）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确定能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重点传染病防治工作（种）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确定能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禽流感外环境监测项目（次）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确定能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突发公共卫生事件处置率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确定能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甲乙类传染病发病率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确定能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法定报告传染病报告率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确定能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促进经济稳定发展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促进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促进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保障人民群众身体健康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保障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促进全民免疫力提升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长效管理机制建成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服务对象满意度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单位规章制度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总计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snapToGrid w:val="0"/>
        <w:spacing w:line="560" w:lineRule="exact"/>
        <w:jc w:val="left"/>
        <w:rPr>
          <w:rFonts w:ascii="APQONC+å®ä½" w:hAnsi="APQONC+å®ä½" w:eastAsia="APQONC+å®ä½"/>
          <w:color w:val="000000"/>
          <w:sz w:val="20"/>
          <w:szCs w:val="20"/>
          <w:lang w:val="en-US" w:eastAsia="zh-CN"/>
        </w:rPr>
      </w:pPr>
    </w:p>
    <w:sectPr>
      <w:footerReference r:id="rId3" w:type="default"/>
      <w:pgSz w:w="11900" w:h="16820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3EE2C6-36DC-445D-811D-9E01419992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D57602-278C-430B-8172-4401B8570096}"/>
  </w:font>
  <w:font w:name="APQONC+å®ä½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FAB3B7F-AB2E-4B0C-B337-A9547A8C90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168D9B-0C72-4D3F-AC13-EA06E021648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仿宋" w:hAnsi="仿宋" w:eastAsia="仿宋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WZkYzUzYjU2OGRhMTVhYTA0N2M4YTRiZmFhZDgifQ=="/>
  </w:docVars>
  <w:rsids>
    <w:rsidRoot w:val="00BA0C1A"/>
    <w:rsid w:val="000C51B7"/>
    <w:rsid w:val="00206473"/>
    <w:rsid w:val="00216EB9"/>
    <w:rsid w:val="00231AB8"/>
    <w:rsid w:val="002A45DE"/>
    <w:rsid w:val="002F128C"/>
    <w:rsid w:val="0030697C"/>
    <w:rsid w:val="00381890"/>
    <w:rsid w:val="004E4CFB"/>
    <w:rsid w:val="0059531B"/>
    <w:rsid w:val="00601E5D"/>
    <w:rsid w:val="00616505"/>
    <w:rsid w:val="0062213C"/>
    <w:rsid w:val="00633F40"/>
    <w:rsid w:val="006549AD"/>
    <w:rsid w:val="00684D9C"/>
    <w:rsid w:val="008C7964"/>
    <w:rsid w:val="00A60633"/>
    <w:rsid w:val="00BA0C1A"/>
    <w:rsid w:val="00C061CB"/>
    <w:rsid w:val="00C41549"/>
    <w:rsid w:val="00C46ECA"/>
    <w:rsid w:val="00C604EC"/>
    <w:rsid w:val="00D56D29"/>
    <w:rsid w:val="00D91D94"/>
    <w:rsid w:val="00DA12DB"/>
    <w:rsid w:val="00E26251"/>
    <w:rsid w:val="00EA1EE8"/>
    <w:rsid w:val="00F53662"/>
    <w:rsid w:val="00F55866"/>
    <w:rsid w:val="083D07F0"/>
    <w:rsid w:val="0858102C"/>
    <w:rsid w:val="09F51D76"/>
    <w:rsid w:val="105E3B74"/>
    <w:rsid w:val="10BE3465"/>
    <w:rsid w:val="13E573FF"/>
    <w:rsid w:val="15A33940"/>
    <w:rsid w:val="17B550DD"/>
    <w:rsid w:val="1C2C4424"/>
    <w:rsid w:val="1CD54CE6"/>
    <w:rsid w:val="1DEC38DC"/>
    <w:rsid w:val="1EA71413"/>
    <w:rsid w:val="1EE76664"/>
    <w:rsid w:val="1F734A11"/>
    <w:rsid w:val="208C1510"/>
    <w:rsid w:val="21E2262C"/>
    <w:rsid w:val="256F54F1"/>
    <w:rsid w:val="30456175"/>
    <w:rsid w:val="32E82067"/>
    <w:rsid w:val="334263F8"/>
    <w:rsid w:val="35871A99"/>
    <w:rsid w:val="366857B2"/>
    <w:rsid w:val="36772279"/>
    <w:rsid w:val="3CC66196"/>
    <w:rsid w:val="42E631A3"/>
    <w:rsid w:val="434067C1"/>
    <w:rsid w:val="43A86AA8"/>
    <w:rsid w:val="43E34723"/>
    <w:rsid w:val="45A00293"/>
    <w:rsid w:val="49180694"/>
    <w:rsid w:val="4C0D64AA"/>
    <w:rsid w:val="4DE00BD8"/>
    <w:rsid w:val="4EC35342"/>
    <w:rsid w:val="4F8F00B0"/>
    <w:rsid w:val="4FE76D62"/>
    <w:rsid w:val="568D20C3"/>
    <w:rsid w:val="56E46715"/>
    <w:rsid w:val="5AB71098"/>
    <w:rsid w:val="61025D07"/>
    <w:rsid w:val="67CB6A52"/>
    <w:rsid w:val="6EAF13B0"/>
    <w:rsid w:val="71061E72"/>
    <w:rsid w:val="72D46D16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40" w:after="24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rmal_0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2">
    <w:name w:val="Normal_12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F320130-46CC-4CC5-A44E-B7F21280B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1786</Words>
  <Characters>1921</Characters>
  <Lines>80</Lines>
  <Paragraphs>22</Paragraphs>
  <TotalTime>4</TotalTime>
  <ScaleCrop>false</ScaleCrop>
  <LinksUpToDate>false</LinksUpToDate>
  <CharactersWithSpaces>1984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那时花开</cp:lastModifiedBy>
  <cp:lastPrinted>2022-04-07T07:53:00Z</cp:lastPrinted>
  <dcterms:modified xsi:type="dcterms:W3CDTF">2023-03-13T02:39:10Z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8DC8D87219BB4B5E97AB9F229E4DFFD5</vt:lpwstr>
  </property>
</Properties>
</file>