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6"/>
          <w:rFonts w:hint="eastAsia" w:ascii="方正小标宋简体" w:hAnsi="方正小标宋简体" w:eastAsia="方正小标宋简体" w:cs="方正小标宋简体"/>
          <w:color w:val="000000"/>
          <w:spacing w:val="0"/>
          <w:sz w:val="44"/>
          <w:lang w:eastAsia="zh-CN"/>
        </w:rPr>
      </w:pPr>
      <w:r>
        <w:rPr>
          <w:rStyle w:val="6"/>
          <w:rFonts w:hint="eastAsia" w:ascii="方正小标宋简体" w:hAnsi="方正小标宋简体" w:eastAsia="方正小标宋简体" w:cs="方正小标宋简体"/>
          <w:color w:val="000000"/>
          <w:spacing w:val="0"/>
          <w:sz w:val="44"/>
          <w:lang w:val="en-US" w:eastAsia="zh-CN"/>
        </w:rPr>
        <w:t>2022年</w:t>
      </w:r>
      <w:r>
        <w:rPr>
          <w:rStyle w:val="6"/>
          <w:rFonts w:hint="eastAsia" w:ascii="方正小标宋简体" w:hAnsi="方正小标宋简体" w:eastAsia="方正小标宋简体" w:cs="方正小标宋简体"/>
          <w:color w:val="000000"/>
          <w:spacing w:val="0"/>
          <w:sz w:val="44"/>
          <w:lang w:eastAsia="zh-CN"/>
        </w:rPr>
        <w:t>项目支出绩效自评价情况表</w:t>
      </w:r>
    </w:p>
    <w:p>
      <w:pPr>
        <w:pStyle w:val="8"/>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firstLineChars="0"/>
        <w:jc w:val="left"/>
        <w:textAlignment w:val="auto"/>
        <w:rPr>
          <w:rStyle w:val="6"/>
          <w:rFonts w:hint="eastAsia" w:ascii="宋体" w:hAnsi="宋体" w:eastAsia="宋体" w:cs="宋体"/>
          <w:color w:val="000000"/>
          <w:spacing w:val="0"/>
          <w:sz w:val="21"/>
          <w:szCs w:val="21"/>
          <w:lang w:val="en-US" w:eastAsia="zh-CN"/>
        </w:rPr>
      </w:pPr>
      <w:r>
        <w:rPr>
          <w:rStyle w:val="6"/>
          <w:rFonts w:ascii="APQONC+å®ä½" w:hAnsi="APQONC+å®ä½" w:cs="APQONC+å®ä½" w:eastAsiaTheme="minorEastAsia"/>
          <w:color w:val="000000"/>
          <w:spacing w:val="0"/>
          <w:sz w:val="21"/>
          <w:szCs w:val="21"/>
        </w:rPr>
        <w:t>填报单位：</w:t>
      </w:r>
      <w:r>
        <w:rPr>
          <w:rStyle w:val="6"/>
          <w:rFonts w:hint="eastAsia" w:ascii="APQONC+å®ä½" w:hAnsi="APQONC+å®ä½" w:cs="APQONC+å®ä½"/>
          <w:color w:val="000000"/>
          <w:spacing w:val="0"/>
          <w:sz w:val="21"/>
          <w:szCs w:val="21"/>
          <w:u w:val="single"/>
          <w:lang w:val="en-US" w:eastAsia="zh-CN"/>
        </w:rPr>
        <w:t xml:space="preserve">   如皋</w:t>
      </w:r>
      <w:r>
        <w:rPr>
          <w:rStyle w:val="6"/>
          <w:rFonts w:hint="eastAsia" w:ascii="宋体" w:hAnsi="宋体" w:eastAsia="宋体" w:cs="宋体"/>
          <w:color w:val="000000"/>
          <w:spacing w:val="0"/>
          <w:sz w:val="21"/>
          <w:szCs w:val="21"/>
          <w:u w:val="single"/>
          <w:lang w:eastAsia="zh-CN"/>
        </w:rPr>
        <w:t>市妇幼保健计划生育服务中心</w:t>
      </w:r>
      <w:r>
        <w:rPr>
          <w:rStyle w:val="6"/>
          <w:rFonts w:hint="eastAsia" w:ascii="宋体" w:hAnsi="宋体" w:eastAsia="宋体" w:cs="宋体"/>
          <w:color w:val="000000"/>
          <w:spacing w:val="0"/>
          <w:sz w:val="21"/>
          <w:szCs w:val="21"/>
          <w:u w:val="single"/>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firstLineChars="0"/>
        <w:jc w:val="left"/>
        <w:textAlignment w:val="auto"/>
        <w:rPr>
          <w:rStyle w:val="6"/>
          <w:rFonts w:hint="eastAsia" w:ascii="宋体" w:hAnsi="宋体" w:eastAsia="宋体" w:cs="宋体"/>
          <w:color w:val="000000"/>
          <w:spacing w:val="0"/>
          <w:sz w:val="21"/>
          <w:szCs w:val="21"/>
          <w:lang w:val="en-US" w:eastAsia="zh-CN"/>
        </w:rPr>
      </w:pPr>
      <w:r>
        <w:rPr>
          <w:rStyle w:val="6"/>
          <w:rFonts w:ascii="APQONC+å®ä½" w:hAnsi="APQONC+å®ä½" w:cs="APQONC+å®ä½" w:eastAsiaTheme="minorEastAsia"/>
          <w:color w:val="000000"/>
          <w:spacing w:val="0"/>
          <w:sz w:val="21"/>
          <w:szCs w:val="21"/>
        </w:rPr>
        <w:t>项目名称：</w:t>
      </w:r>
      <w:r>
        <w:rPr>
          <w:rStyle w:val="6"/>
          <w:rFonts w:hint="eastAsia" w:ascii="APQONC+å®ä½" w:hAnsi="APQONC+å®ä½" w:cs="APQONC+å®ä½"/>
          <w:color w:val="000000"/>
          <w:spacing w:val="0"/>
          <w:sz w:val="21"/>
          <w:szCs w:val="21"/>
          <w:u w:val="single"/>
          <w:lang w:val="en-US" w:eastAsia="zh-CN"/>
        </w:rPr>
        <w:t xml:space="preserve">    专用设备购置</w:t>
      </w:r>
      <w:r>
        <w:rPr>
          <w:rStyle w:val="6"/>
          <w:rFonts w:hint="eastAsia" w:ascii="宋体" w:hAnsi="宋体" w:eastAsia="宋体" w:cs="宋体"/>
          <w:color w:val="000000"/>
          <w:spacing w:val="0"/>
          <w:sz w:val="21"/>
          <w:szCs w:val="21"/>
          <w:u w:val="single"/>
          <w:lang w:val="en-US" w:eastAsia="zh-CN"/>
        </w:rPr>
        <w:t xml:space="preserve">   </w:t>
      </w:r>
      <w:r>
        <w:rPr>
          <w:rStyle w:val="6"/>
          <w:rFonts w:hint="eastAsia" w:ascii="宋体" w:hAnsi="宋体" w:eastAsia="宋体" w:cs="宋体"/>
          <w:color w:val="000000"/>
          <w:spacing w:val="0"/>
          <w:sz w:val="21"/>
          <w:szCs w:val="21"/>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firstLineChars="0"/>
        <w:jc w:val="left"/>
        <w:textAlignment w:val="auto"/>
        <w:rPr>
          <w:rStyle w:val="6"/>
          <w:rFonts w:hint="default" w:ascii="SJSDLU+å®ä½" w:hAnsiTheme="minorHAnsi" w:eastAsiaTheme="minorEastAsia" w:cstheme="minorBidi"/>
          <w:color w:val="000000"/>
          <w:spacing w:val="0"/>
          <w:sz w:val="18"/>
          <w:lang w:val="en-US"/>
        </w:rPr>
      </w:pPr>
      <w:r>
        <w:rPr>
          <w:rStyle w:val="6"/>
          <w:rFonts w:ascii="APQONC+å®ä½" w:hAnsi="APQONC+å®ä½" w:cs="APQONC+å®ä½" w:eastAsiaTheme="minorEastAsia"/>
          <w:color w:val="000000"/>
          <w:spacing w:val="0"/>
          <w:sz w:val="18"/>
        </w:rPr>
        <w:t>项目实施年度：</w:t>
      </w:r>
      <w:r>
        <w:rPr>
          <w:rStyle w:val="6"/>
          <w:rFonts w:hint="eastAsia" w:ascii="APQONC+å®ä½" w:hAnsi="APQONC+å®ä½" w:cs="APQONC+å®ä½"/>
          <w:color w:val="000000"/>
          <w:spacing w:val="0"/>
          <w:sz w:val="18"/>
          <w:u w:val="single"/>
          <w:lang w:val="en-US" w:eastAsia="zh-CN"/>
        </w:rPr>
        <w:t xml:space="preserve"> </w:t>
      </w:r>
      <w:r>
        <w:rPr>
          <w:rStyle w:val="6"/>
          <w:rFonts w:hint="eastAsia" w:ascii="宋体" w:hAnsi="宋体" w:eastAsia="宋体" w:cs="宋体"/>
          <w:color w:val="000000"/>
          <w:spacing w:val="0"/>
          <w:sz w:val="18"/>
          <w:u w:val="single"/>
          <w:lang w:val="en-US" w:eastAsia="zh-CN"/>
        </w:rPr>
        <w:t xml:space="preserve">2022年度 </w:t>
      </w:r>
      <w:r>
        <w:rPr>
          <w:rStyle w:val="6"/>
          <w:rFonts w:hint="eastAsia" w:ascii="宋体" w:hAnsi="宋体" w:eastAsia="宋体" w:cs="宋体"/>
          <w:color w:val="000000"/>
          <w:spacing w:val="0"/>
          <w:sz w:val="18"/>
          <w:lang w:val="en-US" w:eastAsia="zh-CN"/>
        </w:rPr>
        <w:t xml:space="preserve"> </w:t>
      </w:r>
      <w:r>
        <w:rPr>
          <w:rStyle w:val="6"/>
          <w:rFonts w:ascii="APQONC+å®ä½" w:hAnsi="APQONC+å®ä½" w:cs="APQONC+å®ä½" w:eastAsiaTheme="minorEastAsia"/>
          <w:color w:val="000000"/>
          <w:spacing w:val="-9"/>
          <w:sz w:val="18"/>
        </w:rPr>
        <w:t>项目实施开始时间（</w:t>
      </w:r>
      <w:r>
        <w:rPr>
          <w:rStyle w:val="6"/>
          <w:rFonts w:hint="eastAsia" w:ascii="宋体" w:hAnsi="宋体" w:eastAsia="宋体" w:cs="宋体"/>
          <w:color w:val="000000"/>
          <w:spacing w:val="-9"/>
          <w:sz w:val="18"/>
        </w:rPr>
        <w:t>年</w:t>
      </w:r>
      <w:r>
        <w:rPr>
          <w:rStyle w:val="6"/>
          <w:rFonts w:hint="eastAsia" w:ascii="宋体" w:hAnsi="宋体" w:eastAsia="宋体" w:cs="宋体"/>
          <w:color w:val="000000"/>
          <w:spacing w:val="1"/>
          <w:sz w:val="18"/>
        </w:rPr>
        <w:t>/</w:t>
      </w:r>
      <w:r>
        <w:rPr>
          <w:rStyle w:val="6"/>
          <w:rFonts w:hint="eastAsia" w:ascii="宋体" w:hAnsi="宋体" w:eastAsia="宋体" w:cs="宋体"/>
          <w:color w:val="000000"/>
          <w:spacing w:val="0"/>
          <w:sz w:val="18"/>
        </w:rPr>
        <w:t>月</w:t>
      </w:r>
      <w:r>
        <w:rPr>
          <w:rStyle w:val="6"/>
          <w:rFonts w:hint="eastAsia" w:ascii="宋体" w:hAnsi="宋体" w:eastAsia="宋体" w:cs="宋体"/>
          <w:color w:val="000000"/>
          <w:spacing w:val="-45"/>
          <w:sz w:val="18"/>
        </w:rPr>
        <w:t xml:space="preserve"> </w:t>
      </w:r>
      <w:r>
        <w:rPr>
          <w:rStyle w:val="6"/>
          <w:rFonts w:hint="eastAsia" w:ascii="宋体" w:hAnsi="宋体" w:eastAsia="宋体" w:cs="宋体"/>
          <w:color w:val="000000"/>
          <w:spacing w:val="0"/>
          <w:sz w:val="18"/>
          <w:lang w:eastAsia="zh-CN"/>
        </w:rPr>
        <w:t>）</w:t>
      </w:r>
      <w:r>
        <w:rPr>
          <w:rStyle w:val="6"/>
          <w:rFonts w:hint="eastAsia" w:ascii="宋体" w:hAnsi="宋体" w:eastAsia="宋体" w:cs="宋体"/>
          <w:color w:val="000000"/>
          <w:spacing w:val="0"/>
          <w:sz w:val="18"/>
          <w:u w:val="single"/>
          <w:lang w:val="en-US" w:eastAsia="zh-CN"/>
        </w:rPr>
        <w:t xml:space="preserve">  2022.01  </w:t>
      </w:r>
      <w:r>
        <w:rPr>
          <w:rStyle w:val="6"/>
          <w:rFonts w:hint="eastAsia" w:ascii="宋体" w:hAnsi="宋体" w:eastAsia="宋体" w:cs="宋体"/>
          <w:color w:val="000000"/>
          <w:spacing w:val="-8"/>
          <w:sz w:val="18"/>
        </w:rPr>
        <w:t>项目实施完成时间（年</w:t>
      </w:r>
      <w:r>
        <w:rPr>
          <w:rStyle w:val="6"/>
          <w:rFonts w:hint="eastAsia" w:ascii="宋体" w:hAnsi="宋体" w:eastAsia="宋体" w:cs="宋体"/>
          <w:color w:val="000000"/>
          <w:spacing w:val="1"/>
          <w:sz w:val="18"/>
        </w:rPr>
        <w:t>/</w:t>
      </w:r>
      <w:r>
        <w:rPr>
          <w:rStyle w:val="6"/>
          <w:rFonts w:hint="eastAsia" w:ascii="宋体" w:hAnsi="宋体" w:eastAsia="宋体" w:cs="宋体"/>
          <w:color w:val="000000"/>
          <w:spacing w:val="0"/>
          <w:sz w:val="18"/>
        </w:rPr>
        <w:t>月</w:t>
      </w:r>
      <w:r>
        <w:rPr>
          <w:rStyle w:val="6"/>
          <w:rFonts w:hint="eastAsia" w:ascii="宋体" w:hAnsi="宋体" w:eastAsia="宋体" w:cs="宋体"/>
          <w:color w:val="000000"/>
          <w:spacing w:val="-44"/>
          <w:sz w:val="18"/>
        </w:rPr>
        <w:t xml:space="preserve"> </w:t>
      </w:r>
      <w:r>
        <w:rPr>
          <w:rStyle w:val="6"/>
          <w:rFonts w:hint="eastAsia" w:ascii="宋体" w:hAnsi="宋体" w:eastAsia="宋体" w:cs="宋体"/>
          <w:color w:val="000000"/>
          <w:spacing w:val="0"/>
          <w:sz w:val="18"/>
        </w:rPr>
        <w:t>_</w:t>
      </w:r>
      <w:r>
        <w:rPr>
          <w:rStyle w:val="6"/>
          <w:rFonts w:hint="eastAsia" w:ascii="宋体" w:hAnsi="宋体" w:eastAsia="宋体" w:cs="宋体"/>
          <w:color w:val="000000"/>
          <w:spacing w:val="0"/>
          <w:sz w:val="18"/>
          <w:lang w:eastAsia="zh-CN"/>
        </w:rPr>
        <w:t>）</w:t>
      </w:r>
      <w:r>
        <w:rPr>
          <w:rStyle w:val="6"/>
          <w:rFonts w:hint="eastAsia" w:ascii="宋体" w:hAnsi="宋体" w:eastAsia="宋体" w:cs="宋体"/>
          <w:color w:val="000000"/>
          <w:spacing w:val="0"/>
          <w:sz w:val="18"/>
          <w:u w:val="single"/>
          <w:lang w:val="en-US" w:eastAsia="zh-CN"/>
        </w:rPr>
        <w:t xml:space="preserve"> 2022.12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1" w:hRule="atLeast"/>
        </w:trPr>
        <w:tc>
          <w:tcPr>
            <w:tcW w:w="8522" w:type="dxa"/>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项目自评价情况</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420" w:leftChars="200" w:right="0" w:rightChars="0" w:firstLine="0" w:firstLineChars="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Fonts w:hint="eastAsia" w:asciiTheme="minorEastAsia" w:hAnsiTheme="minorEastAsia" w:eastAsiaTheme="minorEastAsia" w:cstheme="minorEastAsia"/>
                <w:sz w:val="21"/>
                <w:szCs w:val="21"/>
                <w:vertAlign w:val="baseline"/>
                <w:lang w:eastAsia="zh-CN"/>
              </w:rPr>
              <w:t>一</w:t>
            </w:r>
            <w:r>
              <w:rPr>
                <w:rFonts w:hint="eastAsia" w:asciiTheme="minorEastAsia" w:hAnsiTheme="minorEastAsia" w:eastAsiaTheme="minorEastAsia" w:cstheme="minorEastAsia"/>
                <w:sz w:val="21"/>
                <w:szCs w:val="21"/>
                <w:vertAlign w:val="baseline"/>
                <w:lang w:val="en-US" w:eastAsia="zh-CN"/>
              </w:rPr>
              <w:t xml:space="preserve"> 、</w:t>
            </w:r>
            <w:r>
              <w:rPr>
                <w:rStyle w:val="6"/>
                <w:rFonts w:hint="eastAsia" w:asciiTheme="minorEastAsia" w:hAnsiTheme="minorEastAsia" w:eastAsiaTheme="minorEastAsia" w:cstheme="minorEastAsia"/>
                <w:color w:val="000000"/>
                <w:spacing w:val="0"/>
                <w:sz w:val="21"/>
                <w:szCs w:val="21"/>
                <w:shd w:val="clear" w:color="auto" w:fill="auto"/>
              </w:rPr>
              <w:t>项目概况</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lang w:val="en-US"/>
              </w:rPr>
            </w:pPr>
            <w:r>
              <w:rPr>
                <w:rFonts w:hint="eastAsia" w:asciiTheme="minorEastAsia" w:hAnsiTheme="minorEastAsia" w:cstheme="minorEastAsia"/>
                <w:b w:val="0"/>
                <w:kern w:val="0"/>
                <w:sz w:val="21"/>
                <w:szCs w:val="21"/>
                <w:lang w:val="en-US" w:eastAsia="zh-CN" w:bidi="ar-SA"/>
              </w:rPr>
              <w:t>原使用普通商用冷藏箱，投入使用年限较长，以及温控精度和箱内温度均一性不能满足临床实验贮存试剂和样本的要求。通过购置医用冷藏冰箱改善贮藏环境，更好地保证试剂和样本贮存和检测结果质量。</w:t>
            </w:r>
          </w:p>
          <w:p>
            <w:pPr>
              <w:pStyle w:val="8"/>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after="0" w:line="400" w:lineRule="exact"/>
              <w:ind w:left="0" w:leftChars="0" w:right="0" w:rightChars="0" w:firstLine="420" w:firstLineChars="200"/>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b w:val="0"/>
                <w:kern w:val="0"/>
                <w:sz w:val="21"/>
                <w:szCs w:val="21"/>
                <w:lang w:val="en-US" w:eastAsia="zh-CN" w:bidi="ar-SA"/>
              </w:rPr>
              <w:t>二、</w:t>
            </w:r>
            <w:r>
              <w:rPr>
                <w:rStyle w:val="6"/>
                <w:rFonts w:hint="eastAsia" w:asciiTheme="minorEastAsia" w:hAnsiTheme="minorEastAsia" w:eastAsiaTheme="minorEastAsia" w:cstheme="minorEastAsia"/>
                <w:color w:val="000000"/>
                <w:spacing w:val="0"/>
                <w:sz w:val="21"/>
                <w:szCs w:val="21"/>
                <w:shd w:val="clear" w:color="auto" w:fill="auto"/>
              </w:rPr>
              <w:t>评价情况</w:t>
            </w:r>
          </w:p>
          <w:p>
            <w:pPr>
              <w:wordWrap w:val="0"/>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年年初设备购置资金已全部到位。项目资金全部用于</w:t>
            </w:r>
            <w:r>
              <w:rPr>
                <w:rFonts w:hint="eastAsia" w:asciiTheme="minorEastAsia" w:hAnsiTheme="minorEastAsia" w:cstheme="minorEastAsia"/>
                <w:sz w:val="21"/>
                <w:szCs w:val="21"/>
                <w:lang w:val="en-US" w:eastAsia="zh-CN"/>
              </w:rPr>
              <w:t>医用冷藏冰箱</w:t>
            </w:r>
            <w:r>
              <w:rPr>
                <w:rFonts w:hint="eastAsia" w:asciiTheme="minorEastAsia" w:hAnsiTheme="minorEastAsia" w:eastAsiaTheme="minorEastAsia" w:cstheme="minorEastAsia"/>
                <w:sz w:val="21"/>
                <w:szCs w:val="21"/>
                <w:lang w:val="en-US" w:eastAsia="zh-CN"/>
              </w:rPr>
              <w:t>的购买</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sz w:val="21"/>
                <w:szCs w:val="21"/>
                <w:lang w:val="en-US" w:eastAsia="zh-CN"/>
              </w:rPr>
              <w:t>在项目资金管理中，一是制定了《如皋市妇幼保健计划生育服务中心项目资金管理办法》保证项目资金使用规范。二是</w:t>
            </w:r>
            <w:r>
              <w:rPr>
                <w:rFonts w:hint="eastAsia" w:asciiTheme="minorEastAsia" w:hAnsiTheme="minorEastAsia" w:cstheme="minorEastAsia"/>
                <w:sz w:val="21"/>
                <w:szCs w:val="21"/>
                <w:lang w:val="en-US" w:eastAsia="zh-CN"/>
              </w:rPr>
              <w:t>根据</w:t>
            </w:r>
            <w:r>
              <w:rPr>
                <w:rFonts w:hint="eastAsia" w:asciiTheme="minorEastAsia" w:hAnsiTheme="minorEastAsia" w:eastAsiaTheme="minorEastAsia" w:cstheme="minorEastAsia"/>
                <w:sz w:val="21"/>
                <w:szCs w:val="21"/>
                <w:lang w:val="en-US" w:eastAsia="zh-CN"/>
              </w:rPr>
              <w:t>科室</w:t>
            </w:r>
            <w:r>
              <w:rPr>
                <w:rFonts w:hint="eastAsia" w:asciiTheme="minorEastAsia" w:hAnsiTheme="minorEastAsia" w:cstheme="minorEastAsia"/>
                <w:sz w:val="21"/>
                <w:szCs w:val="21"/>
                <w:lang w:val="en-US" w:eastAsia="zh-CN"/>
              </w:rPr>
              <w:t>实际工作要求，</w:t>
            </w:r>
            <w:r>
              <w:rPr>
                <w:rFonts w:hint="eastAsia" w:asciiTheme="minorEastAsia" w:hAnsiTheme="minorEastAsia" w:eastAsiaTheme="minorEastAsia" w:cstheme="minorEastAsia"/>
                <w:kern w:val="0"/>
                <w:sz w:val="21"/>
                <w:szCs w:val="21"/>
                <w:lang w:val="en-US" w:eastAsia="zh-CN" w:bidi="ar-SA"/>
              </w:rPr>
              <w:t>围绕</w:t>
            </w:r>
            <w:r>
              <w:rPr>
                <w:rFonts w:hint="eastAsia" w:asciiTheme="minorEastAsia" w:hAnsiTheme="minorEastAsia" w:cstheme="minorEastAsia"/>
                <w:kern w:val="0"/>
                <w:sz w:val="21"/>
                <w:szCs w:val="21"/>
                <w:lang w:val="en-US" w:eastAsia="zh-CN" w:bidi="ar-SA"/>
              </w:rPr>
              <w:t>需求的</w:t>
            </w:r>
            <w:r>
              <w:rPr>
                <w:rFonts w:hint="eastAsia" w:asciiTheme="minorEastAsia" w:hAnsiTheme="minorEastAsia" w:eastAsiaTheme="minorEastAsia" w:cstheme="minorEastAsia"/>
                <w:kern w:val="0"/>
                <w:sz w:val="21"/>
                <w:szCs w:val="21"/>
                <w:lang w:val="en-US" w:eastAsia="zh-CN" w:bidi="ar-SA"/>
              </w:rPr>
              <w:t>设备性能、参数等，进行系统认证，</w:t>
            </w:r>
            <w:r>
              <w:rPr>
                <w:rFonts w:hint="eastAsia" w:asciiTheme="minorEastAsia" w:hAnsiTheme="minorEastAsia" w:eastAsiaTheme="minorEastAsia" w:cstheme="minorEastAsia"/>
                <w:sz w:val="21"/>
                <w:szCs w:val="21"/>
                <w:lang w:val="en-US" w:eastAsia="zh-CN"/>
              </w:rPr>
              <w:t>由中心采购小组负责组织购买，</w:t>
            </w:r>
            <w:r>
              <w:rPr>
                <w:rFonts w:hint="eastAsia" w:asciiTheme="minorEastAsia" w:hAnsiTheme="minorEastAsia" w:eastAsiaTheme="minorEastAsia" w:cstheme="minorEastAsia"/>
                <w:kern w:val="0"/>
                <w:sz w:val="21"/>
                <w:szCs w:val="21"/>
                <w:lang w:val="en-US" w:eastAsia="zh-CN" w:bidi="ar-SA"/>
              </w:rPr>
              <w:t>确保购买到</w:t>
            </w:r>
            <w:r>
              <w:rPr>
                <w:rFonts w:hint="eastAsia" w:asciiTheme="minorEastAsia" w:hAnsiTheme="minorEastAsia" w:cstheme="minorEastAsia"/>
                <w:kern w:val="0"/>
                <w:sz w:val="21"/>
                <w:szCs w:val="21"/>
                <w:lang w:val="en-US" w:eastAsia="zh-CN" w:bidi="ar-SA"/>
              </w:rPr>
              <w:t>性能稳定</w:t>
            </w:r>
            <w:r>
              <w:rPr>
                <w:rFonts w:hint="eastAsia" w:asciiTheme="minorEastAsia" w:hAnsiTheme="minorEastAsia" w:eastAsiaTheme="minorEastAsia" w:cstheme="minorEastAsia"/>
                <w:kern w:val="0"/>
                <w:sz w:val="21"/>
                <w:szCs w:val="21"/>
                <w:lang w:val="en-US" w:eastAsia="zh-CN" w:bidi="ar-SA"/>
              </w:rPr>
              <w:t>、数据准确的</w:t>
            </w:r>
            <w:r>
              <w:rPr>
                <w:rFonts w:hint="eastAsia" w:asciiTheme="minorEastAsia" w:hAnsiTheme="minorEastAsia" w:cstheme="minorEastAsia"/>
                <w:kern w:val="0"/>
                <w:sz w:val="21"/>
                <w:szCs w:val="21"/>
                <w:lang w:val="en-US" w:eastAsia="zh-CN" w:bidi="ar-SA"/>
              </w:rPr>
              <w:t>设备</w:t>
            </w:r>
            <w:r>
              <w:rPr>
                <w:rFonts w:hint="eastAsia" w:asciiTheme="minorEastAsia" w:hAnsiTheme="minorEastAsia" w:eastAsiaTheme="minorEastAsia" w:cstheme="minorEastAsia"/>
                <w:kern w:val="0"/>
                <w:sz w:val="21"/>
                <w:szCs w:val="21"/>
                <w:lang w:val="en-US" w:eastAsia="zh-CN" w:bidi="ar-SA"/>
              </w:rPr>
              <w:t>。</w:t>
            </w:r>
            <w:r>
              <w:rPr>
                <w:rFonts w:hint="eastAsia" w:asciiTheme="minorEastAsia" w:hAnsiTheme="minorEastAsia" w:eastAsiaTheme="minorEastAsia" w:cstheme="minorEastAsia"/>
                <w:sz w:val="21"/>
                <w:szCs w:val="21"/>
                <w:lang w:val="en-US" w:eastAsia="zh-CN"/>
              </w:rPr>
              <w:t>三是财务科严格按照财务制度的要求进行资金发放、项目资金审核、报帐。根据专项项目要求和资金使用规定做到专项资金专款专用。</w:t>
            </w:r>
            <w:r>
              <w:rPr>
                <w:rFonts w:hint="eastAsia" w:asciiTheme="minorEastAsia" w:hAnsiTheme="minorEastAsia" w:eastAsiaTheme="minorEastAsia" w:cstheme="minorEastAsia"/>
                <w:kern w:val="0"/>
                <w:sz w:val="21"/>
                <w:szCs w:val="21"/>
                <w:lang w:val="en-US" w:eastAsia="zh-CN" w:bidi="ar-SA"/>
              </w:rPr>
              <w:t>通过</w:t>
            </w:r>
            <w:r>
              <w:rPr>
                <w:rFonts w:hint="eastAsia" w:asciiTheme="minorEastAsia" w:hAnsiTheme="minorEastAsia" w:cstheme="minorEastAsia"/>
                <w:kern w:val="0"/>
                <w:sz w:val="21"/>
                <w:szCs w:val="21"/>
                <w:lang w:val="en-US" w:eastAsia="zh-CN" w:bidi="ar-SA"/>
              </w:rPr>
              <w:t>实际使用，设备性能</w:t>
            </w:r>
            <w:r>
              <w:rPr>
                <w:rFonts w:hint="eastAsia" w:asciiTheme="minorEastAsia" w:hAnsiTheme="minorEastAsia" w:eastAsiaTheme="minorEastAsia" w:cstheme="minorEastAsia"/>
                <w:kern w:val="0"/>
                <w:sz w:val="21"/>
                <w:szCs w:val="21"/>
                <w:lang w:val="en-US" w:eastAsia="zh-CN" w:bidi="ar-SA"/>
              </w:rPr>
              <w:t>评价合格。</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Chars="200" w:right="0" w:rightChars="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Style w:val="6"/>
                <w:rFonts w:hint="eastAsia" w:asciiTheme="minorEastAsia" w:hAnsiTheme="minorEastAsia" w:eastAsiaTheme="minorEastAsia" w:cstheme="minorEastAsia"/>
                <w:color w:val="000000"/>
                <w:spacing w:val="0"/>
                <w:sz w:val="21"/>
                <w:szCs w:val="21"/>
                <w:shd w:val="clear" w:color="auto" w:fill="auto"/>
                <w:lang w:eastAsia="zh-CN"/>
              </w:rPr>
              <w:t>三、项</w:t>
            </w:r>
            <w:r>
              <w:rPr>
                <w:rStyle w:val="6"/>
                <w:rFonts w:hint="eastAsia" w:asciiTheme="minorEastAsia" w:hAnsiTheme="minorEastAsia" w:eastAsiaTheme="minorEastAsia" w:cstheme="minorEastAsia"/>
                <w:color w:val="000000"/>
                <w:spacing w:val="0"/>
                <w:sz w:val="21"/>
                <w:szCs w:val="21"/>
                <w:shd w:val="clear" w:color="auto" w:fill="auto"/>
              </w:rPr>
              <w:t>目绩效</w:t>
            </w:r>
          </w:p>
          <w:p>
            <w:pPr>
              <w:wordWrap w:val="0"/>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实际购置使用的医用冷藏冰箱，温度可以液晶数字显示，精度达到0.1℃；箱体内温度均匀，差值较小；温度可以实时动态监测；数据可以使用USB形式导出保存、分析。部分设备配置温度记录仪后可以实现网络监测，出现异常温控情况，可以实时报警提示。设备投入后，有效地保障了试剂和样本的贮藏温度，保证了试剂和样本的质量。使用后</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设备性能稳定，</w:t>
            </w:r>
            <w:r>
              <w:rPr>
                <w:rFonts w:hint="eastAsia" w:asciiTheme="minorEastAsia" w:hAnsiTheme="minorEastAsia" w:eastAsiaTheme="minorEastAsia" w:cstheme="minorEastAsia"/>
                <w:sz w:val="21"/>
                <w:szCs w:val="21"/>
                <w:lang w:val="en-US" w:eastAsia="zh-CN"/>
              </w:rPr>
              <w:t>数据报告完整详实，服务满意度评价能达到95%</w:t>
            </w:r>
            <w:r>
              <w:rPr>
                <w:rFonts w:hint="eastAsia" w:asciiTheme="minorEastAsia" w:hAnsiTheme="minorEastAsia" w:cstheme="minorEastAsia"/>
                <w:sz w:val="21"/>
                <w:szCs w:val="21"/>
                <w:lang w:val="en-US" w:eastAsia="zh-CN"/>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0" w:leftChars="0" w:right="0" w:rightChars="0" w:firstLine="412"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Style w:val="6"/>
                <w:rFonts w:hint="eastAsia" w:asciiTheme="minorEastAsia" w:hAnsiTheme="minorEastAsia" w:eastAsiaTheme="minorEastAsia" w:cstheme="minorEastAsia"/>
                <w:color w:val="000000"/>
                <w:spacing w:val="-2"/>
                <w:sz w:val="21"/>
                <w:szCs w:val="21"/>
                <w:shd w:val="clear" w:color="auto" w:fill="auto"/>
                <w:lang w:eastAsia="zh-CN"/>
              </w:rPr>
              <w:t>四、</w:t>
            </w:r>
            <w:r>
              <w:rPr>
                <w:rStyle w:val="6"/>
                <w:rFonts w:hint="eastAsia" w:asciiTheme="minorEastAsia" w:hAnsiTheme="minorEastAsia" w:eastAsiaTheme="minorEastAsia" w:cstheme="minorEastAsia"/>
                <w:color w:val="000000"/>
                <w:spacing w:val="-2"/>
                <w:sz w:val="21"/>
                <w:szCs w:val="21"/>
                <w:shd w:val="clear" w:color="auto" w:fill="auto"/>
              </w:rPr>
              <w:t>存在问题</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b w:val="0"/>
                <w:kern w:val="0"/>
                <w:sz w:val="21"/>
                <w:szCs w:val="21"/>
                <w:lang w:val="en-US" w:eastAsia="zh-CN" w:bidi="ar-SA"/>
              </w:rPr>
            </w:pPr>
            <w:r>
              <w:rPr>
                <w:rFonts w:hint="eastAsia" w:asciiTheme="minorEastAsia" w:hAnsiTheme="minorEastAsia" w:cstheme="minorEastAsia"/>
                <w:b w:val="0"/>
                <w:kern w:val="0"/>
                <w:sz w:val="21"/>
                <w:szCs w:val="21"/>
                <w:lang w:val="en-US" w:eastAsia="zh-CN" w:bidi="ar-SA"/>
              </w:rPr>
              <w:t>-25</w:t>
            </w:r>
            <w:r>
              <w:rPr>
                <w:rFonts w:hint="eastAsia" w:asciiTheme="minorEastAsia" w:hAnsiTheme="minorEastAsia" w:cstheme="minorEastAsia"/>
                <w:sz w:val="21"/>
                <w:szCs w:val="21"/>
                <w:lang w:val="en-US" w:eastAsia="zh-CN"/>
              </w:rPr>
              <w:t>℃</w:t>
            </w:r>
            <w:r>
              <w:rPr>
                <w:rFonts w:hint="eastAsia" w:asciiTheme="minorEastAsia" w:hAnsiTheme="minorEastAsia" w:cstheme="minorEastAsia"/>
                <w:b w:val="0"/>
                <w:kern w:val="0"/>
                <w:sz w:val="21"/>
                <w:szCs w:val="21"/>
                <w:lang w:val="en-US" w:eastAsia="zh-CN" w:bidi="ar-SA"/>
              </w:rPr>
              <w:t>低温冷藏箱，温控可以达到要求，但室壁易于凝集水汽结冰</w:t>
            </w:r>
            <w:r>
              <w:rPr>
                <w:rFonts w:hint="eastAsia" w:asciiTheme="minorEastAsia" w:hAnsiTheme="minorEastAsia" w:eastAsiaTheme="minorEastAsia" w:cstheme="minorEastAsia"/>
                <w:b w:val="0"/>
                <w:kern w:val="0"/>
                <w:sz w:val="21"/>
                <w:szCs w:val="21"/>
                <w:lang w:val="en-US" w:eastAsia="zh-CN" w:bidi="ar-SA"/>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Fonts w:hint="eastAsia" w:asciiTheme="minorEastAsia" w:hAnsiTheme="minorEastAsia" w:eastAsiaTheme="minorEastAsia" w:cstheme="minorEastAsia"/>
                <w:b w:val="0"/>
                <w:kern w:val="0"/>
                <w:sz w:val="21"/>
                <w:szCs w:val="21"/>
                <w:lang w:val="en-US" w:eastAsia="zh-CN" w:bidi="ar-SA"/>
              </w:rPr>
              <w:t>五、</w:t>
            </w:r>
            <w:r>
              <w:rPr>
                <w:rStyle w:val="6"/>
                <w:rFonts w:hint="eastAsia" w:asciiTheme="minorEastAsia" w:hAnsiTheme="minorEastAsia" w:eastAsiaTheme="minorEastAsia" w:cstheme="minorEastAsia"/>
                <w:color w:val="000000"/>
                <w:spacing w:val="0"/>
                <w:sz w:val="21"/>
                <w:szCs w:val="21"/>
                <w:shd w:val="clear" w:color="auto" w:fill="auto"/>
              </w:rPr>
              <w:t>有关建议</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default" w:ascii="方正黑体_GBK" w:hAnsi="方正黑体_GBK" w:eastAsia="方正黑体_GBK" w:cs="方正黑体_GBK"/>
                <w:sz w:val="24"/>
                <w:szCs w:val="24"/>
                <w:vertAlign w:val="baseline"/>
                <w:lang w:val="en-US" w:eastAsia="zh-CN"/>
              </w:rPr>
            </w:pPr>
            <w:r>
              <w:rPr>
                <w:rFonts w:hint="eastAsia" w:asciiTheme="minorEastAsia" w:hAnsiTheme="minorEastAsia" w:cstheme="minorEastAsia"/>
                <w:b w:val="0"/>
                <w:kern w:val="0"/>
                <w:sz w:val="21"/>
                <w:szCs w:val="21"/>
                <w:lang w:val="en-US" w:eastAsia="zh-CN" w:bidi="ar-SA"/>
              </w:rPr>
              <w:t>需及时做好设备维护保养，认真整理和分析温控数据，及时发现可能存在异常情况，保证试剂、样品储存的温控效果，以保证试剂和样品质量，提高检验结果准确性，更好地应用于门诊保健、婚前检查、孕前优生筛查服务</w:t>
            </w:r>
            <w:r>
              <w:rPr>
                <w:rFonts w:hint="eastAsia" w:asciiTheme="minorEastAsia" w:hAnsiTheme="minorEastAsia" w:eastAsiaTheme="minorEastAsia" w:cstheme="minorEastAsia"/>
                <w:b w:val="0"/>
                <w:kern w:val="0"/>
                <w:sz w:val="21"/>
                <w:szCs w:val="21"/>
                <w:lang w:val="en-US" w:eastAsia="zh-CN" w:bidi="ar-SA"/>
              </w:rPr>
              <w:t>。</w:t>
            </w:r>
            <w:bookmarkStart w:id="0" w:name="_GoBack"/>
            <w:bookmarkEnd w:id="0"/>
          </w:p>
        </w:tc>
      </w:tr>
    </w:tbl>
    <w:p>
      <w:pPr>
        <w:pStyle w:val="7"/>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6"/>
          <w:rFonts w:hint="eastAsia" w:ascii="方正小标宋简体" w:hAnsi="方正小标宋简体" w:eastAsia="方正小标宋简体" w:cs="方正小标宋简体"/>
          <w:color w:val="000000"/>
          <w:spacing w:val="0"/>
          <w:sz w:val="44"/>
          <w:lang w:eastAsia="zh-CN"/>
        </w:rPr>
      </w:pPr>
      <w:r>
        <w:rPr>
          <w:rStyle w:val="6"/>
          <w:rFonts w:hint="eastAsia" w:ascii="方正小标宋简体" w:hAnsi="方正小标宋简体" w:eastAsia="方正小标宋简体" w:cs="方正小标宋简体"/>
          <w:color w:val="000000"/>
          <w:spacing w:val="0"/>
          <w:sz w:val="44"/>
          <w:lang w:val="en-US" w:eastAsia="zh-CN"/>
        </w:rPr>
        <w:t>2022年</w:t>
      </w:r>
      <w:r>
        <w:rPr>
          <w:rStyle w:val="6"/>
          <w:rFonts w:hint="eastAsia" w:ascii="方正小标宋简体" w:hAnsi="方正小标宋简体" w:eastAsia="方正小标宋简体" w:cs="方正小标宋简体"/>
          <w:color w:val="000000"/>
          <w:spacing w:val="0"/>
          <w:sz w:val="44"/>
          <w:lang w:eastAsia="zh-CN"/>
        </w:rPr>
        <w:t>项目支出绩效自评价评分表</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left"/>
        <w:textAlignment w:val="auto"/>
        <w:rPr>
          <w:rStyle w:val="6"/>
          <w:rFonts w:hint="default" w:ascii="黑体" w:hAnsi="黑体" w:eastAsia="宋体" w:cs="黑体"/>
          <w:color w:val="000000"/>
          <w:spacing w:val="0"/>
          <w:sz w:val="28"/>
          <w:szCs w:val="28"/>
          <w:lang w:val="en-US" w:eastAsia="zh-CN"/>
        </w:rPr>
      </w:pPr>
      <w:r>
        <w:rPr>
          <w:rFonts w:ascii="宋体" w:hAnsi="宋体" w:eastAsia="宋体" w:cs="宋体"/>
          <w:sz w:val="24"/>
          <w:szCs w:val="24"/>
        </w:rPr>
        <w:t xml:space="preserve"> </w:t>
      </w:r>
      <w:r>
        <w:rPr>
          <w:rFonts w:hint="eastAsia" w:ascii="宋体" w:hAnsi="宋体" w:eastAsia="宋体" w:cs="宋体"/>
          <w:i w:val="0"/>
          <w:iCs w:val="0"/>
          <w:color w:val="000000"/>
          <w:kern w:val="0"/>
          <w:sz w:val="20"/>
          <w:szCs w:val="20"/>
          <w:u w:val="none"/>
          <w:lang w:val="en-US" w:eastAsia="zh-CN" w:bidi="ar"/>
        </w:rPr>
        <w:t>填报单位</w:t>
      </w:r>
      <w:r>
        <w:rPr>
          <w:rFonts w:ascii="宋体" w:hAnsi="宋体" w:eastAsia="宋体" w:cs="宋体"/>
          <w:sz w:val="24"/>
          <w:szCs w:val="24"/>
        </w:rPr>
        <w:t>：</w:t>
      </w:r>
      <w:r>
        <w:rPr>
          <w:rFonts w:hint="eastAsia" w:ascii="宋体" w:hAnsi="宋体" w:eastAsia="宋体" w:cs="宋体"/>
          <w:sz w:val="24"/>
          <w:szCs w:val="24"/>
          <w:u w:val="single"/>
          <w:lang w:val="en-US" w:eastAsia="zh-CN"/>
        </w:rPr>
        <w:t xml:space="preserve">  </w:t>
      </w:r>
      <w:r>
        <w:rPr>
          <w:rStyle w:val="6"/>
          <w:rFonts w:hint="eastAsia" w:ascii="APQONC+å®ä½" w:hAnsi="APQONC+å®ä½" w:cs="APQONC+å®ä½"/>
          <w:color w:val="000000"/>
          <w:spacing w:val="0"/>
          <w:sz w:val="21"/>
          <w:szCs w:val="21"/>
          <w:u w:val="single"/>
          <w:lang w:val="en-US" w:eastAsia="zh-CN"/>
        </w:rPr>
        <w:t>如皋</w:t>
      </w:r>
      <w:r>
        <w:rPr>
          <w:rStyle w:val="6"/>
          <w:rFonts w:hint="eastAsia" w:ascii="宋体" w:hAnsi="宋体" w:eastAsia="宋体" w:cs="宋体"/>
          <w:color w:val="000000"/>
          <w:spacing w:val="0"/>
          <w:sz w:val="21"/>
          <w:szCs w:val="21"/>
          <w:u w:val="single"/>
          <w:lang w:eastAsia="zh-CN"/>
        </w:rPr>
        <w:t>市妇幼保健计划生育服务中心</w:t>
      </w:r>
      <w:r>
        <w:rPr>
          <w:rFonts w:hint="eastAsia" w:ascii="宋体" w:hAnsi="宋体" w:eastAsia="宋体" w:cs="宋体"/>
          <w:sz w:val="18"/>
          <w:szCs w:val="18"/>
          <w:u w:val="single"/>
          <w:lang w:val="en-US" w:eastAsia="zh-CN"/>
        </w:rPr>
        <w:t xml:space="preserve">   </w:t>
      </w: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w:t>
      </w:r>
      <w:r>
        <w:rPr>
          <w:rStyle w:val="6"/>
          <w:rFonts w:hint="eastAsia" w:ascii="APQONC+å®ä½" w:hAnsi="APQONC+å®ä½" w:cs="APQONC+å®ä½"/>
          <w:color w:val="000000"/>
          <w:spacing w:val="0"/>
          <w:sz w:val="21"/>
          <w:szCs w:val="21"/>
          <w:u w:val="single"/>
          <w:lang w:val="en-US" w:eastAsia="zh-CN"/>
        </w:rPr>
        <w:t xml:space="preserve">专用设备购置    </w:t>
      </w:r>
      <w:r>
        <w:rPr>
          <w:rStyle w:val="6"/>
          <w:rFonts w:hint="eastAsia" w:ascii="宋体" w:hAnsi="宋体" w:eastAsia="宋体" w:cs="宋体"/>
          <w:color w:val="000000"/>
          <w:spacing w:val="0"/>
          <w:sz w:val="18"/>
          <w:u w:val="single"/>
          <w:lang w:val="en-US" w:eastAsia="zh-CN"/>
        </w:rPr>
        <w:t xml:space="preserve">  </w:t>
      </w:r>
      <w:r>
        <w:rPr>
          <w:rFonts w:hint="eastAsia" w:ascii="宋体" w:hAnsi="宋体" w:eastAsia="宋体" w:cs="宋体"/>
          <w:sz w:val="24"/>
          <w:szCs w:val="24"/>
          <w:lang w:val="en-US" w:eastAsia="zh-CN"/>
        </w:rPr>
        <w:t xml:space="preserve">  </w:t>
      </w:r>
    </w:p>
    <w:tbl>
      <w:tblPr>
        <w:tblStyle w:val="4"/>
        <w:tblW w:w="9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1053"/>
        <w:gridCol w:w="1710"/>
        <w:gridCol w:w="1140"/>
        <w:gridCol w:w="1095"/>
        <w:gridCol w:w="837"/>
        <w:gridCol w:w="94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3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评价指标</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年初指标值</w:t>
            </w:r>
          </w:p>
        </w:tc>
        <w:tc>
          <w:tcPr>
            <w:tcW w:w="10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实际完成值</w:t>
            </w:r>
          </w:p>
        </w:tc>
        <w:tc>
          <w:tcPr>
            <w:tcW w:w="8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权重</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u w:val="none"/>
                <w:lang w:val="en-US"/>
              </w:rPr>
            </w:pPr>
          </w:p>
        </w:tc>
        <w:tc>
          <w:tcPr>
            <w:tcW w:w="10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立项依据充分性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充分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充分</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立项程序规范性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规范</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规范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绩效目标合理性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绩效指标明确性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明确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明确</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预算编制科学性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科学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科学</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资金分配合理性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资金到位率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序时进度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序时进度</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预算执行率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100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资金使用合规性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合规</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管理制度健全性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健全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健全</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设备采购率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收入完成率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采购及时率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可持续发展指标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0</w:t>
            </w:r>
            <w:r>
              <w:rPr>
                <w:rFonts w:hint="eastAsia" w:ascii="宋体" w:hAnsi="宋体" w:eastAsia="宋体" w:cs="宋体"/>
                <w:i w:val="0"/>
                <w:iCs w:val="0"/>
                <w:color w:val="000000"/>
                <w:sz w:val="20"/>
                <w:szCs w:val="20"/>
                <w:u w:val="none"/>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b/>
                <w:i w:val="0"/>
                <w:iCs w:val="0"/>
                <w:color w:val="000000"/>
                <w:kern w:val="0"/>
                <w:sz w:val="22"/>
                <w:szCs w:val="22"/>
                <w:u w:val="none"/>
                <w:lang w:val="en-US" w:eastAsia="zh-CN" w:bidi="ar-SA"/>
              </w:rPr>
            </w:pPr>
            <w:r>
              <w:rPr>
                <w:rFonts w:hint="eastAsia" w:ascii="宋体" w:hAnsi="宋体" w:eastAsia="宋体" w:cs="宋体"/>
                <w:i w:val="0"/>
                <w:iCs w:val="0"/>
                <w:color w:val="000000"/>
                <w:sz w:val="22"/>
                <w:szCs w:val="22"/>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总计</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b/>
                <w:i w:val="0"/>
                <w:iCs w:val="0"/>
                <w:color w:val="000000"/>
                <w:kern w:val="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APQONC+å®ä½">
    <w:altName w:val="Segoe Print"/>
    <w:panose1 w:val="02010600030101010101"/>
    <w:charset w:val="01"/>
    <w:family w:val="auto"/>
    <w:pitch w:val="default"/>
    <w:sig w:usb0="00000000" w:usb1="00000000" w:usb2="01010101" w:usb3="01010101" w:csb0="01010101" w:csb1="01010101"/>
  </w:font>
  <w:font w:name="SJSDLU+å®ä½">
    <w:altName w:val="Segoe Print"/>
    <w:panose1 w:val="02010600030101010101"/>
    <w:charset w:val="01"/>
    <w:family w:val="auto"/>
    <w:pitch w:val="default"/>
    <w:sig w:usb0="00000000" w:usb1="00000000" w:usb2="01010101" w:usb3="01010101" w:csb0="01010101" w:csb1="01010101"/>
  </w:font>
  <w:font w:name="方正黑体_GBK">
    <w:altName w:val="微软雅黑"/>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NTY0MjY1YmFmMjdmZDc3ZmU3NmU1MzRkZTYzYjgifQ=="/>
  </w:docVars>
  <w:rsids>
    <w:rsidRoot w:val="00000000"/>
    <w:rsid w:val="00AF5A06"/>
    <w:rsid w:val="01C63D4C"/>
    <w:rsid w:val="020B4CC9"/>
    <w:rsid w:val="0D5647D8"/>
    <w:rsid w:val="1137091F"/>
    <w:rsid w:val="149D5256"/>
    <w:rsid w:val="1BBD6FF9"/>
    <w:rsid w:val="1D220DB3"/>
    <w:rsid w:val="25BE717B"/>
    <w:rsid w:val="26A21D4B"/>
    <w:rsid w:val="334C1B81"/>
    <w:rsid w:val="335C295D"/>
    <w:rsid w:val="348C02AD"/>
    <w:rsid w:val="35D52E6B"/>
    <w:rsid w:val="36C514D4"/>
    <w:rsid w:val="44115A7A"/>
    <w:rsid w:val="482F2C71"/>
    <w:rsid w:val="4A13239A"/>
    <w:rsid w:val="4B8D75B8"/>
    <w:rsid w:val="56033164"/>
    <w:rsid w:val="5A0C2F9D"/>
    <w:rsid w:val="66801821"/>
    <w:rsid w:val="69521296"/>
    <w:rsid w:val="715B5DEC"/>
    <w:rsid w:val="7888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8">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9">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2022-03-29T07:56:00Z</dcterms:created>
  <dc:creator>Administrator</dc:creator>
  <cp:lastModifiedBy>Administrator</cp:lastModifiedBy>
  <dcterms:modified xsi:type="dcterms:W3CDTF">2023-03-06T08:21:48Z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D1B66D65E0824B4D968460C4EF210286</vt:lpwstr>
  </property>
</Properties>
</file>