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hd w:val="clear" w:color="auto" w:fill="FFFFFF"/>
        <w:snapToGrid w:val="0"/>
        <w:spacing w:line="500" w:lineRule="exact"/>
        <w:ind w:right="-42" w:rightChars="-20"/>
        <w:jc w:val="center"/>
        <w:rPr>
          <w:rFonts w:hint="eastAsia"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如皋市尊老敬老模范家庭、老有所为先进个人</w:t>
      </w:r>
    </w:p>
    <w:p>
      <w:pPr>
        <w:shd w:val="clear" w:color="auto" w:fill="FFFFFF"/>
        <w:snapToGrid w:val="0"/>
        <w:spacing w:line="500" w:lineRule="exact"/>
        <w:ind w:right="-42" w:rightChars="-20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和老龄工作先进个人推荐</w:t>
      </w:r>
      <w:r>
        <w:rPr>
          <w:rFonts w:hint="eastAsia" w:eastAsia="华文中宋"/>
          <w:sz w:val="36"/>
          <w:szCs w:val="36"/>
        </w:rPr>
        <w:t>名</w:t>
      </w:r>
      <w:r>
        <w:rPr>
          <w:rFonts w:eastAsia="华文中宋"/>
          <w:sz w:val="36"/>
          <w:szCs w:val="36"/>
        </w:rPr>
        <w:t>额表</w:t>
      </w:r>
      <w:r>
        <w:rPr>
          <w:b/>
          <w:bCs/>
          <w:sz w:val="36"/>
          <w:szCs w:val="36"/>
        </w:rPr>
        <w:t> </w:t>
      </w:r>
    </w:p>
    <w:p>
      <w:pPr>
        <w:shd w:val="clear" w:color="auto" w:fill="FFFFFF"/>
        <w:snapToGrid w:val="0"/>
        <w:spacing w:line="200" w:lineRule="exact"/>
        <w:ind w:right="-42" w:rightChars="-20"/>
        <w:jc w:val="center"/>
        <w:rPr>
          <w:rFonts w:eastAsia="华文中宋"/>
          <w:sz w:val="36"/>
          <w:szCs w:val="36"/>
        </w:rPr>
      </w:pPr>
    </w:p>
    <w:tbl>
      <w:tblPr>
        <w:tblStyle w:val="3"/>
        <w:tblW w:w="84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769"/>
        <w:gridCol w:w="2108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47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名   称</w:t>
            </w:r>
          </w:p>
        </w:tc>
        <w:tc>
          <w:tcPr>
            <w:tcW w:w="176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尊老敬老</w:t>
            </w:r>
          </w:p>
          <w:p>
            <w:pPr>
              <w:spacing w:line="36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模范家庭</w:t>
            </w:r>
          </w:p>
        </w:tc>
        <w:tc>
          <w:tcPr>
            <w:tcW w:w="21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老有所为</w:t>
            </w:r>
          </w:p>
          <w:p>
            <w:pPr>
              <w:spacing w:line="36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先进个人</w:t>
            </w:r>
          </w:p>
        </w:tc>
        <w:tc>
          <w:tcPr>
            <w:tcW w:w="21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老龄工作</w:t>
            </w:r>
          </w:p>
          <w:p>
            <w:pPr>
              <w:spacing w:line="36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先进个人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hint="eastAsia"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如皋工业园区</w:t>
            </w:r>
          </w:p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（如城街道）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12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开发区（城北街道）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12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长江镇（如皋港区）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高新区（城南街道）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丁堰镇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白蒲镇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9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下原镇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九华镇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石庄镇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6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江安镇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8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搬经镇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东陈镇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6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吴窑镇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磨头镇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6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机关各部门及</w:t>
            </w:r>
          </w:p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各企事业单位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 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21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合计</w:t>
            </w:r>
          </w:p>
        </w:tc>
        <w:tc>
          <w:tcPr>
            <w:tcW w:w="176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100</w:t>
            </w:r>
          </w:p>
        </w:tc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50</w:t>
            </w:r>
          </w:p>
        </w:tc>
        <w:tc>
          <w:tcPr>
            <w:tcW w:w="210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right="-42" w:rightChars="-2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/>
                <w:w w:val="95"/>
                <w:sz w:val="28"/>
                <w:szCs w:val="28"/>
              </w:rPr>
              <w:t>50</w:t>
            </w:r>
          </w:p>
        </w:tc>
      </w:tr>
    </w:tbl>
    <w:p>
      <w:pPr>
        <w:shd w:val="clear" w:color="auto" w:fill="FFFFFF"/>
        <w:snapToGrid w:val="0"/>
        <w:spacing w:line="3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 </w:t>
      </w:r>
      <w:r>
        <w:rPr>
          <w:rFonts w:hint="eastAsia" w:eastAsia="仿宋_GB2312"/>
          <w:sz w:val="28"/>
          <w:szCs w:val="28"/>
        </w:rPr>
        <w:t>注：老龄工作先进单位推荐由各单位对照条件，结合工作实际，填写推荐表并及时上报。</w:t>
      </w:r>
    </w:p>
    <w:p>
      <w:pPr>
        <w:shd w:val="clear" w:color="auto" w:fill="FFFFFF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hd w:val="clear" w:color="auto" w:fill="FFFFFF"/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-137160</wp:posOffset>
                </wp:positionV>
                <wp:extent cx="685800" cy="297180"/>
                <wp:effectExtent l="4445" t="4445" r="1460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-10.8pt;height:23.4pt;width:54pt;z-index:251658240;mso-width-relative:page;mso-height-relative:page;" fillcolor="#FFFFFF" filled="t" stroked="t" coordsize="21600,21600" o:gfxdata="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cEDk/YAAAACgEAAA8AAAAAAAAAAQAgAAAAIgAAAGRycy9kb3ducmV2LnhtbFBLAQIUABQAAAAI&#10;AIdO4kDfEW997QEAAOcDAAAOAAAAAAAAAAEAIAAAACcBAABkcnMvZTJvRG9jLnhtbFBLBQYAAAAA&#10;BgAGAFkBAACGBQAAAAA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85800" cy="297180"/>
                <wp:effectExtent l="4445" t="4445" r="1460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-9pt;height:23.4pt;width:54pt;z-index:251660288;mso-width-relative:page;mso-height-relative:page;" fillcolor="#FFFFFF" filled="t" stroked="t" coordsize="21600,21600" o:gfxdata="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U&#10;VDRc1gAAAAoBAAAPAAAAAAAAAAEAIAAAACIAAABkcnMvZG93bnJldi54bWxQSwECFAAUAAAACACH&#10;TuJAZY23Be0BAADnAwAADgAAAAAAAAABACAAAAAlAQAAZHJzL2Uyb0RvYy54bWxQSwUGAAAAAAYA&#10;BgBZAQAAhAUAAAAA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Microsoft New Tai Lue" w:eastAsia="华文中宋"/>
          <w:sz w:val="44"/>
          <w:szCs w:val="44"/>
        </w:rPr>
        <w:t>如皋市尊老敬老模范家庭推荐表</w:t>
      </w:r>
    </w:p>
    <w:p>
      <w:pPr>
        <w:shd w:val="clear" w:color="auto" w:fill="FFFFFF"/>
        <w:snapToGrid w:val="0"/>
        <w:spacing w:line="600" w:lineRule="exact"/>
        <w:ind w:right="-42" w:rightChars="-20" w:firstLine="5320" w:firstLineChars="19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月   日                                                           </w:t>
      </w:r>
    </w:p>
    <w:tbl>
      <w:tblPr>
        <w:tblStyle w:val="3"/>
        <w:tblW w:w="91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57"/>
        <w:gridCol w:w="360"/>
        <w:gridCol w:w="1800"/>
        <w:gridCol w:w="856"/>
        <w:gridCol w:w="1390"/>
        <w:gridCol w:w="14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Microsoft New Tai Lue" w:eastAsia="仿宋_GB2312"/>
                <w:sz w:val="24"/>
              </w:rPr>
              <w:t>主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85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性别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老年人姓名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性别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家庭住址</w:t>
            </w:r>
          </w:p>
        </w:tc>
        <w:tc>
          <w:tcPr>
            <w:tcW w:w="78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6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hint="eastAsia" w:hAnsi="Microsoft New Tai Lue"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迹</w:t>
            </w:r>
          </w:p>
          <w:p>
            <w:pPr>
              <w:spacing w:line="36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（800字）</w:t>
            </w:r>
          </w:p>
        </w:tc>
        <w:tc>
          <w:tcPr>
            <w:tcW w:w="8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镇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︵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︶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8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镇</w:t>
            </w:r>
            <w:r>
              <w:rPr>
                <w:rFonts w:hAnsi="Microsoft New Tai Lue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部门</w:t>
            </w:r>
            <w:r>
              <w:rPr>
                <w:rFonts w:hAnsi="Microsoft New Tai Lue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管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8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部门章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3" w:hRule="atLeast"/>
          <w:jc w:val="center"/>
        </w:trPr>
        <w:tc>
          <w:tcPr>
            <w:tcW w:w="101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市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政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府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81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</w:tc>
      </w:tr>
    </w:tbl>
    <w:p>
      <w:pPr>
        <w:shd w:val="clear" w:color="auto" w:fill="FFFFFF"/>
        <w:snapToGrid w:val="0"/>
        <w:spacing w:line="600" w:lineRule="exact"/>
        <w:ind w:right="-42" w:rightChars="-20" w:firstLine="280" w:firstLineChars="100"/>
        <w:rPr>
          <w:rFonts w:eastAsia="仿宋_GB2312"/>
          <w:sz w:val="28"/>
          <w:szCs w:val="28"/>
        </w:rPr>
      </w:pPr>
      <w:r>
        <w:rPr>
          <w:rFonts w:hAnsi="Microsoft New Tai Lue" w:eastAsia="仿宋_GB2312"/>
          <w:sz w:val="28"/>
          <w:szCs w:val="28"/>
        </w:rPr>
        <w:t>注：此表一式两份，于</w:t>
      </w:r>
      <w:r>
        <w:rPr>
          <w:rFonts w:eastAsia="仿宋_GB2312"/>
          <w:sz w:val="28"/>
          <w:szCs w:val="28"/>
        </w:rPr>
        <w:t>9</w:t>
      </w:r>
      <w:r>
        <w:rPr>
          <w:rFonts w:hAnsi="Microsoft New Tai Lue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17</w:t>
      </w:r>
      <w:r>
        <w:rPr>
          <w:rFonts w:hAnsi="Microsoft New Tai Lue" w:eastAsia="仿宋_GB2312"/>
          <w:sz w:val="28"/>
          <w:szCs w:val="28"/>
        </w:rPr>
        <w:t>日前报市老龄办。</w:t>
      </w:r>
    </w:p>
    <w:p>
      <w:pPr>
        <w:shd w:val="clear" w:color="auto" w:fill="FFFFFF"/>
        <w:snapToGrid w:val="0"/>
        <w:spacing w:line="600" w:lineRule="exact"/>
        <w:rPr>
          <w:rFonts w:eastAsia="楷体_GB2312"/>
          <w:sz w:val="30"/>
          <w:szCs w:val="30"/>
        </w:rPr>
      </w:pPr>
    </w:p>
    <w:p>
      <w:pPr>
        <w:shd w:val="clear" w:color="auto" w:fill="FFFFFF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hd w:val="clear" w:color="auto" w:fill="FFFFFF"/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85800" cy="297180"/>
                <wp:effectExtent l="4445" t="4445" r="14605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-9pt;height:23.4pt;width:54pt;z-index:251659264;mso-width-relative:page;mso-height-relative:page;" fillcolor="#FFFFFF" filled="t" stroked="t" coordsize="21600,21600" o:gfxdata="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FQ0XNYAAAAKAQAADwAAAAAAAAABACAAAAAiAAAAZHJzL2Rvd25yZXYueG1sUEsBAhQAFAAAAAgA&#10;h07iQMwEL5vuAQAA5wMAAA4AAAAAAAAAAQAgAAAAJQEAAGRycy9lMm9Eb2MueG1sUEsFBgAAAAAG&#10;AAYAWQEAAIUF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Microsoft New Tai Lue" w:eastAsia="华文中宋"/>
          <w:sz w:val="44"/>
          <w:szCs w:val="44"/>
        </w:rPr>
        <w:t>如皋市老有所为先进个人推荐表</w:t>
      </w:r>
    </w:p>
    <w:p>
      <w:pPr>
        <w:shd w:val="clear" w:color="auto" w:fill="FFFFFF"/>
        <w:snapToGrid w:val="0"/>
        <w:spacing w:line="600" w:lineRule="exact"/>
        <w:ind w:right="-42" w:rightChars="-20" w:firstLine="5180" w:firstLineChars="18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4"/>
        <w:gridCol w:w="1668"/>
        <w:gridCol w:w="860"/>
        <w:gridCol w:w="1340"/>
        <w:gridCol w:w="1353"/>
        <w:gridCol w:w="1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Ansi="Microsoft New Tai Lue" w:eastAsia="仿宋_GB2312"/>
                <w:sz w:val="24"/>
              </w:rPr>
              <w:t>名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出生年月</w:t>
            </w:r>
          </w:p>
        </w:tc>
        <w:tc>
          <w:tcPr>
            <w:tcW w:w="16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3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家庭住址</w:t>
            </w:r>
          </w:p>
        </w:tc>
        <w:tc>
          <w:tcPr>
            <w:tcW w:w="6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3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原工作单位</w:t>
            </w:r>
          </w:p>
        </w:tc>
        <w:tc>
          <w:tcPr>
            <w:tcW w:w="3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原职务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0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hint="eastAsia" w:hAnsi="Microsoft New Tai Lue"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（800字）</w:t>
            </w:r>
          </w:p>
        </w:tc>
        <w:tc>
          <w:tcPr>
            <w:tcW w:w="75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镇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︵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︶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镇</w:t>
            </w:r>
            <w:r>
              <w:rPr>
                <w:rFonts w:hAnsi="Microsoft New Tai Lue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部门</w:t>
            </w:r>
            <w:r>
              <w:rPr>
                <w:rFonts w:hAnsi="Microsoft New Tai Lue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管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hAnsi="Microsoft New Tai Lue" w:eastAsia="仿宋_GB2312"/>
                <w:sz w:val="24"/>
              </w:rPr>
              <w:t>（部门）盖章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市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政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府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75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</w:tc>
      </w:tr>
    </w:tbl>
    <w:p>
      <w:pPr>
        <w:shd w:val="clear" w:color="auto" w:fill="FFFFFF"/>
        <w:snapToGrid w:val="0"/>
        <w:spacing w:line="600" w:lineRule="exact"/>
        <w:ind w:right="-42" w:rightChars="-20" w:firstLine="280" w:firstLineChars="100"/>
        <w:rPr>
          <w:rFonts w:eastAsia="仿宋_GB2312"/>
          <w:sz w:val="28"/>
          <w:szCs w:val="28"/>
        </w:rPr>
      </w:pPr>
      <w:r>
        <w:rPr>
          <w:rFonts w:hAnsi="Microsoft New Tai Lue" w:eastAsia="仿宋_GB2312"/>
          <w:sz w:val="28"/>
          <w:szCs w:val="28"/>
        </w:rPr>
        <w:t>注：此表一式两份，于</w:t>
      </w:r>
      <w:r>
        <w:rPr>
          <w:rFonts w:eastAsia="仿宋_GB2312"/>
          <w:sz w:val="28"/>
          <w:szCs w:val="28"/>
        </w:rPr>
        <w:t>9</w:t>
      </w:r>
      <w:r>
        <w:rPr>
          <w:rFonts w:hAnsi="Microsoft New Tai Lue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17</w:t>
      </w:r>
      <w:r>
        <w:rPr>
          <w:rFonts w:hAnsi="Microsoft New Tai Lue" w:eastAsia="仿宋_GB2312"/>
          <w:sz w:val="28"/>
          <w:szCs w:val="28"/>
        </w:rPr>
        <w:t>日前报市老龄办。</w:t>
      </w:r>
    </w:p>
    <w:p>
      <w:pPr>
        <w:shd w:val="clear" w:color="auto" w:fill="FFFFFF"/>
        <w:snapToGrid w:val="0"/>
        <w:spacing w:line="600" w:lineRule="exact"/>
        <w:rPr>
          <w:rFonts w:eastAsia="楷体_GB2312"/>
          <w:sz w:val="30"/>
          <w:szCs w:val="30"/>
        </w:rPr>
      </w:pPr>
    </w:p>
    <w:p>
      <w:pPr>
        <w:shd w:val="clear" w:color="auto" w:fill="FFFFFF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hd w:val="clear" w:color="auto" w:fill="FFFFFF"/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85800" cy="297180"/>
                <wp:effectExtent l="4445" t="4445" r="14605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-9pt;height:23.4pt;width:54pt;z-index:251661312;mso-width-relative:page;mso-height-relative:page;" fillcolor="#FFFFFF" filled="t" stroked="t" coordsize="21600,21600" o:gfxdata="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FQ0XNYAAAAKAQAADwAAAAAAAAABACAAAAAiAAAAZHJzL2Rvd25yZXYueG1sUEsBAhQAFAAAAAgA&#10;h07iQBG0BvTuAQAA5wMAAA4AAAAAAAAAAQAgAAAAJQEAAGRycy9lMm9Eb2MueG1sUEsFBgAAAAAG&#10;AAYAWQEAAIUF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Microsoft New Tai Lue" w:eastAsia="华文中宋"/>
          <w:sz w:val="44"/>
          <w:szCs w:val="44"/>
        </w:rPr>
        <w:t>如皋市老龄工作先进单位推荐表</w:t>
      </w:r>
    </w:p>
    <w:p>
      <w:pPr>
        <w:shd w:val="clear" w:color="auto" w:fill="FFFFFF"/>
        <w:snapToGrid w:val="0"/>
        <w:spacing w:line="600" w:lineRule="exact"/>
        <w:ind w:right="-42" w:rightChars="-20" w:firstLine="5938" w:firstLineChars="212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名称</w:t>
            </w:r>
          </w:p>
        </w:tc>
        <w:tc>
          <w:tcPr>
            <w:tcW w:w="79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6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hint="eastAsia" w:hAnsi="Microsoft New Tai Lue"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（1000字）</w:t>
            </w:r>
          </w:p>
        </w:tc>
        <w:tc>
          <w:tcPr>
            <w:tcW w:w="7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镇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︵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︶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7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镇</w:t>
            </w:r>
            <w:r>
              <w:rPr>
                <w:rFonts w:hAnsi="Microsoft New Tai Lue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部门</w:t>
            </w:r>
            <w:r>
              <w:rPr>
                <w:rFonts w:hAnsi="Microsoft New Tai Lue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管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见</w:t>
            </w:r>
          </w:p>
        </w:tc>
        <w:tc>
          <w:tcPr>
            <w:tcW w:w="7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hAnsi="Microsoft New Tai Lue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部门</w:t>
            </w:r>
            <w:r>
              <w:rPr>
                <w:rFonts w:hAnsi="Microsoft New Tai Lue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4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Microsoft New Tai Lue" w:eastAsia="仿宋_GB2312"/>
                <w:sz w:val="24"/>
              </w:rPr>
              <w:t>市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府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9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   日</w:t>
            </w:r>
            <w:r>
              <w:rPr>
                <w:rFonts w:eastAsia="仿宋_GB2312"/>
                <w:sz w:val="24"/>
              </w:rPr>
              <w:br w:type="textWrapping"/>
            </w:r>
          </w:p>
        </w:tc>
      </w:tr>
    </w:tbl>
    <w:p>
      <w:pPr>
        <w:shd w:val="clear" w:color="auto" w:fill="FFFFFF"/>
        <w:snapToGrid w:val="0"/>
        <w:spacing w:line="600" w:lineRule="exact"/>
        <w:ind w:right="-42" w:rightChars="-20"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注：此表一式两份，于9月</w:t>
      </w:r>
      <w:r>
        <w:rPr>
          <w:rFonts w:hint="eastAsia" w:eastAsia="仿宋_GB2312"/>
          <w:sz w:val="28"/>
          <w:szCs w:val="28"/>
        </w:rPr>
        <w:t>17</w:t>
      </w:r>
      <w:r>
        <w:rPr>
          <w:rFonts w:eastAsia="仿宋_GB2312"/>
          <w:sz w:val="28"/>
          <w:szCs w:val="28"/>
        </w:rPr>
        <w:t>日前报市老龄办。</w:t>
      </w:r>
    </w:p>
    <w:p>
      <w:pPr>
        <w:shd w:val="clear" w:color="auto" w:fill="FFFFFF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shd w:val="clear" w:color="auto" w:fill="FFFFFF"/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85800" cy="297180"/>
                <wp:effectExtent l="4445" t="4445" r="14605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pt;margin-top:-9pt;height:23.4pt;width:54pt;z-index:251662336;mso-width-relative:page;mso-height-relative:page;" fillcolor="#FFFFFF" filled="t" stroked="t" coordsize="21600,21600" o:gfxdata="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U&#10;VDRc1gAAAAoBAAAPAAAAAAAAAAEAIAAAACIAAABkcnMvZG93bnJldi54bWxQSwECFAAUAAAACACH&#10;TuJAuD2eau0BAADnAwAADgAAAAAAAAABACAAAAAlAQAAZHJzL2Uyb0RvYy54bWxQSwUGAAAAAAYA&#10;BgBZAQAAhAUAAAAA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/>
          <w:sz w:val="44"/>
          <w:szCs w:val="44"/>
        </w:rPr>
        <w:t>如皋市老龄工作先进个人推荐表</w:t>
      </w:r>
    </w:p>
    <w:p>
      <w:pPr>
        <w:shd w:val="clear" w:color="auto" w:fill="FFFFFF"/>
        <w:snapToGrid w:val="0"/>
        <w:spacing w:line="600" w:lineRule="exact"/>
        <w:ind w:right="-42" w:rightChars="-20" w:firstLine="5880" w:firstLineChars="2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426"/>
        <w:gridCol w:w="334"/>
        <w:gridCol w:w="2160"/>
        <w:gridCol w:w="900"/>
        <w:gridCol w:w="1440"/>
        <w:gridCol w:w="126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2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4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771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（800字）</w:t>
            </w:r>
          </w:p>
        </w:tc>
        <w:tc>
          <w:tcPr>
            <w:tcW w:w="8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镇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︵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︶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镇（部门）盖章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                     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门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（部门）盖章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4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府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   日</w:t>
            </w:r>
          </w:p>
        </w:tc>
      </w:tr>
    </w:tbl>
    <w:p>
      <w:pPr>
        <w:shd w:val="clear" w:color="auto" w:fill="FFFFFF"/>
        <w:snapToGrid w:val="0"/>
        <w:spacing w:line="600" w:lineRule="exact"/>
        <w:ind w:right="-42" w:rightChars="-20"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注：此表一式两份，于9月</w:t>
      </w:r>
      <w:r>
        <w:rPr>
          <w:rFonts w:hint="eastAsia" w:eastAsia="仿宋_GB2312"/>
          <w:sz w:val="28"/>
          <w:szCs w:val="28"/>
        </w:rPr>
        <w:t>17</w:t>
      </w:r>
      <w:r>
        <w:rPr>
          <w:rFonts w:eastAsia="仿宋_GB2312"/>
          <w:sz w:val="28"/>
          <w:szCs w:val="28"/>
        </w:rPr>
        <w:t>日前报市老龄办。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New Tai Lue">
    <w:panose1 w:val="020B0502040204020203"/>
    <w:charset w:val="00"/>
    <w:family w:val="swiss"/>
    <w:pitch w:val="default"/>
    <w:sig w:usb0="00000003" w:usb1="00000000" w:usb2="8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4AF01F1B"/>
    <w:rsid w:val="5B605274"/>
    <w:rsid w:val="6D535020"/>
    <w:rsid w:val="7A3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2018-09-10T03:04:21Z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