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firstLine="0"/>
        <w:jc w:val="left"/>
        <w:rPr>
          <w:rFonts w:hint="eastAsia" w:ascii="仿宋_GB2312" w:hAnsi="仿宋_GB2312" w:eastAsia="仿宋_GB2312" w:cs="仿宋_GB2312"/>
        </w:rPr>
      </w:pPr>
      <w:r>
        <w:rPr>
          <w:rFonts w:hint="eastAsia" w:ascii="仿宋_GB2312" w:hAnsi="仿宋_GB2312" w:eastAsia="仿宋_GB2312" w:cs="仿宋_GB2312"/>
        </w:rPr>
        <w:t>附件1：</w:t>
      </w:r>
    </w:p>
    <w:p>
      <w:pPr>
        <w:spacing w:line="0" w:lineRule="atLeast"/>
        <w:ind w:firstLine="0"/>
        <w:jc w:val="center"/>
        <w:rPr>
          <w:rFonts w:hint="eastAsia" w:ascii="方正小标宋_GBK" w:eastAsia="方正小标宋_GBK"/>
          <w:sz w:val="36"/>
          <w:szCs w:val="36"/>
        </w:rPr>
      </w:pPr>
      <w:r>
        <w:rPr>
          <w:rFonts w:hint="eastAsia" w:ascii="方正小标宋_GBK" w:eastAsia="方正小标宋_GBK"/>
          <w:sz w:val="36"/>
          <w:szCs w:val="36"/>
        </w:rPr>
        <w:t>生猪定点屠宰企业标准化建设申请表</w:t>
      </w:r>
    </w:p>
    <w:tbl>
      <w:tblPr>
        <w:tblStyle w:val="16"/>
        <w:tblW w:w="9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9"/>
        <w:gridCol w:w="3088"/>
        <w:gridCol w:w="340"/>
        <w:gridCol w:w="2037"/>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759"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r>
              <w:rPr>
                <w:rFonts w:hint="eastAsia"/>
                <w:sz w:val="24"/>
              </w:rPr>
              <w:t>企业名称</w:t>
            </w:r>
          </w:p>
        </w:tc>
        <w:tc>
          <w:tcPr>
            <w:tcW w:w="7318"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759"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r>
              <w:rPr>
                <w:rFonts w:hint="eastAsia"/>
                <w:sz w:val="24"/>
              </w:rPr>
              <w:t>企业地址</w:t>
            </w:r>
          </w:p>
        </w:tc>
        <w:tc>
          <w:tcPr>
            <w:tcW w:w="7318"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759"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r>
              <w:rPr>
                <w:rFonts w:hint="eastAsia"/>
                <w:sz w:val="24"/>
              </w:rPr>
              <w:t>法人代表</w:t>
            </w:r>
          </w:p>
        </w:tc>
        <w:tc>
          <w:tcPr>
            <w:tcW w:w="342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p>
        </w:tc>
        <w:tc>
          <w:tcPr>
            <w:tcW w:w="2037"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r>
              <w:rPr>
                <w:rFonts w:hint="eastAsia"/>
                <w:sz w:val="24"/>
              </w:rPr>
              <w:t>联系电话</w:t>
            </w:r>
          </w:p>
        </w:tc>
        <w:tc>
          <w:tcPr>
            <w:tcW w:w="185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759"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r>
              <w:rPr>
                <w:rFonts w:hint="eastAsia"/>
                <w:sz w:val="24"/>
              </w:rPr>
              <w:t>工作联系人</w:t>
            </w:r>
          </w:p>
        </w:tc>
        <w:tc>
          <w:tcPr>
            <w:tcW w:w="342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p>
        </w:tc>
        <w:tc>
          <w:tcPr>
            <w:tcW w:w="2037"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r>
              <w:rPr>
                <w:rFonts w:hint="eastAsia"/>
                <w:sz w:val="24"/>
              </w:rPr>
              <w:t>联系电话</w:t>
            </w:r>
          </w:p>
        </w:tc>
        <w:tc>
          <w:tcPr>
            <w:tcW w:w="185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759"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r>
              <w:rPr>
                <w:rFonts w:hint="eastAsia"/>
                <w:sz w:val="24"/>
              </w:rPr>
              <w:t>生猪定点屠宰证号</w:t>
            </w:r>
          </w:p>
        </w:tc>
        <w:tc>
          <w:tcPr>
            <w:tcW w:w="7318"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759"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r>
              <w:rPr>
                <w:rFonts w:hint="eastAsia"/>
                <w:sz w:val="24"/>
              </w:rPr>
              <w:t>动物防疫条件合格证号</w:t>
            </w:r>
          </w:p>
        </w:tc>
        <w:tc>
          <w:tcPr>
            <w:tcW w:w="342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p>
        </w:tc>
        <w:tc>
          <w:tcPr>
            <w:tcW w:w="2037"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r>
              <w:rPr>
                <w:rFonts w:hint="eastAsia"/>
                <w:sz w:val="24"/>
              </w:rPr>
              <w:t>排污许可证</w:t>
            </w:r>
          </w:p>
        </w:tc>
        <w:tc>
          <w:tcPr>
            <w:tcW w:w="185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759"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r>
              <w:rPr>
                <w:rFonts w:hint="eastAsia"/>
                <w:sz w:val="24"/>
              </w:rPr>
              <w:t>是否建有理化实验室</w:t>
            </w:r>
          </w:p>
        </w:tc>
        <w:tc>
          <w:tcPr>
            <w:tcW w:w="342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p>
        </w:tc>
        <w:tc>
          <w:tcPr>
            <w:tcW w:w="2037"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r>
              <w:rPr>
                <w:rFonts w:hint="eastAsia"/>
                <w:sz w:val="24"/>
              </w:rPr>
              <w:t>检测能力</w:t>
            </w:r>
          </w:p>
        </w:tc>
        <w:tc>
          <w:tcPr>
            <w:tcW w:w="1853"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Cs w:val="21"/>
              </w:rPr>
            </w:pPr>
            <w:r>
              <w:rPr>
                <w:szCs w:val="21"/>
              </w:rPr>
              <w:t>□</w:t>
            </w:r>
            <w:r>
              <w:rPr>
                <w:rFonts w:hint="eastAsia"/>
                <w:sz w:val="24"/>
                <w:szCs w:val="24"/>
              </w:rPr>
              <w:t>理化</w:t>
            </w:r>
          </w:p>
          <w:p>
            <w:pPr>
              <w:spacing w:line="0" w:lineRule="atLeast"/>
              <w:ind w:firstLine="0"/>
              <w:jc w:val="center"/>
              <w:rPr>
                <w:szCs w:val="21"/>
              </w:rPr>
            </w:pPr>
            <w:r>
              <w:rPr>
                <w:szCs w:val="21"/>
              </w:rPr>
              <w:t>□</w:t>
            </w:r>
            <w:r>
              <w:rPr>
                <w:rFonts w:hint="eastAsia"/>
                <w:sz w:val="24"/>
                <w:szCs w:val="24"/>
              </w:rPr>
              <w:t>生化</w:t>
            </w:r>
          </w:p>
          <w:p>
            <w:pPr>
              <w:spacing w:line="0" w:lineRule="atLeast"/>
              <w:ind w:firstLine="0"/>
              <w:jc w:val="center"/>
              <w:rPr>
                <w:sz w:val="24"/>
              </w:rPr>
            </w:pPr>
            <w:r>
              <w:rPr>
                <w:szCs w:val="21"/>
              </w:rPr>
              <w:t>□</w:t>
            </w:r>
            <w:r>
              <w:rPr>
                <w:rFonts w:hint="eastAsia"/>
                <w:sz w:val="24"/>
                <w:szCs w:val="24"/>
              </w:rPr>
              <w:t>药残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759"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r>
              <w:rPr>
                <w:rFonts w:hint="eastAsia"/>
                <w:sz w:val="24"/>
              </w:rPr>
              <w:t>屠宰企业</w:t>
            </w:r>
          </w:p>
          <w:p>
            <w:pPr>
              <w:spacing w:line="0" w:lineRule="atLeast"/>
              <w:ind w:firstLine="0"/>
              <w:jc w:val="center"/>
              <w:rPr>
                <w:sz w:val="24"/>
              </w:rPr>
            </w:pPr>
            <w:r>
              <w:rPr>
                <w:rFonts w:hint="eastAsia"/>
                <w:sz w:val="24"/>
              </w:rPr>
              <w:t>经营情况</w:t>
            </w:r>
          </w:p>
        </w:tc>
        <w:tc>
          <w:tcPr>
            <w:tcW w:w="3088"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r>
              <w:rPr>
                <w:rFonts w:hint="eastAsia"/>
                <w:sz w:val="24"/>
              </w:rPr>
              <w:t>企业类型</w:t>
            </w:r>
          </w:p>
        </w:tc>
        <w:tc>
          <w:tcPr>
            <w:tcW w:w="423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ind w:firstLine="0"/>
              <w:rPr>
                <w:sz w:val="24"/>
              </w:rPr>
            </w:pPr>
            <w:r>
              <w:rPr>
                <w:sz w:val="24"/>
              </w:rPr>
              <w:t>□</w:t>
            </w:r>
            <w:r>
              <w:rPr>
                <w:rFonts w:hint="eastAsia"/>
                <w:sz w:val="24"/>
              </w:rPr>
              <w:t>屠宰</w:t>
            </w:r>
            <w:r>
              <w:rPr>
                <w:sz w:val="24"/>
              </w:rPr>
              <w:t xml:space="preserve">       □</w:t>
            </w:r>
            <w:r>
              <w:rPr>
                <w:rFonts w:hint="eastAsia"/>
                <w:sz w:val="24"/>
              </w:rPr>
              <w:t>屠宰加工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trPr>
        <w:tc>
          <w:tcPr>
            <w:tcW w:w="17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jc w:val="left"/>
              <w:rPr>
                <w:sz w:val="24"/>
              </w:rPr>
            </w:pPr>
          </w:p>
        </w:tc>
        <w:tc>
          <w:tcPr>
            <w:tcW w:w="3088"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r>
              <w:rPr>
                <w:rFonts w:hint="eastAsia"/>
                <w:sz w:val="24"/>
              </w:rPr>
              <w:t>企业设计屠宰规模</w:t>
            </w:r>
          </w:p>
          <w:p>
            <w:pPr>
              <w:spacing w:line="0" w:lineRule="atLeast"/>
              <w:ind w:firstLine="0"/>
              <w:jc w:val="center"/>
              <w:rPr>
                <w:sz w:val="24"/>
              </w:rPr>
            </w:pPr>
            <w:r>
              <w:rPr>
                <w:rFonts w:hint="eastAsia"/>
                <w:sz w:val="24"/>
              </w:rPr>
              <w:t>（万头</w:t>
            </w:r>
            <w:r>
              <w:rPr>
                <w:sz w:val="24"/>
              </w:rPr>
              <w:t>/</w:t>
            </w:r>
            <w:r>
              <w:rPr>
                <w:rFonts w:hint="eastAsia"/>
                <w:sz w:val="24"/>
              </w:rPr>
              <w:t>年）</w:t>
            </w:r>
          </w:p>
        </w:tc>
        <w:tc>
          <w:tcPr>
            <w:tcW w:w="423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trPr>
        <w:tc>
          <w:tcPr>
            <w:tcW w:w="17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jc w:val="left"/>
              <w:rPr>
                <w:sz w:val="24"/>
              </w:rPr>
            </w:pPr>
          </w:p>
        </w:tc>
        <w:tc>
          <w:tcPr>
            <w:tcW w:w="3088"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r>
              <w:rPr>
                <w:sz w:val="24"/>
              </w:rPr>
              <w:t>2017</w:t>
            </w:r>
            <w:r>
              <w:rPr>
                <w:rFonts w:hint="eastAsia"/>
                <w:sz w:val="24"/>
              </w:rPr>
              <w:t>年屠宰量</w:t>
            </w:r>
          </w:p>
          <w:p>
            <w:pPr>
              <w:spacing w:line="0" w:lineRule="atLeast"/>
              <w:ind w:firstLine="0"/>
              <w:jc w:val="center"/>
              <w:rPr>
                <w:sz w:val="24"/>
              </w:rPr>
            </w:pPr>
            <w:r>
              <w:rPr>
                <w:rFonts w:hint="eastAsia"/>
                <w:sz w:val="24"/>
              </w:rPr>
              <w:t>（万头）</w:t>
            </w:r>
          </w:p>
        </w:tc>
        <w:tc>
          <w:tcPr>
            <w:tcW w:w="423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7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jc w:val="left"/>
              <w:rPr>
                <w:sz w:val="24"/>
              </w:rPr>
            </w:pPr>
          </w:p>
        </w:tc>
        <w:tc>
          <w:tcPr>
            <w:tcW w:w="3088"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r>
              <w:rPr>
                <w:sz w:val="24"/>
              </w:rPr>
              <w:t>2017</w:t>
            </w:r>
            <w:r>
              <w:rPr>
                <w:rFonts w:hint="eastAsia"/>
                <w:sz w:val="24"/>
              </w:rPr>
              <w:t>年自宰自营数量</w:t>
            </w:r>
          </w:p>
          <w:p>
            <w:pPr>
              <w:spacing w:line="0" w:lineRule="atLeast"/>
              <w:ind w:firstLine="0"/>
              <w:jc w:val="center"/>
              <w:rPr>
                <w:sz w:val="24"/>
              </w:rPr>
            </w:pPr>
            <w:r>
              <w:rPr>
                <w:rFonts w:hint="eastAsia"/>
                <w:sz w:val="24"/>
              </w:rPr>
              <w:t>（万头）</w:t>
            </w:r>
          </w:p>
        </w:tc>
        <w:tc>
          <w:tcPr>
            <w:tcW w:w="423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7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jc w:val="left"/>
              <w:rPr>
                <w:sz w:val="24"/>
              </w:rPr>
            </w:pPr>
          </w:p>
        </w:tc>
        <w:tc>
          <w:tcPr>
            <w:tcW w:w="3088"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r>
              <w:rPr>
                <w:rFonts w:hint="eastAsia"/>
                <w:sz w:val="24"/>
              </w:rPr>
              <w:t>其中来源自有猪场数量</w:t>
            </w:r>
          </w:p>
          <w:p>
            <w:pPr>
              <w:spacing w:line="0" w:lineRule="atLeast"/>
              <w:ind w:firstLine="0"/>
              <w:jc w:val="center"/>
              <w:rPr>
                <w:sz w:val="24"/>
              </w:rPr>
            </w:pPr>
            <w:r>
              <w:rPr>
                <w:rFonts w:hint="eastAsia"/>
                <w:sz w:val="24"/>
              </w:rPr>
              <w:t>（万头）</w:t>
            </w:r>
          </w:p>
        </w:tc>
        <w:tc>
          <w:tcPr>
            <w:tcW w:w="423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7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jc w:val="left"/>
              <w:rPr>
                <w:sz w:val="24"/>
              </w:rPr>
            </w:pPr>
          </w:p>
        </w:tc>
        <w:tc>
          <w:tcPr>
            <w:tcW w:w="3088"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r>
              <w:rPr>
                <w:rFonts w:hint="eastAsia"/>
                <w:sz w:val="24"/>
              </w:rPr>
              <w:t>其中来源于协议猪场数量（万头）</w:t>
            </w:r>
          </w:p>
        </w:tc>
        <w:tc>
          <w:tcPr>
            <w:tcW w:w="423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trPr>
        <w:tc>
          <w:tcPr>
            <w:tcW w:w="1759"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r>
              <w:rPr>
                <w:rFonts w:hint="eastAsia"/>
                <w:sz w:val="24"/>
              </w:rPr>
              <w:t>企业意见</w:t>
            </w:r>
          </w:p>
        </w:tc>
        <w:tc>
          <w:tcPr>
            <w:tcW w:w="7318"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p>
          <w:p>
            <w:pPr>
              <w:spacing w:line="0" w:lineRule="atLeast"/>
              <w:ind w:firstLine="0"/>
              <w:jc w:val="center"/>
              <w:rPr>
                <w:sz w:val="24"/>
              </w:rPr>
            </w:pPr>
            <w:r>
              <w:rPr>
                <w:sz w:val="24"/>
              </w:rPr>
              <w:t xml:space="preserve">                         </w:t>
            </w:r>
            <w:r>
              <w:rPr>
                <w:rFonts w:hint="eastAsia"/>
                <w:sz w:val="24"/>
              </w:rPr>
              <w:t>（盖章）</w:t>
            </w:r>
          </w:p>
          <w:p>
            <w:pPr>
              <w:spacing w:line="0" w:lineRule="atLeast"/>
              <w:ind w:firstLine="0"/>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trPr>
        <w:tc>
          <w:tcPr>
            <w:tcW w:w="1759"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r>
              <w:rPr>
                <w:rFonts w:hint="eastAsia"/>
                <w:sz w:val="24"/>
              </w:rPr>
              <w:t>县级农业部门审核意见</w:t>
            </w:r>
          </w:p>
        </w:tc>
        <w:tc>
          <w:tcPr>
            <w:tcW w:w="7318"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p>
          <w:p>
            <w:pPr>
              <w:spacing w:line="0" w:lineRule="atLeast"/>
              <w:ind w:firstLine="0"/>
              <w:jc w:val="center"/>
              <w:rPr>
                <w:sz w:val="24"/>
              </w:rPr>
            </w:pPr>
            <w:r>
              <w:rPr>
                <w:sz w:val="24"/>
              </w:rPr>
              <w:t xml:space="preserve">                          </w:t>
            </w:r>
            <w:r>
              <w:rPr>
                <w:rFonts w:hint="eastAsia"/>
                <w:sz w:val="24"/>
              </w:rPr>
              <w:t>（盖章）</w:t>
            </w:r>
          </w:p>
          <w:p>
            <w:pPr>
              <w:spacing w:line="0" w:lineRule="atLeast"/>
              <w:ind w:firstLine="0"/>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trPr>
        <w:tc>
          <w:tcPr>
            <w:tcW w:w="1759"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r>
              <w:rPr>
                <w:rFonts w:hint="eastAsia"/>
                <w:sz w:val="24"/>
              </w:rPr>
              <w:t>市农委</w:t>
            </w:r>
          </w:p>
          <w:p>
            <w:pPr>
              <w:spacing w:line="0" w:lineRule="atLeast"/>
              <w:ind w:firstLine="0"/>
              <w:jc w:val="center"/>
              <w:rPr>
                <w:sz w:val="24"/>
              </w:rPr>
            </w:pPr>
            <w:r>
              <w:rPr>
                <w:rFonts w:hint="eastAsia"/>
                <w:sz w:val="24"/>
              </w:rPr>
              <w:t>审核意见</w:t>
            </w:r>
          </w:p>
        </w:tc>
        <w:tc>
          <w:tcPr>
            <w:tcW w:w="7318" w:type="dxa"/>
            <w:gridSpan w:val="4"/>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4"/>
              </w:rPr>
            </w:pPr>
          </w:p>
          <w:p>
            <w:pPr>
              <w:spacing w:line="0" w:lineRule="atLeast"/>
              <w:ind w:firstLine="0"/>
              <w:jc w:val="center"/>
              <w:rPr>
                <w:sz w:val="24"/>
              </w:rPr>
            </w:pPr>
            <w:r>
              <w:rPr>
                <w:sz w:val="24"/>
              </w:rPr>
              <w:t xml:space="preserve">                         </w:t>
            </w:r>
            <w:r>
              <w:rPr>
                <w:rFonts w:hint="eastAsia"/>
                <w:sz w:val="24"/>
              </w:rPr>
              <w:t>（盖章）</w:t>
            </w:r>
          </w:p>
          <w:p>
            <w:pPr>
              <w:spacing w:line="0" w:lineRule="atLeast"/>
              <w:ind w:firstLine="0"/>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widowControl/>
        <w:spacing w:line="0" w:lineRule="atLeast"/>
        <w:ind w:firstLine="0"/>
        <w:jc w:val="left"/>
        <w:rPr>
          <w:sz w:val="28"/>
          <w:szCs w:val="28"/>
        </w:rPr>
        <w:sectPr>
          <w:pgSz w:w="11906" w:h="16838"/>
          <w:pgMar w:top="1701" w:right="1531" w:bottom="1588" w:left="1531" w:header="851" w:footer="992" w:gutter="0"/>
          <w:cols w:space="720" w:num="1"/>
          <w:docGrid w:type="lines" w:linePitch="315" w:charSpace="0"/>
        </w:sectPr>
      </w:pPr>
    </w:p>
    <w:p>
      <w:pPr>
        <w:spacing w:line="0" w:lineRule="atLeast"/>
        <w:ind w:firstLine="0"/>
        <w:rPr>
          <w:rFonts w:hint="eastAsia" w:ascii="仿宋_GB2312" w:hAnsi="仿宋_GB2312" w:eastAsia="仿宋_GB2312" w:cs="仿宋_GB2312"/>
          <w:szCs w:val="32"/>
        </w:rPr>
      </w:pPr>
      <w:r>
        <w:rPr>
          <w:rFonts w:hint="eastAsia" w:ascii="仿宋_GB2312" w:hAnsi="仿宋_GB2312" w:eastAsia="仿宋_GB2312" w:cs="仿宋_GB2312"/>
          <w:szCs w:val="32"/>
        </w:rPr>
        <w:t>附件2：</w:t>
      </w:r>
    </w:p>
    <w:p>
      <w:pPr>
        <w:spacing w:after="157" w:afterLines="50" w:line="0" w:lineRule="atLeast"/>
        <w:ind w:firstLine="0"/>
        <w:jc w:val="center"/>
        <w:rPr>
          <w:rFonts w:hint="eastAsia" w:ascii="方正小标宋_GBK" w:eastAsia="方正小标宋_GBK"/>
          <w:sz w:val="36"/>
          <w:szCs w:val="36"/>
        </w:rPr>
      </w:pPr>
      <w:r>
        <w:rPr>
          <w:rFonts w:hint="eastAsia" w:ascii="方正小标宋_GBK" w:eastAsia="方正小标宋_GBK"/>
          <w:sz w:val="36"/>
          <w:szCs w:val="36"/>
        </w:rPr>
        <w:t>生猪定点屠宰企业标准化建设内容</w:t>
      </w:r>
    </w:p>
    <w:tbl>
      <w:tblPr>
        <w:tblStyle w:val="16"/>
        <w:tblW w:w="14905" w:type="dxa"/>
        <w:jc w:val="center"/>
        <w:tblInd w:w="-1085" w:type="dxa"/>
        <w:tblLayout w:type="fixed"/>
        <w:tblCellMar>
          <w:top w:w="0" w:type="dxa"/>
          <w:left w:w="108" w:type="dxa"/>
          <w:bottom w:w="0" w:type="dxa"/>
          <w:right w:w="108" w:type="dxa"/>
        </w:tblCellMar>
      </w:tblPr>
      <w:tblGrid>
        <w:gridCol w:w="1714"/>
        <w:gridCol w:w="1106"/>
        <w:gridCol w:w="10899"/>
        <w:gridCol w:w="1186"/>
      </w:tblGrid>
      <w:tr>
        <w:tblPrEx>
          <w:tblLayout w:type="fixed"/>
          <w:tblCellMar>
            <w:top w:w="0" w:type="dxa"/>
            <w:left w:w="108" w:type="dxa"/>
            <w:bottom w:w="0" w:type="dxa"/>
            <w:right w:w="108" w:type="dxa"/>
          </w:tblCellMar>
        </w:tblPrEx>
        <w:trPr>
          <w:trHeight w:val="512" w:hRule="exact"/>
          <w:jc w:val="center"/>
        </w:trPr>
        <w:tc>
          <w:tcPr>
            <w:tcW w:w="171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黑体_GBK" w:eastAsia="方正黑体_GBK"/>
                <w:color w:val="000000"/>
                <w:sz w:val="24"/>
                <w:szCs w:val="24"/>
              </w:rPr>
            </w:pPr>
            <w:r>
              <w:rPr>
                <w:rFonts w:hint="eastAsia" w:ascii="方正黑体_GBK" w:eastAsia="方正黑体_GBK"/>
                <w:color w:val="000000"/>
                <w:sz w:val="24"/>
                <w:szCs w:val="24"/>
                <w:lang w:bidi="ar"/>
              </w:rPr>
              <w:t>分类</w:t>
            </w: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黑体_GBK" w:eastAsia="方正黑体_GBK"/>
                <w:color w:val="000000"/>
                <w:sz w:val="24"/>
                <w:szCs w:val="24"/>
              </w:rPr>
            </w:pPr>
            <w:r>
              <w:rPr>
                <w:rFonts w:hint="eastAsia" w:ascii="方正黑体_GBK" w:eastAsia="方正黑体_GBK"/>
                <w:color w:val="000000"/>
                <w:sz w:val="24"/>
                <w:szCs w:val="24"/>
                <w:lang w:bidi="ar"/>
              </w:rPr>
              <w:t>序号</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黑体_GBK" w:eastAsia="方正黑体_GBK"/>
                <w:color w:val="000000"/>
                <w:sz w:val="24"/>
                <w:szCs w:val="24"/>
              </w:rPr>
            </w:pPr>
            <w:r>
              <w:rPr>
                <w:rFonts w:hint="eastAsia" w:ascii="方正黑体_GBK" w:eastAsia="方正黑体_GBK"/>
                <w:color w:val="000000"/>
                <w:sz w:val="24"/>
                <w:szCs w:val="24"/>
                <w:lang w:bidi="ar"/>
              </w:rPr>
              <w:t>建设内容</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黑体_GBK" w:eastAsia="方正黑体_GBK"/>
                <w:color w:val="000000"/>
                <w:sz w:val="24"/>
                <w:szCs w:val="24"/>
              </w:rPr>
            </w:pPr>
            <w:r>
              <w:rPr>
                <w:rFonts w:hint="eastAsia" w:ascii="方正黑体_GBK" w:eastAsia="方正黑体_GBK"/>
                <w:color w:val="000000"/>
                <w:sz w:val="24"/>
                <w:szCs w:val="24"/>
                <w:lang w:bidi="ar"/>
              </w:rPr>
              <w:t>考核参数</w:t>
            </w:r>
          </w:p>
        </w:tc>
      </w:tr>
      <w:tr>
        <w:tblPrEx>
          <w:tblLayout w:type="fixed"/>
          <w:tblCellMar>
            <w:top w:w="0" w:type="dxa"/>
            <w:left w:w="108" w:type="dxa"/>
            <w:bottom w:w="0" w:type="dxa"/>
            <w:right w:w="108" w:type="dxa"/>
          </w:tblCellMar>
        </w:tblPrEx>
        <w:trPr>
          <w:trHeight w:val="512" w:hRule="exact"/>
          <w:jc w:val="center"/>
        </w:trPr>
        <w:tc>
          <w:tcPr>
            <w:tcW w:w="171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一、机构与人员</w:t>
            </w: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1</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rPr>
            </w:pPr>
            <w:r>
              <w:rPr>
                <w:rFonts w:hint="eastAsia" w:ascii="方正仿宋_GBK"/>
                <w:color w:val="000000"/>
                <w:sz w:val="24"/>
                <w:szCs w:val="24"/>
                <w:lang w:bidi="ar"/>
              </w:rPr>
              <w:t>企业主要负责人应熟悉生猪屠宰的法规知识，具备生猪屠宰和质量管理的实践经验。</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512"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2</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rPr>
            </w:pPr>
            <w:r>
              <w:rPr>
                <w:rFonts w:hint="eastAsia" w:ascii="方正仿宋_GBK"/>
                <w:color w:val="000000"/>
                <w:sz w:val="24"/>
                <w:szCs w:val="24"/>
                <w:lang w:bidi="ar"/>
              </w:rPr>
              <w:t>企业应当设立生产和质量管理机构，配备专职负责人。</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567"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3</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rPr>
            </w:pPr>
            <w:r>
              <w:rPr>
                <w:rFonts w:hint="eastAsia" w:ascii="方正仿宋_GBK"/>
                <w:color w:val="000000"/>
                <w:sz w:val="24"/>
                <w:szCs w:val="24"/>
                <w:lang w:bidi="ar"/>
              </w:rPr>
              <w:t>质量管理部门的负责人应当具备兽医、检验、食品等相关专业大专以上文化学历，具备肉品检验员资格。</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423"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4</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rPr>
            </w:pPr>
            <w:r>
              <w:rPr>
                <w:rFonts w:hint="eastAsia" w:ascii="方正仿宋_GBK"/>
                <w:color w:val="000000"/>
                <w:sz w:val="24"/>
                <w:szCs w:val="24"/>
                <w:lang w:bidi="ar"/>
              </w:rPr>
              <w:t>生产部门负责人应熟悉屠宰加工技术和屠宰机械设备等专业知识。</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657"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5</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rPr>
            </w:pPr>
            <w:r>
              <w:rPr>
                <w:rFonts w:hint="eastAsia" w:ascii="方正仿宋_GBK"/>
                <w:bCs/>
                <w:color w:val="000000"/>
                <w:sz w:val="24"/>
                <w:szCs w:val="24"/>
                <w:lang w:bidi="ar"/>
              </w:rPr>
              <w:t>配备与其屠宰规模相适应的专职质量检验人员，在岗人数应不少于检验岗位数。检验员应当经专业技能培训，考核合格，熟练进行品质检验操作。</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451"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6</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rPr>
            </w:pPr>
            <w:r>
              <w:rPr>
                <w:rFonts w:hint="eastAsia" w:ascii="方正仿宋_GBK"/>
                <w:color w:val="000000"/>
                <w:sz w:val="24"/>
                <w:szCs w:val="24"/>
                <w:lang w:bidi="ar"/>
              </w:rPr>
              <w:t>屠宰从业人员取得县级以上医疗机构出具的有效健康证明，并经过岗前培训。</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423"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7</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rPr>
            </w:pPr>
            <w:r>
              <w:rPr>
                <w:rFonts w:hint="eastAsia" w:ascii="方正仿宋_GBK"/>
                <w:color w:val="000000"/>
                <w:sz w:val="24"/>
                <w:szCs w:val="24"/>
                <w:lang w:bidi="ar"/>
              </w:rPr>
              <w:t>屠宰人员、检验人员应配备不同颜色的工作服装。</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373"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8</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rPr>
            </w:pPr>
            <w:r>
              <w:rPr>
                <w:rFonts w:hint="eastAsia" w:ascii="方正仿宋_GBK"/>
                <w:color w:val="000000"/>
                <w:sz w:val="24"/>
                <w:szCs w:val="24"/>
                <w:lang w:bidi="ar"/>
              </w:rPr>
              <w:t>制订员工年度培训计划，组织分类培训，并保存培训记录。</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487" w:hRule="exact"/>
          <w:jc w:val="center"/>
        </w:trPr>
        <w:tc>
          <w:tcPr>
            <w:tcW w:w="171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二、环境与布局</w:t>
            </w: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9</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rPr>
            </w:pPr>
            <w:r>
              <w:rPr>
                <w:rFonts w:hint="eastAsia" w:ascii="方正仿宋_GBK"/>
                <w:color w:val="000000"/>
                <w:sz w:val="24"/>
                <w:szCs w:val="24"/>
                <w:lang w:bidi="ar"/>
              </w:rPr>
              <w:t>屠宰车间布局应符合生产工艺流程和卫生要求，远离受污染水体和污染场所。</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409"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10</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rPr>
            </w:pPr>
            <w:r>
              <w:rPr>
                <w:rFonts w:hint="eastAsia" w:ascii="方正仿宋_GBK"/>
                <w:color w:val="000000"/>
                <w:sz w:val="24"/>
                <w:szCs w:val="24"/>
                <w:lang w:bidi="ar"/>
              </w:rPr>
              <w:t>有独立的厂区，环境整洁卫生，道路和场地硬化，绿化到位。</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723"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11</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rPr>
            </w:pPr>
            <w:r>
              <w:rPr>
                <w:rFonts w:hint="eastAsia" w:ascii="方正仿宋_GBK"/>
                <w:bCs/>
                <w:color w:val="000000"/>
                <w:sz w:val="24"/>
                <w:szCs w:val="24"/>
                <w:lang w:bidi="ar"/>
              </w:rPr>
              <w:t>厂区应划分为生产区和非生产区，有明显的分隔。必须单独设置生猪及废弃物出入口，产品和人员出入口需另设，互不干扰。</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461"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12</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生产区清洁区与非清洁区分隔。符合环保、食品卫生等方面的要求。</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782"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13</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无害化处理间、废弃物储存场所、污水处理站等场所应处在主导风向的下风侧，垃圾、废弃物存放与处理符合相关要求。厂区定期除虫灭害、清洁消毒。</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660" w:hRule="exact"/>
          <w:jc w:val="center"/>
        </w:trPr>
        <w:tc>
          <w:tcPr>
            <w:tcW w:w="171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三、设施与设备</w:t>
            </w: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14</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生猪进厂入口处应设有与门同宽、长度不小于4.00米、深0.30米，且能排放消毒液的车轮消毒池,按规定更换消毒液。</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512"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15</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生猪接收区附近应设有运猪车辆清洗、消毒场所，配有高压冲洗、消毒设备，污水纳入集污管沟。</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732"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16</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应设有宰前设施，包括：卸猪台、验收区、（司磅间）、隔离间、急宰间、赶猪道、待宰圈、待宰冲淋间、兽医和药品室、官方兽医检疫室（检疫申报点）和值班室等。</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688"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17</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待宰圈面积应满足单班设计屠宰量×0.7㎡要求，最低不得小于600㎡。应有防雨、防晒、通风、保暖、饮水和断水设施。</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840"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18</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屠宰车间面积应满足生产需要（按单班设计屠宰量×1.2 ㎡计算），最低不得小于1000㎡。车间地面应采用不渗水、防滑、易清洗、耐腐蚀的材料，平整无裂缝、无积水。</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567"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19</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车间入口处设职工更衣、沐浴、卫生间等设施。</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823"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20</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屠宰车间应有电击（窒息）区、刺杀放（沥）血区、烫毛脱毛（剥皮）区、胴体劈半整理区、副产品加工间、兽医检验室等，各区划分明确。红、白脏加工间（区）应分隔。</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1038"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21</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车间内应有充足的冷、热水源。在各个用水位置应设有冷、热水管。车间有容器和固定设备清洗、消毒设施，在刺杀放血、预剥皮、雕圈、剖腹净膛等操作区以及各检验岗位应设有刀具热水（82</w:t>
            </w:r>
            <w:r>
              <w:rPr>
                <w:rFonts w:hint="eastAsia" w:ascii="方正仿宋_GBK" w:hAnsi="宋体" w:cs="宋体"/>
                <w:color w:val="000000"/>
                <w:sz w:val="24"/>
                <w:szCs w:val="24"/>
                <w:lang w:bidi="ar"/>
              </w:rPr>
              <w:t>℃</w:t>
            </w:r>
            <w:r>
              <w:rPr>
                <w:rFonts w:hint="eastAsia" w:ascii="方正仿宋_GBK"/>
                <w:color w:val="000000"/>
                <w:sz w:val="24"/>
                <w:szCs w:val="24"/>
                <w:lang w:bidi="ar"/>
              </w:rPr>
              <w:t>）消毒设施。</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1091"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22</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配备致昏设备（以自动低压高频三点式电致昏器或CO2致昏设备为宜）、猪悬挂输送机、喷淋设备、烫毛设备、脱毛机、（剥皮机）、猪胴体上挂机及输送轨道、猪胴体劈半机（锯）等生猪屠宰设备或其他先进的技术设备。</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502"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23</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bCs/>
                <w:color w:val="000000"/>
                <w:sz w:val="24"/>
                <w:szCs w:val="24"/>
                <w:lang w:bidi="ar"/>
              </w:rPr>
              <w:t>使用机械悬挂轨道，设置同步检验（检疫）轨道，主轨、辅轨同步运行。</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679"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24</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b/>
                <w:bCs/>
                <w:color w:val="000000"/>
                <w:sz w:val="24"/>
                <w:szCs w:val="24"/>
                <w:lang w:bidi="ar"/>
              </w:rPr>
            </w:pPr>
            <w:r>
              <w:rPr>
                <w:rFonts w:hint="eastAsia" w:ascii="方正仿宋_GBK"/>
                <w:color w:val="000000"/>
                <w:sz w:val="24"/>
                <w:szCs w:val="24"/>
                <w:lang w:bidi="ar"/>
              </w:rPr>
              <w:t>按照检验检疫规程设置检验检疫操作台，各操作台（区）长度不小于1.5米，操作台高度应满足检验（检疫）操作要求，并设有检验岗位标示牌。</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742"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25</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b/>
                <w:bCs/>
                <w:color w:val="000000"/>
                <w:sz w:val="24"/>
                <w:szCs w:val="24"/>
                <w:lang w:bidi="ar"/>
              </w:rPr>
            </w:pPr>
            <w:r>
              <w:rPr>
                <w:rFonts w:hint="eastAsia" w:ascii="方正仿宋_GBK"/>
                <w:color w:val="000000"/>
                <w:sz w:val="24"/>
                <w:szCs w:val="24"/>
                <w:lang w:bidi="ar"/>
              </w:rPr>
              <w:t>车间内设有兽医检验室，且靠近屠宰线膈肌采样处，兽医检验室应配备显微镜、器械柜、操作台等检验设备。</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679" w:hRule="exact"/>
          <w:jc w:val="center"/>
        </w:trPr>
        <w:tc>
          <w:tcPr>
            <w:tcW w:w="171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三、设施与设备</w:t>
            </w: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26</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所有接触肉品和副产品的加工设备以及操作台面、工具、容器、包装及运输工具等应符合食品卫生要求，使用的材料应表面光滑、无毒、不渗水、耐腐蚀、不生锈，并便于清洗消毒。</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679"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27</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照明设施齐全，采用一般照明和局部照明相结合的方式，照度能满足屠宰、检验操作要求。屠宰车间和分割车间照明灯应采用带防护罩灯具。</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576"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28</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给排水设施完善，排水通道无积水和残留污垢。车间设有防蚊、蝇昆虫和防鼠的设施。</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679"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29</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仓储设施能满足生产需要。生产冷鲜肉企业应具备与生产、销售相适应的快速预冷或冷却间，冷却间、发货间与屠宰车间、运载车辆之间有轨道衔接。有满足经营需要的专用肉品冷链运输车辆。</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679"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30</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有病害生猪及其产品无害化处理间和无害化处理设备；委托无害化处理中心处理的，有委托处理协议和收集冷藏设施。</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739" w:hRule="exact"/>
          <w:jc w:val="center"/>
        </w:trPr>
        <w:tc>
          <w:tcPr>
            <w:tcW w:w="171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四、屠宰管理</w:t>
            </w: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31</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0" w:lineRule="atLeast"/>
              <w:ind w:firstLine="0"/>
              <w:rPr>
                <w:rFonts w:hint="eastAsia" w:ascii="方正仿宋_GBK"/>
                <w:color w:val="000000"/>
                <w:sz w:val="24"/>
                <w:szCs w:val="24"/>
                <w:lang w:bidi="ar"/>
              </w:rPr>
            </w:pPr>
            <w:r>
              <w:rPr>
                <w:rFonts w:hint="eastAsia" w:ascii="方正仿宋_GBK"/>
                <w:bCs/>
                <w:color w:val="000000"/>
                <w:sz w:val="24"/>
                <w:szCs w:val="24"/>
                <w:lang w:bidi="ar"/>
              </w:rPr>
              <w:t>验收合格的猪按不同批次分圈静养，静养时间按国家规定要求执行，宰前3小时停止喂水。待宰猪高温季节做好防暑降温，冬节做好防风保温，减少应激，防止意外死亡。</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431"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32</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在车间显著位置明示屠宰工艺和检验流程图，在相应的岗位有岗位标示牌。</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496"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33</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制定各屠宰岗位操作规程，屠宰人员严格按规程进行操作。</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679"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34</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生产操作前，操作人员应检查工作环境、设施、设备、工器具，检查容器的清洁卫生状况和主要设备的运行状况，并认真核对生猪送宰通知。</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556"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35</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致昏状态良好。从放血到内脏摘除不超过30分钟。</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471"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36</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放血后对猪体进行冲洗，屠宰质量良发好。全部摘除甲状腺、肾上腺、性腺。</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562"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37</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所用刀具需经不低于82</w:t>
            </w:r>
            <w:r>
              <w:rPr>
                <w:rFonts w:hint="eastAsia" w:ascii="方正仿宋_GBK" w:hAnsi="宋体" w:cs="宋体"/>
                <w:color w:val="000000"/>
                <w:sz w:val="24"/>
                <w:szCs w:val="24"/>
                <w:lang w:bidi="ar"/>
              </w:rPr>
              <w:t>℃</w:t>
            </w:r>
            <w:r>
              <w:rPr>
                <w:rFonts w:hint="eastAsia" w:ascii="方正仿宋_GBK"/>
                <w:color w:val="000000"/>
                <w:sz w:val="24"/>
                <w:szCs w:val="24"/>
                <w:lang w:bidi="ar"/>
              </w:rPr>
              <w:t>热水消毒后轮换使用，刀具一经污染随时更换消毒。</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576"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38</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检验合格的片肉产品及时送入暂存库（区）。暂存（库）区要求通风、荫凉，片肉不得相贴。</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512" w:hRule="exact"/>
          <w:jc w:val="center"/>
        </w:trPr>
        <w:tc>
          <w:tcPr>
            <w:tcW w:w="1714"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39</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生产冷鲜肉的企业应及时将产品送入预冷库冷却。适时监控预冷库温、湿度，并作好记录。</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1008" w:hRule="exact"/>
          <w:jc w:val="center"/>
        </w:trPr>
        <w:tc>
          <w:tcPr>
            <w:tcW w:w="1714" w:type="dxa"/>
            <w:vMerge w:val="restar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五、检验与检疫</w:t>
            </w:r>
          </w:p>
        </w:tc>
        <w:tc>
          <w:tcPr>
            <w:tcW w:w="1106"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40</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按照品质检验规程设置检验岗位，包括猪源管理、宰前检验（进场查验、“瘦肉精”检测、静养巡查、送宰检验）、宰后检验（头蹄检验、体表检验、内脏检验、胴体检验、复检等）等。制订各检验岗位操作规程，检验岗位职责清楚，定岗到人。</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679" w:hRule="exact"/>
          <w:jc w:val="center"/>
        </w:trPr>
        <w:tc>
          <w:tcPr>
            <w:tcW w:w="1714" w:type="dxa"/>
            <w:vMerge w:val="continue"/>
            <w:tcBorders>
              <w:top w:val="single" w:color="000000" w:sz="4" w:space="0"/>
              <w:left w:val="single" w:color="auto" w:sz="4" w:space="0"/>
              <w:bottom w:val="single" w:color="auto" w:sz="4" w:space="0"/>
              <w:right w:val="single" w:color="auto"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41</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bCs/>
                <w:color w:val="000000"/>
                <w:sz w:val="24"/>
                <w:szCs w:val="24"/>
                <w:lang w:bidi="ar"/>
              </w:rPr>
              <w:t>有稳定的猪源供应基地，生猪采购协议等各类信息档案齐全。接受委托屠宰的，应与委托人签订委托屠宰协议，明确双方权利与义务。</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562" w:hRule="exact"/>
          <w:jc w:val="center"/>
        </w:trPr>
        <w:tc>
          <w:tcPr>
            <w:tcW w:w="1714" w:type="dxa"/>
            <w:vMerge w:val="continue"/>
            <w:tcBorders>
              <w:top w:val="single" w:color="000000" w:sz="4" w:space="0"/>
              <w:left w:val="single" w:color="auto" w:sz="4" w:space="0"/>
              <w:bottom w:val="single" w:color="auto" w:sz="4" w:space="0"/>
              <w:right w:val="single" w:color="auto"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42</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sz w:val="24"/>
                <w:szCs w:val="24"/>
                <w:lang w:bidi="ar"/>
              </w:rPr>
            </w:pPr>
            <w:r>
              <w:rPr>
                <w:rFonts w:hint="eastAsia" w:ascii="方正仿宋_GBK"/>
                <w:sz w:val="24"/>
                <w:szCs w:val="24"/>
                <w:lang w:bidi="ar"/>
              </w:rPr>
              <w:t>所屠宰生猪主要来自屠宰企业自有养猪场或签约养猪场。（申报国家级示范企业）</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983" w:hRule="exact"/>
          <w:jc w:val="center"/>
        </w:trPr>
        <w:tc>
          <w:tcPr>
            <w:tcW w:w="1714" w:type="dxa"/>
            <w:vMerge w:val="continue"/>
            <w:tcBorders>
              <w:top w:val="single" w:color="000000" w:sz="4" w:space="0"/>
              <w:left w:val="single" w:color="auto" w:sz="4" w:space="0"/>
              <w:bottom w:val="single" w:color="auto" w:sz="4" w:space="0"/>
              <w:right w:val="single" w:color="auto"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43</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sz w:val="24"/>
                <w:szCs w:val="24"/>
              </w:rPr>
            </w:pPr>
            <w:r>
              <w:rPr>
                <w:rFonts w:hint="eastAsia" w:ascii="方正仿宋_GBK"/>
                <w:sz w:val="24"/>
                <w:szCs w:val="24"/>
                <w:lang w:bidi="ar"/>
              </w:rPr>
              <w:t>生猪卸车前应查验动物产地检疫证明，核对数量，临车观察猪的健康状况。证货相符、标识齐全、未见异常的，准予卸车。进场查验合格的生猪按来源（货主）实行批次管理，分圈存放、按批屠宰，病猪和疑似病猪赶入隔离圈继续观察。</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814" w:hRule="exact"/>
          <w:jc w:val="center"/>
        </w:trPr>
        <w:tc>
          <w:tcPr>
            <w:tcW w:w="1714" w:type="dxa"/>
            <w:vMerge w:val="continue"/>
            <w:tcBorders>
              <w:top w:val="single" w:color="000000" w:sz="4" w:space="0"/>
              <w:left w:val="single" w:color="auto" w:sz="4" w:space="0"/>
              <w:bottom w:val="single" w:color="auto" w:sz="4" w:space="0"/>
              <w:right w:val="single" w:color="auto"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44</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sz w:val="24"/>
                <w:szCs w:val="24"/>
              </w:rPr>
            </w:pPr>
            <w:r>
              <w:rPr>
                <w:rFonts w:hint="eastAsia" w:ascii="方正仿宋_GBK"/>
                <w:sz w:val="24"/>
                <w:szCs w:val="24"/>
                <w:lang w:bidi="ar"/>
              </w:rPr>
              <w:t>建立瘦肉精快速检测制度，按不低于5%的比例对猪群瘦肉精抽取猪尿液检测，做到按猪群来源抽样全覆盖，作好检测记录。</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679" w:hRule="exact"/>
          <w:jc w:val="center"/>
        </w:trPr>
        <w:tc>
          <w:tcPr>
            <w:tcW w:w="1714" w:type="dxa"/>
            <w:vMerge w:val="continue"/>
            <w:tcBorders>
              <w:top w:val="single" w:color="000000" w:sz="4" w:space="0"/>
              <w:left w:val="single" w:color="auto" w:sz="4" w:space="0"/>
              <w:bottom w:val="single" w:color="auto" w:sz="4" w:space="0"/>
              <w:right w:val="single" w:color="auto"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45</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sz w:val="24"/>
                <w:szCs w:val="24"/>
                <w:lang w:bidi="ar"/>
              </w:rPr>
            </w:pPr>
            <w:r>
              <w:rPr>
                <w:rFonts w:hint="eastAsia" w:ascii="方正仿宋_GBK"/>
                <w:sz w:val="24"/>
                <w:szCs w:val="24"/>
                <w:lang w:bidi="ar"/>
              </w:rPr>
              <w:t>建立生猪待宰巡查制度，待宰期间，检验人员应对猪群进行巡查，发现病猪和疑似病猪及时隔离。巡查间隔时间不超过4小时，做好巡查记录。宰前向检疫点申报检疫。</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679" w:hRule="exact"/>
          <w:jc w:val="center"/>
        </w:trPr>
        <w:tc>
          <w:tcPr>
            <w:tcW w:w="1714" w:type="dxa"/>
            <w:vMerge w:val="continue"/>
            <w:tcBorders>
              <w:top w:val="single" w:color="000000" w:sz="4" w:space="0"/>
              <w:left w:val="single" w:color="auto" w:sz="4" w:space="0"/>
              <w:bottom w:val="single" w:color="auto" w:sz="4" w:space="0"/>
              <w:right w:val="single" w:color="auto"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46</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sz w:val="24"/>
                <w:szCs w:val="24"/>
              </w:rPr>
            </w:pPr>
            <w:r>
              <w:rPr>
                <w:rFonts w:hint="eastAsia" w:ascii="方正仿宋_GBK"/>
                <w:bCs/>
                <w:color w:val="000000"/>
                <w:sz w:val="24"/>
                <w:szCs w:val="24"/>
                <w:lang w:bidi="ar"/>
              </w:rPr>
              <w:t>宰后检验应设置头部检验、体表检验、内脏检验、寄生虫检验、胴体初检和复检盖章等岗位。胴体和内脏应实行同步检验，120头以上/h的企业红脏检验岗位和白脏检验岗位应分设。</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514" w:hRule="exact"/>
          <w:jc w:val="center"/>
        </w:trPr>
        <w:tc>
          <w:tcPr>
            <w:tcW w:w="1714" w:type="dxa"/>
            <w:vMerge w:val="continue"/>
            <w:tcBorders>
              <w:top w:val="single" w:color="000000" w:sz="4" w:space="0"/>
              <w:left w:val="single" w:color="auto" w:sz="4" w:space="0"/>
              <w:bottom w:val="single" w:color="auto" w:sz="4" w:space="0"/>
              <w:right w:val="single" w:color="auto"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47</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rPr>
            </w:pPr>
            <w:r>
              <w:rPr>
                <w:rFonts w:hint="eastAsia" w:ascii="方正仿宋_GBK"/>
                <w:color w:val="000000"/>
                <w:sz w:val="24"/>
                <w:szCs w:val="24"/>
                <w:lang w:bidi="ar"/>
              </w:rPr>
              <w:t>检验员按操作规程认真检验，发现异常情况和异常肉、劣质肉按相应的办法处置或剔除。</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834" w:hRule="exact"/>
          <w:jc w:val="center"/>
        </w:trPr>
        <w:tc>
          <w:tcPr>
            <w:tcW w:w="1714" w:type="dxa"/>
            <w:vMerge w:val="continue"/>
            <w:tcBorders>
              <w:top w:val="single" w:color="000000" w:sz="4" w:space="0"/>
              <w:left w:val="single" w:color="auto" w:sz="4" w:space="0"/>
              <w:bottom w:val="single" w:color="auto" w:sz="4" w:space="0"/>
              <w:right w:val="single" w:color="auto"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48</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rPr>
            </w:pPr>
            <w:r>
              <w:rPr>
                <w:rFonts w:hint="eastAsia" w:ascii="方正仿宋_GBK"/>
                <w:color w:val="000000"/>
                <w:sz w:val="24"/>
                <w:szCs w:val="24"/>
                <w:lang w:bidi="ar"/>
              </w:rPr>
              <w:t>经检验检疫合格的片肉分别滚“检疫验讫”印花和盖“检验合格”章，印章清楚；并分别出具《动物产品检疫合格证明》、《肉品品质检验合格证》。</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679" w:hRule="exact"/>
          <w:jc w:val="center"/>
        </w:trPr>
        <w:tc>
          <w:tcPr>
            <w:tcW w:w="1714" w:type="dxa"/>
            <w:vMerge w:val="continue"/>
            <w:tcBorders>
              <w:top w:val="single" w:color="000000" w:sz="4" w:space="0"/>
              <w:left w:val="single" w:color="auto" w:sz="4" w:space="0"/>
              <w:bottom w:val="single" w:color="auto" w:sz="4" w:space="0"/>
              <w:right w:val="single" w:color="auto"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49</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rPr>
            </w:pPr>
            <w:r>
              <w:rPr>
                <w:rFonts w:hint="eastAsia" w:ascii="方正仿宋_GBK"/>
                <w:bCs/>
                <w:color w:val="000000"/>
                <w:sz w:val="24"/>
                <w:szCs w:val="24"/>
                <w:lang w:bidi="ar"/>
              </w:rPr>
              <w:t>不合格产品按不同种类使用相应印章，按相应的规定进行处置。规范无害化处理,做好处理现场的视频资料和记录。资料、记录应保存5年。委托无害化处理中心处理的，办好暂存和交接手续。</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669" w:hRule="exact"/>
          <w:jc w:val="center"/>
        </w:trPr>
        <w:tc>
          <w:tcPr>
            <w:tcW w:w="1714" w:type="dxa"/>
            <w:vMerge w:val="continue"/>
            <w:tcBorders>
              <w:top w:val="single" w:color="000000" w:sz="4" w:space="0"/>
              <w:left w:val="single" w:color="auto" w:sz="4" w:space="0"/>
              <w:bottom w:val="single" w:color="auto" w:sz="4" w:space="0"/>
              <w:right w:val="single" w:color="auto"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50</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rPr>
            </w:pPr>
            <w:r>
              <w:rPr>
                <w:rFonts w:hint="eastAsia" w:ascii="方正仿宋_GBK"/>
                <w:color w:val="000000"/>
                <w:sz w:val="24"/>
                <w:szCs w:val="24"/>
                <w:lang w:bidi="ar"/>
              </w:rPr>
              <w:t>建有一定规模的检测检验实验室，配备常用检测检验设施设备，使用药剂安全存储、定期更新，具备与生产规模相适应的理化、生化及兽药残留检测检验能力。（申报国家级示范企业）</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741" w:hRule="exact"/>
          <w:jc w:val="center"/>
        </w:trPr>
        <w:tc>
          <w:tcPr>
            <w:tcW w:w="1714" w:type="dxa"/>
            <w:vMerge w:val="restart"/>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六、卫生与安全</w:t>
            </w: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51</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rPr>
            </w:pPr>
            <w:r>
              <w:rPr>
                <w:rFonts w:hint="eastAsia" w:ascii="方正仿宋_GBK"/>
                <w:color w:val="000000"/>
                <w:sz w:val="24"/>
                <w:szCs w:val="24"/>
              </w:rPr>
              <w:t>企业应制定书面的卫生管理要求，明确执行人的职责，确定执行频率，实施有效的监控和相应的纠正预防措施。</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391"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52</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rPr>
            </w:pPr>
            <w:r>
              <w:rPr>
                <w:rFonts w:hint="eastAsia" w:ascii="方正仿宋_GBK"/>
                <w:color w:val="000000"/>
                <w:sz w:val="24"/>
                <w:szCs w:val="24"/>
              </w:rPr>
              <w:t>直接或间接接触肉类的水和冰应符合卫生要求。</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436"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53</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rPr>
            </w:pPr>
            <w:r>
              <w:rPr>
                <w:rFonts w:hint="eastAsia" w:ascii="方正仿宋_GBK"/>
                <w:color w:val="000000"/>
                <w:sz w:val="24"/>
                <w:szCs w:val="24"/>
              </w:rPr>
              <w:t>应防止化学、物理和生物等污染物对肉类、肉类包装材料和肉类接触面造成污染。</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526"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54</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rPr>
            </w:pPr>
            <w:r>
              <w:rPr>
                <w:rFonts w:hint="eastAsia" w:ascii="方正仿宋_GBK"/>
                <w:color w:val="000000"/>
                <w:sz w:val="24"/>
                <w:szCs w:val="24"/>
                <w:lang w:bidi="ar"/>
              </w:rPr>
              <w:t>应防止因员工健康状况不佳对肉类、肉类包装材料和肉类接触面造成污染。</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432"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55</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应预防和消除鼠害、虫害和鸟类危害。</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820"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56</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bCs/>
                <w:color w:val="000000"/>
                <w:sz w:val="24"/>
                <w:szCs w:val="24"/>
                <w:lang w:bidi="ar"/>
              </w:rPr>
              <w:t>屠宰车间建筑消防应符合《消防法》的规定；屠宰企业的锅炉、高压容器和液氨存储设备，要按照有关法律法规规定取得特种设备、危险化学品存储设备使用许可。</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832"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57</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制定安全生产制度，明确车间各工段安全生产责任人，制订水、电、气、刀具、设备操作规程，从事特种设备操作的人员应经培训合格取得相应资质后方能上岗。</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830"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58</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使用液氨冷却的企业应严格执行液氨储存、装卸和安全使用的规定，定期检查冷却设备运行状态。生产设备应定期保养，保障运行良好。</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828"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59</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屠宰企业应建立完善屠宰设施设备检修维护、企业从业人员安全生产培训、安全隐患排查和整改措施等记录档案。</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471"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60</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rPr>
            </w:pPr>
            <w:r>
              <w:rPr>
                <w:rFonts w:hint="eastAsia" w:ascii="方正仿宋_GBK"/>
                <w:color w:val="000000"/>
                <w:sz w:val="24"/>
                <w:szCs w:val="24"/>
                <w:lang w:bidi="ar"/>
              </w:rPr>
              <w:t>屠宰企业应建立健全安全生产应急预案，加强培训和应急演练。</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1782" w:hRule="exact"/>
          <w:jc w:val="center"/>
        </w:trPr>
        <w:tc>
          <w:tcPr>
            <w:tcW w:w="171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七、制度与记录</w:t>
            </w: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61</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rPr>
            </w:pPr>
            <w:r>
              <w:rPr>
                <w:rFonts w:hint="eastAsia" w:ascii="方正仿宋_GBK"/>
                <w:bCs/>
                <w:color w:val="000000"/>
                <w:sz w:val="24"/>
                <w:szCs w:val="24"/>
                <w:lang w:bidi="ar"/>
              </w:rPr>
              <w:t>屠宰企业应当完善制度建设，根据企业实际建立有生猪采购管理制度，生猪进厂查验登记制度，疫情报告制度，瘦肉精抽检制度，生猪宰前管理、巡查、检疫申报制度，生猪屠宰管理制度，肉品品质检验制度，环境卫生管理制度，消毒制度，安全生产管理制度，缺陷产品召回制度，质量追溯管理制度，无害化处理制度，污染物处理制度，生猪屠宰统计报表制度，屠宰证、章保管和使用管理制度等生产管理制度。</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741"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62</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屠宰企业应当结合企业实际按照岗位编写岗位操作规程，发放给每一位职工，张贴于岗位附近墙壁，并加强技能培训考核。</w:t>
            </w:r>
          </w:p>
          <w:p>
            <w:pPr>
              <w:widowControl/>
              <w:spacing w:line="0" w:lineRule="atLeast"/>
              <w:ind w:firstLine="0"/>
              <w:textAlignment w:val="center"/>
              <w:rPr>
                <w:rFonts w:hint="eastAsia" w:ascii="方正仿宋_GBK"/>
                <w:color w:val="000000"/>
                <w:sz w:val="24"/>
                <w:szCs w:val="24"/>
                <w:lang w:bidi="ar"/>
              </w:rPr>
            </w:pPr>
          </w:p>
          <w:p>
            <w:pPr>
              <w:widowControl/>
              <w:spacing w:line="0" w:lineRule="atLeast"/>
              <w:ind w:firstLine="0"/>
              <w:textAlignment w:val="center"/>
              <w:rPr>
                <w:rFonts w:hint="eastAsia" w:ascii="方正仿宋_GBK"/>
                <w:color w:val="000000"/>
                <w:sz w:val="24"/>
                <w:szCs w:val="24"/>
                <w:lang w:bidi="ar"/>
              </w:rPr>
            </w:pPr>
          </w:p>
          <w:p>
            <w:pPr>
              <w:widowControl/>
              <w:spacing w:line="0" w:lineRule="atLeast"/>
              <w:ind w:firstLine="0"/>
              <w:textAlignment w:val="center"/>
              <w:rPr>
                <w:rFonts w:hint="eastAsia" w:ascii="方正仿宋_GBK"/>
                <w:color w:val="000000"/>
                <w:sz w:val="24"/>
                <w:szCs w:val="24"/>
                <w:lang w:bidi="ar"/>
              </w:rPr>
            </w:pP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679"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63</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bCs/>
                <w:color w:val="000000"/>
                <w:sz w:val="24"/>
                <w:szCs w:val="24"/>
                <w:lang w:bidi="ar"/>
              </w:rPr>
              <w:t>屠宰企业应采取有效措施确保各项管理制度及操作规程得到执行。生产过程应通过信息化或纸质表格等手段实行痕迹化管理，完善生产、检验等各类管理记录。有关档案记录资料应保管2年以上。</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679" w:hRule="exact"/>
          <w:jc w:val="center"/>
        </w:trPr>
        <w:tc>
          <w:tcPr>
            <w:tcW w:w="171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八、销售与信息化管理</w:t>
            </w: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64</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rPr>
            </w:pPr>
            <w:r>
              <w:rPr>
                <w:rFonts w:hint="eastAsia" w:ascii="方正仿宋_GBK"/>
                <w:color w:val="000000"/>
                <w:sz w:val="24"/>
                <w:szCs w:val="24"/>
                <w:lang w:bidi="ar"/>
              </w:rPr>
              <w:t>屠宰企业应建立质量追溯制度，完善销售档案，如实记录每批产品出厂时间、品种、数量和流向，应建立缺陷产品召回制度。</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795"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65</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屠宰企业应使用符合国家卫生标准的专用运载工具，并符合产品运输需要的温度要求，运输片猪肉应使用防尘和设有吊挂设施的专用车辆。</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679"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66</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rPr>
              <w:t>屠宰企业应当以自营经营方式为主，并注册有自有品牌，在品牌宣传推广上有详细的计划并长期付诸实施，实行品牌化经营。</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679"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67</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rPr>
              <w:t>要具备分割包装等深加工能力，配有专用的肉品运输车辆，具有完善的产品销售渠道和肉品配送体系。（申报国家级示范企业）</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679"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68</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屠宰企业应配合在生猪进场、宰前静养、同步检疫、无害化处理、产品出厂等关键点位安装监控设备，安装时应重点关注摄像头位置及角度，并确保监控设备使用完好。</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1008"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69</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屠宰企业应使用全省生猪屠宰信息化管理系统，配备必要的信息化终端设备，加强人员培训，实现从生猪进场、静养检验、送宰检验到宰后检验无害化处理等全部实行信息化管理，检验合格胴体及品质检验合格证附二维码，实现生猪来源、屠宰检验情况信息可追溯。</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r>
        <w:tblPrEx>
          <w:tblLayout w:type="fixed"/>
          <w:tblCellMar>
            <w:top w:w="0" w:type="dxa"/>
            <w:left w:w="108" w:type="dxa"/>
            <w:bottom w:w="0" w:type="dxa"/>
            <w:right w:w="108" w:type="dxa"/>
          </w:tblCellMar>
        </w:tblPrEx>
        <w:trPr>
          <w:trHeight w:val="679" w:hRule="exact"/>
          <w:jc w:val="center"/>
        </w:trPr>
        <w:tc>
          <w:tcPr>
            <w:tcW w:w="171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0" w:lineRule="atLeast"/>
              <w:ind w:firstLine="0"/>
              <w:jc w:val="left"/>
              <w:rPr>
                <w:rFonts w:hint="eastAsia" w:ascii="方正仿宋_GBK"/>
                <w:b/>
                <w:color w:val="000000"/>
                <w:sz w:val="24"/>
                <w:szCs w:val="24"/>
                <w:lang w:bidi="ar"/>
              </w:rPr>
            </w:pPr>
          </w:p>
        </w:tc>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r>
              <w:rPr>
                <w:rFonts w:hint="eastAsia" w:ascii="方正仿宋_GBK"/>
                <w:b/>
                <w:color w:val="000000"/>
                <w:sz w:val="24"/>
                <w:szCs w:val="24"/>
                <w:lang w:bidi="ar"/>
              </w:rPr>
              <w:t>70</w:t>
            </w:r>
          </w:p>
        </w:tc>
        <w:tc>
          <w:tcPr>
            <w:tcW w:w="1089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textAlignment w:val="center"/>
              <w:rPr>
                <w:rFonts w:hint="eastAsia" w:ascii="方正仿宋_GBK"/>
                <w:color w:val="000000"/>
                <w:sz w:val="24"/>
                <w:szCs w:val="24"/>
                <w:lang w:bidi="ar"/>
              </w:rPr>
            </w:pPr>
            <w:r>
              <w:rPr>
                <w:rFonts w:hint="eastAsia" w:ascii="方正仿宋_GBK"/>
                <w:color w:val="000000"/>
                <w:sz w:val="24"/>
                <w:szCs w:val="24"/>
                <w:lang w:bidi="ar"/>
              </w:rPr>
              <w:t>屠宰企业按照农业农村部要求按时做好全国生猪屠宰信息系统信息上报。</w:t>
            </w:r>
          </w:p>
        </w:tc>
        <w:tc>
          <w:tcPr>
            <w:tcW w:w="118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0" w:lineRule="atLeast"/>
              <w:ind w:firstLine="0"/>
              <w:jc w:val="center"/>
              <w:textAlignment w:val="center"/>
              <w:rPr>
                <w:rFonts w:hint="eastAsia" w:ascii="方正仿宋_GBK"/>
                <w:b/>
                <w:color w:val="000000"/>
                <w:sz w:val="24"/>
                <w:szCs w:val="24"/>
                <w:lang w:bidi="ar"/>
              </w:rPr>
            </w:pPr>
          </w:p>
        </w:tc>
      </w:tr>
    </w:tbl>
    <w:p>
      <w:pPr>
        <w:spacing w:line="0" w:lineRule="atLeast"/>
        <w:ind w:firstLine="0"/>
        <w:jc w:val="left"/>
        <w:rPr>
          <w:rFonts w:hint="eastAsia" w:ascii="方正仿宋_GBK"/>
          <w:sz w:val="28"/>
          <w:szCs w:val="28"/>
        </w:rPr>
      </w:pPr>
    </w:p>
    <w:p>
      <w:pPr>
        <w:spacing w:line="0" w:lineRule="atLeast"/>
        <w:ind w:firstLine="0"/>
        <w:jc w:val="left"/>
        <w:rPr>
          <w:rFonts w:hint="eastAsia" w:ascii="方正仿宋_GBK"/>
          <w:sz w:val="24"/>
          <w:szCs w:val="24"/>
        </w:rPr>
      </w:pPr>
      <w:r>
        <w:rPr>
          <w:rFonts w:hint="eastAsia" w:ascii="方正仿宋_GBK"/>
          <w:sz w:val="24"/>
          <w:szCs w:val="24"/>
        </w:rPr>
        <w:t>注：1.建设内容共70条，其中关键项10条，其他项60条。</w:t>
      </w:r>
    </w:p>
    <w:p>
      <w:pPr>
        <w:spacing w:line="0" w:lineRule="atLeast"/>
        <w:ind w:firstLine="480" w:firstLineChars="200"/>
        <w:jc w:val="left"/>
        <w:rPr>
          <w:rFonts w:hint="eastAsia" w:ascii="方正仿宋_GBK"/>
          <w:sz w:val="24"/>
          <w:szCs w:val="24"/>
        </w:rPr>
      </w:pPr>
      <w:r>
        <w:rPr>
          <w:rFonts w:hint="eastAsia" w:ascii="方正仿宋_GBK"/>
          <w:sz w:val="24"/>
          <w:szCs w:val="24"/>
        </w:rPr>
        <w:t>2.加黑的5、11、23、31、41、46、49、56、61、63条为关键项，必须全部合格。</w:t>
      </w:r>
    </w:p>
    <w:p>
      <w:pPr>
        <w:spacing w:line="0" w:lineRule="atLeast"/>
        <w:ind w:firstLine="480" w:firstLineChars="200"/>
        <w:jc w:val="left"/>
        <w:rPr>
          <w:rFonts w:hint="eastAsia" w:ascii="方正仿宋_GBK"/>
          <w:sz w:val="24"/>
          <w:szCs w:val="24"/>
        </w:rPr>
      </w:pPr>
      <w:r>
        <w:rPr>
          <w:rFonts w:hint="eastAsia" w:ascii="方正仿宋_GBK"/>
          <w:sz w:val="24"/>
          <w:szCs w:val="24"/>
        </w:rPr>
        <w:t>3.其他项合格不少于50条，不合格项经整改，由市农委组织专家核实确认合格后方为通过。</w:t>
      </w:r>
    </w:p>
    <w:p>
      <w:pPr>
        <w:spacing w:line="0" w:lineRule="atLeast"/>
        <w:ind w:firstLine="0"/>
        <w:jc w:val="left"/>
        <w:rPr>
          <w:rFonts w:hint="eastAsia" w:ascii="方正仿宋_GBK"/>
          <w:sz w:val="24"/>
          <w:szCs w:val="24"/>
        </w:rPr>
      </w:pPr>
      <w:r>
        <w:rPr>
          <w:rFonts w:hint="eastAsia" w:ascii="方正仿宋_GBK"/>
          <w:sz w:val="24"/>
          <w:szCs w:val="24"/>
        </w:rPr>
        <w:t xml:space="preserve">    4.农业农村部《生猪屠宰标准化建设规范》印发后，按照农业农村有关规定执行。</w:t>
      </w:r>
    </w:p>
    <w:p>
      <w:pPr>
        <w:widowControl/>
        <w:spacing w:line="0" w:lineRule="atLeast"/>
        <w:ind w:firstLine="0"/>
        <w:jc w:val="left"/>
        <w:rPr>
          <w:rFonts w:hint="eastAsia" w:ascii="方正仿宋_GBK"/>
          <w:sz w:val="28"/>
          <w:szCs w:val="28"/>
        </w:rPr>
        <w:sectPr>
          <w:pgSz w:w="16838" w:h="11906" w:orient="landscape"/>
          <w:pgMar w:top="1531" w:right="1701" w:bottom="1531" w:left="1588" w:header="851" w:footer="992" w:gutter="0"/>
          <w:cols w:space="720" w:num="1"/>
          <w:docGrid w:type="lines" w:linePitch="315" w:charSpace="0"/>
        </w:sectPr>
      </w:pPr>
    </w:p>
    <w:p>
      <w:pPr>
        <w:spacing w:line="0" w:lineRule="atLeast"/>
        <w:ind w:firstLine="0"/>
        <w:jc w:val="left"/>
        <w:rPr>
          <w:rFonts w:hint="eastAsia" w:ascii="仿宋_GB2312" w:hAnsi="仿宋_GB2312" w:eastAsia="仿宋_GB2312" w:cs="仿宋_GB2312"/>
          <w:szCs w:val="32"/>
        </w:rPr>
      </w:pPr>
      <w:r>
        <w:rPr>
          <w:rFonts w:hint="eastAsia" w:ascii="仿宋_GB2312" w:hAnsi="仿宋_GB2312" w:eastAsia="仿宋_GB2312" w:cs="仿宋_GB2312"/>
          <w:szCs w:val="32"/>
        </w:rPr>
        <w:t>附件3：</w:t>
      </w:r>
    </w:p>
    <w:p>
      <w:pPr>
        <w:spacing w:line="0" w:lineRule="atLeast"/>
        <w:ind w:firstLine="0"/>
        <w:jc w:val="center"/>
        <w:rPr>
          <w:rFonts w:hint="eastAsia" w:ascii="方正仿宋_GBK"/>
          <w:sz w:val="36"/>
          <w:szCs w:val="36"/>
        </w:rPr>
      </w:pPr>
    </w:p>
    <w:p>
      <w:pPr>
        <w:spacing w:line="0" w:lineRule="atLeast"/>
        <w:ind w:firstLine="0"/>
        <w:jc w:val="center"/>
        <w:rPr>
          <w:rFonts w:hint="eastAsia" w:ascii="方正小标宋_GBK" w:eastAsia="方正小标宋_GBK"/>
          <w:sz w:val="36"/>
          <w:szCs w:val="36"/>
        </w:rPr>
      </w:pPr>
      <w:r>
        <w:rPr>
          <w:rFonts w:hint="eastAsia" w:ascii="方正小标宋_GBK" w:eastAsia="方正小标宋_GBK"/>
          <w:sz w:val="36"/>
          <w:szCs w:val="36"/>
        </w:rPr>
        <w:t>生猪屠宰标准化建设自评报告提纲</w:t>
      </w:r>
    </w:p>
    <w:p>
      <w:pPr>
        <w:spacing w:line="0" w:lineRule="atLeast"/>
        <w:ind w:firstLine="0"/>
        <w:rPr>
          <w:szCs w:val="28"/>
        </w:rPr>
      </w:pPr>
    </w:p>
    <w:p>
      <w:pPr>
        <w:spacing w:line="590" w:lineRule="exact"/>
        <w:ind w:firstLine="420" w:firstLineChars="200"/>
        <w:rPr>
          <w:rFonts w:hint="eastAsia" w:ascii="方正仿宋_GBK"/>
          <w:szCs w:val="28"/>
        </w:rPr>
      </w:pPr>
      <w:r>
        <w:rPr>
          <w:rFonts w:hint="eastAsia" w:ascii="方正仿宋_GBK"/>
          <w:szCs w:val="28"/>
        </w:rPr>
        <w:t>一、生猪定点屠宰企业基本情况概述。</w:t>
      </w:r>
    </w:p>
    <w:p>
      <w:pPr>
        <w:spacing w:line="590" w:lineRule="exact"/>
        <w:ind w:firstLine="420" w:firstLineChars="200"/>
        <w:rPr>
          <w:rFonts w:hint="eastAsia" w:ascii="方正仿宋_GBK"/>
          <w:szCs w:val="28"/>
        </w:rPr>
      </w:pPr>
      <w:r>
        <w:rPr>
          <w:rFonts w:hint="eastAsia" w:ascii="方正仿宋_GBK"/>
          <w:szCs w:val="28"/>
        </w:rPr>
        <w:t>二、标准化建设开展情况。</w:t>
      </w:r>
    </w:p>
    <w:p>
      <w:pPr>
        <w:spacing w:line="590" w:lineRule="exact"/>
        <w:ind w:firstLine="420" w:firstLineChars="200"/>
        <w:rPr>
          <w:rFonts w:hint="eastAsia" w:ascii="方正仿宋_GBK"/>
          <w:szCs w:val="28"/>
        </w:rPr>
      </w:pPr>
      <w:r>
        <w:rPr>
          <w:rFonts w:hint="eastAsia" w:ascii="方正仿宋_GBK"/>
          <w:szCs w:val="28"/>
        </w:rPr>
        <w:t>三、企业“五化”建设情况。</w:t>
      </w:r>
    </w:p>
    <w:p>
      <w:pPr>
        <w:spacing w:line="590" w:lineRule="exact"/>
        <w:ind w:firstLine="420" w:firstLineChars="200"/>
        <w:rPr>
          <w:rFonts w:hint="eastAsia" w:ascii="方正仿宋_GBK"/>
          <w:szCs w:val="28"/>
        </w:rPr>
      </w:pPr>
      <w:r>
        <w:rPr>
          <w:rFonts w:hint="eastAsia" w:ascii="方正仿宋_GBK"/>
          <w:szCs w:val="28"/>
        </w:rPr>
        <w:t>四、企业“四有”能力建设情况。</w:t>
      </w:r>
    </w:p>
    <w:p>
      <w:pPr>
        <w:spacing w:line="590" w:lineRule="exact"/>
        <w:ind w:firstLine="420" w:firstLineChars="200"/>
        <w:rPr>
          <w:rFonts w:hint="eastAsia" w:ascii="方正仿宋_GBK"/>
          <w:szCs w:val="28"/>
        </w:rPr>
      </w:pPr>
      <w:r>
        <w:rPr>
          <w:rFonts w:hint="eastAsia" w:ascii="方正仿宋_GBK"/>
          <w:szCs w:val="28"/>
        </w:rPr>
        <w:t>五、存在问题及整改意见。</w:t>
      </w:r>
    </w:p>
    <w:p>
      <w:pPr>
        <w:spacing w:line="590" w:lineRule="exact"/>
        <w:ind w:firstLine="420" w:firstLineChars="200"/>
        <w:rPr>
          <w:rFonts w:hint="eastAsia" w:ascii="方正仿宋_GBK"/>
          <w:szCs w:val="28"/>
        </w:rPr>
      </w:pPr>
      <w:r>
        <w:rPr>
          <w:rFonts w:hint="eastAsia" w:ascii="方正仿宋_GBK"/>
          <w:szCs w:val="28"/>
        </w:rPr>
        <w:t>六、自评结果。</w:t>
      </w:r>
    </w:p>
    <w:p>
      <w:pPr>
        <w:spacing w:line="590" w:lineRule="exact"/>
        <w:ind w:firstLine="420" w:firstLineChars="200"/>
        <w:rPr>
          <w:rFonts w:hint="eastAsia" w:ascii="方正仿宋_GBK"/>
        </w:rPr>
      </w:pPr>
    </w:p>
    <w:p>
      <w:pPr>
        <w:spacing w:line="0" w:lineRule="atLeast"/>
        <w:ind w:firstLine="0"/>
      </w:pPr>
    </w:p>
    <w:p>
      <w:pPr>
        <w:spacing w:line="0" w:lineRule="atLeast"/>
        <w:ind w:firstLine="0"/>
      </w:pPr>
    </w:p>
    <w:p>
      <w:pPr>
        <w:spacing w:line="0" w:lineRule="atLeast"/>
        <w:ind w:firstLine="0"/>
      </w:pPr>
    </w:p>
    <w:p>
      <w:pPr>
        <w:spacing w:line="0" w:lineRule="atLeast"/>
        <w:ind w:firstLine="0"/>
        <w:jc w:val="left"/>
        <w:rPr>
          <w:sz w:val="28"/>
          <w:szCs w:val="28"/>
        </w:rPr>
      </w:pPr>
    </w:p>
    <w:p>
      <w:pPr>
        <w:spacing w:line="0" w:lineRule="atLeast"/>
        <w:ind w:firstLine="0"/>
        <w:jc w:val="left"/>
        <w:rPr>
          <w:sz w:val="28"/>
          <w:szCs w:val="28"/>
        </w:rPr>
      </w:pPr>
    </w:p>
    <w:p>
      <w:pPr>
        <w:spacing w:line="0" w:lineRule="atLeast"/>
        <w:ind w:firstLine="0"/>
        <w:jc w:val="left"/>
        <w:rPr>
          <w:sz w:val="28"/>
          <w:szCs w:val="28"/>
        </w:rPr>
      </w:pPr>
    </w:p>
    <w:p>
      <w:pPr>
        <w:spacing w:line="0" w:lineRule="atLeast"/>
        <w:ind w:firstLine="0"/>
        <w:jc w:val="left"/>
        <w:rPr>
          <w:sz w:val="28"/>
          <w:szCs w:val="28"/>
        </w:rPr>
      </w:pPr>
    </w:p>
    <w:p>
      <w:pPr>
        <w:spacing w:line="0" w:lineRule="atLeast"/>
        <w:ind w:firstLine="0"/>
        <w:jc w:val="left"/>
        <w:rPr>
          <w:sz w:val="28"/>
          <w:szCs w:val="28"/>
        </w:rPr>
      </w:pPr>
    </w:p>
    <w:p>
      <w:pPr>
        <w:spacing w:line="0" w:lineRule="atLeast"/>
        <w:ind w:firstLine="0"/>
        <w:jc w:val="left"/>
        <w:rPr>
          <w:rFonts w:hint="eastAsia"/>
          <w:szCs w:val="32"/>
        </w:rPr>
      </w:pPr>
    </w:p>
    <w:p>
      <w:pPr>
        <w:spacing w:line="0" w:lineRule="atLeast"/>
        <w:ind w:firstLine="0"/>
        <w:jc w:val="left"/>
        <w:rPr>
          <w:rFonts w:hint="eastAsia"/>
          <w:szCs w:val="32"/>
        </w:rPr>
      </w:pPr>
    </w:p>
    <w:p>
      <w:pPr>
        <w:spacing w:line="0" w:lineRule="atLeast"/>
        <w:ind w:firstLine="0"/>
        <w:jc w:val="left"/>
        <w:rPr>
          <w:rFonts w:hint="eastAsia"/>
          <w:szCs w:val="32"/>
        </w:rPr>
      </w:pPr>
    </w:p>
    <w:p>
      <w:pPr>
        <w:spacing w:line="0" w:lineRule="atLeast"/>
        <w:ind w:firstLine="0"/>
        <w:jc w:val="left"/>
        <w:rPr>
          <w:rFonts w:hint="eastAsia"/>
          <w:szCs w:val="32"/>
        </w:rPr>
      </w:pPr>
    </w:p>
    <w:p>
      <w:pPr>
        <w:spacing w:line="0" w:lineRule="atLeast"/>
        <w:ind w:firstLine="0"/>
        <w:jc w:val="left"/>
        <w:rPr>
          <w:rFonts w:hint="eastAsia"/>
          <w:szCs w:val="32"/>
        </w:rPr>
      </w:pPr>
    </w:p>
    <w:p>
      <w:pPr>
        <w:spacing w:line="0" w:lineRule="atLeast"/>
        <w:ind w:firstLine="0"/>
        <w:jc w:val="left"/>
        <w:rPr>
          <w:rFonts w:hint="eastAsia"/>
          <w:szCs w:val="32"/>
        </w:rPr>
      </w:pPr>
    </w:p>
    <w:p>
      <w:pPr>
        <w:spacing w:line="0" w:lineRule="atLeast"/>
        <w:ind w:firstLine="0"/>
        <w:jc w:val="left"/>
        <w:rPr>
          <w:rFonts w:hint="eastAsia"/>
          <w:szCs w:val="32"/>
        </w:rPr>
      </w:pPr>
    </w:p>
    <w:p>
      <w:pPr>
        <w:spacing w:line="0" w:lineRule="atLeast"/>
        <w:ind w:firstLine="0"/>
        <w:jc w:val="left"/>
        <w:rPr>
          <w:rFonts w:hint="eastAsia"/>
          <w:szCs w:val="32"/>
        </w:rPr>
      </w:pPr>
    </w:p>
    <w:p>
      <w:pPr>
        <w:spacing w:line="0" w:lineRule="atLeast"/>
        <w:ind w:firstLine="0"/>
        <w:jc w:val="left"/>
        <w:rPr>
          <w:rFonts w:hint="eastAsia"/>
          <w:szCs w:val="32"/>
        </w:rPr>
      </w:pPr>
    </w:p>
    <w:p>
      <w:pPr>
        <w:spacing w:line="0" w:lineRule="atLeast"/>
        <w:ind w:firstLine="0"/>
        <w:jc w:val="left"/>
        <w:rPr>
          <w:rFonts w:hint="eastAsia"/>
          <w:szCs w:val="32"/>
        </w:rPr>
      </w:pPr>
    </w:p>
    <w:p>
      <w:pPr>
        <w:spacing w:line="0" w:lineRule="atLeast"/>
        <w:ind w:firstLine="0"/>
        <w:jc w:val="left"/>
        <w:rPr>
          <w:rFonts w:hint="eastAsia"/>
          <w:szCs w:val="32"/>
        </w:rPr>
      </w:pPr>
    </w:p>
    <w:p>
      <w:pPr>
        <w:spacing w:line="0" w:lineRule="atLeast"/>
        <w:ind w:firstLine="0"/>
        <w:jc w:val="left"/>
        <w:rPr>
          <w:rFonts w:hint="eastAsia"/>
          <w:szCs w:val="32"/>
        </w:rPr>
      </w:pPr>
    </w:p>
    <w:p>
      <w:pPr>
        <w:spacing w:line="0" w:lineRule="atLeast"/>
        <w:ind w:firstLine="0"/>
        <w:jc w:val="left"/>
        <w:rPr>
          <w:rFonts w:hint="eastAsia" w:ascii="仿宋_GB2312" w:hAnsi="仿宋_GB2312" w:eastAsia="仿宋_GB2312" w:cs="仿宋_GB2312"/>
          <w:szCs w:val="32"/>
        </w:rPr>
      </w:pPr>
    </w:p>
    <w:p>
      <w:pPr>
        <w:spacing w:line="0" w:lineRule="atLeast"/>
        <w:ind w:firstLine="0"/>
        <w:jc w:val="left"/>
        <w:rPr>
          <w:rFonts w:hint="eastAsia" w:ascii="仿宋_GB2312" w:hAnsi="仿宋_GB2312" w:eastAsia="仿宋_GB2312" w:cs="仿宋_GB2312"/>
          <w:szCs w:val="32"/>
        </w:rPr>
      </w:pPr>
    </w:p>
    <w:p>
      <w:pPr>
        <w:spacing w:line="0" w:lineRule="atLeast"/>
        <w:ind w:firstLine="0"/>
        <w:jc w:val="left"/>
        <w:rPr>
          <w:rFonts w:hint="eastAsia" w:ascii="仿宋_GB2312" w:hAnsi="仿宋_GB2312" w:eastAsia="仿宋_GB2312" w:cs="仿宋_GB2312"/>
          <w:szCs w:val="32"/>
        </w:rPr>
      </w:pPr>
    </w:p>
    <w:p>
      <w:pPr>
        <w:spacing w:line="0" w:lineRule="atLeast"/>
        <w:ind w:firstLine="0"/>
        <w:jc w:val="left"/>
        <w:rPr>
          <w:rFonts w:hint="eastAsia" w:ascii="仿宋_GB2312" w:hAnsi="仿宋_GB2312" w:eastAsia="仿宋_GB2312" w:cs="仿宋_GB2312"/>
          <w:szCs w:val="32"/>
        </w:rPr>
      </w:pPr>
    </w:p>
    <w:p>
      <w:pPr>
        <w:spacing w:line="0" w:lineRule="atLeast"/>
        <w:ind w:firstLine="0"/>
        <w:jc w:val="left"/>
        <w:rPr>
          <w:rFonts w:hint="eastAsia" w:ascii="仿宋_GB2312" w:hAnsi="仿宋_GB2312" w:eastAsia="仿宋_GB2312" w:cs="仿宋_GB2312"/>
          <w:szCs w:val="32"/>
        </w:rPr>
      </w:pPr>
    </w:p>
    <w:p>
      <w:pPr>
        <w:spacing w:line="0" w:lineRule="atLeast"/>
        <w:ind w:firstLine="0"/>
        <w:jc w:val="left"/>
        <w:rPr>
          <w:rFonts w:hint="eastAsia" w:ascii="仿宋_GB2312" w:hAnsi="仿宋_GB2312" w:eastAsia="仿宋_GB2312" w:cs="仿宋_GB2312"/>
          <w:szCs w:val="32"/>
        </w:rPr>
      </w:pPr>
    </w:p>
    <w:p>
      <w:pPr>
        <w:spacing w:line="0" w:lineRule="atLeast"/>
        <w:ind w:firstLine="0"/>
        <w:jc w:val="left"/>
        <w:rPr>
          <w:rFonts w:hint="eastAsia" w:ascii="仿宋_GB2312" w:hAnsi="仿宋_GB2312" w:eastAsia="仿宋_GB2312" w:cs="仿宋_GB2312"/>
          <w:szCs w:val="32"/>
        </w:rPr>
      </w:pPr>
    </w:p>
    <w:p>
      <w:pPr>
        <w:spacing w:line="0" w:lineRule="atLeast"/>
        <w:ind w:firstLine="0"/>
        <w:jc w:val="left"/>
        <w:rPr>
          <w:rFonts w:hint="eastAsia" w:ascii="仿宋_GB2312" w:hAnsi="仿宋_GB2312" w:eastAsia="仿宋_GB2312" w:cs="仿宋_GB2312"/>
          <w:szCs w:val="32"/>
        </w:rPr>
      </w:pPr>
      <w:r>
        <w:rPr>
          <w:rFonts w:hint="eastAsia" w:ascii="仿宋_GB2312" w:hAnsi="仿宋_GB2312" w:eastAsia="仿宋_GB2312" w:cs="仿宋_GB2312"/>
          <w:szCs w:val="32"/>
        </w:rPr>
        <w:t>附件4：</w:t>
      </w:r>
    </w:p>
    <w:p>
      <w:pPr>
        <w:spacing w:line="0" w:lineRule="atLeast"/>
        <w:ind w:firstLine="0"/>
        <w:jc w:val="left"/>
        <w:rPr>
          <w:szCs w:val="32"/>
        </w:rPr>
      </w:pPr>
    </w:p>
    <w:p>
      <w:pPr>
        <w:spacing w:line="0" w:lineRule="atLeast"/>
        <w:ind w:firstLine="0"/>
        <w:jc w:val="center"/>
        <w:rPr>
          <w:rFonts w:hint="eastAsia" w:ascii="方正小标宋_GBK" w:eastAsia="方正小标宋_GBK"/>
          <w:sz w:val="36"/>
          <w:szCs w:val="36"/>
        </w:rPr>
      </w:pPr>
      <w:r>
        <w:rPr>
          <w:rFonts w:hint="eastAsia" w:ascii="方正小标宋_GBK" w:eastAsia="方正小标宋_GBK"/>
          <w:sz w:val="36"/>
          <w:szCs w:val="36"/>
        </w:rPr>
        <w:t>生猪屠宰标准化建设验收申请表</w:t>
      </w:r>
    </w:p>
    <w:tbl>
      <w:tblPr>
        <w:tblStyle w:val="1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3300"/>
        <w:gridCol w:w="2230"/>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8"/>
                <w:szCs w:val="28"/>
              </w:rPr>
            </w:pPr>
            <w:r>
              <w:rPr>
                <w:rFonts w:hint="eastAsia"/>
                <w:sz w:val="28"/>
                <w:szCs w:val="28"/>
              </w:rPr>
              <w:t>申请企业</w:t>
            </w:r>
          </w:p>
        </w:tc>
        <w:tc>
          <w:tcPr>
            <w:tcW w:w="738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8"/>
                <w:szCs w:val="28"/>
              </w:rPr>
            </w:pPr>
            <w:r>
              <w:rPr>
                <w:rFonts w:hint="eastAsia"/>
                <w:sz w:val="28"/>
                <w:szCs w:val="28"/>
              </w:rPr>
              <w:t>企业生产地址</w:t>
            </w:r>
          </w:p>
        </w:tc>
        <w:tc>
          <w:tcPr>
            <w:tcW w:w="738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8"/>
                <w:szCs w:val="28"/>
              </w:rPr>
            </w:pPr>
            <w:r>
              <w:rPr>
                <w:rFonts w:hint="eastAsia"/>
                <w:sz w:val="28"/>
                <w:szCs w:val="28"/>
              </w:rPr>
              <w:t>法人代表</w:t>
            </w:r>
          </w:p>
        </w:tc>
        <w:tc>
          <w:tcPr>
            <w:tcW w:w="330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8"/>
                <w:szCs w:val="28"/>
              </w:rPr>
            </w:pPr>
          </w:p>
        </w:tc>
        <w:tc>
          <w:tcPr>
            <w:tcW w:w="223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8"/>
                <w:szCs w:val="28"/>
              </w:rPr>
            </w:pPr>
            <w:r>
              <w:rPr>
                <w:rFonts w:hint="eastAsia"/>
                <w:sz w:val="28"/>
                <w:szCs w:val="28"/>
              </w:rPr>
              <w:t>联系电话</w:t>
            </w:r>
          </w:p>
        </w:tc>
        <w:tc>
          <w:tcPr>
            <w:tcW w:w="185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8"/>
                <w:szCs w:val="28"/>
              </w:rPr>
            </w:pPr>
            <w:r>
              <w:rPr>
                <w:rFonts w:hint="eastAsia"/>
                <w:sz w:val="28"/>
                <w:szCs w:val="28"/>
              </w:rPr>
              <w:t>工作联系人</w:t>
            </w:r>
          </w:p>
        </w:tc>
        <w:tc>
          <w:tcPr>
            <w:tcW w:w="330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8"/>
                <w:szCs w:val="28"/>
              </w:rPr>
            </w:pPr>
          </w:p>
        </w:tc>
        <w:tc>
          <w:tcPr>
            <w:tcW w:w="223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8"/>
                <w:szCs w:val="28"/>
              </w:rPr>
            </w:pPr>
            <w:r>
              <w:rPr>
                <w:rFonts w:hint="eastAsia"/>
                <w:sz w:val="28"/>
                <w:szCs w:val="28"/>
              </w:rPr>
              <w:t>联系电话</w:t>
            </w:r>
          </w:p>
        </w:tc>
        <w:tc>
          <w:tcPr>
            <w:tcW w:w="185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680"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8"/>
                <w:szCs w:val="28"/>
              </w:rPr>
            </w:pPr>
            <w:r>
              <w:rPr>
                <w:rFonts w:hint="eastAsia"/>
                <w:sz w:val="28"/>
                <w:szCs w:val="28"/>
              </w:rPr>
              <w:t>屠宰企业</w:t>
            </w:r>
          </w:p>
          <w:p>
            <w:pPr>
              <w:spacing w:line="0" w:lineRule="atLeast"/>
              <w:ind w:firstLine="0"/>
              <w:jc w:val="center"/>
              <w:rPr>
                <w:sz w:val="28"/>
                <w:szCs w:val="28"/>
              </w:rPr>
            </w:pPr>
            <w:r>
              <w:rPr>
                <w:rFonts w:hint="eastAsia"/>
                <w:sz w:val="28"/>
                <w:szCs w:val="28"/>
              </w:rPr>
              <w:t>建设情况</w:t>
            </w:r>
          </w:p>
        </w:tc>
        <w:tc>
          <w:tcPr>
            <w:tcW w:w="330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8"/>
                <w:szCs w:val="28"/>
              </w:rPr>
            </w:pPr>
            <w:r>
              <w:rPr>
                <w:rFonts w:hint="eastAsia"/>
                <w:sz w:val="28"/>
                <w:szCs w:val="28"/>
              </w:rPr>
              <w:t>硬件设施设备水平</w:t>
            </w:r>
          </w:p>
        </w:tc>
        <w:tc>
          <w:tcPr>
            <w:tcW w:w="408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8"/>
                <w:szCs w:val="28"/>
              </w:rPr>
            </w:pPr>
            <w:r>
              <w:rPr>
                <w:rFonts w:hint="eastAsia"/>
                <w:sz w:val="28"/>
                <w:szCs w:val="28"/>
              </w:rPr>
              <w:t>质量安全管理能力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13" w:hRule="atLeast"/>
        </w:trPr>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0" w:lineRule="atLeast"/>
              <w:ind w:firstLine="0"/>
              <w:jc w:val="left"/>
              <w:rPr>
                <w:sz w:val="28"/>
                <w:szCs w:val="28"/>
              </w:rPr>
            </w:pPr>
          </w:p>
        </w:tc>
        <w:tc>
          <w:tcPr>
            <w:tcW w:w="330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left"/>
              <w:rPr>
                <w:sz w:val="24"/>
                <w:szCs w:val="28"/>
              </w:rPr>
            </w:pPr>
            <w:r>
              <w:rPr>
                <w:rFonts w:hint="eastAsia"/>
                <w:sz w:val="24"/>
                <w:szCs w:val="28"/>
              </w:rPr>
              <w:t>工艺流程科学化</w:t>
            </w:r>
            <w:r>
              <w:rPr>
                <w:sz w:val="24"/>
                <w:szCs w:val="28"/>
              </w:rPr>
              <w:t xml:space="preserve">  □</w:t>
            </w:r>
            <w:r>
              <w:rPr>
                <w:rFonts w:hint="eastAsia"/>
                <w:sz w:val="24"/>
                <w:szCs w:val="28"/>
              </w:rPr>
              <w:t>是</w:t>
            </w:r>
            <w:r>
              <w:rPr>
                <w:sz w:val="24"/>
                <w:szCs w:val="28"/>
              </w:rPr>
              <w:t xml:space="preserve"> □</w:t>
            </w:r>
            <w:r>
              <w:rPr>
                <w:rFonts w:hint="eastAsia"/>
                <w:sz w:val="24"/>
                <w:szCs w:val="28"/>
              </w:rPr>
              <w:t>否</w:t>
            </w:r>
          </w:p>
          <w:p>
            <w:pPr>
              <w:spacing w:line="0" w:lineRule="atLeast"/>
              <w:ind w:firstLine="0"/>
              <w:jc w:val="left"/>
              <w:rPr>
                <w:sz w:val="24"/>
                <w:szCs w:val="28"/>
              </w:rPr>
            </w:pPr>
            <w:r>
              <w:rPr>
                <w:rFonts w:hint="eastAsia"/>
                <w:sz w:val="24"/>
                <w:szCs w:val="28"/>
              </w:rPr>
              <w:t>设施装备标准化</w:t>
            </w:r>
            <w:r>
              <w:rPr>
                <w:sz w:val="24"/>
                <w:szCs w:val="28"/>
              </w:rPr>
              <w:t xml:space="preserve">  □</w:t>
            </w:r>
            <w:r>
              <w:rPr>
                <w:rFonts w:hint="eastAsia"/>
                <w:sz w:val="24"/>
                <w:szCs w:val="28"/>
              </w:rPr>
              <w:t>是</w:t>
            </w:r>
            <w:r>
              <w:rPr>
                <w:sz w:val="24"/>
                <w:szCs w:val="28"/>
              </w:rPr>
              <w:t xml:space="preserve"> □</w:t>
            </w:r>
            <w:r>
              <w:rPr>
                <w:rFonts w:hint="eastAsia"/>
                <w:sz w:val="24"/>
                <w:szCs w:val="28"/>
              </w:rPr>
              <w:t>否</w:t>
            </w:r>
          </w:p>
          <w:p>
            <w:pPr>
              <w:spacing w:line="0" w:lineRule="atLeast"/>
              <w:ind w:firstLine="0"/>
              <w:jc w:val="left"/>
              <w:rPr>
                <w:sz w:val="24"/>
                <w:szCs w:val="28"/>
              </w:rPr>
            </w:pPr>
            <w:r>
              <w:rPr>
                <w:rFonts w:hint="eastAsia"/>
                <w:sz w:val="24"/>
                <w:szCs w:val="28"/>
              </w:rPr>
              <w:t>检验检疫规范化</w:t>
            </w:r>
            <w:r>
              <w:rPr>
                <w:sz w:val="24"/>
                <w:szCs w:val="28"/>
              </w:rPr>
              <w:t xml:space="preserve">  □</w:t>
            </w:r>
            <w:r>
              <w:rPr>
                <w:rFonts w:hint="eastAsia"/>
                <w:sz w:val="24"/>
                <w:szCs w:val="28"/>
              </w:rPr>
              <w:t>是</w:t>
            </w:r>
            <w:r>
              <w:rPr>
                <w:sz w:val="24"/>
                <w:szCs w:val="28"/>
              </w:rPr>
              <w:t xml:space="preserve"> □</w:t>
            </w:r>
            <w:r>
              <w:rPr>
                <w:rFonts w:hint="eastAsia"/>
                <w:sz w:val="24"/>
                <w:szCs w:val="28"/>
              </w:rPr>
              <w:t>否</w:t>
            </w:r>
          </w:p>
          <w:p>
            <w:pPr>
              <w:spacing w:line="0" w:lineRule="atLeast"/>
              <w:ind w:firstLine="0"/>
              <w:jc w:val="left"/>
              <w:rPr>
                <w:sz w:val="24"/>
                <w:szCs w:val="28"/>
              </w:rPr>
            </w:pPr>
            <w:r>
              <w:rPr>
                <w:rFonts w:hint="eastAsia"/>
                <w:sz w:val="24"/>
                <w:szCs w:val="28"/>
              </w:rPr>
              <w:t>监督管理信息化</w:t>
            </w:r>
            <w:r>
              <w:rPr>
                <w:sz w:val="24"/>
                <w:szCs w:val="28"/>
              </w:rPr>
              <w:t xml:space="preserve">  □</w:t>
            </w:r>
            <w:r>
              <w:rPr>
                <w:rFonts w:hint="eastAsia"/>
                <w:sz w:val="24"/>
                <w:szCs w:val="28"/>
              </w:rPr>
              <w:t>是</w:t>
            </w:r>
            <w:r>
              <w:rPr>
                <w:sz w:val="24"/>
                <w:szCs w:val="28"/>
              </w:rPr>
              <w:t xml:space="preserve"> □</w:t>
            </w:r>
            <w:r>
              <w:rPr>
                <w:rFonts w:hint="eastAsia"/>
                <w:sz w:val="24"/>
                <w:szCs w:val="28"/>
              </w:rPr>
              <w:t>否</w:t>
            </w:r>
          </w:p>
          <w:p>
            <w:pPr>
              <w:spacing w:line="0" w:lineRule="atLeast"/>
              <w:ind w:firstLine="0"/>
              <w:jc w:val="left"/>
              <w:rPr>
                <w:sz w:val="24"/>
                <w:szCs w:val="28"/>
              </w:rPr>
            </w:pPr>
            <w:r>
              <w:rPr>
                <w:rFonts w:hint="eastAsia"/>
                <w:sz w:val="24"/>
                <w:szCs w:val="28"/>
              </w:rPr>
              <w:t>环境卫生整洁化</w:t>
            </w:r>
            <w:r>
              <w:rPr>
                <w:sz w:val="24"/>
                <w:szCs w:val="28"/>
              </w:rPr>
              <w:t xml:space="preserve">  □</w:t>
            </w:r>
            <w:r>
              <w:rPr>
                <w:rFonts w:hint="eastAsia"/>
                <w:sz w:val="24"/>
                <w:szCs w:val="28"/>
              </w:rPr>
              <w:t>是</w:t>
            </w:r>
            <w:r>
              <w:rPr>
                <w:sz w:val="24"/>
                <w:szCs w:val="28"/>
              </w:rPr>
              <w:t xml:space="preserve"> □</w:t>
            </w:r>
            <w:r>
              <w:rPr>
                <w:rFonts w:hint="eastAsia"/>
                <w:sz w:val="24"/>
                <w:szCs w:val="28"/>
              </w:rPr>
              <w:t>否</w:t>
            </w:r>
          </w:p>
        </w:tc>
        <w:tc>
          <w:tcPr>
            <w:tcW w:w="408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ind w:firstLine="0"/>
              <w:rPr>
                <w:sz w:val="24"/>
                <w:szCs w:val="28"/>
              </w:rPr>
            </w:pPr>
            <w:r>
              <w:rPr>
                <w:rFonts w:hint="eastAsia"/>
                <w:sz w:val="24"/>
                <w:szCs w:val="28"/>
              </w:rPr>
              <w:t>有健全的品控机构</w:t>
            </w:r>
            <w:r>
              <w:rPr>
                <w:sz w:val="24"/>
                <w:szCs w:val="28"/>
              </w:rPr>
              <w:t xml:space="preserve">  □</w:t>
            </w:r>
            <w:r>
              <w:rPr>
                <w:rFonts w:hint="eastAsia"/>
                <w:sz w:val="24"/>
                <w:szCs w:val="28"/>
              </w:rPr>
              <w:t>是</w:t>
            </w:r>
            <w:r>
              <w:rPr>
                <w:sz w:val="24"/>
                <w:szCs w:val="28"/>
              </w:rPr>
              <w:t xml:space="preserve"> □</w:t>
            </w:r>
            <w:r>
              <w:rPr>
                <w:rFonts w:hint="eastAsia"/>
                <w:sz w:val="24"/>
                <w:szCs w:val="28"/>
              </w:rPr>
              <w:t>否</w:t>
            </w:r>
          </w:p>
          <w:p>
            <w:pPr>
              <w:spacing w:line="0" w:lineRule="atLeast"/>
              <w:ind w:firstLine="0"/>
              <w:rPr>
                <w:sz w:val="24"/>
                <w:szCs w:val="28"/>
              </w:rPr>
            </w:pPr>
            <w:r>
              <w:rPr>
                <w:rFonts w:hint="eastAsia"/>
                <w:sz w:val="24"/>
                <w:szCs w:val="28"/>
              </w:rPr>
              <w:t>有完善的规章制度</w:t>
            </w:r>
            <w:r>
              <w:rPr>
                <w:sz w:val="24"/>
                <w:szCs w:val="28"/>
              </w:rPr>
              <w:t xml:space="preserve">  □</w:t>
            </w:r>
            <w:r>
              <w:rPr>
                <w:rFonts w:hint="eastAsia"/>
                <w:sz w:val="24"/>
                <w:szCs w:val="28"/>
              </w:rPr>
              <w:t>是</w:t>
            </w:r>
            <w:r>
              <w:rPr>
                <w:sz w:val="24"/>
                <w:szCs w:val="28"/>
              </w:rPr>
              <w:t xml:space="preserve"> □</w:t>
            </w:r>
            <w:r>
              <w:rPr>
                <w:rFonts w:hint="eastAsia"/>
                <w:sz w:val="24"/>
                <w:szCs w:val="28"/>
              </w:rPr>
              <w:t>否</w:t>
            </w:r>
          </w:p>
          <w:p>
            <w:pPr>
              <w:spacing w:line="0" w:lineRule="atLeast"/>
              <w:ind w:firstLine="0"/>
              <w:rPr>
                <w:sz w:val="24"/>
                <w:szCs w:val="28"/>
              </w:rPr>
            </w:pPr>
            <w:r>
              <w:rPr>
                <w:rFonts w:hint="eastAsia"/>
                <w:sz w:val="24"/>
                <w:szCs w:val="28"/>
              </w:rPr>
              <w:t>有相适的品管人员</w:t>
            </w:r>
            <w:r>
              <w:rPr>
                <w:sz w:val="24"/>
                <w:szCs w:val="28"/>
              </w:rPr>
              <w:t xml:space="preserve">  □</w:t>
            </w:r>
            <w:r>
              <w:rPr>
                <w:rFonts w:hint="eastAsia"/>
                <w:sz w:val="24"/>
                <w:szCs w:val="28"/>
              </w:rPr>
              <w:t>是</w:t>
            </w:r>
            <w:r>
              <w:rPr>
                <w:sz w:val="24"/>
                <w:szCs w:val="28"/>
              </w:rPr>
              <w:t xml:space="preserve"> □</w:t>
            </w:r>
            <w:r>
              <w:rPr>
                <w:rFonts w:hint="eastAsia"/>
                <w:sz w:val="24"/>
                <w:szCs w:val="28"/>
              </w:rPr>
              <w:t>否</w:t>
            </w:r>
          </w:p>
          <w:p>
            <w:pPr>
              <w:spacing w:line="0" w:lineRule="atLeast"/>
              <w:ind w:firstLine="0"/>
              <w:rPr>
                <w:sz w:val="24"/>
                <w:szCs w:val="28"/>
              </w:rPr>
            </w:pPr>
            <w:r>
              <w:rPr>
                <w:rFonts w:hint="eastAsia"/>
                <w:sz w:val="24"/>
                <w:szCs w:val="28"/>
              </w:rPr>
              <w:t>有自有的企业品牌</w:t>
            </w:r>
            <w:r>
              <w:rPr>
                <w:rFonts w:hint="eastAsia"/>
                <w:sz w:val="24"/>
                <w:szCs w:val="28"/>
                <w:lang w:val="en-US" w:eastAsia="zh-CN"/>
              </w:rPr>
              <w:t xml:space="preserve">  </w:t>
            </w:r>
            <w:r>
              <w:rPr>
                <w:sz w:val="24"/>
                <w:szCs w:val="28"/>
              </w:rPr>
              <w:t>□</w:t>
            </w:r>
            <w:r>
              <w:rPr>
                <w:rFonts w:hint="eastAsia"/>
                <w:sz w:val="24"/>
                <w:szCs w:val="28"/>
              </w:rPr>
              <w:t>是</w:t>
            </w:r>
            <w:r>
              <w:rPr>
                <w:sz w:val="24"/>
                <w:szCs w:val="28"/>
              </w:rPr>
              <w:t xml:space="preserve"> □</w:t>
            </w:r>
            <w:r>
              <w:rPr>
                <w:rFonts w:hint="eastAsia"/>
                <w:sz w:val="24"/>
                <w:szCs w:val="28"/>
              </w:rPr>
              <w:t>否</w:t>
            </w:r>
          </w:p>
          <w:p>
            <w:pPr>
              <w:spacing w:line="0" w:lineRule="atLeast"/>
              <w:ind w:firstLine="0"/>
              <w:rPr>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8"/>
                <w:szCs w:val="28"/>
              </w:rPr>
            </w:pPr>
            <w:r>
              <w:rPr>
                <w:rFonts w:hint="eastAsia"/>
                <w:sz w:val="28"/>
                <w:szCs w:val="28"/>
              </w:rPr>
              <w:t>建设企业</w:t>
            </w:r>
          </w:p>
          <w:p>
            <w:pPr>
              <w:spacing w:line="0" w:lineRule="atLeast"/>
              <w:ind w:firstLine="0"/>
              <w:jc w:val="center"/>
              <w:rPr>
                <w:sz w:val="28"/>
                <w:szCs w:val="28"/>
              </w:rPr>
            </w:pPr>
            <w:r>
              <w:rPr>
                <w:rFonts w:hint="eastAsia"/>
                <w:sz w:val="28"/>
                <w:szCs w:val="28"/>
              </w:rPr>
              <w:t>自查意见</w:t>
            </w:r>
          </w:p>
        </w:tc>
        <w:tc>
          <w:tcPr>
            <w:tcW w:w="738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8"/>
                <w:szCs w:val="28"/>
              </w:rPr>
            </w:pPr>
          </w:p>
          <w:p>
            <w:pPr>
              <w:spacing w:line="0" w:lineRule="atLeast"/>
              <w:ind w:firstLine="0"/>
              <w:jc w:val="center"/>
              <w:rPr>
                <w:sz w:val="28"/>
                <w:szCs w:val="28"/>
              </w:rPr>
            </w:pPr>
            <w:r>
              <w:rPr>
                <w:sz w:val="28"/>
                <w:szCs w:val="28"/>
              </w:rPr>
              <w:t xml:space="preserve">                          </w:t>
            </w:r>
            <w:r>
              <w:rPr>
                <w:rFonts w:hint="eastAsia"/>
                <w:sz w:val="28"/>
                <w:szCs w:val="28"/>
              </w:rPr>
              <w:t>（盖章）</w:t>
            </w:r>
          </w:p>
          <w:p>
            <w:pPr>
              <w:spacing w:line="0" w:lineRule="atLeast"/>
              <w:ind w:firstLine="0"/>
              <w:jc w:val="center"/>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8"/>
                <w:szCs w:val="28"/>
              </w:rPr>
            </w:pPr>
            <w:r>
              <w:rPr>
                <w:rFonts w:hint="eastAsia"/>
                <w:sz w:val="28"/>
                <w:szCs w:val="28"/>
              </w:rPr>
              <w:t>县级农业</w:t>
            </w:r>
          </w:p>
          <w:p>
            <w:pPr>
              <w:spacing w:line="0" w:lineRule="atLeast"/>
              <w:ind w:firstLine="0"/>
              <w:jc w:val="center"/>
              <w:rPr>
                <w:sz w:val="28"/>
                <w:szCs w:val="28"/>
              </w:rPr>
            </w:pPr>
            <w:r>
              <w:rPr>
                <w:rFonts w:hint="eastAsia"/>
                <w:sz w:val="28"/>
                <w:szCs w:val="28"/>
              </w:rPr>
              <w:t>部门意见</w:t>
            </w:r>
          </w:p>
        </w:tc>
        <w:tc>
          <w:tcPr>
            <w:tcW w:w="738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8"/>
                <w:szCs w:val="28"/>
              </w:rPr>
            </w:pPr>
          </w:p>
          <w:p>
            <w:pPr>
              <w:spacing w:line="0" w:lineRule="atLeast"/>
              <w:ind w:firstLine="0"/>
              <w:jc w:val="center"/>
              <w:rPr>
                <w:sz w:val="28"/>
                <w:szCs w:val="28"/>
              </w:rPr>
            </w:pPr>
            <w:r>
              <w:rPr>
                <w:sz w:val="28"/>
                <w:szCs w:val="28"/>
              </w:rPr>
              <w:t xml:space="preserve">                         </w:t>
            </w:r>
            <w:r>
              <w:rPr>
                <w:rFonts w:hint="eastAsia"/>
                <w:sz w:val="28"/>
                <w:szCs w:val="28"/>
              </w:rPr>
              <w:t>（盖章）</w:t>
            </w:r>
          </w:p>
          <w:p>
            <w:pPr>
              <w:spacing w:line="0" w:lineRule="atLeast"/>
              <w:ind w:firstLine="0"/>
              <w:jc w:val="center"/>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168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8"/>
                <w:szCs w:val="28"/>
              </w:rPr>
            </w:pPr>
            <w:r>
              <w:rPr>
                <w:rFonts w:hint="eastAsia"/>
                <w:sz w:val="28"/>
                <w:szCs w:val="28"/>
              </w:rPr>
              <w:t>市农委意见</w:t>
            </w:r>
          </w:p>
        </w:tc>
        <w:tc>
          <w:tcPr>
            <w:tcW w:w="738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ind w:firstLine="0"/>
              <w:jc w:val="center"/>
              <w:rPr>
                <w:sz w:val="28"/>
                <w:szCs w:val="28"/>
              </w:rPr>
            </w:pPr>
          </w:p>
          <w:p>
            <w:pPr>
              <w:spacing w:line="0" w:lineRule="atLeast"/>
              <w:ind w:firstLine="0"/>
              <w:jc w:val="center"/>
              <w:rPr>
                <w:sz w:val="28"/>
                <w:szCs w:val="28"/>
              </w:rPr>
            </w:pPr>
            <w:r>
              <w:rPr>
                <w:sz w:val="28"/>
                <w:szCs w:val="28"/>
              </w:rPr>
              <w:t xml:space="preserve">                         </w:t>
            </w:r>
            <w:r>
              <w:rPr>
                <w:rFonts w:hint="eastAsia"/>
                <w:sz w:val="28"/>
                <w:szCs w:val="28"/>
              </w:rPr>
              <w:t>（盖章）</w:t>
            </w:r>
          </w:p>
          <w:p>
            <w:pPr>
              <w:spacing w:line="0" w:lineRule="atLeast"/>
              <w:ind w:firstLine="0"/>
              <w:jc w:val="center"/>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bl>
    <w:p/>
    <w:sectPr>
      <w:footerReference r:id="rId3" w:type="default"/>
      <w:pgSz w:w="11906" w:h="16838"/>
      <w:pgMar w:top="1814" w:right="1531" w:bottom="1701"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jc w:val="center"/>
                          </w:pPr>
                          <w:r>
                            <w:rPr>
                              <w:sz w:val="24"/>
                              <w:szCs w:val="24"/>
                            </w:rPr>
                            <w:t>—</w:t>
                          </w:r>
                          <w:r>
                            <w:rPr>
                              <w:rFonts w:hint="eastAsia"/>
                              <w:sz w:val="24"/>
                              <w:szCs w:val="24"/>
                              <w:lang w:val="en-US" w:eastAsia="zh-CN"/>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r>
                            <w:rPr>
                              <w:rFonts w:hint="eastAsia"/>
                              <w:sz w:val="24"/>
                              <w:szCs w:val="24"/>
                              <w:lang w:val="en-US" w:eastAsia="zh-CN"/>
                            </w:rPr>
                            <w:t xml:space="preserve"> </w:t>
                          </w:r>
                          <w:r>
                            <w:rPr>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jc w:val="center"/>
                    </w:pPr>
                    <w:r>
                      <w:rPr>
                        <w:sz w:val="24"/>
                        <w:szCs w:val="24"/>
                      </w:rPr>
                      <w:t>—</w:t>
                    </w:r>
                    <w:r>
                      <w:rPr>
                        <w:rFonts w:hint="eastAsia"/>
                        <w:sz w:val="24"/>
                        <w:szCs w:val="24"/>
                        <w:lang w:val="en-US" w:eastAsia="zh-CN"/>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r>
                      <w:rPr>
                        <w:rFonts w:hint="eastAsia"/>
                        <w:sz w:val="24"/>
                        <w:szCs w:val="24"/>
                        <w:lang w:val="en-US" w:eastAsia="zh-CN"/>
                      </w:rPr>
                      <w:t xml:space="preserve"> </w:t>
                    </w:r>
                    <w:r>
                      <w:rPr>
                        <w:sz w:val="24"/>
                        <w:szCs w:val="24"/>
                      </w:rPr>
                      <w:t>—</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01F1B"/>
    <w:rsid w:val="08706B98"/>
    <w:rsid w:val="09446874"/>
    <w:rsid w:val="11BC0C5F"/>
    <w:rsid w:val="1CA333EC"/>
    <w:rsid w:val="21B574E0"/>
    <w:rsid w:val="26AF22DC"/>
    <w:rsid w:val="3139777C"/>
    <w:rsid w:val="37281674"/>
    <w:rsid w:val="3A20671E"/>
    <w:rsid w:val="4AF01F1B"/>
    <w:rsid w:val="5A54368A"/>
    <w:rsid w:val="5B605274"/>
    <w:rsid w:val="5BBB4AAD"/>
    <w:rsid w:val="6CC1336D"/>
    <w:rsid w:val="6D535020"/>
    <w:rsid w:val="6FF17555"/>
    <w:rsid w:val="7A3E3D50"/>
    <w:rsid w:val="7FBF2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sz w:val="18"/>
    </w:rPr>
  </w:style>
  <w:style w:type="character" w:styleId="5">
    <w:name w:val="Strong"/>
    <w:basedOn w:val="4"/>
    <w:qFormat/>
    <w:uiPriority w:val="0"/>
    <w:rPr>
      <w:b/>
    </w:rPr>
  </w:style>
  <w:style w:type="character" w:styleId="6">
    <w:name w:val="page number"/>
    <w:basedOn w:val="4"/>
    <w:uiPriority w:val="0"/>
  </w:style>
  <w:style w:type="character" w:styleId="7">
    <w:name w:val="FollowedHyperlink"/>
    <w:basedOn w:val="4"/>
    <w:qFormat/>
    <w:uiPriority w:val="0"/>
    <w:rPr>
      <w:color w:val="000000"/>
      <w:u w:val="none"/>
    </w:rPr>
  </w:style>
  <w:style w:type="character" w:styleId="8">
    <w:name w:val="Emphasis"/>
    <w:basedOn w:val="4"/>
    <w:qFormat/>
    <w:uiPriority w:val="0"/>
  </w:style>
  <w:style w:type="character" w:styleId="9">
    <w:name w:val="HTML Definition"/>
    <w:basedOn w:val="4"/>
    <w:qFormat/>
    <w:uiPriority w:val="0"/>
  </w:style>
  <w:style w:type="character" w:styleId="10">
    <w:name w:val="HTML Variable"/>
    <w:basedOn w:val="4"/>
    <w:qFormat/>
    <w:uiPriority w:val="0"/>
  </w:style>
  <w:style w:type="character" w:styleId="11">
    <w:name w:val="Hyperlink"/>
    <w:basedOn w:val="4"/>
    <w:qFormat/>
    <w:uiPriority w:val="0"/>
    <w:rPr>
      <w:color w:val="000000"/>
      <w:u w:val="none"/>
    </w:rPr>
  </w:style>
  <w:style w:type="character" w:styleId="12">
    <w:name w:val="HTML Code"/>
    <w:basedOn w:val="4"/>
    <w:qFormat/>
    <w:uiPriority w:val="0"/>
    <w:rPr>
      <w:rFonts w:hint="default" w:ascii="Courier New" w:hAnsi="Courier New" w:eastAsia="Courier New" w:cs="Courier New"/>
      <w:sz w:val="20"/>
    </w:rPr>
  </w:style>
  <w:style w:type="character" w:styleId="13">
    <w:name w:val="HTML Cite"/>
    <w:basedOn w:val="4"/>
    <w:qFormat/>
    <w:uiPriority w:val="0"/>
  </w:style>
  <w:style w:type="character" w:styleId="14">
    <w:name w:val="HTML Keyboard"/>
    <w:basedOn w:val="4"/>
    <w:qFormat/>
    <w:uiPriority w:val="0"/>
    <w:rPr>
      <w:rFonts w:hint="default" w:ascii="Courier New" w:hAnsi="Courier New" w:eastAsia="Courier New" w:cs="Courier New"/>
      <w:sz w:val="20"/>
    </w:rPr>
  </w:style>
  <w:style w:type="character" w:styleId="15">
    <w:name w:val="HTML Sample"/>
    <w:basedOn w:val="4"/>
    <w:qFormat/>
    <w:uiPriority w:val="0"/>
    <w:rPr>
      <w:rFonts w:ascii="Courier New" w:hAnsi="Courier New" w:eastAsia="Courier New" w:cs="Courier New"/>
    </w:rPr>
  </w:style>
  <w:style w:type="table" w:styleId="17">
    <w:name w:val="Table Grid"/>
    <w:basedOn w:val="16"/>
    <w:qFormat/>
    <w:uiPriority w:val="0"/>
    <w:pPr>
      <w:widowControl w:val="0"/>
      <w:autoSpaceDE w:val="0"/>
      <w:autoSpaceDN w:val="0"/>
      <w:snapToGrid w:val="0"/>
      <w:spacing w:line="590" w:lineRule="atLeast"/>
      <w:ind w:firstLine="624"/>
      <w:jc w:val="both"/>
    </w:pPr>
    <w:rPr>
      <w:rFonts w:ascii="Times New Roman" w:hAnsi="Times New Roman" w:eastAsia="方正黑体_GBK"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hao"/>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394</Words>
  <Characters>654</Characters>
  <Lines>0</Lines>
  <Paragraphs>0</Paragraphs>
  <TotalTime>1</TotalTime>
  <ScaleCrop>false</ScaleCrop>
  <LinksUpToDate>false</LinksUpToDate>
  <CharactersWithSpaces>671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2018-08-27T03:20:00Z</dcterms:created>
  <dc:creator>lenovo</dc:creator>
  <cp:lastModifiedBy>lenovo</cp:lastModifiedBy>
  <dcterms:modified xsi:type="dcterms:W3CDTF">2018-09-27T01:12:38Z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