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600" w:lineRule="exact"/>
        <w:jc w:val="center"/>
        <w:rPr>
          <w:rFonts w:ascii="黑体" w:hAnsi="黑体" w:eastAsia="黑体"/>
          <w:b/>
          <w:sz w:val="44"/>
          <w:szCs w:val="44"/>
        </w:rPr>
      </w:pPr>
      <w:r>
        <w:rPr>
          <w:rFonts w:ascii="黑体" w:hAnsi="黑体" w:eastAsia="黑体"/>
          <w:b/>
          <w:sz w:val="44"/>
          <w:szCs w:val="44"/>
        </w:rPr>
        <w:t>202</w:t>
      </w:r>
      <w:r>
        <w:rPr>
          <w:rFonts w:hint="eastAsia" w:ascii="黑体" w:hAnsi="黑体" w:eastAsia="黑体"/>
          <w:b/>
          <w:sz w:val="44"/>
          <w:szCs w:val="44"/>
          <w:lang w:val="en-US" w:eastAsia="zh-CN"/>
        </w:rPr>
        <w:t>3</w:t>
      </w:r>
      <w:r>
        <w:rPr>
          <w:rFonts w:hint="eastAsia" w:ascii="黑体" w:hAnsi="黑体" w:eastAsia="黑体"/>
          <w:b/>
          <w:sz w:val="44"/>
          <w:szCs w:val="44"/>
        </w:rPr>
        <w:t>年农业保险</w:t>
      </w:r>
      <w:r>
        <w:rPr>
          <w:rFonts w:hint="eastAsia" w:ascii="黑体" w:hAnsi="黑体" w:eastAsia="黑体"/>
          <w:b/>
          <w:sz w:val="44"/>
          <w:szCs w:val="44"/>
          <w:lang w:eastAsia="zh-CN"/>
        </w:rPr>
        <w:t>项目</w:t>
      </w:r>
      <w:r>
        <w:rPr>
          <w:rFonts w:hint="eastAsia" w:ascii="黑体" w:hAnsi="黑体" w:eastAsia="黑体"/>
          <w:b/>
          <w:sz w:val="44"/>
          <w:szCs w:val="44"/>
        </w:rPr>
        <w:t>绩效评价报告</w:t>
      </w:r>
    </w:p>
    <w:p>
      <w:pPr>
        <w:widowControl/>
        <w:adjustRightInd w:val="0"/>
        <w:snapToGrid w:val="0"/>
        <w:spacing w:line="560" w:lineRule="exact"/>
        <w:jc w:val="center"/>
        <w:rPr>
          <w:rFonts w:ascii="黑体" w:hAnsi="黑体" w:eastAsia="黑体" w:cs="黑体"/>
          <w:b/>
          <w:sz w:val="44"/>
          <w:szCs w:val="44"/>
        </w:rPr>
      </w:pPr>
    </w:p>
    <w:p>
      <w:pPr>
        <w:widowControl/>
        <w:adjustRightInd w:val="0"/>
        <w:snapToGrid w:val="0"/>
        <w:spacing w:line="560" w:lineRule="exact"/>
        <w:ind w:firstLine="640" w:firstLineChars="200"/>
        <w:jc w:val="left"/>
        <w:rPr>
          <w:rFonts w:ascii="黑体" w:hAnsi="黑体" w:eastAsia="黑体"/>
          <w:sz w:val="32"/>
          <w:szCs w:val="32"/>
        </w:rPr>
      </w:pPr>
      <w:r>
        <w:rPr>
          <w:rFonts w:hint="eastAsia" w:ascii="黑体" w:hAnsi="黑体" w:eastAsia="黑体"/>
          <w:sz w:val="32"/>
          <w:szCs w:val="32"/>
        </w:rPr>
        <w:t>一、项目情况</w:t>
      </w:r>
    </w:p>
    <w:p>
      <w:pPr>
        <w:adjustRightInd w:val="0"/>
        <w:snapToGrid w:val="0"/>
        <w:spacing w:line="560" w:lineRule="exact"/>
        <w:ind w:firstLine="645"/>
        <w:rPr>
          <w:rFonts w:ascii="楷体" w:hAnsi="楷体" w:eastAsia="楷体"/>
          <w:sz w:val="32"/>
          <w:szCs w:val="32"/>
        </w:rPr>
      </w:pPr>
      <w:r>
        <w:rPr>
          <w:rFonts w:hint="eastAsia" w:ascii="楷体" w:hAnsi="楷体" w:eastAsia="楷体"/>
          <w:sz w:val="32"/>
          <w:szCs w:val="32"/>
        </w:rPr>
        <w:t>（一）项目概况</w:t>
      </w:r>
    </w:p>
    <w:p>
      <w:pPr>
        <w:spacing w:line="560" w:lineRule="exact"/>
        <w:ind w:firstLine="640" w:firstLineChars="200"/>
        <w:rPr>
          <w:rFonts w:hint="eastAsia" w:ascii="仿宋_GB2312" w:hAnsi="宋体" w:eastAsia="仿宋_GB2312"/>
          <w:bCs/>
          <w:color w:val="000000"/>
          <w:sz w:val="32"/>
          <w:szCs w:val="32"/>
        </w:rPr>
      </w:pPr>
      <w:r>
        <w:rPr>
          <w:rFonts w:hint="eastAsia" w:ascii="仿宋_GB2312" w:hAnsi="宋体" w:eastAsia="仿宋_GB2312"/>
          <w:bCs/>
          <w:color w:val="000000"/>
          <w:sz w:val="32"/>
          <w:szCs w:val="32"/>
          <w:highlight w:val="none"/>
          <w:lang w:eastAsia="zh-CN"/>
        </w:rPr>
        <w:t>如皋市农业保险</w:t>
      </w:r>
      <w:r>
        <w:rPr>
          <w:rFonts w:hint="eastAsia" w:ascii="仿宋_GB2312" w:hAnsi="宋体" w:eastAsia="仿宋_GB2312"/>
          <w:bCs/>
          <w:color w:val="000000"/>
          <w:sz w:val="32"/>
          <w:szCs w:val="32"/>
          <w:highlight w:val="none"/>
        </w:rPr>
        <w:t>共承保</w:t>
      </w:r>
      <w:r>
        <w:rPr>
          <w:rFonts w:hint="eastAsia" w:ascii="仿宋_GB2312" w:hAnsi="宋体" w:eastAsia="仿宋_GB2312"/>
          <w:bCs/>
          <w:color w:val="000000"/>
          <w:sz w:val="32"/>
          <w:szCs w:val="32"/>
          <w:highlight w:val="none"/>
          <w:lang w:eastAsia="zh-CN"/>
        </w:rPr>
        <w:t>省级以上财政奖补险种</w:t>
      </w:r>
      <w:r>
        <w:rPr>
          <w:rFonts w:hint="eastAsia" w:ascii="仿宋_GB2312" w:hAnsi="宋体" w:eastAsia="仿宋_GB2312"/>
          <w:bCs/>
          <w:color w:val="000000"/>
          <w:sz w:val="32"/>
          <w:szCs w:val="32"/>
          <w:highlight w:val="none"/>
          <w:lang w:val="en-US" w:eastAsia="zh-CN"/>
        </w:rPr>
        <w:t>36.7</w:t>
      </w:r>
      <w:r>
        <w:rPr>
          <w:rFonts w:hint="eastAsia" w:ascii="仿宋_GB2312" w:hAnsi="宋体" w:eastAsia="仿宋_GB2312"/>
          <w:bCs/>
          <w:color w:val="000000"/>
          <w:sz w:val="32"/>
          <w:szCs w:val="32"/>
          <w:highlight w:val="none"/>
        </w:rPr>
        <w:t>万户次，</w:t>
      </w:r>
      <w:r>
        <w:rPr>
          <w:rFonts w:hint="eastAsia" w:ascii="仿宋_GB2312" w:hAnsi="宋体" w:eastAsia="仿宋_GB2312"/>
          <w:bCs/>
          <w:color w:val="000000"/>
          <w:sz w:val="32"/>
          <w:szCs w:val="32"/>
          <w:highlight w:val="none"/>
          <w:lang w:eastAsia="zh-CN"/>
        </w:rPr>
        <w:t>完成</w:t>
      </w:r>
      <w:r>
        <w:rPr>
          <w:rFonts w:hint="eastAsia" w:ascii="仿宋_GB2312" w:hAnsi="宋体" w:eastAsia="仿宋_GB2312"/>
          <w:bCs/>
          <w:color w:val="000000"/>
          <w:sz w:val="32"/>
          <w:szCs w:val="32"/>
          <w:highlight w:val="none"/>
        </w:rPr>
        <w:t>农</w:t>
      </w:r>
      <w:r>
        <w:rPr>
          <w:rFonts w:hint="eastAsia" w:ascii="仿宋_GB2312" w:hAnsi="宋体" w:eastAsia="仿宋_GB2312"/>
          <w:bCs/>
          <w:color w:val="000000"/>
          <w:sz w:val="32"/>
          <w:szCs w:val="32"/>
          <w:highlight w:val="none"/>
          <w:lang w:eastAsia="zh-CN"/>
        </w:rPr>
        <w:t>业保险总</w:t>
      </w:r>
      <w:r>
        <w:rPr>
          <w:rFonts w:hint="eastAsia" w:ascii="仿宋_GB2312" w:hAnsi="宋体" w:eastAsia="仿宋_GB2312"/>
          <w:bCs/>
          <w:color w:val="000000"/>
          <w:sz w:val="32"/>
          <w:szCs w:val="32"/>
          <w:highlight w:val="none"/>
        </w:rPr>
        <w:t>保费</w:t>
      </w:r>
      <w:r>
        <w:rPr>
          <w:rFonts w:hint="eastAsia" w:ascii="仿宋_GB2312" w:hAnsi="宋体" w:eastAsia="仿宋_GB2312"/>
          <w:bCs/>
          <w:color w:val="000000"/>
          <w:sz w:val="32"/>
          <w:szCs w:val="32"/>
          <w:highlight w:val="none"/>
          <w:lang w:val="en-US" w:eastAsia="zh-CN"/>
        </w:rPr>
        <w:t>9544.61</w:t>
      </w:r>
      <w:r>
        <w:rPr>
          <w:rFonts w:hint="eastAsia" w:ascii="仿宋_GB2312" w:hAnsi="宋体" w:eastAsia="仿宋_GB2312"/>
          <w:bCs/>
          <w:color w:val="000000"/>
          <w:sz w:val="32"/>
          <w:szCs w:val="32"/>
          <w:highlight w:val="none"/>
        </w:rPr>
        <w:t>万元</w:t>
      </w:r>
      <w:r>
        <w:rPr>
          <w:rFonts w:hint="eastAsia" w:ascii="仿宋_GB2312" w:hAnsi="宋体" w:eastAsia="仿宋_GB2312"/>
          <w:bCs/>
          <w:color w:val="000000"/>
          <w:sz w:val="32"/>
          <w:szCs w:val="32"/>
          <w:highlight w:val="none"/>
          <w:lang w:eastAsia="zh-CN"/>
        </w:rPr>
        <w:t>，</w:t>
      </w:r>
      <w:r>
        <w:rPr>
          <w:rFonts w:hint="eastAsia" w:ascii="仿宋_GB2312" w:hAnsi="宋体" w:eastAsia="仿宋_GB2312"/>
          <w:bCs/>
          <w:color w:val="000000"/>
          <w:sz w:val="32"/>
          <w:szCs w:val="32"/>
          <w:highlight w:val="none"/>
          <w:lang w:val="en-US" w:eastAsia="zh-CN"/>
        </w:rPr>
        <w:t>同比增长15%。其中，</w:t>
      </w:r>
      <w:r>
        <w:rPr>
          <w:rFonts w:hint="eastAsia" w:ascii="仿宋_GB2312" w:hAnsi="宋体" w:eastAsia="仿宋_GB2312"/>
          <w:bCs/>
          <w:color w:val="000000"/>
          <w:sz w:val="32"/>
          <w:szCs w:val="32"/>
          <w:highlight w:val="none"/>
          <w:lang w:eastAsia="zh-CN"/>
        </w:rPr>
        <w:t>各级财政保费补贴</w:t>
      </w:r>
      <w:r>
        <w:rPr>
          <w:rFonts w:hint="eastAsia" w:ascii="仿宋_GB2312" w:hAnsi="宋体" w:eastAsia="仿宋_GB2312"/>
          <w:bCs/>
          <w:color w:val="000000"/>
          <w:sz w:val="32"/>
          <w:szCs w:val="32"/>
          <w:highlight w:val="none"/>
          <w:lang w:val="en-US" w:eastAsia="zh-CN"/>
        </w:rPr>
        <w:t>7350万元，占总保费比例77%，农户自缴保费2233.91万元，占总保费比例23%。按险种类别分类：</w:t>
      </w:r>
      <w:r>
        <w:rPr>
          <w:rFonts w:hint="eastAsia" w:ascii="仿宋_GB2312" w:hAnsi="宋体" w:eastAsia="仿宋_GB2312"/>
          <w:bCs/>
          <w:color w:val="000000"/>
          <w:sz w:val="32"/>
          <w:szCs w:val="32"/>
          <w:highlight w:val="none"/>
          <w:lang w:eastAsia="zh-CN"/>
        </w:rPr>
        <w:t>种植业保费</w:t>
      </w:r>
      <w:r>
        <w:rPr>
          <w:rFonts w:hint="eastAsia" w:ascii="仿宋_GB2312" w:hAnsi="宋体" w:eastAsia="仿宋_GB2312"/>
          <w:bCs/>
          <w:color w:val="000000"/>
          <w:sz w:val="32"/>
          <w:szCs w:val="32"/>
          <w:highlight w:val="none"/>
          <w:lang w:val="en-US" w:eastAsia="zh-CN"/>
        </w:rPr>
        <w:t>5102.63万元，养殖业保费1677.31万元，地方优势特色农产品、农业设施保费2608.51</w:t>
      </w:r>
      <w:r>
        <w:rPr>
          <w:rFonts w:hint="eastAsia" w:ascii="仿宋_GB2312" w:hAnsi="宋体" w:eastAsia="仿宋_GB2312"/>
          <w:bCs/>
          <w:color w:val="000000"/>
          <w:sz w:val="32"/>
          <w:szCs w:val="32"/>
          <w:highlight w:val="none"/>
        </w:rPr>
        <w:t>万元</w:t>
      </w:r>
      <w:r>
        <w:rPr>
          <w:rFonts w:hint="eastAsia" w:ascii="仿宋_GB2312" w:hAnsi="宋体" w:eastAsia="仿宋_GB2312"/>
          <w:bCs/>
          <w:color w:val="000000"/>
          <w:sz w:val="32"/>
          <w:szCs w:val="32"/>
          <w:highlight w:val="none"/>
          <w:lang w:eastAsia="zh-CN"/>
        </w:rPr>
        <w:t>，农业机械保费</w:t>
      </w:r>
      <w:r>
        <w:rPr>
          <w:rFonts w:hint="eastAsia" w:ascii="仿宋_GB2312" w:hAnsi="宋体" w:eastAsia="仿宋_GB2312"/>
          <w:bCs/>
          <w:color w:val="000000"/>
          <w:sz w:val="32"/>
          <w:szCs w:val="32"/>
          <w:highlight w:val="none"/>
          <w:lang w:val="en-US" w:eastAsia="zh-CN"/>
        </w:rPr>
        <w:t>156.17</w:t>
      </w:r>
      <w:r>
        <w:rPr>
          <w:rFonts w:hint="eastAsia" w:ascii="仿宋_GB2312" w:hAnsi="宋体" w:eastAsia="仿宋_GB2312"/>
          <w:bCs/>
          <w:color w:val="000000"/>
          <w:sz w:val="32"/>
          <w:szCs w:val="32"/>
          <w:lang w:val="en-US" w:eastAsia="zh-CN"/>
        </w:rPr>
        <w:t>万元。</w:t>
      </w:r>
      <w:r>
        <w:rPr>
          <w:rFonts w:hint="eastAsia" w:ascii="仿宋_GB2312" w:hAnsi="宋体" w:eastAsia="仿宋_GB2312"/>
          <w:bCs/>
          <w:color w:val="000000"/>
          <w:sz w:val="32"/>
          <w:szCs w:val="32"/>
        </w:rPr>
        <w:t>全年理赔</w:t>
      </w:r>
      <w:r>
        <w:rPr>
          <w:rFonts w:hint="eastAsia" w:ascii="仿宋_GB2312" w:hAnsi="宋体" w:eastAsia="仿宋_GB2312"/>
          <w:bCs/>
          <w:color w:val="000000"/>
          <w:sz w:val="32"/>
          <w:szCs w:val="32"/>
          <w:lang w:eastAsia="zh-CN"/>
        </w:rPr>
        <w:t>受益农户</w:t>
      </w:r>
      <w:r>
        <w:rPr>
          <w:rFonts w:hint="eastAsia" w:ascii="仿宋_GB2312" w:hAnsi="宋体" w:eastAsia="仿宋_GB2312"/>
          <w:bCs/>
          <w:color w:val="000000"/>
          <w:sz w:val="32"/>
          <w:szCs w:val="32"/>
          <w:lang w:val="en-US" w:eastAsia="zh-CN"/>
        </w:rPr>
        <w:t>6.56</w:t>
      </w:r>
      <w:r>
        <w:rPr>
          <w:rFonts w:hint="eastAsia" w:ascii="仿宋_GB2312" w:hAnsi="宋体" w:eastAsia="仿宋_GB2312"/>
          <w:bCs/>
          <w:color w:val="000000"/>
          <w:sz w:val="32"/>
          <w:szCs w:val="32"/>
        </w:rPr>
        <w:t>万户次，理赔金额</w:t>
      </w:r>
      <w:r>
        <w:rPr>
          <w:rFonts w:hint="eastAsia" w:ascii="仿宋_GB2312" w:hAnsi="宋体" w:eastAsia="仿宋_GB2312"/>
          <w:bCs/>
          <w:color w:val="000000"/>
          <w:sz w:val="32"/>
          <w:szCs w:val="32"/>
          <w:lang w:val="en-US" w:eastAsia="zh-CN"/>
        </w:rPr>
        <w:t>6197.47</w:t>
      </w:r>
      <w:r>
        <w:rPr>
          <w:rFonts w:hint="eastAsia" w:ascii="仿宋_GB2312" w:hAnsi="宋体" w:eastAsia="仿宋_GB2312"/>
          <w:bCs/>
          <w:color w:val="000000"/>
          <w:sz w:val="32"/>
          <w:szCs w:val="32"/>
        </w:rPr>
        <w:t>万元。</w:t>
      </w:r>
    </w:p>
    <w:p>
      <w:pPr>
        <w:spacing w:line="560" w:lineRule="exact"/>
        <w:ind w:firstLine="640" w:firstLineChars="200"/>
        <w:rPr>
          <w:rFonts w:ascii="楷体" w:hAnsi="楷体" w:eastAsia="楷体"/>
          <w:sz w:val="32"/>
          <w:szCs w:val="32"/>
        </w:rPr>
      </w:pPr>
      <w:r>
        <w:rPr>
          <w:rFonts w:ascii="楷体" w:hAnsi="楷体" w:eastAsia="楷体"/>
          <w:sz w:val="32"/>
          <w:szCs w:val="32"/>
        </w:rPr>
        <w:t>(</w:t>
      </w:r>
      <w:r>
        <w:rPr>
          <w:rFonts w:hint="eastAsia" w:ascii="楷体" w:hAnsi="楷体" w:eastAsia="楷体"/>
          <w:sz w:val="32"/>
          <w:szCs w:val="32"/>
        </w:rPr>
        <w:t>二</w:t>
      </w:r>
      <w:r>
        <w:rPr>
          <w:rFonts w:ascii="楷体" w:hAnsi="楷体" w:eastAsia="楷体"/>
          <w:sz w:val="32"/>
          <w:szCs w:val="32"/>
        </w:rPr>
        <w:t>)</w:t>
      </w:r>
      <w:r>
        <w:rPr>
          <w:rFonts w:hint="eastAsia" w:ascii="楷体" w:hAnsi="楷体" w:eastAsia="楷体"/>
          <w:sz w:val="32"/>
          <w:szCs w:val="32"/>
        </w:rPr>
        <w:t>绩效目标</w:t>
      </w:r>
    </w:p>
    <w:p>
      <w:pPr>
        <w:adjustRightInd w:val="0"/>
        <w:snapToGrid w:val="0"/>
        <w:spacing w:line="600" w:lineRule="exact"/>
        <w:ind w:firstLine="803" w:firstLineChars="251"/>
        <w:rPr>
          <w:rFonts w:hint="eastAsia" w:ascii="仿宋" w:hAnsi="仿宋" w:eastAsia="仿宋" w:cs="仿宋_GB2312"/>
          <w:color w:val="auto"/>
          <w:sz w:val="32"/>
          <w:szCs w:val="32"/>
        </w:rPr>
      </w:pPr>
      <w:r>
        <w:rPr>
          <w:rFonts w:hint="eastAsia" w:ascii="仿宋" w:hAnsi="仿宋" w:eastAsia="仿宋" w:cs="仿宋_GB2312"/>
          <w:sz w:val="32"/>
          <w:szCs w:val="32"/>
        </w:rPr>
        <w:t>一是三大粮食作物种植面积参保率大于</w:t>
      </w:r>
      <w:r>
        <w:rPr>
          <w:rFonts w:ascii="仿宋" w:hAnsi="仿宋" w:eastAsia="仿宋" w:cs="仿宋_GB2312"/>
          <w:sz w:val="32"/>
          <w:szCs w:val="32"/>
        </w:rPr>
        <w:t xml:space="preserve">80% </w:t>
      </w:r>
      <w:r>
        <w:rPr>
          <w:rFonts w:hint="eastAsia" w:ascii="仿宋" w:hAnsi="仿宋" w:eastAsia="仿宋" w:cs="仿宋_GB2312"/>
          <w:sz w:val="32"/>
          <w:szCs w:val="32"/>
        </w:rPr>
        <w:t>，如皋市实际指标值</w:t>
      </w:r>
      <w:r>
        <w:rPr>
          <w:rFonts w:ascii="仿宋" w:hAnsi="仿宋" w:eastAsia="仿宋" w:cs="仿宋_GB2312"/>
          <w:sz w:val="32"/>
          <w:szCs w:val="32"/>
        </w:rPr>
        <w:t>8</w:t>
      </w:r>
      <w:r>
        <w:rPr>
          <w:rFonts w:hint="eastAsia" w:ascii="仿宋" w:hAnsi="仿宋" w:eastAsia="仿宋" w:cs="仿宋_GB2312"/>
          <w:sz w:val="32"/>
          <w:szCs w:val="32"/>
          <w:lang w:val="en-US" w:eastAsia="zh-CN"/>
        </w:rPr>
        <w:t>8</w:t>
      </w:r>
      <w:r>
        <w:rPr>
          <w:rFonts w:ascii="仿宋" w:hAnsi="仿宋" w:eastAsia="仿宋" w:cs="仿宋_GB2312"/>
          <w:sz w:val="32"/>
          <w:szCs w:val="32"/>
        </w:rPr>
        <w:t>.</w:t>
      </w:r>
      <w:r>
        <w:rPr>
          <w:rFonts w:hint="eastAsia" w:ascii="仿宋" w:hAnsi="仿宋" w:eastAsia="仿宋" w:cs="仿宋_GB2312"/>
          <w:sz w:val="32"/>
          <w:szCs w:val="32"/>
          <w:lang w:val="en-US" w:eastAsia="zh-CN"/>
        </w:rPr>
        <w:t>21</w:t>
      </w:r>
      <w:r>
        <w:rPr>
          <w:rFonts w:ascii="仿宋" w:hAnsi="仿宋" w:eastAsia="仿宋" w:cs="仿宋_GB2312"/>
          <w:sz w:val="32"/>
          <w:szCs w:val="32"/>
        </w:rPr>
        <w:t>%</w:t>
      </w:r>
      <w:r>
        <w:rPr>
          <w:rFonts w:hint="eastAsia" w:ascii="仿宋" w:hAnsi="仿宋" w:eastAsia="仿宋" w:cs="仿宋_GB2312"/>
          <w:sz w:val="32"/>
          <w:szCs w:val="32"/>
        </w:rPr>
        <w:t>。二是农业保险深度（保费</w:t>
      </w:r>
      <w:r>
        <w:rPr>
          <w:rFonts w:ascii="仿宋" w:hAnsi="仿宋" w:eastAsia="仿宋" w:cs="仿宋_GB2312"/>
          <w:sz w:val="32"/>
          <w:szCs w:val="32"/>
        </w:rPr>
        <w:t>/</w:t>
      </w:r>
      <w:r>
        <w:rPr>
          <w:rFonts w:hint="eastAsia" w:ascii="仿宋" w:hAnsi="仿宋" w:eastAsia="仿宋" w:cs="仿宋_GB2312"/>
          <w:sz w:val="32"/>
          <w:szCs w:val="32"/>
        </w:rPr>
        <w:t>第一产业增加值）达到</w:t>
      </w:r>
      <w:r>
        <w:rPr>
          <w:rFonts w:hint="eastAsia" w:ascii="仿宋" w:hAnsi="仿宋" w:eastAsia="仿宋" w:cs="仿宋_GB2312"/>
          <w:sz w:val="32"/>
          <w:szCs w:val="32"/>
          <w:lang w:val="en-US" w:eastAsia="zh-CN"/>
        </w:rPr>
        <w:t>1.1</w:t>
      </w:r>
      <w:r>
        <w:rPr>
          <w:rFonts w:ascii="仿宋" w:hAnsi="仿宋" w:eastAsia="仿宋" w:cs="仿宋_GB2312"/>
          <w:sz w:val="32"/>
          <w:szCs w:val="32"/>
        </w:rPr>
        <w:t>% ,</w:t>
      </w:r>
      <w:r>
        <w:rPr>
          <w:rFonts w:hint="eastAsia" w:ascii="仿宋" w:hAnsi="仿宋" w:eastAsia="仿宋" w:cs="仿宋_GB2312"/>
          <w:sz w:val="32"/>
          <w:szCs w:val="32"/>
        </w:rPr>
        <w:t>超过</w:t>
      </w:r>
      <w:r>
        <w:rPr>
          <w:rFonts w:hint="eastAsia" w:ascii="仿宋" w:hAnsi="仿宋" w:eastAsia="仿宋" w:cs="仿宋_GB2312"/>
          <w:sz w:val="32"/>
          <w:szCs w:val="32"/>
          <w:lang w:val="en-US" w:eastAsia="zh-CN"/>
        </w:rPr>
        <w:t>1</w:t>
      </w:r>
      <w:r>
        <w:rPr>
          <w:rFonts w:ascii="仿宋" w:hAnsi="仿宋" w:eastAsia="仿宋" w:cs="仿宋_GB2312"/>
          <w:sz w:val="32"/>
          <w:szCs w:val="32"/>
        </w:rPr>
        <w:t>%</w:t>
      </w:r>
      <w:r>
        <w:rPr>
          <w:rFonts w:hint="eastAsia" w:ascii="仿宋" w:hAnsi="仿宋" w:eastAsia="仿宋" w:cs="仿宋_GB2312"/>
          <w:sz w:val="32"/>
          <w:szCs w:val="32"/>
        </w:rPr>
        <w:t>的目标值。</w:t>
      </w:r>
      <w:r>
        <w:rPr>
          <w:rFonts w:hint="eastAsia" w:ascii="楷体" w:hAnsi="楷体" w:eastAsia="楷体"/>
          <w:sz w:val="32"/>
          <w:szCs w:val="32"/>
        </w:rPr>
        <w:t>三</w:t>
      </w:r>
      <w:r>
        <w:rPr>
          <w:rFonts w:hint="eastAsia" w:ascii="仿宋" w:hAnsi="仿宋" w:eastAsia="仿宋" w:cs="仿宋_GB2312"/>
          <w:sz w:val="32"/>
          <w:szCs w:val="32"/>
        </w:rPr>
        <w:t>是农业保险密</w:t>
      </w:r>
      <w:r>
        <w:rPr>
          <w:rFonts w:hint="eastAsia" w:ascii="仿宋" w:hAnsi="仿宋" w:eastAsia="仿宋" w:cs="仿宋_GB2312"/>
          <w:color w:val="auto"/>
          <w:sz w:val="32"/>
          <w:szCs w:val="32"/>
        </w:rPr>
        <w:t>度</w:t>
      </w:r>
      <w:r>
        <w:rPr>
          <w:rFonts w:hint="eastAsia" w:ascii="仿宋" w:hAnsi="仿宋" w:eastAsia="仿宋" w:cs="仿宋_GB2312"/>
          <w:color w:val="auto"/>
          <w:sz w:val="32"/>
          <w:szCs w:val="32"/>
          <w:lang w:val="en-US" w:eastAsia="zh-CN"/>
        </w:rPr>
        <w:t>767</w:t>
      </w:r>
      <w:r>
        <w:rPr>
          <w:rFonts w:hint="eastAsia" w:ascii="仿宋" w:hAnsi="仿宋" w:eastAsia="仿宋" w:cs="仿宋_GB2312"/>
          <w:color w:val="auto"/>
          <w:sz w:val="32"/>
          <w:szCs w:val="32"/>
        </w:rPr>
        <w:t>元</w:t>
      </w:r>
      <w:r>
        <w:rPr>
          <w:rFonts w:ascii="仿宋" w:hAnsi="仿宋" w:eastAsia="仿宋" w:cs="仿宋_GB2312"/>
          <w:color w:val="auto"/>
          <w:sz w:val="32"/>
          <w:szCs w:val="32"/>
        </w:rPr>
        <w:t>/</w:t>
      </w:r>
      <w:r>
        <w:rPr>
          <w:rFonts w:hint="eastAsia" w:ascii="仿宋" w:hAnsi="仿宋" w:eastAsia="仿宋" w:cs="仿宋_GB2312"/>
          <w:color w:val="auto"/>
          <w:sz w:val="32"/>
          <w:szCs w:val="32"/>
        </w:rPr>
        <w:t>人</w:t>
      </w:r>
      <w:r>
        <w:rPr>
          <w:rFonts w:ascii="仿宋" w:hAnsi="仿宋" w:eastAsia="仿宋" w:cs="仿宋_GB2312"/>
          <w:color w:val="auto"/>
          <w:sz w:val="32"/>
          <w:szCs w:val="32"/>
        </w:rPr>
        <w:t>,</w:t>
      </w:r>
      <w:r>
        <w:rPr>
          <w:rFonts w:hint="eastAsia" w:ascii="仿宋" w:hAnsi="仿宋" w:eastAsia="仿宋" w:cs="仿宋_GB2312"/>
          <w:color w:val="auto"/>
          <w:sz w:val="32"/>
          <w:szCs w:val="32"/>
        </w:rPr>
        <w:t>超过</w:t>
      </w:r>
      <w:r>
        <w:rPr>
          <w:rFonts w:ascii="仿宋" w:hAnsi="仿宋" w:eastAsia="仿宋" w:cs="仿宋_GB2312"/>
          <w:color w:val="auto"/>
          <w:sz w:val="32"/>
          <w:szCs w:val="32"/>
        </w:rPr>
        <w:t>550</w:t>
      </w:r>
      <w:r>
        <w:rPr>
          <w:rFonts w:hint="eastAsia" w:ascii="仿宋" w:hAnsi="仿宋" w:eastAsia="仿宋" w:cs="仿宋_GB2312"/>
          <w:color w:val="auto"/>
          <w:sz w:val="32"/>
          <w:szCs w:val="32"/>
        </w:rPr>
        <w:t>元</w:t>
      </w:r>
      <w:r>
        <w:rPr>
          <w:rFonts w:ascii="仿宋" w:hAnsi="仿宋" w:eastAsia="仿宋" w:cs="仿宋_GB2312"/>
          <w:color w:val="auto"/>
          <w:sz w:val="32"/>
          <w:szCs w:val="32"/>
        </w:rPr>
        <w:t>/</w:t>
      </w:r>
      <w:r>
        <w:rPr>
          <w:rFonts w:hint="eastAsia" w:ascii="仿宋" w:hAnsi="仿宋" w:eastAsia="仿宋" w:cs="仿宋_GB2312"/>
          <w:color w:val="auto"/>
          <w:sz w:val="32"/>
          <w:szCs w:val="32"/>
        </w:rPr>
        <w:t>人的目标值。</w:t>
      </w:r>
    </w:p>
    <w:p>
      <w:pPr>
        <w:spacing w:line="560" w:lineRule="exact"/>
        <w:ind w:firstLine="640" w:firstLineChars="200"/>
        <w:rPr>
          <w:rFonts w:hint="eastAsia" w:ascii="楷体" w:hAnsi="楷体" w:eastAsia="楷体"/>
          <w:sz w:val="32"/>
          <w:szCs w:val="32"/>
          <w:lang w:eastAsia="zh-CN"/>
        </w:rPr>
      </w:pPr>
      <w:r>
        <w:rPr>
          <w:rFonts w:ascii="楷体" w:hAnsi="楷体" w:eastAsia="楷体"/>
          <w:sz w:val="32"/>
          <w:szCs w:val="32"/>
        </w:rPr>
        <w:t>(</w:t>
      </w:r>
      <w:r>
        <w:rPr>
          <w:rFonts w:hint="eastAsia" w:ascii="楷体" w:hAnsi="楷体" w:eastAsia="楷体"/>
          <w:sz w:val="32"/>
          <w:szCs w:val="32"/>
          <w:lang w:eastAsia="zh-CN"/>
        </w:rPr>
        <w:t>三</w:t>
      </w:r>
      <w:r>
        <w:rPr>
          <w:rFonts w:ascii="楷体" w:hAnsi="楷体" w:eastAsia="楷体"/>
          <w:sz w:val="32"/>
          <w:szCs w:val="32"/>
        </w:rPr>
        <w:t>)</w:t>
      </w:r>
      <w:r>
        <w:rPr>
          <w:rFonts w:hint="eastAsia" w:ascii="楷体" w:hAnsi="楷体" w:eastAsia="楷体"/>
          <w:sz w:val="32"/>
          <w:szCs w:val="32"/>
          <w:lang w:eastAsia="zh-CN"/>
        </w:rPr>
        <w:t>资金使用情况</w:t>
      </w:r>
    </w:p>
    <w:p>
      <w:pPr>
        <w:adjustRightInd w:val="0"/>
        <w:snapToGrid w:val="0"/>
        <w:spacing w:line="600" w:lineRule="exact"/>
        <w:ind w:firstLine="803" w:firstLineChars="251"/>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2023年上级、本级共8102万元，截至年底使用7470.49万元。</w:t>
      </w:r>
    </w:p>
    <w:p>
      <w:pPr>
        <w:tabs>
          <w:tab w:val="left" w:pos="1686"/>
        </w:tabs>
        <w:spacing w:line="360" w:lineRule="auto"/>
        <w:ind w:firstLine="800" w:firstLineChars="250"/>
        <w:jc w:val="left"/>
        <w:rPr>
          <w:rFonts w:ascii="黑体" w:hAnsi="黑体" w:eastAsia="黑体"/>
          <w:sz w:val="32"/>
          <w:szCs w:val="32"/>
        </w:rPr>
      </w:pPr>
      <w:r>
        <w:rPr>
          <w:rFonts w:hint="eastAsia" w:ascii="黑体" w:hAnsi="黑体" w:eastAsia="黑体"/>
          <w:sz w:val="32"/>
          <w:szCs w:val="32"/>
        </w:rPr>
        <w:t>二、评价情况</w:t>
      </w:r>
    </w:p>
    <w:p>
      <w:pPr>
        <w:adjustRightInd w:val="0"/>
        <w:snapToGrid w:val="0"/>
        <w:spacing w:line="560" w:lineRule="exact"/>
        <w:ind w:firstLine="645"/>
        <w:rPr>
          <w:rFonts w:ascii="楷体" w:hAnsi="楷体" w:eastAsia="楷体"/>
          <w:sz w:val="32"/>
          <w:szCs w:val="32"/>
        </w:rPr>
      </w:pPr>
      <w:r>
        <w:rPr>
          <w:rFonts w:hint="eastAsia" w:ascii="楷体" w:hAnsi="楷体" w:eastAsia="楷体"/>
          <w:sz w:val="32"/>
          <w:szCs w:val="32"/>
        </w:rPr>
        <w:t>（一）评价思路方法</w:t>
      </w:r>
    </w:p>
    <w:p>
      <w:pPr>
        <w:tabs>
          <w:tab w:val="left" w:pos="7080"/>
        </w:tabs>
        <w:spacing w:line="560" w:lineRule="exact"/>
        <w:ind w:firstLine="640" w:firstLineChars="200"/>
        <w:outlineLvl w:val="0"/>
        <w:rPr>
          <w:rFonts w:hint="eastAsia" w:ascii="仿宋_GB2312" w:eastAsia="仿宋_GB2312"/>
          <w:color w:val="000000"/>
          <w:sz w:val="32"/>
          <w:szCs w:val="32"/>
          <w:lang w:val="en-US" w:eastAsia="zh-CN"/>
        </w:rPr>
      </w:pPr>
      <w:r>
        <w:rPr>
          <w:rFonts w:ascii="仿宋_GB2312" w:eastAsia="仿宋_GB2312"/>
          <w:color w:val="000000"/>
          <w:sz w:val="32"/>
          <w:szCs w:val="32"/>
        </w:rPr>
        <w:t>1.</w:t>
      </w:r>
      <w:r>
        <w:rPr>
          <w:rFonts w:hint="eastAsia" w:ascii="仿宋_GB2312" w:eastAsia="仿宋_GB2312"/>
          <w:color w:val="000000"/>
          <w:sz w:val="32"/>
          <w:szCs w:val="32"/>
        </w:rPr>
        <w:t>理赔兑现率。</w:t>
      </w:r>
      <w:r>
        <w:rPr>
          <w:rFonts w:hint="eastAsia" w:ascii="仿宋_GB2312" w:eastAsia="仿宋_GB2312"/>
          <w:color w:val="000000"/>
          <w:sz w:val="32"/>
          <w:szCs w:val="32"/>
          <w:lang w:val="en-US" w:eastAsia="zh-CN"/>
        </w:rPr>
        <w:t>承保机构及时足额理赔，理赔结案率99.76%。</w:t>
      </w:r>
    </w:p>
    <w:p>
      <w:pPr>
        <w:tabs>
          <w:tab w:val="left" w:pos="7080"/>
        </w:tabs>
        <w:spacing w:line="560" w:lineRule="exact"/>
        <w:ind w:firstLine="640" w:firstLineChars="200"/>
        <w:outlineLvl w:val="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保险保障。</w:t>
      </w:r>
      <w:r>
        <w:rPr>
          <w:rFonts w:hint="eastAsia" w:ascii="仿宋_GB2312" w:eastAsia="仿宋_GB2312"/>
          <w:color w:val="000000"/>
          <w:sz w:val="32"/>
          <w:szCs w:val="32"/>
          <w:lang w:val="en-US" w:eastAsia="zh-CN"/>
        </w:rPr>
        <w:t>2023年我市全年第一产业增加值88.38亿元，同比增长1.96%。2023年农业保险保额36.7亿元，同比增长30.14%，保额增幅比一产增加值增幅高28.18%。</w:t>
      </w:r>
    </w:p>
    <w:p>
      <w:pPr>
        <w:tabs>
          <w:tab w:val="left" w:pos="7080"/>
        </w:tabs>
        <w:spacing w:line="560" w:lineRule="exact"/>
        <w:ind w:firstLine="640" w:firstLineChars="200"/>
        <w:outlineLvl w:val="0"/>
        <w:rPr>
          <w:rFonts w:ascii="仿宋_GB2312" w:eastAsia="仿宋_GB2312"/>
          <w:color w:val="000000"/>
          <w:sz w:val="32"/>
          <w:szCs w:val="32"/>
        </w:rPr>
      </w:pPr>
      <w:r>
        <w:rPr>
          <w:rFonts w:ascii="仿宋_GB2312" w:eastAsia="仿宋_GB2312"/>
          <w:color w:val="000000"/>
          <w:sz w:val="32"/>
          <w:szCs w:val="32"/>
        </w:rPr>
        <w:t>3.</w:t>
      </w:r>
      <w:r>
        <w:rPr>
          <w:rFonts w:hint="eastAsia" w:ascii="仿宋_GB2312" w:eastAsia="仿宋_GB2312"/>
          <w:color w:val="000000"/>
          <w:sz w:val="32"/>
          <w:szCs w:val="32"/>
        </w:rPr>
        <w:t>农户受益。</w:t>
      </w:r>
      <w:r>
        <w:rPr>
          <w:rFonts w:hint="eastAsia" w:ascii="仿宋_GB2312" w:eastAsia="仿宋_GB2312"/>
          <w:color w:val="000000"/>
          <w:sz w:val="32"/>
          <w:szCs w:val="32"/>
          <w:lang w:eastAsia="zh-CN"/>
        </w:rPr>
        <w:t>根据承保机构报表数据计算，农业保险综合成本率</w:t>
      </w:r>
      <w:r>
        <w:rPr>
          <w:rFonts w:hint="eastAsia" w:ascii="仿宋_GB2312" w:eastAsia="仿宋_GB2312"/>
          <w:color w:val="000000"/>
          <w:sz w:val="32"/>
          <w:szCs w:val="32"/>
          <w:lang w:val="en-US" w:eastAsia="zh-CN"/>
        </w:rPr>
        <w:t>77%。</w:t>
      </w:r>
    </w:p>
    <w:p>
      <w:pPr>
        <w:tabs>
          <w:tab w:val="left" w:pos="7080"/>
        </w:tabs>
        <w:spacing w:line="560" w:lineRule="exact"/>
        <w:ind w:firstLine="480" w:firstLineChars="150"/>
        <w:outlineLvl w:val="0"/>
        <w:rPr>
          <w:rFonts w:hint="eastAsia" w:ascii="仿宋_GB2312" w:hAnsi="宋体" w:eastAsia="仿宋_GB2312"/>
          <w:b w:val="0"/>
          <w:kern w:val="0"/>
          <w:sz w:val="32"/>
          <w:szCs w:val="32"/>
          <w:lang w:val="en-US" w:eastAsia="zh-CN"/>
        </w:rPr>
      </w:pPr>
      <w:r>
        <w:rPr>
          <w:rFonts w:ascii="仿宋_GB2312" w:hAnsi="宋体" w:eastAsia="仿宋_GB2312"/>
          <w:kern w:val="0"/>
          <w:sz w:val="32"/>
          <w:szCs w:val="32"/>
        </w:rPr>
        <w:t>4.</w:t>
      </w:r>
      <w:r>
        <w:rPr>
          <w:rFonts w:hint="eastAsia" w:ascii="仿宋_GB2312" w:hAnsi="宋体" w:eastAsia="仿宋_GB2312"/>
          <w:kern w:val="0"/>
          <w:sz w:val="32"/>
          <w:szCs w:val="32"/>
        </w:rPr>
        <w:t>保险覆盖率。</w:t>
      </w:r>
      <w:r>
        <w:rPr>
          <w:rFonts w:hint="eastAsia" w:ascii="仿宋_GB2312" w:hAnsi="宋体" w:eastAsia="仿宋_GB2312"/>
          <w:b w:val="0"/>
          <w:kern w:val="0"/>
          <w:sz w:val="32"/>
          <w:szCs w:val="32"/>
          <w:lang w:val="en-US" w:eastAsia="zh-CN"/>
        </w:rPr>
        <w:t>2023年全市三大粮食作物种植面积合计133.25万亩，承保面积合计117.53万亩，覆盖率达88.21%，超过80%的设定目标。育肥猪出栏数46.28万头，承保34.56万头，育肥猪覆盖率75%，超过70%的设定目标。</w:t>
      </w:r>
    </w:p>
    <w:p>
      <w:pPr>
        <w:tabs>
          <w:tab w:val="left" w:pos="7080"/>
        </w:tabs>
        <w:spacing w:line="560" w:lineRule="exact"/>
        <w:ind w:firstLine="480" w:firstLineChars="150"/>
        <w:outlineLvl w:val="0"/>
        <w:rPr>
          <w:rFonts w:ascii="楷体" w:hAnsi="楷体" w:eastAsia="楷体"/>
          <w:sz w:val="32"/>
          <w:szCs w:val="32"/>
        </w:rPr>
      </w:pPr>
      <w:r>
        <w:rPr>
          <w:rFonts w:hint="eastAsia" w:ascii="楷体" w:hAnsi="楷体" w:eastAsia="楷体"/>
          <w:sz w:val="32"/>
          <w:szCs w:val="32"/>
        </w:rPr>
        <w:t>（二）评价工作情况</w:t>
      </w:r>
    </w:p>
    <w:p>
      <w:pPr>
        <w:widowControl/>
        <w:adjustRightInd w:val="0"/>
        <w:snapToGrid w:val="0"/>
        <w:spacing w:line="560" w:lineRule="exact"/>
        <w:ind w:firstLine="800" w:firstLineChars="250"/>
        <w:jc w:val="left"/>
        <w:rPr>
          <w:rFonts w:ascii="仿宋_GB2312" w:eastAsia="仿宋_GB2312"/>
          <w:sz w:val="32"/>
          <w:szCs w:val="32"/>
        </w:rPr>
      </w:pPr>
      <w:r>
        <w:rPr>
          <w:rFonts w:ascii="仿宋_GB2312" w:hAnsi="宋体" w:eastAsia="仿宋_GB2312"/>
          <w:kern w:val="0"/>
          <w:sz w:val="32"/>
          <w:szCs w:val="32"/>
        </w:rPr>
        <w:t>1.</w:t>
      </w:r>
      <w:r>
        <w:rPr>
          <w:rFonts w:hint="eastAsia" w:ascii="仿宋_GB2312" w:eastAsia="仿宋_GB2312"/>
          <w:sz w:val="32"/>
          <w:szCs w:val="32"/>
        </w:rPr>
        <w:t>监督检查。</w:t>
      </w:r>
      <w:r>
        <w:rPr>
          <w:rFonts w:hint="eastAsia" w:ascii="仿宋_GB2312" w:eastAsia="仿宋_GB2312"/>
          <w:b w:val="0"/>
          <w:kern w:val="2"/>
          <w:sz w:val="32"/>
          <w:szCs w:val="32"/>
          <w:lang w:val="en-US" w:eastAsia="zh-CN"/>
        </w:rPr>
        <w:t>定期开展资金使用绩效评价、监督检查。建立了保费补贴备查账，及时反映补贴资金收支余情况。不存在截留、挤占、挪用保费补贴的现象。</w:t>
      </w:r>
    </w:p>
    <w:p>
      <w:pPr>
        <w:tabs>
          <w:tab w:val="left" w:pos="7080"/>
        </w:tabs>
        <w:spacing w:line="560" w:lineRule="exact"/>
        <w:ind w:firstLine="640" w:firstLineChars="200"/>
        <w:outlineLvl w:val="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政策知晓率。</w:t>
      </w:r>
      <w:r>
        <w:rPr>
          <w:rFonts w:hint="eastAsia" w:ascii="仿宋_GB2312" w:eastAsia="仿宋_GB2312"/>
          <w:color w:val="000000"/>
          <w:sz w:val="32"/>
          <w:szCs w:val="32"/>
          <w:lang w:val="en-US" w:eastAsia="zh-CN"/>
        </w:rPr>
        <w:t>市农险办随机抽取了50个农户，对农业保险政策的知晓度开展调查。调查结果显示，所有农户均知晓农业保险政策，政策知晓率100%</w:t>
      </w:r>
      <w:r>
        <w:rPr>
          <w:rFonts w:hint="eastAsia" w:ascii="仿宋_GB2312" w:eastAsia="仿宋_GB2312"/>
          <w:color w:val="000000"/>
          <w:sz w:val="32"/>
          <w:szCs w:val="32"/>
        </w:rPr>
        <w:t>。</w:t>
      </w:r>
    </w:p>
    <w:p>
      <w:pPr>
        <w:tabs>
          <w:tab w:val="left" w:pos="7080"/>
        </w:tabs>
        <w:spacing w:line="560" w:lineRule="exact"/>
        <w:ind w:firstLine="640" w:firstLineChars="200"/>
        <w:outlineLvl w:val="0"/>
        <w:rPr>
          <w:rFonts w:ascii="仿宋_GB2312" w:eastAsia="仿宋_GB2312"/>
          <w:color w:val="000000"/>
          <w:sz w:val="32"/>
          <w:szCs w:val="32"/>
        </w:rPr>
      </w:pPr>
      <w:r>
        <w:rPr>
          <w:rFonts w:ascii="仿宋_GB2312" w:eastAsia="仿宋_GB2312"/>
          <w:color w:val="000000"/>
          <w:sz w:val="32"/>
          <w:szCs w:val="32"/>
        </w:rPr>
        <w:t>3.</w:t>
      </w:r>
      <w:r>
        <w:rPr>
          <w:rFonts w:hint="eastAsia" w:ascii="仿宋_GB2312" w:eastAsia="仿宋_GB2312"/>
          <w:color w:val="000000"/>
          <w:sz w:val="32"/>
          <w:szCs w:val="32"/>
        </w:rPr>
        <w:t>满意率。</w:t>
      </w:r>
      <w:r>
        <w:rPr>
          <w:rFonts w:hint="eastAsia" w:ascii="仿宋_GB2312" w:eastAsia="仿宋_GB2312"/>
          <w:color w:val="000000"/>
          <w:sz w:val="32"/>
          <w:szCs w:val="32"/>
          <w:lang w:val="en-US" w:eastAsia="zh-CN"/>
        </w:rPr>
        <w:t>市农险办随机抽取了50个农户，（其中投保未出险农户、投保出险农户各25人），对农业保险服务满意度开展调查。调查结果显示，所有农户对农业保险总体服务均表示满意，满意率100%。</w:t>
      </w:r>
    </w:p>
    <w:p>
      <w:pPr>
        <w:tabs>
          <w:tab w:val="left" w:pos="7080"/>
        </w:tabs>
        <w:spacing w:line="560" w:lineRule="exact"/>
        <w:ind w:firstLine="480" w:firstLineChars="150"/>
        <w:outlineLvl w:val="0"/>
        <w:rPr>
          <w:rFonts w:ascii="楷体" w:hAnsi="楷体" w:eastAsia="楷体"/>
          <w:sz w:val="32"/>
          <w:szCs w:val="32"/>
        </w:rPr>
      </w:pPr>
      <w:r>
        <w:rPr>
          <w:rFonts w:hint="eastAsia" w:ascii="楷体" w:hAnsi="楷体" w:eastAsia="楷体"/>
          <w:sz w:val="32"/>
          <w:szCs w:val="32"/>
        </w:rPr>
        <w:t>（三）绩效评价结论</w:t>
      </w:r>
    </w:p>
    <w:p>
      <w:pPr>
        <w:tabs>
          <w:tab w:val="left" w:pos="7080"/>
        </w:tabs>
        <w:spacing w:line="560" w:lineRule="exact"/>
        <w:ind w:firstLine="640" w:firstLineChars="200"/>
        <w:outlineLvl w:val="0"/>
        <w:rPr>
          <w:rFonts w:ascii="仿宋_GB2312" w:hAnsi="宋体" w:eastAsia="仿宋_GB2312"/>
          <w:kern w:val="0"/>
          <w:sz w:val="32"/>
          <w:szCs w:val="32"/>
        </w:rPr>
      </w:pPr>
      <w:r>
        <w:rPr>
          <w:rFonts w:hint="eastAsia" w:ascii="仿宋_GB2312" w:hAnsi="宋体" w:eastAsia="仿宋_GB2312"/>
          <w:kern w:val="0"/>
          <w:sz w:val="32"/>
          <w:szCs w:val="32"/>
        </w:rPr>
        <w:t>按照财政绩效评价相关要求，认真研究制定了项目评价的评价方式和评价指标体系，根据决策、过程、</w:t>
      </w:r>
      <w:r>
        <w:rPr>
          <w:rFonts w:hint="eastAsia" w:ascii="仿宋_GB2312" w:hAnsi="宋体" w:eastAsia="仿宋_GB2312"/>
          <w:kern w:val="0"/>
          <w:sz w:val="32"/>
          <w:szCs w:val="32"/>
          <w:lang w:eastAsia="zh-CN"/>
        </w:rPr>
        <w:t>成本、</w:t>
      </w:r>
      <w:r>
        <w:rPr>
          <w:rFonts w:hint="eastAsia" w:ascii="仿宋_GB2312" w:hAnsi="宋体" w:eastAsia="仿宋_GB2312"/>
          <w:kern w:val="0"/>
          <w:sz w:val="32"/>
          <w:szCs w:val="32"/>
        </w:rPr>
        <w:t>产出指标、效益指标、满意度指标一级指标</w:t>
      </w:r>
      <w:r>
        <w:rPr>
          <w:rFonts w:hint="eastAsia" w:ascii="仿宋_GB2312" w:hAnsi="宋体" w:eastAsia="仿宋_GB2312"/>
          <w:kern w:val="0"/>
          <w:sz w:val="32"/>
          <w:szCs w:val="32"/>
          <w:lang w:val="en-US" w:eastAsia="zh-CN"/>
        </w:rPr>
        <w:t>6</w:t>
      </w:r>
      <w:r>
        <w:rPr>
          <w:rFonts w:hint="eastAsia" w:ascii="仿宋_GB2312" w:hAnsi="宋体" w:eastAsia="仿宋_GB2312"/>
          <w:kern w:val="0"/>
          <w:sz w:val="32"/>
          <w:szCs w:val="32"/>
        </w:rPr>
        <w:t>个，项目立项、绩效目标、资金投入等二级指标</w:t>
      </w:r>
      <w:r>
        <w:rPr>
          <w:rFonts w:hint="eastAsia" w:ascii="仿宋_GB2312" w:hAnsi="宋体" w:eastAsia="仿宋_GB2312"/>
          <w:kern w:val="0"/>
          <w:sz w:val="32"/>
          <w:szCs w:val="32"/>
          <w:lang w:val="en-US" w:eastAsia="zh-CN"/>
        </w:rPr>
        <w:t>13</w:t>
      </w:r>
      <w:r>
        <w:rPr>
          <w:rFonts w:hint="eastAsia" w:ascii="仿宋_GB2312" w:hAnsi="宋体" w:eastAsia="仿宋_GB2312"/>
          <w:kern w:val="0"/>
          <w:sz w:val="32"/>
          <w:szCs w:val="32"/>
        </w:rPr>
        <w:t>个，立项依据充分性、立项程序规范性、绩效目标合理性等三级指标2</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个。根据工作完成情况、效益情况、满意度情况等确定评价结论。项目自评价得分</w:t>
      </w:r>
      <w:r>
        <w:rPr>
          <w:rFonts w:hint="eastAsia" w:ascii="仿宋_GB2312" w:hAnsi="宋体" w:eastAsia="仿宋_GB2312"/>
          <w:kern w:val="0"/>
          <w:sz w:val="32"/>
          <w:szCs w:val="32"/>
          <w:lang w:val="en-US" w:eastAsia="zh-CN"/>
        </w:rPr>
        <w:t>97.7</w:t>
      </w:r>
      <w:r>
        <w:rPr>
          <w:rFonts w:hint="eastAsia" w:ascii="仿宋_GB2312" w:hAnsi="宋体" w:eastAsia="仿宋_GB2312"/>
          <w:kern w:val="0"/>
          <w:sz w:val="32"/>
          <w:szCs w:val="32"/>
        </w:rPr>
        <w:t>分，等级为优。</w:t>
      </w:r>
    </w:p>
    <w:p>
      <w:pPr>
        <w:pStyle w:val="4"/>
        <w:adjustRightInd w:val="0"/>
        <w:snapToGrid w:val="0"/>
        <w:spacing w:before="0" w:after="0" w:line="560" w:lineRule="exact"/>
        <w:ind w:firstLine="640" w:firstLineChars="200"/>
        <w:rPr>
          <w:rFonts w:ascii="黑体" w:hAnsi="黑体" w:eastAsia="黑体"/>
          <w:b w:val="0"/>
          <w:bCs/>
          <w:sz w:val="32"/>
          <w:szCs w:val="32"/>
        </w:rPr>
      </w:pPr>
      <w:r>
        <w:rPr>
          <w:rFonts w:hint="eastAsia" w:ascii="黑体" w:hAnsi="黑体" w:eastAsia="黑体"/>
          <w:b w:val="0"/>
          <w:bCs/>
          <w:sz w:val="32"/>
          <w:szCs w:val="32"/>
        </w:rPr>
        <w:t>三、项目绩效</w:t>
      </w:r>
      <w:r>
        <w:rPr>
          <w:rFonts w:ascii="黑体" w:hAnsi="黑体" w:eastAsia="黑体"/>
          <w:b w:val="0"/>
          <w:bCs/>
          <w:sz w:val="32"/>
          <w:szCs w:val="32"/>
        </w:rPr>
        <w:t xml:space="preserve"> </w:t>
      </w:r>
    </w:p>
    <w:p>
      <w:pPr>
        <w:pageBreakBefore w:val="0"/>
        <w:kinsoku/>
        <w:wordWrap/>
        <w:overflowPunct/>
        <w:topLinePunct w:val="0"/>
        <w:autoSpaceDE/>
        <w:autoSpaceDN/>
        <w:bidi w:val="0"/>
        <w:adjustRightInd w:val="0"/>
        <w:snapToGrid w:val="0"/>
        <w:spacing w:line="540" w:lineRule="exact"/>
        <w:ind w:firstLine="645"/>
        <w:textAlignment w:val="auto"/>
        <w:rPr>
          <w:rFonts w:hint="eastAsia" w:ascii="仿宋_GB2312" w:hAnsi="宋体" w:eastAsia="仿宋_GB2312"/>
          <w:b w:val="0"/>
          <w:kern w:val="0"/>
          <w:sz w:val="32"/>
          <w:szCs w:val="32"/>
          <w:lang w:val="en-US" w:eastAsia="zh-CN"/>
        </w:rPr>
      </w:pPr>
      <w:bookmarkStart w:id="0" w:name="_Toc75779297"/>
      <w:r>
        <w:rPr>
          <w:rFonts w:hint="eastAsia" w:ascii="仿宋_GB2312" w:hAnsi="宋体" w:eastAsia="仿宋_GB2312"/>
          <w:b w:val="0"/>
          <w:kern w:val="0"/>
          <w:sz w:val="32"/>
          <w:szCs w:val="32"/>
          <w:lang w:val="en-US" w:eastAsia="zh-CN"/>
        </w:rPr>
        <w:t>（一）主要做法</w:t>
      </w:r>
    </w:p>
    <w:p>
      <w:pPr>
        <w:pageBreakBefore w:val="0"/>
        <w:kinsoku/>
        <w:wordWrap/>
        <w:overflowPunct/>
        <w:topLinePunct w:val="0"/>
        <w:autoSpaceDE/>
        <w:autoSpaceDN/>
        <w:bidi w:val="0"/>
        <w:adjustRightInd w:val="0"/>
        <w:snapToGrid w:val="0"/>
        <w:spacing w:line="540" w:lineRule="exact"/>
        <w:ind w:firstLine="645"/>
        <w:textAlignment w:val="auto"/>
        <w:rPr>
          <w:rFonts w:hint="eastAsia" w:ascii="仿宋_GB2312" w:hAnsi="宋体" w:eastAsia="仿宋_GB2312"/>
          <w:b w:val="0"/>
          <w:kern w:val="0"/>
          <w:sz w:val="32"/>
          <w:szCs w:val="32"/>
        </w:rPr>
      </w:pPr>
      <w:r>
        <w:rPr>
          <w:rFonts w:hint="eastAsia" w:ascii="仿宋_GB2312" w:hAnsi="宋体" w:eastAsia="仿宋_GB2312"/>
          <w:b w:val="0"/>
          <w:kern w:val="0"/>
          <w:sz w:val="32"/>
          <w:szCs w:val="32"/>
          <w:lang w:val="en-US" w:eastAsia="zh-CN"/>
        </w:rPr>
        <w:t>1.政策落实。我市转发了《关于印发江苏省深入推进三大粮食作物完全成本保险和种植收入保险工作方案的通知》等政策文件，并多次召开农业保险工作会议，推动农业保险高质量发展。</w:t>
      </w:r>
    </w:p>
    <w:p>
      <w:pPr>
        <w:pStyle w:val="4"/>
        <w:pageBreakBefore w:val="0"/>
        <w:kinsoku/>
        <w:wordWrap/>
        <w:overflowPunct/>
        <w:topLinePunct w:val="0"/>
        <w:autoSpaceDE/>
        <w:autoSpaceDN/>
        <w:bidi w:val="0"/>
        <w:adjustRightInd w:val="0"/>
        <w:snapToGrid w:val="0"/>
        <w:spacing w:before="0" w:after="0" w:line="540" w:lineRule="exact"/>
        <w:ind w:firstLine="640" w:firstLineChars="200"/>
        <w:textAlignment w:val="auto"/>
        <w:rPr>
          <w:rFonts w:hint="eastAsia" w:ascii="仿宋_GB2312" w:hAnsi="宋体" w:eastAsia="仿宋_GB2312"/>
          <w:b w:val="0"/>
          <w:kern w:val="0"/>
          <w:sz w:val="32"/>
          <w:szCs w:val="32"/>
          <w:lang w:val="en-US" w:eastAsia="zh-CN"/>
        </w:rPr>
      </w:pPr>
      <w:r>
        <w:rPr>
          <w:rFonts w:hint="eastAsia" w:ascii="仿宋_GB2312" w:hAnsi="宋体" w:eastAsia="仿宋_GB2312"/>
          <w:b w:val="0"/>
          <w:kern w:val="0"/>
          <w:sz w:val="32"/>
          <w:szCs w:val="32"/>
          <w:lang w:val="en-US" w:eastAsia="zh-CN"/>
        </w:rPr>
        <w:t>2.部门协同。我市成立了如皋市农业保险工作小组，并明确了工作小组的主要职责和工作规则，推动农业保险工作有序有效开展。工作小组人员由市财政局、农业农村局、地方金融监督管理局、自然资源和规划局四个部门的分管领导或业务科长组成。</w:t>
      </w:r>
    </w:p>
    <w:p>
      <w:pPr>
        <w:tabs>
          <w:tab w:val="left" w:pos="7080"/>
        </w:tabs>
        <w:spacing w:line="560" w:lineRule="exact"/>
        <w:ind w:firstLine="640" w:firstLineChars="200"/>
        <w:outlineLvl w:val="0"/>
        <w:rPr>
          <w:rFonts w:hint="eastAsia" w:ascii="仿宋_GB2312" w:eastAsia="仿宋_GB2312"/>
          <w:sz w:val="32"/>
          <w:szCs w:val="32"/>
          <w:lang w:val="en-US" w:eastAsia="zh-CN"/>
        </w:rPr>
      </w:pPr>
      <w:r>
        <w:rPr>
          <w:rFonts w:hint="eastAsia" w:ascii="仿宋_GB2312" w:eastAsia="仿宋_GB2312"/>
          <w:sz w:val="32"/>
          <w:szCs w:val="32"/>
          <w:lang w:val="en-US" w:eastAsia="zh-CN"/>
        </w:rPr>
        <w:t>3.目标管理。我市出台了《关于印发&lt;如皋市农业农村系统2023年度目标责任制绩效考核实施办法的通知》，明确了</w:t>
      </w:r>
      <w:r>
        <w:rPr>
          <w:rFonts w:hint="eastAsia" w:ascii="仿宋_GB2312" w:hAnsi="宋体" w:eastAsia="仿宋_GB2312" w:cs="Times New Roman"/>
          <w:b w:val="0"/>
          <w:kern w:val="0"/>
          <w:sz w:val="32"/>
          <w:szCs w:val="32"/>
          <w:lang w:val="en-US" w:eastAsia="zh-CN" w:bidi="ar-SA"/>
        </w:rPr>
        <w:t>农业保险工作目标，</w:t>
      </w:r>
      <w:r>
        <w:rPr>
          <w:rFonts w:hint="eastAsia" w:ascii="仿宋_GB2312" w:eastAsia="仿宋_GB2312"/>
          <w:sz w:val="32"/>
          <w:szCs w:val="32"/>
          <w:lang w:val="en-US" w:eastAsia="zh-CN"/>
        </w:rPr>
        <w:t>并将目标细化、量化，确保我市农险工作有序开展。</w:t>
      </w:r>
    </w:p>
    <w:p>
      <w:pPr>
        <w:tabs>
          <w:tab w:val="left" w:pos="7080"/>
        </w:tabs>
        <w:spacing w:line="560" w:lineRule="exact"/>
        <w:ind w:firstLine="640" w:firstLineChars="200"/>
        <w:outlineLvl w:val="0"/>
        <w:rPr>
          <w:rFonts w:hint="default" w:ascii="仿宋_GB2312" w:eastAsia="仿宋_GB2312"/>
          <w:sz w:val="32"/>
          <w:szCs w:val="32"/>
          <w:lang w:val="en-US" w:eastAsia="zh-CN"/>
        </w:rPr>
      </w:pPr>
      <w:r>
        <w:rPr>
          <w:rFonts w:hint="eastAsia" w:ascii="仿宋_GB2312" w:eastAsia="仿宋_GB2312"/>
          <w:sz w:val="32"/>
          <w:szCs w:val="32"/>
          <w:lang w:val="en-US" w:eastAsia="zh-CN"/>
        </w:rPr>
        <w:t>4.</w:t>
      </w:r>
      <w:r>
        <w:rPr>
          <w:rFonts w:hint="eastAsia" w:ascii="仿宋" w:hAnsi="仿宋" w:eastAsia="仿宋" w:cs="仿宋"/>
          <w:sz w:val="32"/>
          <w:szCs w:val="32"/>
          <w:lang w:val="en-US" w:eastAsia="zh-CN"/>
        </w:rPr>
        <w:t>机构遴选。为</w:t>
      </w:r>
      <w:r>
        <w:rPr>
          <w:rFonts w:hint="eastAsia" w:ascii="仿宋_GB2312" w:eastAsia="仿宋_GB2312"/>
          <w:bCs/>
          <w:sz w:val="32"/>
          <w:szCs w:val="32"/>
          <w:lang w:eastAsia="zh-CN"/>
        </w:rPr>
        <w:t>贯彻落实上级有关政策规定，</w:t>
      </w:r>
      <w:r>
        <w:rPr>
          <w:rFonts w:hint="eastAsia" w:ascii="仿宋_GB2312" w:eastAsia="仿宋_GB2312"/>
          <w:bCs/>
          <w:sz w:val="32"/>
          <w:szCs w:val="32"/>
          <w:lang w:val="en-US" w:eastAsia="zh-CN"/>
        </w:rPr>
        <w:t>三季度，我市</w:t>
      </w:r>
      <w:r>
        <w:rPr>
          <w:rFonts w:hint="eastAsia" w:ascii="仿宋_GB2312" w:eastAsia="仿宋_GB2312"/>
          <w:bCs/>
          <w:sz w:val="32"/>
          <w:szCs w:val="32"/>
          <w:lang w:eastAsia="zh-CN"/>
        </w:rPr>
        <w:t>充分吸纳农业保险工作小组成员单位意见建议，制定出台了《如皋市2023-2026年政策性农业保险承保机构遴选公开招标文件》。遴选文件及程序符合法律法规及政策规范，遵循公开、公平、公正原则</w:t>
      </w:r>
      <w:r>
        <w:rPr>
          <w:rFonts w:hint="eastAsia" w:ascii="仿宋_GB2312" w:eastAsia="仿宋_GB2312"/>
          <w:bCs/>
          <w:sz w:val="32"/>
          <w:szCs w:val="32"/>
        </w:rPr>
        <w:t>。按照遴选有关政策要求，结合</w:t>
      </w:r>
      <w:r>
        <w:rPr>
          <w:rFonts w:hint="eastAsia" w:ascii="仿宋_GB2312" w:eastAsia="仿宋_GB2312"/>
          <w:bCs/>
          <w:sz w:val="32"/>
          <w:szCs w:val="32"/>
          <w:lang w:eastAsia="zh-CN"/>
        </w:rPr>
        <w:t>我市</w:t>
      </w:r>
      <w:r>
        <w:rPr>
          <w:rFonts w:hint="eastAsia" w:ascii="仿宋_GB2312" w:eastAsia="仿宋_GB2312"/>
          <w:bCs/>
          <w:sz w:val="32"/>
          <w:szCs w:val="32"/>
        </w:rPr>
        <w:t>面积、保费规模确定</w:t>
      </w:r>
      <w:r>
        <w:rPr>
          <w:rFonts w:hint="eastAsia" w:ascii="仿宋_GB2312" w:eastAsia="仿宋_GB2312"/>
          <w:bCs/>
          <w:sz w:val="32"/>
          <w:szCs w:val="32"/>
          <w:lang w:eastAsia="zh-CN"/>
        </w:rPr>
        <w:t>遴选</w:t>
      </w:r>
      <w:r>
        <w:rPr>
          <w:rFonts w:hint="eastAsia" w:ascii="仿宋_GB2312" w:eastAsia="仿宋_GB2312"/>
          <w:bCs/>
          <w:sz w:val="32"/>
          <w:szCs w:val="32"/>
          <w:lang w:val="en-US" w:eastAsia="zh-CN"/>
        </w:rPr>
        <w:t>5家</w:t>
      </w:r>
      <w:r>
        <w:rPr>
          <w:rFonts w:hint="eastAsia" w:ascii="仿宋_GB2312" w:eastAsia="仿宋_GB2312"/>
          <w:bCs/>
          <w:sz w:val="32"/>
          <w:szCs w:val="32"/>
        </w:rPr>
        <w:t>承保机构</w:t>
      </w:r>
      <w:r>
        <w:rPr>
          <w:rFonts w:hint="eastAsia" w:ascii="仿宋_GB2312" w:eastAsia="仿宋_GB2312"/>
          <w:bCs/>
          <w:sz w:val="32"/>
          <w:szCs w:val="32"/>
          <w:lang w:eastAsia="zh-CN"/>
        </w:rPr>
        <w:t>，</w:t>
      </w:r>
      <w:r>
        <w:rPr>
          <w:rFonts w:hint="eastAsia" w:ascii="仿宋_GB2312" w:eastAsia="仿宋_GB2312"/>
          <w:bCs/>
          <w:sz w:val="32"/>
          <w:szCs w:val="32"/>
        </w:rPr>
        <w:t>鼓励竞争</w:t>
      </w:r>
      <w:r>
        <w:rPr>
          <w:rFonts w:hint="eastAsia" w:ascii="仿宋_GB2312" w:eastAsia="仿宋_GB2312"/>
          <w:bCs/>
          <w:sz w:val="32"/>
          <w:szCs w:val="32"/>
          <w:lang w:eastAsia="zh-CN"/>
        </w:rPr>
        <w:t>。</w:t>
      </w:r>
      <w:r>
        <w:rPr>
          <w:rFonts w:hint="eastAsia" w:ascii="仿宋_GB2312" w:eastAsia="仿宋_GB2312"/>
          <w:bCs/>
          <w:sz w:val="32"/>
          <w:szCs w:val="32"/>
        </w:rPr>
        <w:t>充分考虑农业产业结构资源禀赋特点，合理划分和确定承保范围和保险标的</w:t>
      </w:r>
      <w:r>
        <w:rPr>
          <w:rFonts w:hint="eastAsia" w:ascii="仿宋_GB2312" w:eastAsia="仿宋_GB2312"/>
          <w:bCs/>
          <w:sz w:val="32"/>
          <w:szCs w:val="32"/>
          <w:lang w:eastAsia="zh-CN"/>
        </w:rPr>
        <w:t>，</w:t>
      </w:r>
      <w:r>
        <w:rPr>
          <w:rFonts w:hint="eastAsia" w:ascii="仿宋_GB2312" w:eastAsia="仿宋_GB2312"/>
          <w:bCs/>
          <w:sz w:val="32"/>
          <w:szCs w:val="32"/>
        </w:rPr>
        <w:t>将全部政策性农业保险险种纳入承保机构的承保范围</w:t>
      </w:r>
      <w:r>
        <w:rPr>
          <w:rFonts w:hint="eastAsia" w:ascii="仿宋_GB2312" w:eastAsia="仿宋_GB2312"/>
          <w:bCs/>
          <w:sz w:val="32"/>
          <w:szCs w:val="32"/>
          <w:lang w:eastAsia="zh-CN"/>
        </w:rPr>
        <w:t>。及时向省厅报送遴选文件和遴选结果。</w:t>
      </w:r>
    </w:p>
    <w:p>
      <w:pPr>
        <w:tabs>
          <w:tab w:val="left" w:pos="7080"/>
        </w:tabs>
        <w:spacing w:line="560" w:lineRule="exact"/>
        <w:ind w:firstLine="640" w:firstLineChars="200"/>
        <w:outlineLvl w:val="0"/>
        <w:rPr>
          <w:rFonts w:ascii="楷体" w:hAnsi="楷体" w:eastAsia="楷体"/>
          <w:sz w:val="32"/>
          <w:szCs w:val="32"/>
        </w:rPr>
      </w:pPr>
      <w:r>
        <w:rPr>
          <w:rFonts w:hint="eastAsia" w:ascii="楷体" w:hAnsi="楷体" w:eastAsia="楷体"/>
          <w:sz w:val="32"/>
          <w:szCs w:val="32"/>
        </w:rPr>
        <w:t>（二）资金管理</w:t>
      </w:r>
      <w:bookmarkStart w:id="1" w:name="_Toc75779286"/>
    </w:p>
    <w:p>
      <w:pPr>
        <w:widowControl/>
        <w:adjustRightInd w:val="0"/>
        <w:snapToGrid w:val="0"/>
        <w:spacing w:line="560" w:lineRule="exact"/>
        <w:ind w:firstLine="800" w:firstLineChars="250"/>
        <w:jc w:val="left"/>
        <w:rPr>
          <w:rFonts w:hint="default" w:ascii="仿宋_GB2312" w:eastAsia="仿宋_GB2312"/>
          <w:sz w:val="32"/>
          <w:szCs w:val="32"/>
          <w:lang w:val="en-US"/>
        </w:rPr>
      </w:pPr>
      <w:r>
        <w:rPr>
          <w:rFonts w:hint="eastAsia" w:ascii="仿宋_GB2312" w:hAnsi="宋体" w:eastAsia="仿宋_GB2312"/>
          <w:b w:val="0"/>
          <w:kern w:val="0"/>
          <w:sz w:val="32"/>
          <w:szCs w:val="32"/>
          <w:lang w:val="en-US" w:eastAsia="zh-CN"/>
        </w:rPr>
        <w:t>出台了《关于公布全市农业保险财政奖补险种保费、费率、财政补贴和农户缴费比例执行标准的通知》(皋农发〔2022〕72号），让农户知晓我市农业保险</w:t>
      </w:r>
      <w:r>
        <w:rPr>
          <w:rFonts w:hint="eastAsia" w:ascii="仿宋_GB2312" w:eastAsia="仿宋_GB2312"/>
          <w:b w:val="0"/>
          <w:kern w:val="2"/>
          <w:sz w:val="32"/>
          <w:szCs w:val="32"/>
          <w:lang w:val="en-US" w:eastAsia="zh-CN"/>
        </w:rPr>
        <w:t>财政保费补贴政策。2023年度预算安排本级农险保费3000万元，</w:t>
      </w:r>
      <w:r>
        <w:rPr>
          <w:rFonts w:hint="eastAsia" w:ascii="仿宋_GB2312" w:eastAsia="仿宋_GB2312"/>
          <w:b w:val="0"/>
          <w:kern w:val="2"/>
          <w:sz w:val="32"/>
          <w:szCs w:val="32"/>
          <w:lang w:eastAsia="zh-CN"/>
        </w:rPr>
        <w:t>根据结算数据，我市本级需承担的农险保费为</w:t>
      </w:r>
      <w:r>
        <w:rPr>
          <w:rFonts w:hint="eastAsia" w:ascii="仿宋_GB2312" w:eastAsia="仿宋_GB2312"/>
          <w:b w:val="0"/>
          <w:kern w:val="2"/>
          <w:sz w:val="32"/>
          <w:szCs w:val="32"/>
          <w:lang w:val="en-US" w:eastAsia="zh-CN"/>
        </w:rPr>
        <w:t>2228万元。</w:t>
      </w:r>
    </w:p>
    <w:bookmarkEnd w:id="1"/>
    <w:p>
      <w:pPr>
        <w:pStyle w:val="4"/>
        <w:pageBreakBefore w:val="0"/>
        <w:kinsoku/>
        <w:wordWrap/>
        <w:overflowPunct/>
        <w:topLinePunct w:val="0"/>
        <w:autoSpaceDE/>
        <w:autoSpaceDN/>
        <w:bidi w:val="0"/>
        <w:adjustRightInd w:val="0"/>
        <w:snapToGrid w:val="0"/>
        <w:spacing w:before="0" w:after="0" w:line="560" w:lineRule="exact"/>
        <w:ind w:firstLine="640" w:firstLineChars="200"/>
        <w:textAlignment w:val="auto"/>
        <w:rPr>
          <w:rFonts w:hint="eastAsia" w:ascii="黑体" w:hAnsi="黑体" w:eastAsia="黑体" w:cs="Times New Roman"/>
          <w:b w:val="0"/>
          <w:bCs/>
          <w:sz w:val="32"/>
          <w:szCs w:val="32"/>
          <w:lang w:eastAsia="zh-CN"/>
        </w:rPr>
      </w:pPr>
      <w:r>
        <w:rPr>
          <w:rFonts w:hint="eastAsia" w:ascii="黑体" w:hAnsi="黑体" w:eastAsia="黑体" w:cs="Times New Roman"/>
          <w:b w:val="0"/>
          <w:bCs/>
          <w:sz w:val="32"/>
          <w:szCs w:val="32"/>
        </w:rPr>
        <w:t>四、</w:t>
      </w:r>
      <w:bookmarkEnd w:id="0"/>
      <w:r>
        <w:rPr>
          <w:rFonts w:hint="eastAsia" w:ascii="黑体" w:hAnsi="黑体" w:eastAsia="黑体" w:cs="Times New Roman"/>
          <w:b w:val="0"/>
          <w:bCs/>
          <w:sz w:val="32"/>
          <w:szCs w:val="32"/>
          <w:lang w:eastAsia="zh-CN"/>
        </w:rPr>
        <w:t>存在问题</w:t>
      </w:r>
      <w:bookmarkStart w:id="2" w:name="_GoBack"/>
      <w:bookmarkEnd w:id="2"/>
    </w:p>
    <w:p>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Times New Roman" w:eastAsia="仿宋_GB2312" w:cs="Times New Roman"/>
          <w:b w:val="0"/>
          <w:kern w:val="2"/>
          <w:sz w:val="32"/>
          <w:szCs w:val="32"/>
          <w:lang w:eastAsia="zh-CN"/>
        </w:rPr>
      </w:pPr>
      <w:r>
        <w:rPr>
          <w:rFonts w:hint="eastAsia" w:ascii="仿宋_GB2312" w:hAnsi="Times New Roman" w:eastAsia="仿宋_GB2312" w:cs="Times New Roman"/>
          <w:b w:val="0"/>
          <w:kern w:val="2"/>
          <w:sz w:val="32"/>
          <w:szCs w:val="32"/>
          <w:lang w:eastAsia="zh-CN"/>
        </w:rPr>
        <w:t>资金拨付及时性未达目标，资金拨付滞后。</w:t>
      </w:r>
    </w:p>
    <w:p>
      <w:pPr>
        <w:pStyle w:val="2"/>
        <w:pageBreakBefore w:val="0"/>
        <w:numPr>
          <w:ilvl w:val="0"/>
          <w:numId w:val="1"/>
        </w:numPr>
        <w:kinsoku/>
        <w:wordWrap/>
        <w:overflowPunct/>
        <w:topLinePunct w:val="0"/>
        <w:autoSpaceDE/>
        <w:autoSpaceDN/>
        <w:bidi w:val="0"/>
        <w:spacing w:after="0" w:afterLines="0" w:line="560" w:lineRule="exact"/>
        <w:ind w:left="0" w:leftChars="0" w:firstLine="640" w:firstLineChars="200"/>
        <w:textAlignment w:val="auto"/>
        <w:rPr>
          <w:rFonts w:hint="eastAsia" w:ascii="黑体" w:hAnsi="黑体" w:eastAsia="黑体" w:cs="Times New Roman"/>
          <w:b w:val="0"/>
          <w:bCs/>
          <w:kern w:val="44"/>
          <w:sz w:val="32"/>
          <w:szCs w:val="32"/>
          <w:lang w:val="en-US" w:eastAsia="zh-CN" w:bidi="ar-SA"/>
        </w:rPr>
      </w:pPr>
      <w:r>
        <w:rPr>
          <w:rFonts w:hint="eastAsia" w:ascii="黑体" w:hAnsi="黑体" w:eastAsia="黑体" w:cs="Times New Roman"/>
          <w:b w:val="0"/>
          <w:bCs/>
          <w:kern w:val="44"/>
          <w:sz w:val="32"/>
          <w:szCs w:val="32"/>
          <w:lang w:val="en-US" w:eastAsia="zh-CN" w:bidi="ar-SA"/>
        </w:rPr>
        <w:t>有关建议</w:t>
      </w:r>
    </w:p>
    <w:p>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Times New Roman" w:eastAsia="仿宋_GB2312" w:cs="Times New Roman"/>
          <w:b w:val="0"/>
          <w:kern w:val="2"/>
          <w:sz w:val="32"/>
          <w:szCs w:val="32"/>
          <w:lang w:val="en-US" w:eastAsia="zh-CN"/>
        </w:rPr>
      </w:pPr>
      <w:r>
        <w:rPr>
          <w:rFonts w:hint="eastAsia" w:ascii="仿宋_GB2312" w:hAnsi="Times New Roman" w:eastAsia="仿宋_GB2312" w:cs="Times New Roman"/>
          <w:b w:val="0"/>
          <w:kern w:val="2"/>
          <w:sz w:val="32"/>
          <w:szCs w:val="32"/>
          <w:lang w:val="en-US" w:eastAsia="zh-CN"/>
        </w:rPr>
        <w:t>加强与财政沟通，加快拨付流程，及时拨付资金。</w:t>
      </w:r>
    </w:p>
    <w:p>
      <w:pPr>
        <w:pStyle w:val="2"/>
        <w:ind w:left="0" w:leftChars="0" w:firstLine="0" w:firstLineChars="0"/>
        <w:rPr>
          <w:rFonts w:hint="eastAsia" w:eastAsia="仿宋_GB2312"/>
          <w:lang w:eastAsia="zh-CN"/>
        </w:rPr>
      </w:pPr>
    </w:p>
    <w:p>
      <w:pPr>
        <w:pStyle w:val="4"/>
        <w:adjustRightInd w:val="0"/>
        <w:snapToGrid w:val="0"/>
        <w:spacing w:before="0" w:after="0" w:line="600" w:lineRule="exact"/>
        <w:rPr>
          <w:rFonts w:ascii="仿宋_GB2312" w:eastAsia="仿宋_GB2312"/>
          <w:b w:val="0"/>
          <w:kern w:val="2"/>
          <w:sz w:val="32"/>
          <w:szCs w:val="32"/>
        </w:rPr>
      </w:pPr>
    </w:p>
    <w:sectPr>
      <w:headerReference r:id="rId3" w:type="default"/>
      <w:footerReference r:id="rId4" w:type="default"/>
      <w:footerReference r:id="rId5" w:type="even"/>
      <w:pgSz w:w="11906" w:h="16838"/>
      <w:pgMar w:top="1440" w:right="1800"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
    <w:altName w:val="Times New Roman"/>
    <w:panose1 w:val="00000000000000000000"/>
    <w:charset w:val="00"/>
    <w:family w:val="modern"/>
    <w:pitch w:val="default"/>
    <w:sig w:usb0="00000000" w:usb1="00000000" w:usb2="00000000" w:usb3="00000000" w:csb0="00000001" w:csb1="00000000"/>
  </w:font>
  <w:font w:name="方正楷体_GBK">
    <w:altName w:val="黑体"/>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Bookshelf Symbol 7">
    <w:panose1 w:val="05010101010101010101"/>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6"/>
      </w:rPr>
    </w:pPr>
    <w:r>
      <w:rPr>
        <w:rStyle w:val="26"/>
      </w:rPr>
      <w:fldChar w:fldCharType="begin"/>
    </w:r>
    <w:r>
      <w:rPr>
        <w:rStyle w:val="26"/>
      </w:rPr>
      <w:instrText xml:space="preserve">PAGE  </w:instrText>
    </w:r>
    <w:r>
      <w:rPr>
        <w:rStyle w:val="26"/>
      </w:rPr>
      <w:fldChar w:fldCharType="separate"/>
    </w:r>
    <w:r>
      <w:rPr>
        <w:rStyle w:val="26"/>
      </w:rPr>
      <w:t>2</w:t>
    </w:r>
    <w:r>
      <w:rPr>
        <w:rStyle w:val="26"/>
      </w:rP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8B58F5"/>
    <w:multiLevelType w:val="singleLevel"/>
    <w:tmpl w:val="6E8B58F5"/>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62AB"/>
    <w:rsid w:val="000017CC"/>
    <w:rsid w:val="000023CE"/>
    <w:rsid w:val="00004C4B"/>
    <w:rsid w:val="00012BAF"/>
    <w:rsid w:val="0001339C"/>
    <w:rsid w:val="0001425C"/>
    <w:rsid w:val="0001677E"/>
    <w:rsid w:val="000227B4"/>
    <w:rsid w:val="00023D19"/>
    <w:rsid w:val="000267BC"/>
    <w:rsid w:val="0004028F"/>
    <w:rsid w:val="00051898"/>
    <w:rsid w:val="00057B65"/>
    <w:rsid w:val="000641CE"/>
    <w:rsid w:val="0006602C"/>
    <w:rsid w:val="0006654C"/>
    <w:rsid w:val="00073742"/>
    <w:rsid w:val="000816A2"/>
    <w:rsid w:val="00091E58"/>
    <w:rsid w:val="00095A77"/>
    <w:rsid w:val="00096BB0"/>
    <w:rsid w:val="000A1676"/>
    <w:rsid w:val="000B0287"/>
    <w:rsid w:val="000B36A5"/>
    <w:rsid w:val="000C0A32"/>
    <w:rsid w:val="000C70C7"/>
    <w:rsid w:val="000D2536"/>
    <w:rsid w:val="000D4934"/>
    <w:rsid w:val="000E0953"/>
    <w:rsid w:val="000E1A17"/>
    <w:rsid w:val="000E2792"/>
    <w:rsid w:val="000E519E"/>
    <w:rsid w:val="000E625E"/>
    <w:rsid w:val="000E663C"/>
    <w:rsid w:val="000F191B"/>
    <w:rsid w:val="001004E5"/>
    <w:rsid w:val="001112C9"/>
    <w:rsid w:val="00111E56"/>
    <w:rsid w:val="00112F07"/>
    <w:rsid w:val="00114252"/>
    <w:rsid w:val="00116385"/>
    <w:rsid w:val="00121566"/>
    <w:rsid w:val="00124708"/>
    <w:rsid w:val="001301F1"/>
    <w:rsid w:val="0013483C"/>
    <w:rsid w:val="001400D9"/>
    <w:rsid w:val="00142A69"/>
    <w:rsid w:val="00146B1F"/>
    <w:rsid w:val="001567B2"/>
    <w:rsid w:val="0017134D"/>
    <w:rsid w:val="00173300"/>
    <w:rsid w:val="00192738"/>
    <w:rsid w:val="001A0C00"/>
    <w:rsid w:val="001A3707"/>
    <w:rsid w:val="001B49FB"/>
    <w:rsid w:val="001C0A66"/>
    <w:rsid w:val="001C6106"/>
    <w:rsid w:val="001D6751"/>
    <w:rsid w:val="001D71D7"/>
    <w:rsid w:val="001E09B6"/>
    <w:rsid w:val="001E0BBB"/>
    <w:rsid w:val="001E0ECA"/>
    <w:rsid w:val="001E3286"/>
    <w:rsid w:val="001E4452"/>
    <w:rsid w:val="001E61A1"/>
    <w:rsid w:val="001F0522"/>
    <w:rsid w:val="001F2063"/>
    <w:rsid w:val="001F5414"/>
    <w:rsid w:val="00200D93"/>
    <w:rsid w:val="00213612"/>
    <w:rsid w:val="002203A5"/>
    <w:rsid w:val="002209F3"/>
    <w:rsid w:val="00223231"/>
    <w:rsid w:val="002249B3"/>
    <w:rsid w:val="00224EA7"/>
    <w:rsid w:val="00227D3B"/>
    <w:rsid w:val="00235322"/>
    <w:rsid w:val="002362B3"/>
    <w:rsid w:val="002437EE"/>
    <w:rsid w:val="00247CAB"/>
    <w:rsid w:val="002534C3"/>
    <w:rsid w:val="00254104"/>
    <w:rsid w:val="00254AFF"/>
    <w:rsid w:val="00255067"/>
    <w:rsid w:val="002602C3"/>
    <w:rsid w:val="002635BA"/>
    <w:rsid w:val="0027007F"/>
    <w:rsid w:val="00273663"/>
    <w:rsid w:val="00277F29"/>
    <w:rsid w:val="0028366C"/>
    <w:rsid w:val="002869BD"/>
    <w:rsid w:val="00287ECD"/>
    <w:rsid w:val="00290CEA"/>
    <w:rsid w:val="0029700C"/>
    <w:rsid w:val="002A6B20"/>
    <w:rsid w:val="002B198D"/>
    <w:rsid w:val="002B710E"/>
    <w:rsid w:val="002C4A3D"/>
    <w:rsid w:val="002D2BCE"/>
    <w:rsid w:val="002D31EA"/>
    <w:rsid w:val="002D33AA"/>
    <w:rsid w:val="002D37EF"/>
    <w:rsid w:val="002D4679"/>
    <w:rsid w:val="002E159D"/>
    <w:rsid w:val="002E5A8F"/>
    <w:rsid w:val="002E7E39"/>
    <w:rsid w:val="002F35D5"/>
    <w:rsid w:val="002F7ABF"/>
    <w:rsid w:val="003006C2"/>
    <w:rsid w:val="00306563"/>
    <w:rsid w:val="0031187E"/>
    <w:rsid w:val="00311FBA"/>
    <w:rsid w:val="003149B2"/>
    <w:rsid w:val="003171E1"/>
    <w:rsid w:val="0031720C"/>
    <w:rsid w:val="003207BA"/>
    <w:rsid w:val="00327DC0"/>
    <w:rsid w:val="00336CCE"/>
    <w:rsid w:val="00343C58"/>
    <w:rsid w:val="00346954"/>
    <w:rsid w:val="00346DD9"/>
    <w:rsid w:val="00350395"/>
    <w:rsid w:val="00350C24"/>
    <w:rsid w:val="00354669"/>
    <w:rsid w:val="003702BC"/>
    <w:rsid w:val="00370BE0"/>
    <w:rsid w:val="00374FCF"/>
    <w:rsid w:val="00375ED0"/>
    <w:rsid w:val="00380181"/>
    <w:rsid w:val="003904D6"/>
    <w:rsid w:val="003A293C"/>
    <w:rsid w:val="003A557B"/>
    <w:rsid w:val="003B382B"/>
    <w:rsid w:val="003B3BB8"/>
    <w:rsid w:val="003B4537"/>
    <w:rsid w:val="003B6C7C"/>
    <w:rsid w:val="003C0A93"/>
    <w:rsid w:val="003C76EC"/>
    <w:rsid w:val="003C7C01"/>
    <w:rsid w:val="003D7EDE"/>
    <w:rsid w:val="003E1504"/>
    <w:rsid w:val="003E22D0"/>
    <w:rsid w:val="003E3BBC"/>
    <w:rsid w:val="003E7F0A"/>
    <w:rsid w:val="003F252F"/>
    <w:rsid w:val="0040494C"/>
    <w:rsid w:val="0040715C"/>
    <w:rsid w:val="00410A22"/>
    <w:rsid w:val="00412CB8"/>
    <w:rsid w:val="00412D35"/>
    <w:rsid w:val="004134DB"/>
    <w:rsid w:val="00414A8A"/>
    <w:rsid w:val="00420E65"/>
    <w:rsid w:val="00422E0F"/>
    <w:rsid w:val="00424627"/>
    <w:rsid w:val="00424B96"/>
    <w:rsid w:val="00430AAF"/>
    <w:rsid w:val="00437850"/>
    <w:rsid w:val="00444309"/>
    <w:rsid w:val="00453986"/>
    <w:rsid w:val="00461287"/>
    <w:rsid w:val="00476376"/>
    <w:rsid w:val="00483B65"/>
    <w:rsid w:val="00485130"/>
    <w:rsid w:val="00485FAC"/>
    <w:rsid w:val="004875FB"/>
    <w:rsid w:val="00487646"/>
    <w:rsid w:val="0049281A"/>
    <w:rsid w:val="00495337"/>
    <w:rsid w:val="0049717A"/>
    <w:rsid w:val="004B2F90"/>
    <w:rsid w:val="004B61D6"/>
    <w:rsid w:val="004B62F9"/>
    <w:rsid w:val="004B7DE7"/>
    <w:rsid w:val="004D3A0E"/>
    <w:rsid w:val="004E1D0A"/>
    <w:rsid w:val="004E34F2"/>
    <w:rsid w:val="004E560E"/>
    <w:rsid w:val="0050229D"/>
    <w:rsid w:val="005100B5"/>
    <w:rsid w:val="005104AF"/>
    <w:rsid w:val="005151C4"/>
    <w:rsid w:val="00523D3E"/>
    <w:rsid w:val="00524C46"/>
    <w:rsid w:val="00524F4C"/>
    <w:rsid w:val="00525BE5"/>
    <w:rsid w:val="00527572"/>
    <w:rsid w:val="00536A2F"/>
    <w:rsid w:val="00536C13"/>
    <w:rsid w:val="005407C8"/>
    <w:rsid w:val="0054154D"/>
    <w:rsid w:val="00541D40"/>
    <w:rsid w:val="00541DF8"/>
    <w:rsid w:val="00552508"/>
    <w:rsid w:val="00552676"/>
    <w:rsid w:val="00552C11"/>
    <w:rsid w:val="0055660C"/>
    <w:rsid w:val="00560C03"/>
    <w:rsid w:val="005711CD"/>
    <w:rsid w:val="00572353"/>
    <w:rsid w:val="005723A4"/>
    <w:rsid w:val="00577807"/>
    <w:rsid w:val="00580B0C"/>
    <w:rsid w:val="00581E97"/>
    <w:rsid w:val="005860BB"/>
    <w:rsid w:val="005868F8"/>
    <w:rsid w:val="005A2F70"/>
    <w:rsid w:val="005B1BCE"/>
    <w:rsid w:val="005B56C3"/>
    <w:rsid w:val="005B639D"/>
    <w:rsid w:val="005C03F1"/>
    <w:rsid w:val="005C169E"/>
    <w:rsid w:val="005D1972"/>
    <w:rsid w:val="005D3D73"/>
    <w:rsid w:val="005D5B39"/>
    <w:rsid w:val="005D74FD"/>
    <w:rsid w:val="005E3F2C"/>
    <w:rsid w:val="005E4F2B"/>
    <w:rsid w:val="005E6128"/>
    <w:rsid w:val="005E6AEB"/>
    <w:rsid w:val="005F361E"/>
    <w:rsid w:val="005F6CB1"/>
    <w:rsid w:val="006016B8"/>
    <w:rsid w:val="00603521"/>
    <w:rsid w:val="006041C6"/>
    <w:rsid w:val="0060507F"/>
    <w:rsid w:val="00607D06"/>
    <w:rsid w:val="0061304B"/>
    <w:rsid w:val="006179D6"/>
    <w:rsid w:val="0062303C"/>
    <w:rsid w:val="00627C93"/>
    <w:rsid w:val="00627D10"/>
    <w:rsid w:val="0063201D"/>
    <w:rsid w:val="00634304"/>
    <w:rsid w:val="00640EA6"/>
    <w:rsid w:val="00642F86"/>
    <w:rsid w:val="006439FE"/>
    <w:rsid w:val="00646A72"/>
    <w:rsid w:val="006510FB"/>
    <w:rsid w:val="00654541"/>
    <w:rsid w:val="006600EC"/>
    <w:rsid w:val="0066689C"/>
    <w:rsid w:val="00667AA2"/>
    <w:rsid w:val="006727D6"/>
    <w:rsid w:val="00676276"/>
    <w:rsid w:val="006769CA"/>
    <w:rsid w:val="00681045"/>
    <w:rsid w:val="006860EB"/>
    <w:rsid w:val="0069503B"/>
    <w:rsid w:val="00696909"/>
    <w:rsid w:val="00697E19"/>
    <w:rsid w:val="006A245F"/>
    <w:rsid w:val="006C6E07"/>
    <w:rsid w:val="006D01F6"/>
    <w:rsid w:val="006D18D2"/>
    <w:rsid w:val="006E0F95"/>
    <w:rsid w:val="006E157B"/>
    <w:rsid w:val="006E24CA"/>
    <w:rsid w:val="006E291A"/>
    <w:rsid w:val="006E55B0"/>
    <w:rsid w:val="006F4E73"/>
    <w:rsid w:val="00703F04"/>
    <w:rsid w:val="00704707"/>
    <w:rsid w:val="007153AA"/>
    <w:rsid w:val="00715873"/>
    <w:rsid w:val="00715B59"/>
    <w:rsid w:val="00716BD2"/>
    <w:rsid w:val="007224F7"/>
    <w:rsid w:val="007233B1"/>
    <w:rsid w:val="0072396F"/>
    <w:rsid w:val="00727EAF"/>
    <w:rsid w:val="00731157"/>
    <w:rsid w:val="007323FB"/>
    <w:rsid w:val="0074556B"/>
    <w:rsid w:val="00747805"/>
    <w:rsid w:val="00752327"/>
    <w:rsid w:val="00753670"/>
    <w:rsid w:val="007629B8"/>
    <w:rsid w:val="007641B4"/>
    <w:rsid w:val="00781776"/>
    <w:rsid w:val="00784CDC"/>
    <w:rsid w:val="00786346"/>
    <w:rsid w:val="007901E2"/>
    <w:rsid w:val="00791C1A"/>
    <w:rsid w:val="00795C9A"/>
    <w:rsid w:val="007A283B"/>
    <w:rsid w:val="007A30AE"/>
    <w:rsid w:val="007A5807"/>
    <w:rsid w:val="007A65D0"/>
    <w:rsid w:val="007B6F33"/>
    <w:rsid w:val="007C44C6"/>
    <w:rsid w:val="007D7816"/>
    <w:rsid w:val="007F3037"/>
    <w:rsid w:val="007F394D"/>
    <w:rsid w:val="0080590A"/>
    <w:rsid w:val="00807729"/>
    <w:rsid w:val="0081495D"/>
    <w:rsid w:val="008164A3"/>
    <w:rsid w:val="00825466"/>
    <w:rsid w:val="008308D2"/>
    <w:rsid w:val="00843114"/>
    <w:rsid w:val="00845E53"/>
    <w:rsid w:val="00847677"/>
    <w:rsid w:val="008549FC"/>
    <w:rsid w:val="008559D5"/>
    <w:rsid w:val="00857A11"/>
    <w:rsid w:val="008600E8"/>
    <w:rsid w:val="00862593"/>
    <w:rsid w:val="00864D63"/>
    <w:rsid w:val="00865DEE"/>
    <w:rsid w:val="008704E1"/>
    <w:rsid w:val="00872AD8"/>
    <w:rsid w:val="00881FFB"/>
    <w:rsid w:val="00882B7D"/>
    <w:rsid w:val="00885BF2"/>
    <w:rsid w:val="00886BE3"/>
    <w:rsid w:val="00893D0B"/>
    <w:rsid w:val="008A4668"/>
    <w:rsid w:val="008A556A"/>
    <w:rsid w:val="008A7AFC"/>
    <w:rsid w:val="008B7626"/>
    <w:rsid w:val="008C2D9E"/>
    <w:rsid w:val="008C4A20"/>
    <w:rsid w:val="008C75C1"/>
    <w:rsid w:val="008D16D4"/>
    <w:rsid w:val="008D51B0"/>
    <w:rsid w:val="008D7065"/>
    <w:rsid w:val="008D7CA4"/>
    <w:rsid w:val="008E373D"/>
    <w:rsid w:val="008E37FF"/>
    <w:rsid w:val="008E3DE9"/>
    <w:rsid w:val="008E4D69"/>
    <w:rsid w:val="008E765F"/>
    <w:rsid w:val="008E7CAB"/>
    <w:rsid w:val="008E7E81"/>
    <w:rsid w:val="008F1406"/>
    <w:rsid w:val="009051F7"/>
    <w:rsid w:val="00915488"/>
    <w:rsid w:val="00920135"/>
    <w:rsid w:val="00920A00"/>
    <w:rsid w:val="0092366E"/>
    <w:rsid w:val="00923D02"/>
    <w:rsid w:val="00931ABA"/>
    <w:rsid w:val="00934CE4"/>
    <w:rsid w:val="00936CEA"/>
    <w:rsid w:val="00947644"/>
    <w:rsid w:val="00950550"/>
    <w:rsid w:val="00950A9A"/>
    <w:rsid w:val="00954367"/>
    <w:rsid w:val="00956BF8"/>
    <w:rsid w:val="009571C9"/>
    <w:rsid w:val="009620CB"/>
    <w:rsid w:val="00973409"/>
    <w:rsid w:val="00974CFB"/>
    <w:rsid w:val="00974F3A"/>
    <w:rsid w:val="00980104"/>
    <w:rsid w:val="00984DAA"/>
    <w:rsid w:val="00987272"/>
    <w:rsid w:val="0099002C"/>
    <w:rsid w:val="009A3FF9"/>
    <w:rsid w:val="009A6620"/>
    <w:rsid w:val="009A7D0E"/>
    <w:rsid w:val="009B01CD"/>
    <w:rsid w:val="009B0E19"/>
    <w:rsid w:val="009B4933"/>
    <w:rsid w:val="009B5EAD"/>
    <w:rsid w:val="009B69AB"/>
    <w:rsid w:val="009D00FF"/>
    <w:rsid w:val="009D0445"/>
    <w:rsid w:val="009D2816"/>
    <w:rsid w:val="009E5DC6"/>
    <w:rsid w:val="009F11AB"/>
    <w:rsid w:val="009F2E00"/>
    <w:rsid w:val="009F3045"/>
    <w:rsid w:val="00A04F49"/>
    <w:rsid w:val="00A10347"/>
    <w:rsid w:val="00A14E17"/>
    <w:rsid w:val="00A1502E"/>
    <w:rsid w:val="00A40AF0"/>
    <w:rsid w:val="00A42B40"/>
    <w:rsid w:val="00A4654B"/>
    <w:rsid w:val="00A577B1"/>
    <w:rsid w:val="00A64010"/>
    <w:rsid w:val="00A6539F"/>
    <w:rsid w:val="00A67A2D"/>
    <w:rsid w:val="00A7280F"/>
    <w:rsid w:val="00A73FC6"/>
    <w:rsid w:val="00A77DF8"/>
    <w:rsid w:val="00A82129"/>
    <w:rsid w:val="00A90E87"/>
    <w:rsid w:val="00A917C9"/>
    <w:rsid w:val="00A944D8"/>
    <w:rsid w:val="00A96676"/>
    <w:rsid w:val="00AA5C3E"/>
    <w:rsid w:val="00AA726B"/>
    <w:rsid w:val="00AA7348"/>
    <w:rsid w:val="00AB16D2"/>
    <w:rsid w:val="00AC036A"/>
    <w:rsid w:val="00AC105E"/>
    <w:rsid w:val="00AC3251"/>
    <w:rsid w:val="00AC662A"/>
    <w:rsid w:val="00AC6E82"/>
    <w:rsid w:val="00AC7F4B"/>
    <w:rsid w:val="00AD0A16"/>
    <w:rsid w:val="00AD39A9"/>
    <w:rsid w:val="00AD6F47"/>
    <w:rsid w:val="00AD6F61"/>
    <w:rsid w:val="00AE08B7"/>
    <w:rsid w:val="00AE7332"/>
    <w:rsid w:val="00AF141F"/>
    <w:rsid w:val="00AF6F48"/>
    <w:rsid w:val="00B209CA"/>
    <w:rsid w:val="00B24C7C"/>
    <w:rsid w:val="00B31C22"/>
    <w:rsid w:val="00B35F60"/>
    <w:rsid w:val="00B43165"/>
    <w:rsid w:val="00B50BA7"/>
    <w:rsid w:val="00B51401"/>
    <w:rsid w:val="00B61228"/>
    <w:rsid w:val="00B645A0"/>
    <w:rsid w:val="00B67BD5"/>
    <w:rsid w:val="00B72C79"/>
    <w:rsid w:val="00B7357A"/>
    <w:rsid w:val="00B75415"/>
    <w:rsid w:val="00B75878"/>
    <w:rsid w:val="00B77105"/>
    <w:rsid w:val="00B877F3"/>
    <w:rsid w:val="00B905AE"/>
    <w:rsid w:val="00B914C3"/>
    <w:rsid w:val="00B92794"/>
    <w:rsid w:val="00B93EDE"/>
    <w:rsid w:val="00B942AE"/>
    <w:rsid w:val="00B94629"/>
    <w:rsid w:val="00B94C36"/>
    <w:rsid w:val="00B94F4A"/>
    <w:rsid w:val="00BB129E"/>
    <w:rsid w:val="00BB78C3"/>
    <w:rsid w:val="00BB7947"/>
    <w:rsid w:val="00BC017B"/>
    <w:rsid w:val="00BC1148"/>
    <w:rsid w:val="00BC3C09"/>
    <w:rsid w:val="00BC427F"/>
    <w:rsid w:val="00BC5CC4"/>
    <w:rsid w:val="00BD1E64"/>
    <w:rsid w:val="00BE0B50"/>
    <w:rsid w:val="00BE1504"/>
    <w:rsid w:val="00C00F94"/>
    <w:rsid w:val="00C0189A"/>
    <w:rsid w:val="00C14E0B"/>
    <w:rsid w:val="00C20BD6"/>
    <w:rsid w:val="00C265A5"/>
    <w:rsid w:val="00C26FB2"/>
    <w:rsid w:val="00C27E7E"/>
    <w:rsid w:val="00C27FB2"/>
    <w:rsid w:val="00C306FA"/>
    <w:rsid w:val="00C30726"/>
    <w:rsid w:val="00C31735"/>
    <w:rsid w:val="00C42CA4"/>
    <w:rsid w:val="00C44B41"/>
    <w:rsid w:val="00C46C0A"/>
    <w:rsid w:val="00C5056D"/>
    <w:rsid w:val="00C525A4"/>
    <w:rsid w:val="00C60583"/>
    <w:rsid w:val="00C60594"/>
    <w:rsid w:val="00C60C7B"/>
    <w:rsid w:val="00C60D59"/>
    <w:rsid w:val="00C62892"/>
    <w:rsid w:val="00C63CAE"/>
    <w:rsid w:val="00C63DC8"/>
    <w:rsid w:val="00C66A82"/>
    <w:rsid w:val="00C75989"/>
    <w:rsid w:val="00C8135B"/>
    <w:rsid w:val="00C82E87"/>
    <w:rsid w:val="00C848C7"/>
    <w:rsid w:val="00C90ACA"/>
    <w:rsid w:val="00C91472"/>
    <w:rsid w:val="00C9556B"/>
    <w:rsid w:val="00CA421D"/>
    <w:rsid w:val="00CA4B16"/>
    <w:rsid w:val="00CA4FC1"/>
    <w:rsid w:val="00CB2EAF"/>
    <w:rsid w:val="00CB74F7"/>
    <w:rsid w:val="00CC5629"/>
    <w:rsid w:val="00CC5C22"/>
    <w:rsid w:val="00CD2743"/>
    <w:rsid w:val="00CD790E"/>
    <w:rsid w:val="00CE460A"/>
    <w:rsid w:val="00CE50B4"/>
    <w:rsid w:val="00CE7F47"/>
    <w:rsid w:val="00CF34B9"/>
    <w:rsid w:val="00CF3A2A"/>
    <w:rsid w:val="00CF57E0"/>
    <w:rsid w:val="00D02EA7"/>
    <w:rsid w:val="00D04B1A"/>
    <w:rsid w:val="00D05194"/>
    <w:rsid w:val="00D10461"/>
    <w:rsid w:val="00D214DA"/>
    <w:rsid w:val="00D21813"/>
    <w:rsid w:val="00D22868"/>
    <w:rsid w:val="00D23D86"/>
    <w:rsid w:val="00D25203"/>
    <w:rsid w:val="00D3099E"/>
    <w:rsid w:val="00D326C5"/>
    <w:rsid w:val="00D339F4"/>
    <w:rsid w:val="00D447D0"/>
    <w:rsid w:val="00D56E79"/>
    <w:rsid w:val="00D616AE"/>
    <w:rsid w:val="00D61AE1"/>
    <w:rsid w:val="00D6275F"/>
    <w:rsid w:val="00D641DF"/>
    <w:rsid w:val="00D6726D"/>
    <w:rsid w:val="00D67532"/>
    <w:rsid w:val="00D8407B"/>
    <w:rsid w:val="00D87457"/>
    <w:rsid w:val="00D914F2"/>
    <w:rsid w:val="00D92FC0"/>
    <w:rsid w:val="00D943CA"/>
    <w:rsid w:val="00D952F7"/>
    <w:rsid w:val="00DA049F"/>
    <w:rsid w:val="00DA2A74"/>
    <w:rsid w:val="00DA462B"/>
    <w:rsid w:val="00DB0B48"/>
    <w:rsid w:val="00DB363E"/>
    <w:rsid w:val="00DC30AE"/>
    <w:rsid w:val="00DC73AB"/>
    <w:rsid w:val="00DD3B65"/>
    <w:rsid w:val="00DE01C5"/>
    <w:rsid w:val="00DE41BD"/>
    <w:rsid w:val="00DE42D1"/>
    <w:rsid w:val="00E03773"/>
    <w:rsid w:val="00E03C97"/>
    <w:rsid w:val="00E107DF"/>
    <w:rsid w:val="00E1405E"/>
    <w:rsid w:val="00E15AEE"/>
    <w:rsid w:val="00E15B16"/>
    <w:rsid w:val="00E15FE6"/>
    <w:rsid w:val="00E1629E"/>
    <w:rsid w:val="00E2103A"/>
    <w:rsid w:val="00E2105F"/>
    <w:rsid w:val="00E22853"/>
    <w:rsid w:val="00E26751"/>
    <w:rsid w:val="00E26F9C"/>
    <w:rsid w:val="00E3264D"/>
    <w:rsid w:val="00E32CCC"/>
    <w:rsid w:val="00E46196"/>
    <w:rsid w:val="00E4639D"/>
    <w:rsid w:val="00E47715"/>
    <w:rsid w:val="00E50632"/>
    <w:rsid w:val="00E535E2"/>
    <w:rsid w:val="00E54CB4"/>
    <w:rsid w:val="00E558FD"/>
    <w:rsid w:val="00E562F6"/>
    <w:rsid w:val="00E67320"/>
    <w:rsid w:val="00E67EA1"/>
    <w:rsid w:val="00E718F7"/>
    <w:rsid w:val="00E71FD0"/>
    <w:rsid w:val="00E721E9"/>
    <w:rsid w:val="00E73BC2"/>
    <w:rsid w:val="00E83B7A"/>
    <w:rsid w:val="00E83BC1"/>
    <w:rsid w:val="00E83CF9"/>
    <w:rsid w:val="00E92C8F"/>
    <w:rsid w:val="00EA7E5D"/>
    <w:rsid w:val="00EB1ED7"/>
    <w:rsid w:val="00EB399F"/>
    <w:rsid w:val="00EB4556"/>
    <w:rsid w:val="00EB7596"/>
    <w:rsid w:val="00EB787E"/>
    <w:rsid w:val="00EC633B"/>
    <w:rsid w:val="00ED1801"/>
    <w:rsid w:val="00ED25AF"/>
    <w:rsid w:val="00EE7FEC"/>
    <w:rsid w:val="00EF3983"/>
    <w:rsid w:val="00EF5525"/>
    <w:rsid w:val="00EF5B66"/>
    <w:rsid w:val="00F00EB7"/>
    <w:rsid w:val="00F02978"/>
    <w:rsid w:val="00F02F80"/>
    <w:rsid w:val="00F03E9D"/>
    <w:rsid w:val="00F03FA9"/>
    <w:rsid w:val="00F05423"/>
    <w:rsid w:val="00F07EC6"/>
    <w:rsid w:val="00F111DC"/>
    <w:rsid w:val="00F117B7"/>
    <w:rsid w:val="00F1304E"/>
    <w:rsid w:val="00F14EEB"/>
    <w:rsid w:val="00F22211"/>
    <w:rsid w:val="00F22B48"/>
    <w:rsid w:val="00F2778B"/>
    <w:rsid w:val="00F27942"/>
    <w:rsid w:val="00F309FC"/>
    <w:rsid w:val="00F3520C"/>
    <w:rsid w:val="00F45681"/>
    <w:rsid w:val="00F50581"/>
    <w:rsid w:val="00F5274E"/>
    <w:rsid w:val="00F5604B"/>
    <w:rsid w:val="00F63674"/>
    <w:rsid w:val="00F80A96"/>
    <w:rsid w:val="00F82AF3"/>
    <w:rsid w:val="00F82CB8"/>
    <w:rsid w:val="00F90073"/>
    <w:rsid w:val="00FA7648"/>
    <w:rsid w:val="00FB4451"/>
    <w:rsid w:val="00FC07A4"/>
    <w:rsid w:val="00FC100F"/>
    <w:rsid w:val="00FC62AB"/>
    <w:rsid w:val="00FC6CE7"/>
    <w:rsid w:val="00FC7D30"/>
    <w:rsid w:val="00FD46CB"/>
    <w:rsid w:val="00FD49AA"/>
    <w:rsid w:val="00FE4AB1"/>
    <w:rsid w:val="00FF0353"/>
    <w:rsid w:val="00FF15F4"/>
    <w:rsid w:val="00FF4108"/>
    <w:rsid w:val="00FF5347"/>
    <w:rsid w:val="189679D6"/>
    <w:rsid w:val="1F750A53"/>
    <w:rsid w:val="22351832"/>
    <w:rsid w:val="23231136"/>
    <w:rsid w:val="24712CE4"/>
    <w:rsid w:val="2AF1291F"/>
    <w:rsid w:val="2EDF5324"/>
    <w:rsid w:val="38A47B6B"/>
    <w:rsid w:val="3B647189"/>
    <w:rsid w:val="44EB2F52"/>
    <w:rsid w:val="48602793"/>
    <w:rsid w:val="498A499D"/>
    <w:rsid w:val="573E67AC"/>
    <w:rsid w:val="57D7479F"/>
    <w:rsid w:val="5F112050"/>
    <w:rsid w:val="6F96544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qFormat="1" w:unhideWhenUsed="0" w:uiPriority="99"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qFormat="1" w:unhideWhenUsed="0" w:uiPriority="99" w:semiHidden="0" w:name="footnote reference"/>
    <w:lsdException w:qFormat="1" w:unhideWhenUsed="0" w:uiPriority="99" w:name="annotation reference"/>
    <w:lsdException w:uiPriority="99" w:name="line number" w:locked="1"/>
    <w:lsdException w:qFormat="1" w:unhideWhenUsed="0" w:uiPriority="99" w:semiHidden="0" w:name="page number"/>
    <w:lsdException w:qFormat="1" w:unhideWhenUsed="0" w:uiPriority="99" w:semiHidden="0" w:name="endnote reference"/>
    <w:lsdException w:qFormat="1" w:unhideWhenUsed="0" w:uiPriority="99" w:semiHidden="0" w:name="endnote text"/>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uiPriority="99"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1"/>
    <w:qFormat/>
    <w:uiPriority w:val="99"/>
    <w:pPr>
      <w:keepNext/>
      <w:keepLines/>
      <w:spacing w:before="340" w:after="330" w:line="578" w:lineRule="auto"/>
      <w:outlineLvl w:val="0"/>
    </w:pPr>
    <w:rPr>
      <w:b/>
      <w:kern w:val="44"/>
      <w:sz w:val="44"/>
      <w:szCs w:val="20"/>
    </w:rPr>
  </w:style>
  <w:style w:type="paragraph" w:styleId="5">
    <w:name w:val="heading 2"/>
    <w:basedOn w:val="1"/>
    <w:next w:val="1"/>
    <w:link w:val="32"/>
    <w:qFormat/>
    <w:uiPriority w:val="99"/>
    <w:pPr>
      <w:keepNext/>
      <w:keepLines/>
      <w:spacing w:before="260" w:after="260" w:line="416" w:lineRule="auto"/>
      <w:outlineLvl w:val="1"/>
    </w:pPr>
    <w:rPr>
      <w:rFonts w:ascii="Cambria" w:hAnsi="Cambria"/>
      <w:b/>
      <w:kern w:val="0"/>
      <w:sz w:val="32"/>
      <w:szCs w:val="20"/>
    </w:rPr>
  </w:style>
  <w:style w:type="paragraph" w:styleId="6">
    <w:name w:val="heading 3"/>
    <w:basedOn w:val="1"/>
    <w:next w:val="1"/>
    <w:link w:val="33"/>
    <w:qFormat/>
    <w:uiPriority w:val="99"/>
    <w:pPr>
      <w:keepNext/>
      <w:keepLines/>
      <w:spacing w:before="260" w:after="260" w:line="416" w:lineRule="auto"/>
      <w:outlineLvl w:val="2"/>
    </w:pPr>
    <w:rPr>
      <w:b/>
      <w:kern w:val="0"/>
      <w:sz w:val="32"/>
      <w:szCs w:val="20"/>
    </w:rPr>
  </w:style>
  <w:style w:type="character" w:default="1" w:styleId="23">
    <w:name w:val="Default Paragraph Font"/>
    <w:semiHidden/>
    <w:qFormat/>
    <w:uiPriority w:val="99"/>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locked/>
    <w:uiPriority w:val="0"/>
    <w:pPr>
      <w:ind w:firstLine="420" w:firstLineChars="200"/>
    </w:pPr>
  </w:style>
  <w:style w:type="paragraph" w:styleId="3">
    <w:name w:val="Body Text Indent"/>
    <w:basedOn w:val="1"/>
    <w:qFormat/>
    <w:locked/>
    <w:uiPriority w:val="0"/>
    <w:pPr>
      <w:spacing w:after="120" w:afterLines="0" w:afterAutospacing="0"/>
      <w:ind w:left="420" w:leftChars="200"/>
    </w:pPr>
  </w:style>
  <w:style w:type="paragraph" w:styleId="7">
    <w:name w:val="caption"/>
    <w:basedOn w:val="1"/>
    <w:next w:val="1"/>
    <w:qFormat/>
    <w:uiPriority w:val="99"/>
    <w:rPr>
      <w:rFonts w:ascii="Cambria" w:hAnsi="Cambria" w:eastAsia="黑体"/>
      <w:sz w:val="20"/>
      <w:szCs w:val="20"/>
    </w:rPr>
  </w:style>
  <w:style w:type="paragraph" w:styleId="8">
    <w:name w:val="annotation text"/>
    <w:basedOn w:val="1"/>
    <w:link w:val="34"/>
    <w:semiHidden/>
    <w:qFormat/>
    <w:uiPriority w:val="99"/>
    <w:pPr>
      <w:jc w:val="left"/>
    </w:pPr>
  </w:style>
  <w:style w:type="paragraph" w:styleId="9">
    <w:name w:val="toc 3"/>
    <w:basedOn w:val="1"/>
    <w:next w:val="1"/>
    <w:qFormat/>
    <w:uiPriority w:val="99"/>
    <w:pPr>
      <w:ind w:left="840" w:leftChars="400"/>
    </w:pPr>
    <w:rPr>
      <w:rFonts w:ascii="Calibri" w:hAnsi="Calibri"/>
      <w:szCs w:val="22"/>
    </w:rPr>
  </w:style>
  <w:style w:type="paragraph" w:styleId="10">
    <w:name w:val="Date"/>
    <w:basedOn w:val="1"/>
    <w:next w:val="1"/>
    <w:link w:val="35"/>
    <w:qFormat/>
    <w:uiPriority w:val="99"/>
    <w:pPr>
      <w:ind w:left="100" w:leftChars="2500"/>
    </w:pPr>
    <w:rPr>
      <w:kern w:val="0"/>
      <w:sz w:val="24"/>
      <w:szCs w:val="20"/>
    </w:rPr>
  </w:style>
  <w:style w:type="paragraph" w:styleId="11">
    <w:name w:val="endnote text"/>
    <w:basedOn w:val="1"/>
    <w:link w:val="36"/>
    <w:qFormat/>
    <w:uiPriority w:val="99"/>
    <w:pPr>
      <w:snapToGrid w:val="0"/>
      <w:jc w:val="left"/>
    </w:pPr>
    <w:rPr>
      <w:kern w:val="0"/>
      <w:sz w:val="24"/>
      <w:szCs w:val="20"/>
    </w:rPr>
  </w:style>
  <w:style w:type="paragraph" w:styleId="12">
    <w:name w:val="Balloon Text"/>
    <w:basedOn w:val="1"/>
    <w:link w:val="37"/>
    <w:semiHidden/>
    <w:qFormat/>
    <w:uiPriority w:val="99"/>
    <w:rPr>
      <w:kern w:val="0"/>
      <w:sz w:val="18"/>
      <w:szCs w:val="20"/>
    </w:rPr>
  </w:style>
  <w:style w:type="paragraph" w:styleId="13">
    <w:name w:val="footer"/>
    <w:basedOn w:val="1"/>
    <w:link w:val="38"/>
    <w:qFormat/>
    <w:uiPriority w:val="99"/>
    <w:pPr>
      <w:tabs>
        <w:tab w:val="center" w:pos="4153"/>
        <w:tab w:val="right" w:pos="8306"/>
      </w:tabs>
      <w:snapToGrid w:val="0"/>
      <w:jc w:val="left"/>
    </w:pPr>
    <w:rPr>
      <w:kern w:val="0"/>
      <w:sz w:val="18"/>
      <w:szCs w:val="20"/>
    </w:rPr>
  </w:style>
  <w:style w:type="paragraph" w:styleId="14">
    <w:name w:val="header"/>
    <w:basedOn w:val="1"/>
    <w:link w:val="39"/>
    <w:qFormat/>
    <w:uiPriority w:val="99"/>
    <w:pPr>
      <w:pBdr>
        <w:bottom w:val="single" w:color="auto" w:sz="6" w:space="1"/>
      </w:pBdr>
      <w:tabs>
        <w:tab w:val="center" w:pos="4153"/>
        <w:tab w:val="right" w:pos="8306"/>
      </w:tabs>
      <w:snapToGrid w:val="0"/>
      <w:jc w:val="center"/>
    </w:pPr>
    <w:rPr>
      <w:kern w:val="0"/>
      <w:sz w:val="18"/>
      <w:szCs w:val="20"/>
    </w:rPr>
  </w:style>
  <w:style w:type="paragraph" w:styleId="15">
    <w:name w:val="toc 1"/>
    <w:basedOn w:val="1"/>
    <w:next w:val="1"/>
    <w:qFormat/>
    <w:uiPriority w:val="99"/>
    <w:pPr>
      <w:tabs>
        <w:tab w:val="right" w:leader="dot" w:pos="8296"/>
      </w:tabs>
      <w:spacing w:line="500" w:lineRule="exact"/>
    </w:pPr>
    <w:rPr>
      <w:rFonts w:ascii="黑体" w:hAnsi="黑体" w:eastAsia="黑体"/>
      <w:sz w:val="28"/>
      <w:szCs w:val="28"/>
      <w:lang w:val="zh-CN"/>
    </w:rPr>
  </w:style>
  <w:style w:type="paragraph" w:styleId="16">
    <w:name w:val="footnote text"/>
    <w:basedOn w:val="1"/>
    <w:link w:val="40"/>
    <w:qFormat/>
    <w:uiPriority w:val="99"/>
    <w:pPr>
      <w:snapToGrid w:val="0"/>
      <w:jc w:val="left"/>
    </w:pPr>
    <w:rPr>
      <w:kern w:val="0"/>
      <w:sz w:val="18"/>
      <w:szCs w:val="20"/>
    </w:rPr>
  </w:style>
  <w:style w:type="paragraph" w:styleId="17">
    <w:name w:val="toc 2"/>
    <w:basedOn w:val="1"/>
    <w:next w:val="1"/>
    <w:qFormat/>
    <w:uiPriority w:val="99"/>
    <w:pPr>
      <w:tabs>
        <w:tab w:val="right" w:leader="dot" w:pos="8296"/>
      </w:tabs>
      <w:ind w:left="420" w:leftChars="200"/>
    </w:pPr>
    <w:rPr>
      <w:rFonts w:ascii="仿宋_GB2312" w:hAnsi="Calibri" w:eastAsia="仿宋_GB2312"/>
      <w:sz w:val="24"/>
      <w:lang w:val="zh-CN"/>
    </w:r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9">
    <w:name w:val="Title"/>
    <w:basedOn w:val="1"/>
    <w:next w:val="1"/>
    <w:link w:val="41"/>
    <w:qFormat/>
    <w:uiPriority w:val="99"/>
    <w:pPr>
      <w:spacing w:before="240" w:after="60"/>
      <w:jc w:val="center"/>
      <w:outlineLvl w:val="0"/>
    </w:pPr>
    <w:rPr>
      <w:rFonts w:ascii="Cambria" w:hAnsi="Cambria"/>
      <w:b/>
      <w:kern w:val="0"/>
      <w:sz w:val="32"/>
      <w:szCs w:val="20"/>
    </w:rPr>
  </w:style>
  <w:style w:type="paragraph" w:styleId="20">
    <w:name w:val="annotation subject"/>
    <w:basedOn w:val="8"/>
    <w:next w:val="8"/>
    <w:link w:val="42"/>
    <w:semiHidden/>
    <w:qFormat/>
    <w:uiPriority w:val="99"/>
    <w:rPr>
      <w:b/>
      <w:bCs/>
    </w:rPr>
  </w:style>
  <w:style w:type="table" w:styleId="22">
    <w:name w:val="Table Grid"/>
    <w:basedOn w:val="21"/>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99"/>
    <w:rPr>
      <w:rFonts w:cs="Times New Roman"/>
      <w:b/>
    </w:rPr>
  </w:style>
  <w:style w:type="character" w:styleId="25">
    <w:name w:val="endnote reference"/>
    <w:basedOn w:val="23"/>
    <w:qFormat/>
    <w:uiPriority w:val="99"/>
    <w:rPr>
      <w:rFonts w:cs="Times New Roman"/>
      <w:vertAlign w:val="superscript"/>
    </w:rPr>
  </w:style>
  <w:style w:type="character" w:styleId="26">
    <w:name w:val="page number"/>
    <w:basedOn w:val="23"/>
    <w:qFormat/>
    <w:uiPriority w:val="99"/>
    <w:rPr>
      <w:rFonts w:cs="Times New Roman"/>
    </w:rPr>
  </w:style>
  <w:style w:type="character" w:styleId="27">
    <w:name w:val="Emphasis"/>
    <w:basedOn w:val="23"/>
    <w:qFormat/>
    <w:uiPriority w:val="99"/>
    <w:rPr>
      <w:rFonts w:cs="Times New Roman"/>
      <w:i/>
    </w:rPr>
  </w:style>
  <w:style w:type="character" w:styleId="28">
    <w:name w:val="Hyperlink"/>
    <w:basedOn w:val="23"/>
    <w:qFormat/>
    <w:uiPriority w:val="99"/>
    <w:rPr>
      <w:rFonts w:cs="Times New Roman"/>
      <w:color w:val="0000FF"/>
      <w:u w:val="single"/>
    </w:rPr>
  </w:style>
  <w:style w:type="character" w:styleId="29">
    <w:name w:val="annotation reference"/>
    <w:basedOn w:val="23"/>
    <w:semiHidden/>
    <w:qFormat/>
    <w:uiPriority w:val="99"/>
    <w:rPr>
      <w:rFonts w:cs="Times New Roman"/>
      <w:sz w:val="21"/>
    </w:rPr>
  </w:style>
  <w:style w:type="character" w:styleId="30">
    <w:name w:val="footnote reference"/>
    <w:basedOn w:val="23"/>
    <w:qFormat/>
    <w:uiPriority w:val="99"/>
    <w:rPr>
      <w:rFonts w:ascii="仿宋_GB2312" w:eastAsia="仿宋_GB2312" w:cs="Times New Roman"/>
      <w:sz w:val="32"/>
      <w:vertAlign w:val="superscript"/>
      <w:lang w:val="zh-CN"/>
    </w:rPr>
  </w:style>
  <w:style w:type="character" w:customStyle="1" w:styleId="31">
    <w:name w:val="Heading 1 Char"/>
    <w:basedOn w:val="23"/>
    <w:link w:val="4"/>
    <w:qFormat/>
    <w:locked/>
    <w:uiPriority w:val="99"/>
    <w:rPr>
      <w:rFonts w:ascii="Times New Roman" w:hAnsi="Times New Roman" w:eastAsia="宋体" w:cs="Times New Roman"/>
      <w:b/>
      <w:kern w:val="44"/>
      <w:sz w:val="20"/>
      <w:szCs w:val="20"/>
    </w:rPr>
  </w:style>
  <w:style w:type="character" w:customStyle="1" w:styleId="32">
    <w:name w:val="Heading 2 Char"/>
    <w:basedOn w:val="23"/>
    <w:link w:val="5"/>
    <w:qFormat/>
    <w:locked/>
    <w:uiPriority w:val="99"/>
    <w:rPr>
      <w:rFonts w:ascii="Cambria" w:hAnsi="Cambria" w:eastAsia="宋体" w:cs="Times New Roman"/>
      <w:b/>
      <w:kern w:val="0"/>
      <w:sz w:val="20"/>
      <w:szCs w:val="20"/>
    </w:rPr>
  </w:style>
  <w:style w:type="character" w:customStyle="1" w:styleId="33">
    <w:name w:val="Heading 3 Char"/>
    <w:basedOn w:val="23"/>
    <w:link w:val="6"/>
    <w:qFormat/>
    <w:locked/>
    <w:uiPriority w:val="99"/>
    <w:rPr>
      <w:rFonts w:ascii="Times New Roman" w:hAnsi="Times New Roman" w:eastAsia="宋体" w:cs="Times New Roman"/>
      <w:b/>
      <w:kern w:val="0"/>
      <w:sz w:val="20"/>
      <w:szCs w:val="20"/>
    </w:rPr>
  </w:style>
  <w:style w:type="character" w:customStyle="1" w:styleId="34">
    <w:name w:val="Comment Text Char"/>
    <w:basedOn w:val="23"/>
    <w:link w:val="8"/>
    <w:semiHidden/>
    <w:qFormat/>
    <w:locked/>
    <w:uiPriority w:val="99"/>
    <w:rPr>
      <w:rFonts w:ascii="Times New Roman" w:hAnsi="Times New Roman" w:eastAsia="宋体" w:cs="Times New Roman"/>
      <w:sz w:val="24"/>
      <w:szCs w:val="24"/>
    </w:rPr>
  </w:style>
  <w:style w:type="character" w:customStyle="1" w:styleId="35">
    <w:name w:val="Date Char"/>
    <w:basedOn w:val="23"/>
    <w:link w:val="10"/>
    <w:qFormat/>
    <w:locked/>
    <w:uiPriority w:val="99"/>
    <w:rPr>
      <w:rFonts w:ascii="Times New Roman" w:hAnsi="Times New Roman" w:eastAsia="宋体" w:cs="Times New Roman"/>
      <w:sz w:val="24"/>
    </w:rPr>
  </w:style>
  <w:style w:type="character" w:customStyle="1" w:styleId="36">
    <w:name w:val="Endnote Text Char"/>
    <w:basedOn w:val="23"/>
    <w:link w:val="11"/>
    <w:qFormat/>
    <w:locked/>
    <w:uiPriority w:val="99"/>
    <w:rPr>
      <w:rFonts w:ascii="Times New Roman" w:hAnsi="Times New Roman" w:eastAsia="宋体" w:cs="Times New Roman"/>
      <w:sz w:val="24"/>
    </w:rPr>
  </w:style>
  <w:style w:type="character" w:customStyle="1" w:styleId="37">
    <w:name w:val="Balloon Text Char"/>
    <w:basedOn w:val="23"/>
    <w:link w:val="12"/>
    <w:semiHidden/>
    <w:qFormat/>
    <w:locked/>
    <w:uiPriority w:val="99"/>
    <w:rPr>
      <w:rFonts w:ascii="Times New Roman" w:hAnsi="Times New Roman" w:eastAsia="宋体" w:cs="Times New Roman"/>
      <w:sz w:val="18"/>
    </w:rPr>
  </w:style>
  <w:style w:type="character" w:customStyle="1" w:styleId="38">
    <w:name w:val="Footer Char"/>
    <w:basedOn w:val="23"/>
    <w:link w:val="13"/>
    <w:qFormat/>
    <w:locked/>
    <w:uiPriority w:val="99"/>
    <w:rPr>
      <w:rFonts w:ascii="Times New Roman" w:hAnsi="Times New Roman" w:eastAsia="宋体" w:cs="Times New Roman"/>
      <w:sz w:val="18"/>
    </w:rPr>
  </w:style>
  <w:style w:type="character" w:customStyle="1" w:styleId="39">
    <w:name w:val="Header Char"/>
    <w:basedOn w:val="23"/>
    <w:link w:val="14"/>
    <w:qFormat/>
    <w:locked/>
    <w:uiPriority w:val="99"/>
    <w:rPr>
      <w:rFonts w:ascii="Times New Roman" w:hAnsi="Times New Roman" w:eastAsia="宋体" w:cs="Times New Roman"/>
      <w:sz w:val="18"/>
    </w:rPr>
  </w:style>
  <w:style w:type="character" w:customStyle="1" w:styleId="40">
    <w:name w:val="Footnote Text Char"/>
    <w:basedOn w:val="23"/>
    <w:link w:val="16"/>
    <w:qFormat/>
    <w:locked/>
    <w:uiPriority w:val="99"/>
    <w:rPr>
      <w:rFonts w:ascii="Times New Roman" w:hAnsi="Times New Roman" w:eastAsia="宋体" w:cs="Times New Roman"/>
      <w:sz w:val="18"/>
    </w:rPr>
  </w:style>
  <w:style w:type="character" w:customStyle="1" w:styleId="41">
    <w:name w:val="Title Char"/>
    <w:basedOn w:val="23"/>
    <w:link w:val="19"/>
    <w:qFormat/>
    <w:locked/>
    <w:uiPriority w:val="99"/>
    <w:rPr>
      <w:rFonts w:ascii="Cambria" w:hAnsi="Cambria" w:eastAsia="宋体" w:cs="Times New Roman"/>
      <w:b/>
      <w:sz w:val="32"/>
    </w:rPr>
  </w:style>
  <w:style w:type="character" w:customStyle="1" w:styleId="42">
    <w:name w:val="Comment Subject Char"/>
    <w:basedOn w:val="34"/>
    <w:link w:val="20"/>
    <w:semiHidden/>
    <w:qFormat/>
    <w:locked/>
    <w:uiPriority w:val="99"/>
    <w:rPr>
      <w:b/>
      <w:bCs/>
    </w:rPr>
  </w:style>
  <w:style w:type="character" w:customStyle="1" w:styleId="43">
    <w:name w:val="green121"/>
    <w:qFormat/>
    <w:uiPriority w:val="99"/>
    <w:rPr>
      <w:rFonts w:ascii="??" w:hAnsi="??"/>
      <w:color w:val="0A5D21"/>
      <w:sz w:val="18"/>
      <w:u w:val="none"/>
    </w:rPr>
  </w:style>
  <w:style w:type="character" w:customStyle="1" w:styleId="44">
    <w:name w:val="apple-converted-space"/>
    <w:basedOn w:val="23"/>
    <w:qFormat/>
    <w:uiPriority w:val="99"/>
    <w:rPr>
      <w:rFonts w:cs="Times New Roman"/>
    </w:rPr>
  </w:style>
  <w:style w:type="character" w:customStyle="1" w:styleId="45">
    <w:name w:val="biaoti1"/>
    <w:qFormat/>
    <w:uiPriority w:val="99"/>
    <w:rPr>
      <w:rFonts w:ascii="宋体" w:hAnsi="宋体" w:eastAsia="宋体"/>
      <w:b/>
      <w:color w:val="C63C3C"/>
      <w:sz w:val="28"/>
    </w:rPr>
  </w:style>
  <w:style w:type="character" w:customStyle="1" w:styleId="46">
    <w:name w:val="标题2 Char"/>
    <w:link w:val="47"/>
    <w:qFormat/>
    <w:locked/>
    <w:uiPriority w:val="99"/>
    <w:rPr>
      <w:rFonts w:ascii="Times New Roman" w:hAnsi="Times New Roman" w:eastAsia="方正楷体_GBK"/>
      <w:snapToGrid w:val="0"/>
      <w:kern w:val="0"/>
      <w:sz w:val="20"/>
    </w:rPr>
  </w:style>
  <w:style w:type="paragraph" w:customStyle="1" w:styleId="47">
    <w:name w:val="标题2"/>
    <w:basedOn w:val="1"/>
    <w:next w:val="1"/>
    <w:link w:val="46"/>
    <w:qFormat/>
    <w:uiPriority w:val="99"/>
    <w:pPr>
      <w:autoSpaceDE w:val="0"/>
      <w:autoSpaceDN w:val="0"/>
      <w:snapToGrid w:val="0"/>
      <w:spacing w:line="590" w:lineRule="atLeast"/>
      <w:jc w:val="center"/>
    </w:pPr>
    <w:rPr>
      <w:rFonts w:eastAsia="方正楷体_GBK"/>
      <w:kern w:val="0"/>
      <w:sz w:val="20"/>
      <w:szCs w:val="20"/>
    </w:rPr>
  </w:style>
  <w:style w:type="character" w:customStyle="1" w:styleId="48">
    <w:name w:val="info"/>
    <w:qFormat/>
    <w:uiPriority w:val="99"/>
  </w:style>
  <w:style w:type="character" w:customStyle="1" w:styleId="49">
    <w:name w:val="页眉 Char1"/>
    <w:basedOn w:val="23"/>
    <w:semiHidden/>
    <w:qFormat/>
    <w:uiPriority w:val="99"/>
    <w:rPr>
      <w:rFonts w:ascii="Times New Roman" w:hAnsi="Times New Roman" w:eastAsia="宋体" w:cs="Times New Roman"/>
      <w:sz w:val="18"/>
      <w:szCs w:val="18"/>
    </w:rPr>
  </w:style>
  <w:style w:type="character" w:customStyle="1" w:styleId="50">
    <w:name w:val="批注框文本 Char1"/>
    <w:basedOn w:val="23"/>
    <w:semiHidden/>
    <w:qFormat/>
    <w:uiPriority w:val="99"/>
    <w:rPr>
      <w:rFonts w:ascii="Times New Roman" w:hAnsi="Times New Roman" w:eastAsia="宋体" w:cs="Times New Roman"/>
      <w:sz w:val="18"/>
      <w:szCs w:val="18"/>
    </w:rPr>
  </w:style>
  <w:style w:type="character" w:customStyle="1" w:styleId="51">
    <w:name w:val="日期 Char1"/>
    <w:basedOn w:val="23"/>
    <w:semiHidden/>
    <w:qFormat/>
    <w:uiPriority w:val="99"/>
    <w:rPr>
      <w:rFonts w:ascii="Times New Roman" w:hAnsi="Times New Roman" w:eastAsia="宋体" w:cs="Times New Roman"/>
      <w:sz w:val="24"/>
      <w:szCs w:val="24"/>
    </w:rPr>
  </w:style>
  <w:style w:type="paragraph" w:customStyle="1" w:styleId="52">
    <w:name w:val="Char"/>
    <w:basedOn w:val="1"/>
    <w:semiHidden/>
    <w:qFormat/>
    <w:uiPriority w:val="99"/>
  </w:style>
  <w:style w:type="character" w:customStyle="1" w:styleId="53">
    <w:name w:val="尾注文本 Char1"/>
    <w:basedOn w:val="23"/>
    <w:semiHidden/>
    <w:qFormat/>
    <w:uiPriority w:val="99"/>
    <w:rPr>
      <w:rFonts w:ascii="Times New Roman" w:hAnsi="Times New Roman" w:eastAsia="宋体" w:cs="Times New Roman"/>
      <w:sz w:val="24"/>
      <w:szCs w:val="24"/>
    </w:rPr>
  </w:style>
  <w:style w:type="paragraph" w:customStyle="1" w:styleId="54">
    <w:name w:val="列出段落1"/>
    <w:basedOn w:val="1"/>
    <w:qFormat/>
    <w:uiPriority w:val="99"/>
    <w:pPr>
      <w:ind w:firstLine="420" w:firstLineChars="200"/>
    </w:pPr>
  </w:style>
  <w:style w:type="character" w:customStyle="1" w:styleId="55">
    <w:name w:val="标题 Char1"/>
    <w:basedOn w:val="23"/>
    <w:qFormat/>
    <w:uiPriority w:val="99"/>
    <w:rPr>
      <w:rFonts w:ascii="Cambria" w:hAnsi="Cambria" w:eastAsia="宋体" w:cs="Times New Roman"/>
      <w:b/>
      <w:bCs/>
      <w:sz w:val="32"/>
      <w:szCs w:val="32"/>
    </w:rPr>
  </w:style>
  <w:style w:type="character" w:customStyle="1" w:styleId="56">
    <w:name w:val="脚注文本 Char1"/>
    <w:basedOn w:val="23"/>
    <w:semiHidden/>
    <w:qFormat/>
    <w:uiPriority w:val="99"/>
    <w:rPr>
      <w:rFonts w:ascii="Times New Roman" w:hAnsi="Times New Roman" w:eastAsia="宋体" w:cs="Times New Roman"/>
      <w:sz w:val="18"/>
      <w:szCs w:val="18"/>
    </w:rPr>
  </w:style>
  <w:style w:type="character" w:customStyle="1" w:styleId="57">
    <w:name w:val="页脚 Char1"/>
    <w:basedOn w:val="23"/>
    <w:semiHidden/>
    <w:qFormat/>
    <w:uiPriority w:val="99"/>
    <w:rPr>
      <w:rFonts w:ascii="Times New Roman" w:hAnsi="Times New Roman" w:eastAsia="宋体" w:cs="Times New Roman"/>
      <w:sz w:val="18"/>
      <w:szCs w:val="18"/>
    </w:rPr>
  </w:style>
  <w:style w:type="paragraph" w:styleId="58">
    <w:name w:val="List Paragraph"/>
    <w:basedOn w:val="1"/>
    <w:qFormat/>
    <w:uiPriority w:val="99"/>
    <w:pPr>
      <w:ind w:firstLine="420" w:firstLineChars="200"/>
    </w:pPr>
  </w:style>
  <w:style w:type="character" w:customStyle="1" w:styleId="59">
    <w:name w:val="Body text|1_"/>
    <w:basedOn w:val="23"/>
    <w:link w:val="60"/>
    <w:qFormat/>
    <w:locked/>
    <w:uiPriority w:val="99"/>
    <w:rPr>
      <w:rFonts w:ascii="宋体" w:hAnsi="宋体" w:eastAsia="宋体" w:cs="宋体"/>
      <w:sz w:val="30"/>
      <w:szCs w:val="30"/>
      <w:lang w:val="zh-TW" w:eastAsia="zh-TW"/>
    </w:rPr>
  </w:style>
  <w:style w:type="paragraph" w:customStyle="1" w:styleId="60">
    <w:name w:val="Body text|1"/>
    <w:basedOn w:val="1"/>
    <w:link w:val="59"/>
    <w:qFormat/>
    <w:uiPriority w:val="99"/>
    <w:pPr>
      <w:spacing w:line="434" w:lineRule="auto"/>
      <w:ind w:firstLine="400"/>
      <w:jc w:val="left"/>
    </w:pPr>
    <w:rPr>
      <w:rFonts w:ascii="宋体" w:hAnsi="宋体" w:cs="宋体"/>
      <w:sz w:val="30"/>
      <w:szCs w:val="30"/>
      <w:lang w:val="zh-TW" w:eastAsia="zh-TW"/>
    </w:rPr>
  </w:style>
  <w:style w:type="character" w:customStyle="1" w:styleId="61">
    <w:name w:val="font11"/>
    <w:basedOn w:val="23"/>
    <w:qFormat/>
    <w:uiPriority w:val="99"/>
    <w:rPr>
      <w:rFonts w:ascii="宋体" w:hAnsi="宋体" w:eastAsia="宋体" w:cs="宋体"/>
      <w:color w:val="000000"/>
      <w:sz w:val="22"/>
      <w:szCs w:val="22"/>
      <w:u w:val="none"/>
    </w:rPr>
  </w:style>
  <w:style w:type="character" w:customStyle="1" w:styleId="62">
    <w:name w:val="font01"/>
    <w:basedOn w:val="23"/>
    <w:qFormat/>
    <w:uiPriority w:val="99"/>
    <w:rPr>
      <w:rFonts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4</Pages>
  <Words>261</Words>
  <Characters>1492</Characters>
  <Lines>0</Lines>
  <Paragraphs>0</Paragraphs>
  <TotalTime>3</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2017-12-06T10:20:00Z</dcterms:created>
  <dc:creator>Lenovo</dc:creator>
  <cp:lastModifiedBy>cici</cp:lastModifiedBy>
  <cp:lastPrinted>2022-04-11T08:05:00Z</cp:lastPrinted>
  <dcterms:modified xsi:type="dcterms:W3CDTF">2024-09-02T08:18:48Z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9F83D5D3D5264DAEB0450DD37281172E</vt:lpwstr>
  </property>
</Properties>
</file>