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3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5"/>
        <w:gridCol w:w="1026"/>
        <w:gridCol w:w="1695"/>
        <w:gridCol w:w="1101"/>
        <w:gridCol w:w="1392"/>
        <w:gridCol w:w="983"/>
        <w:gridCol w:w="983"/>
        <w:gridCol w:w="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121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附件3</w:t>
            </w:r>
          </w:p>
        </w:tc>
        <w:tc>
          <w:tcPr>
            <w:tcW w:w="102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9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9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937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w:t>
            </w:r>
            <w:r>
              <w:rPr>
                <w:rFonts w:hint="eastAsia" w:ascii="宋体" w:hAnsi="宋体" w:cs="宋体"/>
                <w:b/>
                <w:bCs/>
                <w:i w:val="0"/>
                <w:iCs w:val="0"/>
                <w:color w:val="000000"/>
                <w:kern w:val="0"/>
                <w:sz w:val="40"/>
                <w:szCs w:val="40"/>
                <w:u w:val="none"/>
                <w:lang w:val="en-US" w:eastAsia="zh-CN" w:bidi="ar"/>
              </w:rPr>
              <w:t>2</w:t>
            </w:r>
            <w:r>
              <w:rPr>
                <w:rFonts w:hint="eastAsia" w:ascii="宋体" w:hAnsi="宋体" w:eastAsia="宋体" w:cs="宋体"/>
                <w:b/>
                <w:bCs/>
                <w:i w:val="0"/>
                <w:iCs w:val="0"/>
                <w:color w:val="000000"/>
                <w:kern w:val="0"/>
                <w:sz w:val="40"/>
                <w:szCs w:val="40"/>
                <w:u w:val="none"/>
                <w:lang w:val="en-US" w:eastAsia="zh-CN" w:bidi="ar"/>
              </w:rPr>
              <w:t>年项目支出绩效自评价评分表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9378"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6"/>
                <w:lang w:val="en-US" w:eastAsia="zh-CN" w:bidi="ar"/>
              </w:rPr>
              <w:t>填报单位：</w:t>
            </w:r>
            <w:r>
              <w:rPr>
                <w:rStyle w:val="7"/>
                <w:lang w:val="en-US" w:eastAsia="zh-CN" w:bidi="ar"/>
              </w:rPr>
              <w:t xml:space="preserve">  扶贫工作科           </w:t>
            </w:r>
            <w:r>
              <w:rPr>
                <w:rStyle w:val="6"/>
                <w:lang w:val="en-US" w:eastAsia="zh-CN" w:bidi="ar"/>
              </w:rPr>
              <w:t xml:space="preserve"> 项目名称：</w:t>
            </w:r>
            <w:r>
              <w:rPr>
                <w:rStyle w:val="7"/>
                <w:lang w:val="en-US" w:eastAsia="zh-CN" w:bidi="ar"/>
              </w:rPr>
              <w:t xml:space="preserve">      防返贫资金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39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评价指标</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年初指标值</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权重</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决策指标</w:t>
            </w:r>
          </w:p>
        </w:tc>
        <w:tc>
          <w:tcPr>
            <w:tcW w:w="10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立项依据充分性</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充分</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充分</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绩效目标合理性</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合理</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合理</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预算编制科学性</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资金分配合理性</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合理</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合理</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过程指标</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资金到位率</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资金使用合规性</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合规</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合规</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组织实施</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管理制度健全性</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制度执行有效性</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1215" w:type="dxa"/>
            <w:vMerge w:val="restart"/>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应补尽补</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1215"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发放及时性</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及时</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及时</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215"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资金发放总额</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不超过年初预算</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不超过年初预算</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21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低收入人口脱贫巩固率</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降低低收入人口返贫风险</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普遍降低</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普遍降低</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可持续发展指标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提升低收入人口生活质量</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普遍提升</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普遍提升</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2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低收入户满意度</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如皋市202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lang w:val="en-US" w:eastAsia="zh-CN"/>
        </w:rPr>
        <w:t>年度</w:t>
      </w:r>
      <w:r>
        <w:rPr>
          <w:rFonts w:hint="eastAsia" w:ascii="Times New Roman" w:hAnsi="Times New Roman" w:eastAsia="方正小标宋简体" w:cs="Times New Roman"/>
          <w:sz w:val="44"/>
          <w:szCs w:val="44"/>
          <w:lang w:val="en-US" w:eastAsia="zh-CN"/>
        </w:rPr>
        <w:t>防返贫</w:t>
      </w:r>
      <w:r>
        <w:rPr>
          <w:rFonts w:hint="default" w:ascii="Times New Roman" w:hAnsi="Times New Roman" w:eastAsia="方正小标宋简体" w:cs="Times New Roman"/>
          <w:sz w:val="44"/>
          <w:szCs w:val="44"/>
          <w:lang w:val="en-US" w:eastAsia="zh-CN"/>
        </w:rPr>
        <w:t>资金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绩效</w:t>
      </w:r>
      <w:r>
        <w:rPr>
          <w:rFonts w:hint="eastAsia" w:ascii="Times New Roman" w:hAnsi="Times New Roman" w:eastAsia="方正小标宋简体" w:cs="Times New Roman"/>
          <w:sz w:val="44"/>
          <w:szCs w:val="44"/>
          <w:lang w:val="en-US" w:eastAsia="zh-CN"/>
        </w:rPr>
        <w:t>评价</w:t>
      </w:r>
      <w:r>
        <w:rPr>
          <w:rFonts w:hint="default" w:ascii="Times New Roman" w:hAnsi="Times New Roman" w:eastAsia="方正小标宋简体" w:cs="Times New Roman"/>
          <w:sz w:val="44"/>
          <w:szCs w:val="44"/>
          <w:lang w:val="en-US" w:eastAsia="zh-CN"/>
        </w:rPr>
        <w:t>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根据省委办公厅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省政府办公厅印发《关于开展富民强村帮促行动接续推进乡村全面振兴的实施意见的通知》（苏办发〔2021〕4号）</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《关于印发《关于建立解决相对贫困长效机制的实施方案（试行）》的通知》（皋扶办〔2020〕15号）</w:t>
      </w:r>
      <w:r>
        <w:rPr>
          <w:rFonts w:hint="default" w:ascii="Times New Roman" w:hAnsi="Times New Roman" w:eastAsia="仿宋_GB2312" w:cs="Times New Roman"/>
          <w:sz w:val="32"/>
          <w:szCs w:val="32"/>
          <w:lang w:val="en-US" w:eastAsia="zh-CN"/>
        </w:rPr>
        <w:t>及</w:t>
      </w:r>
      <w:r>
        <w:rPr>
          <w:rFonts w:hint="eastAsia" w:ascii="仿宋_GB2312" w:hAnsi="仿宋_GB2312" w:eastAsia="仿宋_GB2312" w:cs="仿宋_GB2312"/>
          <w:sz w:val="32"/>
          <w:szCs w:val="32"/>
        </w:rPr>
        <w:t>《关于做好202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年巩固脱贫成果补助资金申报工作的通知》（皋农发〔202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号、皋财农〔202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7号）</w:t>
      </w:r>
      <w:r>
        <w:rPr>
          <w:rFonts w:hint="default" w:ascii="Times New Roman" w:hAnsi="Times New Roman" w:eastAsia="仿宋_GB2312" w:cs="Times New Roman"/>
          <w:sz w:val="32"/>
          <w:szCs w:val="32"/>
          <w:lang w:eastAsia="zh-CN"/>
        </w:rPr>
        <w:t>文件要求</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市财政预算100万元</w:t>
      </w:r>
      <w:r>
        <w:rPr>
          <w:rFonts w:hint="eastAsia" w:ascii="Times New Roman" w:hAnsi="Times New Roman" w:eastAsia="仿宋_GB2312" w:cs="Times New Roman"/>
          <w:sz w:val="32"/>
          <w:szCs w:val="32"/>
          <w:lang w:val="en-US" w:eastAsia="zh-CN"/>
        </w:rPr>
        <w:t>防返贫</w:t>
      </w:r>
      <w:r>
        <w:rPr>
          <w:rFonts w:hint="default" w:ascii="Times New Roman" w:hAnsi="Times New Roman" w:eastAsia="仿宋_GB2312" w:cs="Times New Roman"/>
          <w:sz w:val="32"/>
          <w:szCs w:val="32"/>
          <w:lang w:val="en-US" w:eastAsia="zh-CN"/>
        </w:rPr>
        <w:t>资金，用于巩固脱贫攻坚成果，</w:t>
      </w:r>
      <w:r>
        <w:rPr>
          <w:rFonts w:hint="default" w:ascii="Times New Roman" w:hAnsi="Times New Roman" w:eastAsia="仿宋_GB2312" w:cs="Times New Roman"/>
          <w:sz w:val="32"/>
          <w:szCs w:val="32"/>
          <w:lang w:eastAsia="zh-CN"/>
        </w:rPr>
        <w:t>确保今年我市所有</w:t>
      </w:r>
      <w:r>
        <w:rPr>
          <w:rFonts w:hint="eastAsia" w:ascii="Times New Roman" w:hAnsi="Times New Roman" w:eastAsia="仿宋_GB2312" w:cs="Times New Roman"/>
          <w:sz w:val="32"/>
          <w:szCs w:val="32"/>
          <w:lang w:eastAsia="zh-CN"/>
        </w:rPr>
        <w:t>原</w:t>
      </w:r>
      <w:r>
        <w:rPr>
          <w:rFonts w:hint="default" w:ascii="Times New Roman" w:hAnsi="Times New Roman" w:eastAsia="仿宋_GB2312" w:cs="Times New Roman"/>
          <w:sz w:val="32"/>
          <w:szCs w:val="32"/>
          <w:lang w:eastAsia="zh-CN"/>
        </w:rPr>
        <w:t>建档立卡低收入户</w:t>
      </w:r>
      <w:r>
        <w:rPr>
          <w:rFonts w:hint="default" w:ascii="Times New Roman" w:hAnsi="Times New Roman" w:eastAsia="仿宋_GB2312" w:cs="Times New Roman"/>
          <w:sz w:val="32"/>
          <w:szCs w:val="32"/>
          <w:lang w:val="en-US" w:eastAsia="zh-CN"/>
        </w:rPr>
        <w:t>及易致贫边缘户</w:t>
      </w:r>
      <w:r>
        <w:rPr>
          <w:rFonts w:hint="eastAsia" w:ascii="Times New Roman" w:hAnsi="Times New Roman" w:eastAsia="仿宋_GB2312" w:cs="Times New Roman"/>
          <w:sz w:val="32"/>
          <w:szCs w:val="32"/>
          <w:lang w:val="en-US" w:eastAsia="zh-CN"/>
        </w:rPr>
        <w:t>巩固脱贫成果不返贫</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二、资金下达及使用情况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w:t>
      </w:r>
      <w:r>
        <w:rPr>
          <w:rFonts w:hint="eastAsia" w:ascii="仿宋_GB2312" w:hAnsi="仿宋_GB2312" w:eastAsia="仿宋_GB2312" w:cs="仿宋_GB2312"/>
          <w:sz w:val="32"/>
          <w:szCs w:val="32"/>
        </w:rPr>
        <w:t>《关于做好202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年巩固脱贫成果补助资金申报工作的通知》（皋农发〔202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号、皋财农〔202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7号）</w:t>
      </w:r>
      <w:r>
        <w:rPr>
          <w:rFonts w:hint="default" w:ascii="Times New Roman" w:hAnsi="Times New Roman" w:eastAsia="仿宋_GB2312" w:cs="Times New Roman"/>
          <w:sz w:val="32"/>
          <w:szCs w:val="32"/>
          <w:lang w:eastAsia="zh-CN"/>
        </w:rPr>
        <w:t>文件精神</w:t>
      </w:r>
      <w:r>
        <w:rPr>
          <w:rFonts w:hint="default" w:ascii="Times New Roman" w:hAnsi="Times New Roman" w:eastAsia="仿宋_GB2312" w:cs="Times New Roman"/>
          <w:sz w:val="32"/>
          <w:szCs w:val="32"/>
        </w:rPr>
        <w:t>，经</w:t>
      </w:r>
      <w:r>
        <w:rPr>
          <w:rFonts w:hint="eastAsia" w:ascii="Times New Roman" w:hAnsi="Times New Roman" w:eastAsia="仿宋_GB2312" w:cs="Times New Roman"/>
          <w:sz w:val="32"/>
          <w:szCs w:val="32"/>
          <w:lang w:eastAsia="zh-CN"/>
        </w:rPr>
        <w:t>原</w:t>
      </w:r>
      <w:r>
        <w:rPr>
          <w:rFonts w:hint="default" w:ascii="Times New Roman" w:hAnsi="Times New Roman" w:eastAsia="仿宋_GB2312" w:cs="Times New Roman"/>
          <w:sz w:val="32"/>
          <w:szCs w:val="32"/>
          <w:lang w:eastAsia="zh-CN"/>
        </w:rPr>
        <w:t>建档</w:t>
      </w:r>
      <w:bookmarkStart w:id="0" w:name="_GoBack"/>
      <w:bookmarkEnd w:id="0"/>
      <w:r>
        <w:rPr>
          <w:rFonts w:hint="default" w:ascii="Times New Roman" w:hAnsi="Times New Roman" w:eastAsia="仿宋_GB2312" w:cs="Times New Roman"/>
          <w:sz w:val="32"/>
          <w:szCs w:val="32"/>
          <w:lang w:eastAsia="zh-CN"/>
        </w:rPr>
        <w:t>立卡</w:t>
      </w:r>
      <w:r>
        <w:rPr>
          <w:rFonts w:hint="default" w:ascii="Times New Roman" w:hAnsi="Times New Roman" w:eastAsia="仿宋_GB2312" w:cs="Times New Roman"/>
          <w:sz w:val="32"/>
          <w:szCs w:val="32"/>
        </w:rPr>
        <w:t>低收入农户</w:t>
      </w:r>
      <w:r>
        <w:rPr>
          <w:rFonts w:hint="default" w:ascii="Times New Roman" w:hAnsi="Times New Roman" w:eastAsia="仿宋_GB2312" w:cs="Times New Roman"/>
          <w:sz w:val="32"/>
          <w:szCs w:val="32"/>
          <w:lang w:eastAsia="zh-CN"/>
        </w:rPr>
        <w:t>、边缘户</w:t>
      </w:r>
      <w:r>
        <w:rPr>
          <w:rFonts w:hint="default" w:ascii="Times New Roman" w:hAnsi="Times New Roman" w:eastAsia="仿宋_GB2312" w:cs="Times New Roman"/>
          <w:sz w:val="32"/>
          <w:szCs w:val="32"/>
        </w:rPr>
        <w:t>申报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村</w:t>
      </w:r>
      <w:r>
        <w:rPr>
          <w:rFonts w:hint="default" w:ascii="Times New Roman" w:hAnsi="Times New Roman" w:eastAsia="仿宋_GB2312" w:cs="Times New Roman"/>
          <w:sz w:val="32"/>
          <w:szCs w:val="32"/>
          <w:lang w:eastAsia="zh-CN"/>
        </w:rPr>
        <w:t>级民主评议、</w:t>
      </w:r>
      <w:r>
        <w:rPr>
          <w:rFonts w:hint="default" w:ascii="Times New Roman" w:hAnsi="Times New Roman" w:eastAsia="仿宋_GB2312" w:cs="Times New Roman"/>
          <w:sz w:val="32"/>
          <w:szCs w:val="32"/>
        </w:rPr>
        <w:t>公示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分工村干部</w:t>
      </w:r>
      <w:r>
        <w:rPr>
          <w:rFonts w:hint="default" w:ascii="Times New Roman" w:hAnsi="Times New Roman" w:eastAsia="仿宋_GB2312" w:cs="Times New Roman"/>
          <w:sz w:val="32"/>
          <w:szCs w:val="32"/>
          <w:lang w:eastAsia="zh-CN"/>
        </w:rPr>
        <w:t>、村党组织书记、驻村第一书记或联助书记初审</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val="en-US" w:eastAsia="zh-CN"/>
        </w:rPr>
        <w:t>(区、街道）</w:t>
      </w:r>
      <w:r>
        <w:rPr>
          <w:rFonts w:hint="default" w:ascii="Times New Roman" w:hAnsi="Times New Roman" w:eastAsia="仿宋_GB2312" w:cs="Times New Roman"/>
          <w:sz w:val="32"/>
          <w:szCs w:val="32"/>
        </w:rPr>
        <w:t>农经、财政部门</w:t>
      </w:r>
      <w:r>
        <w:rPr>
          <w:rFonts w:hint="default" w:ascii="Times New Roman" w:hAnsi="Times New Roman" w:eastAsia="仿宋_GB2312" w:cs="Times New Roman"/>
          <w:sz w:val="32"/>
          <w:szCs w:val="32"/>
          <w:lang w:eastAsia="zh-CN"/>
        </w:rPr>
        <w:t>复</w:t>
      </w:r>
      <w:r>
        <w:rPr>
          <w:rFonts w:hint="default" w:ascii="Times New Roman" w:hAnsi="Times New Roman" w:eastAsia="仿宋_GB2312" w:cs="Times New Roman"/>
          <w:sz w:val="32"/>
          <w:szCs w:val="32"/>
        </w:rPr>
        <w:t>审，市扶贫、财政部门联合审核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对全市4</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户家庭有困难、有返贫风险的建档立卡户和边缘户进行专项补助，补助资金共1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补助资金由财政直接通过一折通打卡到户。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三、绩效自评情况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lang w:val="en-US" w:eastAsia="zh-CN"/>
        </w:rPr>
        <w:t>9月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对全市</w:t>
      </w:r>
      <w:r>
        <w:rPr>
          <w:rFonts w:hint="eastAsia" w:ascii="Times New Roman" w:hAnsi="Times New Roman" w:eastAsia="仿宋_GB2312" w:cs="Times New Roman"/>
          <w:sz w:val="32"/>
          <w:szCs w:val="32"/>
          <w:lang w:val="en-US" w:eastAsia="zh-CN"/>
        </w:rPr>
        <w:t>49</w:t>
      </w:r>
      <w:r>
        <w:rPr>
          <w:rFonts w:hint="default" w:ascii="Times New Roman" w:hAnsi="Times New Roman" w:eastAsia="仿宋_GB2312" w:cs="Times New Roman"/>
          <w:sz w:val="32"/>
          <w:szCs w:val="32"/>
        </w:rPr>
        <w:t>户家庭有困难、有返贫风险的建档立卡户和边缘户进行专项补助</w:t>
      </w:r>
      <w:r>
        <w:rPr>
          <w:rFonts w:hint="default" w:ascii="Times New Roman" w:hAnsi="Times New Roman" w:eastAsia="仿宋_GB2312" w:cs="Times New Roman"/>
          <w:sz w:val="32"/>
          <w:szCs w:val="32"/>
          <w:lang w:eastAsia="zh-CN"/>
        </w:rPr>
        <w:t>，补助资金共</w:t>
      </w:r>
      <w:r>
        <w:rPr>
          <w:rFonts w:hint="eastAsia" w:ascii="Times New Roman" w:hAnsi="Times New Roman" w:eastAsia="仿宋_GB2312" w:cs="Times New Roman"/>
          <w:sz w:val="32"/>
          <w:szCs w:val="32"/>
          <w:lang w:val="en-US" w:eastAsia="zh-CN"/>
        </w:rPr>
        <w:t>12.29</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切实巩固脱贫攻坚成果，</w:t>
      </w:r>
      <w:r>
        <w:rPr>
          <w:rFonts w:hint="default" w:ascii="Times New Roman" w:hAnsi="Times New Roman" w:eastAsia="仿宋_GB2312" w:cs="Times New Roman"/>
          <w:sz w:val="32"/>
          <w:szCs w:val="32"/>
          <w:lang w:eastAsia="zh-CN"/>
        </w:rPr>
        <w:t>确保</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年我市所有</w:t>
      </w:r>
      <w:r>
        <w:rPr>
          <w:rFonts w:hint="eastAsia" w:ascii="Times New Roman" w:hAnsi="Times New Roman" w:eastAsia="仿宋_GB2312" w:cs="Times New Roman"/>
          <w:sz w:val="32"/>
          <w:szCs w:val="32"/>
          <w:lang w:eastAsia="zh-CN"/>
        </w:rPr>
        <w:t>原</w:t>
      </w:r>
      <w:r>
        <w:rPr>
          <w:rFonts w:hint="default" w:ascii="Times New Roman" w:hAnsi="Times New Roman" w:eastAsia="仿宋_GB2312" w:cs="Times New Roman"/>
          <w:sz w:val="32"/>
          <w:szCs w:val="32"/>
          <w:lang w:eastAsia="zh-CN"/>
        </w:rPr>
        <w:t>建档立卡低收入户</w:t>
      </w:r>
      <w:r>
        <w:rPr>
          <w:rFonts w:hint="default" w:ascii="Times New Roman" w:hAnsi="Times New Roman" w:eastAsia="仿宋_GB2312" w:cs="Times New Roman"/>
          <w:sz w:val="32"/>
          <w:szCs w:val="32"/>
          <w:lang w:val="en-US" w:eastAsia="zh-CN"/>
        </w:rPr>
        <w:t>及易致贫边缘户稳定</w:t>
      </w:r>
      <w:r>
        <w:rPr>
          <w:rFonts w:hint="default" w:ascii="Times New Roman" w:hAnsi="Times New Roman" w:eastAsia="仿宋_GB2312" w:cs="Times New Roman"/>
          <w:sz w:val="32"/>
          <w:szCs w:val="32"/>
          <w:lang w:eastAsia="zh-CN"/>
        </w:rPr>
        <w:t>实现</w:t>
      </w:r>
      <w:r>
        <w:rPr>
          <w:rFonts w:hint="eastAsia" w:ascii="Times New Roman" w:hAnsi="Times New Roman" w:eastAsia="仿宋_GB2312" w:cs="Times New Roman"/>
          <w:sz w:val="32"/>
          <w:szCs w:val="32"/>
          <w:lang w:eastAsia="zh-CN"/>
        </w:rPr>
        <w:t>稳定</w:t>
      </w:r>
      <w:r>
        <w:rPr>
          <w:rFonts w:hint="default" w:ascii="Times New Roman" w:hAnsi="Times New Roman" w:eastAsia="仿宋_GB2312" w:cs="Times New Roman"/>
          <w:sz w:val="32"/>
          <w:szCs w:val="32"/>
          <w:lang w:eastAsia="zh-CN"/>
        </w:rPr>
        <w:t>脱贫目标</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2022年底</w:t>
      </w:r>
      <w:r>
        <w:rPr>
          <w:rFonts w:hint="default" w:ascii="Times New Roman" w:hAnsi="Times New Roman" w:eastAsia="仿宋_GB2312" w:cs="Times New Roman"/>
          <w:sz w:val="32"/>
          <w:szCs w:val="32"/>
          <w:lang w:val="en-US" w:eastAsia="zh-CN"/>
        </w:rPr>
        <w:t>我</w:t>
      </w:r>
      <w:r>
        <w:rPr>
          <w:rFonts w:hint="eastAsia" w:ascii="Times New Roman" w:hAnsi="Times New Roman" w:eastAsia="仿宋_GB2312" w:cs="Times New Roman"/>
          <w:sz w:val="32"/>
          <w:szCs w:val="32"/>
          <w:lang w:val="en-US" w:eastAsia="zh-CN"/>
        </w:rPr>
        <w:t>市原</w:t>
      </w:r>
      <w:r>
        <w:rPr>
          <w:rFonts w:hint="default" w:ascii="Times New Roman" w:hAnsi="Times New Roman" w:eastAsia="仿宋_GB2312" w:cs="Times New Roman"/>
          <w:sz w:val="32"/>
          <w:szCs w:val="32"/>
          <w:lang w:val="en-US" w:eastAsia="zh-CN"/>
        </w:rPr>
        <w:t>建档立卡低收入</w:t>
      </w:r>
      <w:r>
        <w:rPr>
          <w:rFonts w:hint="eastAsia" w:ascii="Times New Roman" w:hAnsi="Times New Roman" w:eastAsia="仿宋_GB2312" w:cs="Times New Roman"/>
          <w:spacing w:val="0"/>
          <w:sz w:val="32"/>
          <w:szCs w:val="32"/>
          <w:lang w:val="en-US" w:eastAsia="zh-CN"/>
        </w:rPr>
        <w:t>14534</w:t>
      </w:r>
      <w:r>
        <w:rPr>
          <w:rFonts w:hint="default" w:ascii="Times New Roman" w:hAnsi="Times New Roman" w:eastAsia="仿宋_GB2312" w:cs="Times New Roman"/>
          <w:spacing w:val="0"/>
          <w:sz w:val="32"/>
          <w:szCs w:val="32"/>
        </w:rPr>
        <w:t>户、</w:t>
      </w:r>
      <w:r>
        <w:rPr>
          <w:rFonts w:hint="eastAsia" w:ascii="Times New Roman" w:hAnsi="Times New Roman" w:eastAsia="仿宋_GB2312" w:cs="Times New Roman"/>
          <w:spacing w:val="0"/>
          <w:sz w:val="32"/>
          <w:szCs w:val="32"/>
          <w:lang w:val="en-US" w:eastAsia="zh-CN"/>
        </w:rPr>
        <w:t>29073</w:t>
      </w:r>
      <w:r>
        <w:rPr>
          <w:rFonts w:hint="default" w:ascii="Times New Roman" w:hAnsi="Times New Roman" w:eastAsia="仿宋_GB2312" w:cs="Times New Roman"/>
          <w:sz w:val="32"/>
          <w:szCs w:val="32"/>
          <w:lang w:val="en-US" w:eastAsia="zh-CN"/>
        </w:rPr>
        <w:t>人，家庭</w:t>
      </w:r>
      <w:r>
        <w:rPr>
          <w:rFonts w:hint="default" w:ascii="Times New Roman" w:hAnsi="Times New Roman" w:eastAsia="仿宋_GB2312" w:cs="Times New Roman"/>
          <w:sz w:val="32"/>
          <w:szCs w:val="32"/>
        </w:rPr>
        <w:t>人均</w:t>
      </w:r>
      <w:r>
        <w:rPr>
          <w:rFonts w:hint="default" w:ascii="Times New Roman" w:hAnsi="Times New Roman" w:eastAsia="仿宋_GB2312" w:cs="Times New Roman"/>
          <w:sz w:val="32"/>
          <w:szCs w:val="32"/>
          <w:lang w:eastAsia="zh-CN"/>
        </w:rPr>
        <w:t>纯</w:t>
      </w:r>
      <w:r>
        <w:rPr>
          <w:rFonts w:hint="default" w:ascii="Times New Roman" w:hAnsi="Times New Roman" w:eastAsia="仿宋_GB2312" w:cs="Times New Roman"/>
          <w:sz w:val="32"/>
          <w:szCs w:val="32"/>
        </w:rPr>
        <w:t>收入</w:t>
      </w:r>
      <w:r>
        <w:rPr>
          <w:rFonts w:hint="eastAsia" w:ascii="Times New Roman" w:hAnsi="Times New Roman" w:eastAsia="仿宋_GB2312" w:cs="Times New Roman"/>
          <w:sz w:val="32"/>
          <w:szCs w:val="32"/>
          <w:lang w:eastAsia="zh-CN"/>
        </w:rPr>
        <w:t>较增幅超过农村居民人均收入增幅</w:t>
      </w:r>
      <w:r>
        <w:rPr>
          <w:rFonts w:hint="default" w:ascii="Times New Roman" w:hAnsi="Times New Roman" w:eastAsia="仿宋_GB2312" w:cs="Times New Roman"/>
          <w:sz w:val="32"/>
          <w:szCs w:val="32"/>
        </w:rPr>
        <w:t>，“两不愁三保障”</w:t>
      </w:r>
      <w:r>
        <w:rPr>
          <w:rFonts w:hint="default" w:ascii="Times New Roman" w:hAnsi="Times New Roman" w:eastAsia="仿宋_GB2312" w:cs="Times New Roman"/>
          <w:sz w:val="32"/>
          <w:szCs w:val="32"/>
          <w:lang w:val="en-US" w:eastAsia="zh-CN"/>
        </w:rPr>
        <w:t>稳定</w:t>
      </w:r>
      <w:r>
        <w:rPr>
          <w:rFonts w:hint="default" w:ascii="Times New Roman" w:hAnsi="Times New Roman" w:eastAsia="仿宋_GB2312" w:cs="Times New Roman"/>
          <w:sz w:val="32"/>
          <w:szCs w:val="32"/>
        </w:rPr>
        <w:t>实现，</w:t>
      </w:r>
      <w:r>
        <w:rPr>
          <w:rFonts w:hint="default" w:ascii="Times New Roman" w:hAnsi="Times New Roman" w:eastAsia="仿宋_GB2312" w:cs="Times New Roman"/>
          <w:sz w:val="32"/>
          <w:szCs w:val="32"/>
          <w:lang w:val="en-US" w:eastAsia="zh-CN"/>
        </w:rPr>
        <w:t>脱贫</w:t>
      </w:r>
      <w:r>
        <w:rPr>
          <w:rFonts w:hint="eastAsia" w:ascii="Times New Roman" w:hAnsi="Times New Roman" w:eastAsia="仿宋_GB2312" w:cs="Times New Roman"/>
          <w:sz w:val="32"/>
          <w:szCs w:val="32"/>
          <w:lang w:val="en-US" w:eastAsia="zh-CN"/>
        </w:rPr>
        <w:t>巩固</w:t>
      </w:r>
      <w:r>
        <w:rPr>
          <w:rFonts w:hint="default" w:ascii="Times New Roman" w:hAnsi="Times New Roman" w:eastAsia="仿宋_GB2312" w:cs="Times New Roman"/>
          <w:sz w:val="32"/>
          <w:szCs w:val="32"/>
          <w:lang w:val="en-US" w:eastAsia="zh-CN"/>
        </w:rPr>
        <w:t>率达100%</w:t>
      </w:r>
      <w:r>
        <w:rPr>
          <w:rFonts w:hint="default" w:ascii="Times New Roman" w:hAnsi="Times New Roman" w:eastAsia="仿宋_GB2312" w:cs="Times New Roman"/>
          <w:sz w:val="32"/>
          <w:szCs w:val="32"/>
        </w:rPr>
        <w:t>，解决相对贫困长效机制</w:t>
      </w:r>
      <w:r>
        <w:rPr>
          <w:rFonts w:hint="default" w:ascii="Times New Roman" w:hAnsi="Times New Roman" w:eastAsia="仿宋_GB2312" w:cs="Times New Roman"/>
          <w:sz w:val="32"/>
          <w:szCs w:val="32"/>
          <w:lang w:val="en-US" w:eastAsia="zh-CN"/>
        </w:rPr>
        <w:t>初步建立</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四、项目组织实施情况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为确保我市所有建档立卡低收入人口202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年9月底实现</w:t>
      </w:r>
      <w:r>
        <w:rPr>
          <w:rFonts w:hint="eastAsia" w:ascii="Times New Roman" w:hAnsi="Times New Roman" w:eastAsia="仿宋_GB2312" w:cs="Times New Roman"/>
          <w:sz w:val="32"/>
          <w:szCs w:val="32"/>
          <w:lang w:val="en-US" w:eastAsia="zh-CN"/>
        </w:rPr>
        <w:t>稳定</w:t>
      </w:r>
      <w:r>
        <w:rPr>
          <w:rFonts w:hint="default" w:ascii="Times New Roman" w:hAnsi="Times New Roman" w:eastAsia="仿宋_GB2312" w:cs="Times New Roman"/>
          <w:sz w:val="32"/>
          <w:szCs w:val="32"/>
          <w:lang w:val="en-US" w:eastAsia="zh-CN"/>
        </w:rPr>
        <w:t>脱贫目标</w:t>
      </w:r>
      <w:r>
        <w:rPr>
          <w:rFonts w:hint="eastAsia"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lang w:val="en-US" w:eastAsia="zh-CN"/>
        </w:rPr>
        <w:t>家庭人均纯收入</w:t>
      </w:r>
      <w:r>
        <w:rPr>
          <w:rFonts w:hint="eastAsia" w:ascii="Times New Roman" w:hAnsi="Times New Roman" w:eastAsia="仿宋_GB2312" w:cs="Times New Roman"/>
          <w:sz w:val="32"/>
          <w:szCs w:val="32"/>
          <w:lang w:val="en-US" w:eastAsia="zh-CN"/>
        </w:rPr>
        <w:t>未达到8500</w:t>
      </w:r>
      <w:r>
        <w:rPr>
          <w:rFonts w:hint="default" w:ascii="Times New Roman" w:hAnsi="Times New Roman" w:eastAsia="仿宋_GB2312" w:cs="Times New Roman"/>
          <w:sz w:val="32"/>
          <w:szCs w:val="32"/>
          <w:lang w:val="en-US" w:eastAsia="zh-CN"/>
        </w:rPr>
        <w:t>元</w:t>
      </w:r>
      <w:r>
        <w:rPr>
          <w:rFonts w:hint="eastAsia" w:ascii="Times New Roman" w:hAnsi="Times New Roman" w:eastAsia="仿宋_GB2312" w:cs="Times New Roman"/>
          <w:sz w:val="32"/>
          <w:szCs w:val="32"/>
          <w:lang w:val="en-US" w:eastAsia="zh-CN"/>
        </w:rPr>
        <w:t>的户进行补足</w:t>
      </w:r>
      <w:r>
        <w:rPr>
          <w:rFonts w:hint="default" w:ascii="Times New Roman" w:hAnsi="Times New Roman" w:eastAsia="仿宋_GB2312" w:cs="Times New Roman"/>
          <w:sz w:val="32"/>
          <w:szCs w:val="32"/>
          <w:lang w:val="en-US" w:eastAsia="zh-CN"/>
        </w:rPr>
        <w:t>。根据</w:t>
      </w:r>
      <w:r>
        <w:rPr>
          <w:rFonts w:hint="eastAsia" w:ascii="仿宋_GB2312" w:hAnsi="仿宋_GB2312" w:eastAsia="仿宋_GB2312" w:cs="仿宋_GB2312"/>
          <w:sz w:val="32"/>
          <w:szCs w:val="32"/>
        </w:rPr>
        <w:t>《关于做好202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年巩固脱贫成果补助资金申报工作的通知》（皋农发〔202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号、皋财农〔202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7号）</w:t>
      </w:r>
      <w:r>
        <w:rPr>
          <w:rFonts w:hint="default" w:ascii="Times New Roman" w:hAnsi="Times New Roman" w:eastAsia="仿宋_GB2312" w:cs="Times New Roman"/>
          <w:sz w:val="32"/>
          <w:szCs w:val="32"/>
          <w:lang w:val="en-US" w:eastAsia="zh-CN"/>
        </w:rPr>
        <w:t>文件精神，经过对全市建档立卡户进行全面排查，通过村民主评议、公示后进行申报，由分工村干部、村党组织书记、驻村第一书记或联助书记对申报对象进行初审，镇农经、财政部门复审，市扶贫、财政部门进行联合审核确认。根据申报材料逐户审核比对，确认所有申报对象都在</w:t>
      </w:r>
      <w:r>
        <w:rPr>
          <w:rFonts w:hint="eastAsia" w:ascii="Times New Roman" w:hAnsi="Times New Roman" w:eastAsia="仿宋_GB2312" w:cs="Times New Roman"/>
          <w:sz w:val="32"/>
          <w:szCs w:val="32"/>
          <w:lang w:val="en-US" w:eastAsia="zh-CN"/>
        </w:rPr>
        <w:t>原建档立卡户和边缘户</w:t>
      </w:r>
      <w:r>
        <w:rPr>
          <w:rFonts w:hint="default" w:ascii="Times New Roman" w:hAnsi="Times New Roman" w:eastAsia="仿宋_GB2312" w:cs="Times New Roman"/>
          <w:sz w:val="32"/>
          <w:szCs w:val="32"/>
          <w:lang w:val="en-US" w:eastAsia="zh-CN"/>
        </w:rPr>
        <w:t>名单里，并</w:t>
      </w:r>
      <w:r>
        <w:rPr>
          <w:rFonts w:hint="eastAsia"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lang w:val="en-US" w:eastAsia="zh-CN"/>
        </w:rPr>
        <w:t>排查出</w:t>
      </w:r>
      <w:r>
        <w:rPr>
          <w:rFonts w:hint="eastAsia" w:ascii="Times New Roman" w:hAnsi="Times New Roman" w:eastAsia="仿宋_GB2312" w:cs="Times New Roman"/>
          <w:sz w:val="32"/>
          <w:szCs w:val="32"/>
          <w:lang w:val="en-US" w:eastAsia="zh-CN"/>
        </w:rPr>
        <w:t>的2</w:t>
      </w:r>
      <w:r>
        <w:rPr>
          <w:rFonts w:hint="default" w:ascii="Times New Roman" w:hAnsi="Times New Roman" w:eastAsia="仿宋_GB2312" w:cs="Times New Roman"/>
          <w:sz w:val="32"/>
          <w:szCs w:val="32"/>
          <w:lang w:val="en-US" w:eastAsia="zh-CN"/>
        </w:rPr>
        <w:t>个镇</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户申报补助资金超过</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000元的建档立卡户</w:t>
      </w:r>
      <w:r>
        <w:rPr>
          <w:rFonts w:hint="eastAsia" w:ascii="Times New Roman" w:hAnsi="Times New Roman" w:eastAsia="仿宋_GB2312" w:cs="Times New Roman"/>
          <w:sz w:val="32"/>
          <w:szCs w:val="32"/>
          <w:lang w:val="en-US" w:eastAsia="zh-CN"/>
        </w:rPr>
        <w:t>进行再次审核确认</w:t>
      </w:r>
      <w:r>
        <w:rPr>
          <w:rFonts w:hint="default" w:ascii="Times New Roman" w:hAnsi="Times New Roman" w:eastAsia="仿宋_GB2312" w:cs="Times New Roman"/>
          <w:sz w:val="32"/>
          <w:szCs w:val="32"/>
          <w:lang w:val="en-US" w:eastAsia="zh-CN"/>
        </w:rPr>
        <w:t>。最终确认全市脱贫有困难的农户</w:t>
      </w:r>
      <w:r>
        <w:rPr>
          <w:rFonts w:hint="eastAsia" w:ascii="Times New Roman" w:hAnsi="Times New Roman" w:eastAsia="仿宋_GB2312" w:cs="Times New Roman"/>
          <w:sz w:val="32"/>
          <w:szCs w:val="32"/>
          <w:lang w:val="en-US" w:eastAsia="zh-CN"/>
        </w:rPr>
        <w:t>49</w:t>
      </w:r>
      <w:r>
        <w:rPr>
          <w:rFonts w:hint="default" w:ascii="Times New Roman" w:hAnsi="Times New Roman" w:eastAsia="仿宋_GB2312" w:cs="Times New Roman"/>
          <w:sz w:val="32"/>
          <w:szCs w:val="32"/>
          <w:lang w:val="en-US" w:eastAsia="zh-CN"/>
        </w:rPr>
        <w:t>户，按照人均</w:t>
      </w:r>
      <w:r>
        <w:rPr>
          <w:rFonts w:hint="eastAsia" w:ascii="Times New Roman" w:hAnsi="Times New Roman" w:eastAsia="仿宋_GB2312" w:cs="Times New Roman"/>
          <w:sz w:val="32"/>
          <w:szCs w:val="32"/>
          <w:lang w:val="en-US" w:eastAsia="zh-CN"/>
        </w:rPr>
        <w:t>8500</w:t>
      </w:r>
      <w:r>
        <w:rPr>
          <w:rFonts w:hint="default" w:ascii="Times New Roman" w:hAnsi="Times New Roman" w:eastAsia="仿宋_GB2312" w:cs="Times New Roman"/>
          <w:sz w:val="32"/>
          <w:szCs w:val="32"/>
          <w:lang w:val="en-US" w:eastAsia="zh-CN"/>
        </w:rPr>
        <w:t>元标准补助资金共</w:t>
      </w:r>
      <w:r>
        <w:rPr>
          <w:rFonts w:hint="eastAsia" w:ascii="Times New Roman" w:hAnsi="Times New Roman" w:eastAsia="仿宋_GB2312" w:cs="Times New Roman"/>
          <w:sz w:val="32"/>
          <w:szCs w:val="32"/>
          <w:lang w:val="en-US" w:eastAsia="zh-CN"/>
        </w:rPr>
        <w:t>12.29</w:t>
      </w:r>
      <w:r>
        <w:rPr>
          <w:rFonts w:hint="default" w:ascii="Times New Roman" w:hAnsi="Times New Roman" w:eastAsia="仿宋_GB2312" w:cs="Times New Roman"/>
          <w:sz w:val="32"/>
          <w:szCs w:val="32"/>
          <w:lang w:val="en-US" w:eastAsia="zh-CN"/>
        </w:rPr>
        <w:t>万元，专项补助资金于9月30日前由财政直接通过一折通全部打卡到户。</w:t>
      </w:r>
      <w:r>
        <w:rPr>
          <w:rFonts w:hint="eastAsia" w:ascii="Times New Roman" w:hAnsi="Times New Roman" w:eastAsia="仿宋_GB2312" w:cs="Times New Roman"/>
          <w:sz w:val="32"/>
          <w:szCs w:val="32"/>
          <w:lang w:val="en-US" w:eastAsia="zh-CN"/>
        </w:rPr>
        <w:t>同时，将排查出的名单与民政部门进行了对接，确保符合纳入五保低保条件的原建档立卡户做到应保尽保。</w:t>
      </w:r>
    </w:p>
    <w:p>
      <w:pPr>
        <w:keepNext w:val="0"/>
        <w:keepLines w:val="0"/>
        <w:pageBreakBefore w:val="0"/>
        <w:widowControl w:val="0"/>
        <w:kinsoku/>
        <w:wordWrap w:val="0"/>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sz w:val="32"/>
          <w:szCs w:val="32"/>
          <w:lang w:val="en-US" w:eastAsia="zh-CN"/>
        </w:rPr>
      </w:pPr>
      <w:r>
        <w:rPr>
          <w:rFonts w:hint="eastAsia"/>
          <w:lang w:val="en-US" w:eastAsia="zh-CN"/>
        </w:rPr>
        <w:t xml:space="preserve">        </w:t>
      </w:r>
      <w:r>
        <w:rPr>
          <w:rFonts w:hint="eastAsia" w:ascii="Times New Roman" w:hAnsi="Times New Roman" w:eastAsia="仿宋_GB2312" w:cs="Times New Roman"/>
          <w:sz w:val="32"/>
          <w:szCs w:val="32"/>
          <w:lang w:val="en-US" w:eastAsia="zh-CN"/>
        </w:rPr>
        <w:t xml:space="preserve">如皋市农业农村局    </w:t>
      </w:r>
    </w:p>
    <w:p>
      <w:pPr>
        <w:pStyle w:val="2"/>
        <w:jc w:val="center"/>
        <w:rPr>
          <w:rFonts w:hint="default"/>
          <w:lang w:val="en-US" w:eastAsia="zh-CN"/>
        </w:rPr>
      </w:pPr>
      <w:r>
        <w:rPr>
          <w:rFonts w:hint="eastAsia" w:ascii="Times New Roman" w:hAnsi="Times New Roman" w:eastAsia="仿宋_GB2312" w:cs="Times New Roman"/>
          <w:sz w:val="32"/>
          <w:szCs w:val="32"/>
          <w:lang w:val="en-US" w:eastAsia="zh-CN"/>
        </w:rPr>
        <w:t xml:space="preserve">                           2023年3月16日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iZTZjZDQ4NjNiMWQzMTZlOTNlZDAwNGJlMzk3YzUifQ=="/>
  </w:docVars>
  <w:rsids>
    <w:rsidRoot w:val="52FA05E1"/>
    <w:rsid w:val="04CD0A5D"/>
    <w:rsid w:val="07CE1BCF"/>
    <w:rsid w:val="10AA71FD"/>
    <w:rsid w:val="19233CD5"/>
    <w:rsid w:val="299B575C"/>
    <w:rsid w:val="2A142E30"/>
    <w:rsid w:val="34AC0E6F"/>
    <w:rsid w:val="36B11F15"/>
    <w:rsid w:val="3F633A32"/>
    <w:rsid w:val="44A43392"/>
    <w:rsid w:val="487C46B8"/>
    <w:rsid w:val="488C476E"/>
    <w:rsid w:val="4F4B2C5D"/>
    <w:rsid w:val="52FA05E1"/>
    <w:rsid w:val="556A58BB"/>
    <w:rsid w:val="5D001DB3"/>
    <w:rsid w:val="5D4217C0"/>
    <w:rsid w:val="5E0F7967"/>
    <w:rsid w:val="66224C46"/>
    <w:rsid w:val="70FC0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jc w:val="center"/>
      <w:outlineLvl w:val="0"/>
    </w:pPr>
    <w:rPr>
      <w:rFonts w:ascii="Times New Roman" w:hAnsi="Times New Roman" w:eastAsia="方正小标宋简体" w:cs="Times New Roman"/>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character" w:customStyle="1" w:styleId="6">
    <w:name w:val="font01"/>
    <w:basedOn w:val="5"/>
    <w:qFormat/>
    <w:uiPriority w:val="0"/>
    <w:rPr>
      <w:rFonts w:hint="eastAsia" w:ascii="宋体" w:hAnsi="宋体" w:eastAsia="宋体" w:cs="宋体"/>
      <w:color w:val="000000"/>
      <w:sz w:val="22"/>
      <w:szCs w:val="22"/>
      <w:u w:val="none"/>
    </w:rPr>
  </w:style>
  <w:style w:type="character" w:customStyle="1" w:styleId="7">
    <w:name w:val="font41"/>
    <w:basedOn w:val="5"/>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1378</Words>
  <Characters>1519</Characters>
  <Lines>0</Lines>
  <Paragraphs>0</Paragraphs>
  <TotalTime>0</TotalTime>
  <ScaleCrop>false</ScaleCrop>
  <LinksUpToDate>false</LinksUpToDate>
  <CharactersWithSpaces>1556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2021-08-17T07:33:00Z</dcterms:created>
  <dc:creator>lucky_(^O^)</dc:creator>
  <cp:lastModifiedBy>qianjun  yuan</cp:lastModifiedBy>
  <dcterms:modified xsi:type="dcterms:W3CDTF">2023-10-07T06:38:32Z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2B55F1E50EF24700A9CD1F4B004CC043</vt:lpwstr>
  </property>
</Properties>
</file>