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2022年机关工作经费项目绩效自评报告</w:t>
      </w:r>
      <w:bookmarkStart w:id="0" w:name="_GoBack"/>
      <w:bookmarkEnd w:id="0"/>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一、项目情况</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（一）项目概况。</w:t>
      </w:r>
      <w:r>
        <w:rPr>
          <w:rFonts w:hint="eastAsia" w:ascii="仿宋" w:hAnsi="仿宋" w:eastAsia="仿宋" w:cs="仿宋"/>
          <w:sz w:val="28"/>
          <w:szCs w:val="28"/>
          <w:lang w:eastAsia="zh-CN"/>
        </w:rPr>
        <w:t>如皋市农业农村局主要职能有：（一）贯彻落实“三农”工作发展战略，统筹研究和组织实施“三农”工作发展战略、中长期规划、重大政策。（二）贯彻落实扶贫工作方针政策和法律法规，拟订全市扶贫工作规划和年度计划。（三）统筹推动发展农村社会事业、农村公共服务、农村文化、农村基础设施和乡村治理。（四）拟订深化农村经济体制改革和巩固完善农村基本经营制度的政策。（五）指导乡村特色产业、农产品加工业、休闲农业发展工作。（六）负责种植业、畜牧业、渔业、农业机械化等农业各产业工作的监督管理。（七）负责农产品质量安全监督管理。（八）组织农业资源区划工作。（九）负责有关农业生产资料和农业投入品的监督管理。（十）负责农业防灾减灾、农作物重大病虫害防治、重大动物疫病防控和协调渔业生产安全搜救工作。（十一）负责农业投资管理。（十二）推动农业科技体制改革和农业科技创新体系建设。（十三）指导农业农村人才工作。（十四）承办农业涉外事务工作，组织开展农业对外交流、农业利用外资、农业“走出去”、农业贸易促进和有关国际经济技术交流合作，指导开放型农业发展，协助实施农业援外项目。（十五）完成市委、市政府交办的其他任务。</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lang w:eastAsia="zh-CN"/>
        </w:rPr>
        <w:t>机关</w:t>
      </w:r>
      <w:r>
        <w:rPr>
          <w:rFonts w:hint="eastAsia" w:ascii="仿宋" w:hAnsi="仿宋" w:eastAsia="仿宋" w:cs="仿宋"/>
          <w:b w:val="0"/>
          <w:bCs w:val="0"/>
          <w:sz w:val="28"/>
          <w:szCs w:val="28"/>
          <w:lang w:val="en-US" w:eastAsia="zh-CN"/>
        </w:rPr>
        <w:t>内设机构包括：市委农办综合科（办公室、发展规划科）、市委农办督查考核科（农村社会事业促进科）、人事科、法规科（行政服务科）、政策与改革科、计划财务科（审计科）、农村合作经济指导科、乡村产业发展科、市场与信息化科（对外交流合作科）、科技教育科（种业管理科）、农产品质量安全监管科、园艺科（种植业管理科）、畜牧兽医科（重大动物疫病防控办公室）、渔业渔政科、农机科、农田建设管理科（耕地质量科）、农业项目建设监督评价科、扶贫工作科、老干部科。2022年机关在职公务员74人、事业10人、合同工7人、离休2人、退休70人。</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本项目主要是为保障发挥工作职能，用于机关工作运转相关的培训、督查、现场会、宣传、办公耗材等费用。2022年项目预算资金263万元，实际支出262.99万元，支出率100%</w:t>
      </w:r>
    </w:p>
    <w:p>
      <w:pPr>
        <w:keepNext w:val="0"/>
        <w:keepLines w:val="0"/>
        <w:pageBreakBefore w:val="0"/>
        <w:numPr>
          <w:ilvl w:val="0"/>
          <w:numId w:val="1"/>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绩效目标。完成局机关各项职能工作及上级交办任务</w:t>
      </w:r>
      <w:r>
        <w:rPr>
          <w:rFonts w:hint="eastAsia" w:ascii="仿宋" w:hAnsi="仿宋" w:eastAsia="仿宋" w:cs="仿宋"/>
          <w:sz w:val="28"/>
          <w:szCs w:val="28"/>
          <w:lang w:eastAsia="zh-CN"/>
        </w:rPr>
        <w:t>。</w:t>
      </w:r>
    </w:p>
    <w:p>
      <w:pPr>
        <w:keepNext w:val="0"/>
        <w:keepLines w:val="0"/>
        <w:pageBreakBefore w:val="0"/>
        <w:numPr>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评价情况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left"/>
        <w:textAlignment w:val="auto"/>
        <w:rPr>
          <w:rFonts w:hint="eastAsia" w:ascii="仿宋" w:hAnsi="仿宋" w:eastAsia="仿宋" w:cs="仿宋"/>
          <w:sz w:val="28"/>
          <w:szCs w:val="28"/>
        </w:rPr>
      </w:pPr>
      <w:r>
        <w:rPr>
          <w:rStyle w:val="4"/>
          <w:rFonts w:hint="eastAsia" w:ascii="仿宋" w:hAnsi="仿宋" w:eastAsia="仿宋" w:cs="仿宋"/>
          <w:b w:val="0"/>
          <w:bCs/>
          <w:color w:val="000000"/>
          <w:spacing w:val="0"/>
          <w:sz w:val="28"/>
          <w:szCs w:val="28"/>
        </w:rPr>
        <w:t>按照财政绩效评价相关要求，认真研究制定了项目评价的评价方式和评价指标体系，根据决策、过程、产出指标、效益指标、满意度指标一级指标5个，项目立项、绩效目标</w:t>
      </w:r>
      <w:r>
        <w:rPr>
          <w:rStyle w:val="4"/>
          <w:rFonts w:hint="eastAsia" w:ascii="仿宋" w:hAnsi="仿宋" w:eastAsia="仿宋" w:cs="仿宋"/>
          <w:b w:val="0"/>
          <w:bCs/>
          <w:color w:val="000000"/>
          <w:spacing w:val="0"/>
          <w:sz w:val="28"/>
          <w:szCs w:val="28"/>
          <w:lang w:eastAsia="zh-CN"/>
        </w:rPr>
        <w:t>、资金投入</w:t>
      </w:r>
      <w:r>
        <w:rPr>
          <w:rStyle w:val="4"/>
          <w:rFonts w:hint="eastAsia" w:ascii="仿宋" w:hAnsi="仿宋" w:eastAsia="仿宋" w:cs="仿宋"/>
          <w:b w:val="0"/>
          <w:bCs/>
          <w:color w:val="000000"/>
          <w:spacing w:val="0"/>
          <w:sz w:val="28"/>
          <w:szCs w:val="28"/>
        </w:rPr>
        <w:t>等1</w:t>
      </w:r>
      <w:r>
        <w:rPr>
          <w:rStyle w:val="4"/>
          <w:rFonts w:hint="eastAsia" w:ascii="仿宋" w:hAnsi="仿宋" w:eastAsia="仿宋" w:cs="仿宋"/>
          <w:b w:val="0"/>
          <w:bCs/>
          <w:color w:val="000000"/>
          <w:spacing w:val="0"/>
          <w:sz w:val="28"/>
          <w:szCs w:val="28"/>
          <w:lang w:val="en-US" w:eastAsia="zh-CN"/>
        </w:rPr>
        <w:t>3</w:t>
      </w:r>
      <w:r>
        <w:rPr>
          <w:rStyle w:val="4"/>
          <w:rFonts w:hint="eastAsia" w:ascii="仿宋" w:hAnsi="仿宋" w:eastAsia="仿宋" w:cs="仿宋"/>
          <w:b w:val="0"/>
          <w:bCs/>
          <w:color w:val="000000"/>
          <w:spacing w:val="0"/>
          <w:sz w:val="28"/>
          <w:szCs w:val="28"/>
        </w:rPr>
        <w:t>个二级指标，立项依据</w:t>
      </w:r>
      <w:r>
        <w:rPr>
          <w:rStyle w:val="4"/>
          <w:rFonts w:hint="eastAsia" w:ascii="仿宋" w:hAnsi="仿宋" w:eastAsia="仿宋" w:cs="仿宋"/>
          <w:b w:val="0"/>
          <w:bCs/>
          <w:color w:val="000000"/>
          <w:spacing w:val="0"/>
          <w:sz w:val="28"/>
          <w:szCs w:val="28"/>
          <w:lang w:eastAsia="zh-CN"/>
        </w:rPr>
        <w:t>充分性、立项程序规范性、绩效目标合理性</w:t>
      </w:r>
      <w:r>
        <w:rPr>
          <w:rStyle w:val="4"/>
          <w:rFonts w:hint="eastAsia" w:ascii="仿宋" w:hAnsi="仿宋" w:eastAsia="仿宋" w:cs="仿宋"/>
          <w:b w:val="0"/>
          <w:bCs/>
          <w:color w:val="000000"/>
          <w:spacing w:val="0"/>
          <w:sz w:val="28"/>
          <w:szCs w:val="28"/>
        </w:rPr>
        <w:t>等三级指标</w:t>
      </w:r>
      <w:r>
        <w:rPr>
          <w:rStyle w:val="4"/>
          <w:rFonts w:hint="eastAsia" w:ascii="仿宋" w:hAnsi="仿宋" w:eastAsia="仿宋" w:cs="仿宋"/>
          <w:b w:val="0"/>
          <w:bCs/>
          <w:color w:val="000000"/>
          <w:spacing w:val="0"/>
          <w:sz w:val="28"/>
          <w:szCs w:val="28"/>
          <w:lang w:val="en-US" w:eastAsia="zh-CN"/>
        </w:rPr>
        <w:t>2</w:t>
      </w:r>
      <w:r>
        <w:rPr>
          <w:rStyle w:val="4"/>
          <w:rFonts w:hint="eastAsia" w:ascii="仿宋" w:hAnsi="仿宋" w:eastAsia="仿宋" w:cs="仿宋"/>
          <w:b w:val="0"/>
          <w:bCs/>
          <w:color w:val="000000"/>
          <w:spacing w:val="0"/>
          <w:sz w:val="28"/>
          <w:szCs w:val="28"/>
        </w:rPr>
        <w:t>5个。根据</w:t>
      </w:r>
      <w:r>
        <w:rPr>
          <w:rStyle w:val="4"/>
          <w:rFonts w:hint="eastAsia" w:ascii="仿宋" w:hAnsi="仿宋" w:eastAsia="仿宋" w:cs="仿宋"/>
          <w:b w:val="0"/>
          <w:bCs/>
          <w:color w:val="000000"/>
          <w:spacing w:val="0"/>
          <w:sz w:val="28"/>
          <w:szCs w:val="28"/>
          <w:lang w:eastAsia="zh-CN"/>
        </w:rPr>
        <w:t>工作</w:t>
      </w:r>
      <w:r>
        <w:rPr>
          <w:rStyle w:val="4"/>
          <w:rFonts w:hint="eastAsia" w:ascii="仿宋" w:hAnsi="仿宋" w:eastAsia="仿宋" w:cs="仿宋"/>
          <w:b w:val="0"/>
          <w:bCs/>
          <w:color w:val="000000"/>
          <w:spacing w:val="0"/>
          <w:sz w:val="28"/>
          <w:szCs w:val="28"/>
        </w:rPr>
        <w:t>完成情况、效益情况、满意度情况等确定评价结论。项目自评价得分</w:t>
      </w:r>
      <w:r>
        <w:rPr>
          <w:rStyle w:val="4"/>
          <w:rFonts w:hint="eastAsia" w:ascii="仿宋" w:hAnsi="仿宋" w:eastAsia="仿宋" w:cs="仿宋"/>
          <w:b w:val="0"/>
          <w:bCs/>
          <w:color w:val="000000"/>
          <w:spacing w:val="0"/>
          <w:sz w:val="28"/>
          <w:szCs w:val="28"/>
          <w:lang w:val="en-US" w:eastAsia="zh-CN"/>
        </w:rPr>
        <w:t>96</w:t>
      </w:r>
      <w:r>
        <w:rPr>
          <w:rStyle w:val="4"/>
          <w:rFonts w:hint="eastAsia" w:ascii="仿宋" w:hAnsi="仿宋" w:eastAsia="仿宋" w:cs="仿宋"/>
          <w:b w:val="0"/>
          <w:bCs/>
          <w:color w:val="000000"/>
          <w:spacing w:val="0"/>
          <w:sz w:val="28"/>
          <w:szCs w:val="28"/>
        </w:rPr>
        <w:t>分，等级为优。</w:t>
      </w:r>
    </w:p>
    <w:p>
      <w:pPr>
        <w:keepNext w:val="0"/>
        <w:keepLines w:val="0"/>
        <w:pageBreakBefore w:val="0"/>
        <w:numPr>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三、项目绩效</w:t>
      </w:r>
    </w:p>
    <w:p>
      <w:pPr>
        <w:keepNext w:val="0"/>
        <w:keepLines w:val="0"/>
        <w:pageBreakBefore w:val="0"/>
        <w:numPr>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现代农业发展高质高效。一是重要农产品稳产保供持续推进。严格贯彻粮食生产“稳面积、稳产量、稳政策”工作要求，2022年全市粮食面积150.9万亩、总产预计68.56万吨，分别比上年增加0.945万亩、0.884万吨。大豆播种面积9.68万亩，落实大豆玉米复合种植面积6015亩，完成省下达目标。全市建成规模设施蔬菜园区178个，建设万亩省级“菜篮子”工程永久性蔬菜基地1个、上海蔬菜外延基地4个。截至目前，全市能繁母猪存栏2.63万头，完成率达101.15%，生猪规模养殖场保有量完成任务，全年已出栏生猪41.56万头。三季度，全市实现农林牧渔业增加值55.73亿元，增长4.8%；农林牧渔专业及辅助性活动增加值4.59亿元，增长10.2%。绿色优质农产品比重达65.6%。二是产业兴旺链条持续拓展。探索构建花木盆景和“三黑三白（黑猪黑鱼黑塌菜、白米白菜白萝卜）”的产业新格局。稳步推进中国盆景艺术大师五年培养和中国小微盆景集散中心建设计划，花木园区转型升级基地面积达2000亩。大力推进中国小微盆景集散中心核心区招商入驻，培育盆景线上销售1000万元以上企业3家。如皋黑塌菜入选省特色农产品优势区名单，5万吨黑鱼食品园项目主体封顶，正在设备安装，预计2023年5月份投产。“如皋黑猪”养殖规模近2万头，开设“如皋黑猪”专营店3家。优质食味水稻种植面积占比达80%。一二三产融合步伐加快，累计创成国家地理标志证明商标6个、国家地理标志农产品4个、省级农业品牌5个。积极搭建本地优质农产品直供社区软件平台“寻味如皋”。“如皋白萝卜”被授予省级农业区域公用品牌，“绿野长寿蔬菜”荣登省农业品牌目录名单。建成农产品产地冷藏保鲜设施冷库14个、总容积4263立方米。三是载体建设持续发展。全年新开工农业农村重大项目30个、续建项目3个，其中省级示范项目2个，年度计划投资23.53亿元。2022年度在建高标准农田11.12万亩，首创“一循环、两调节”农田退水循环利用系统，落实城北街道天河桥村万顷良田耕地质量监测点。成功入选省级农业生产全程全面机械化示范创建县，新建省级“全程机械化+综合农事”综合农事服务中心1家、南通市级4家、如皋市级特色农业机械化示范园区9家，培育特色农机经营服务组织2个。</w:t>
      </w:r>
    </w:p>
    <w:p>
      <w:pPr>
        <w:keepNext w:val="0"/>
        <w:keepLines w:val="0"/>
        <w:pageBreakBefore w:val="0"/>
        <w:numPr>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生态宜居环境持续改善。一是体制机制不断优化。印发《如皋市农村人居环境整治提升五年行动暨生态宜居美丽乡村建设实施方案》《如皋市2022年农村人居环境整治提升工作考核细则（试行）》等，进一步完善“月度考核、双月现场推进、季度村（社区）大讲坛观摩”工作机制，横向到边、纵向到底的工作网络持续织密。二是治理成效不断向好。聚焦“4+2+N”整治重点，全力攻坚破落建筑、渔网渔簖、露天粪坑、建筑垃圾、河坡垦种、草垛乱堆以及被撤并老集镇改造提升等工作任务。扎实开展垃圾分类，全市生活垃圾运输车辆实现联网闭环管理，“组保洁、村收集、镇转运、市处理”的垃圾无害化处理体系不断完善，实行垃圾分类村（社区）比例达55%，培育“三定一督”试点小区54个、垃圾分类示范村居25个。积极创建生态宜居美丽乡村示范培育镇1个、省级培育村（社区）18个、南通市级培育村（社区）6个。新授牌高标准“美丽庭院示范户”100户。加强农业面源污染治理，全市绿色种养循环农业试点面积5.62万亩，畜禽粪污综合利用率98.95%。秸秆综合利用率达96.8%，新时家庭农场的“猪-沼-电-果”生态绿色可持续发展典型案例入选2022年省级乡村产业绿色发展典型案例。新增建设绿色防控示范区6个。三是短板弱项不断补齐。扎实推动农村厕所革命，积极规划农村公厕布点，集中力量对建新不埋旧、新老并存旱厕进行填埋，截至目前，全市改造农村户厕13404座。</w:t>
      </w:r>
    </w:p>
    <w:p>
      <w:pPr>
        <w:keepNext w:val="0"/>
        <w:keepLines w:val="0"/>
        <w:pageBreakBefore w:val="0"/>
        <w:numPr>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富民强村成效持续彰显。一是帮扶力度持续加大。出台《关于促进村级集体经济发展壮大的实施办法（试行）》，深化“百企联百村共走振兴路”行动，筛选第一批100个村（社区）和100家企业参与联建，截至目前，落实项目村企63组、投资金额655万元。磨头兴韩、石庄洪港等9个村入选“十四五”期间省重点帮促村。如城街道、搬经镇率先开展乡村公益医疗互助试点，“双联双助”实现帮村帮户全覆盖。编制《2022-2024年省委驻如皋市乡村振兴工作队资金项目库清单》和《如皋市2023-2025年乡村振兴衔接资金项目库清单》，分别上报项目25个、54个。建成强村加油站4个。积极开展农产品营销促销工作，与南通汽运集团合作打造保供上海直通渠道，疫情期间，保供上海农产品4100余吨。获批培育南通市级乡村振兴示范村9个、先进村16个，持续打造示范村4个，培育村项目总投资1.4亿元。二是新型经营主体加快培育。不断增强农业龙头企业带动力，截至目前，全市各级农业龙头企业85家，累计创建各级示范社117家、农民合作社综合社23家、南通市新型合作农场81个。新增示范家庭农场省级4家、南通市级12家、如皋市级98家。培训高素质农民2301人。截止目前，全市农产品网上销售额达到5.7亿，网上营销主体146家。建成省级休闲农业和乡村旅游示范点2个。完成搬经镇2020年国家级产业强镇项目建设。源味有限公司获省级创业创新项目创意大赛二等奖。三是农村改革深入推进。稳妥推进农村集体经营性建设用地入市、农村产权线上交易、整市屋顶分布式光伏开发试点等工作，截至目前，农村产权交易项目累计24961宗，农村承包土地经营权流转40.75万亩，完成总交易额30.87亿元。积极推进省改革试验课题农民合作社综合社建设试点创建工作，建成农民合作社综合社21家，拨付资金310万元，构建综合社功能“四项机制”。列入2022年度省级农村宅基地线上审批和管理改革试点市。全市推广运用“清单制”村（社区）达90%以上，26个村级组织开展“积分制”试点。1-9月份农村居民人均可支配收入21147.9元，同比增长6.5%，南通排名第二。</w:t>
      </w:r>
    </w:p>
    <w:p>
      <w:pPr>
        <w:keepNext w:val="0"/>
        <w:keepLines w:val="0"/>
        <w:pageBreakBefore w:val="0"/>
        <w:numPr>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四、存在问题</w:t>
      </w:r>
    </w:p>
    <w:p>
      <w:pPr>
        <w:keepNext w:val="0"/>
        <w:keepLines w:val="0"/>
        <w:pageBreakBefore w:val="0"/>
        <w:numPr>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一是绩效目标设定还不够全面，特别是产出指标偏少。二是目标设定不够科学，少数目标设定过高，如黑塌菜种植面积、生猪出栏量等均未完成且差距较大。</w:t>
      </w:r>
    </w:p>
    <w:p>
      <w:pPr>
        <w:keepNext w:val="0"/>
        <w:keepLines w:val="0"/>
        <w:pageBreakBefore w:val="0"/>
        <w:numPr>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五、有关建议</w:t>
      </w:r>
    </w:p>
    <w:p>
      <w:pPr>
        <w:keepNext w:val="0"/>
        <w:keepLines w:val="0"/>
        <w:pageBreakBefore w:val="0"/>
        <w:numPr>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强化绩效管理培训，提高绩效目标编制质量。预算绩效管理专业性强、要求高、涉及的知识面比较广，进一步加强对绩效管理人专业知识的培训，及时更新知识储备，高质量完成绩效全过程管理。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3844EF"/>
    <w:multiLevelType w:val="singleLevel"/>
    <w:tmpl w:val="443844E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025B7"/>
    <w:rsid w:val="6B767F51"/>
    <w:rsid w:val="7CD81E48"/>
    <w:rsid w:val="7D330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2023-03-14T03:06:18Z</dcterms:created>
  <dc:creator>Administrator</dc:creator>
  <cp:lastModifiedBy>cici</cp:lastModifiedBy>
  <dcterms:modified xsi:type="dcterms:W3CDTF">2023-03-14T03:38:18Z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C125BBEFAF5247D099AD1ECA7128C0AB</vt:lpwstr>
  </property>
</Properties>
</file>