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2023年中央农业生产发展</w:t>
      </w:r>
      <w:r>
        <w:rPr>
          <w:rStyle w:val="6"/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eastAsia="zh-CN"/>
        </w:rPr>
        <w:t>项目支出绩效评价报告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一、项目情况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 w:bidi="ar"/>
        </w:rPr>
        <w:t>该项目为中央转移支付专项，实行“大专项+任务清单”模式，主要支持优势特色主导产业发展、支持新型农业经营主体培育、支持产业发展平台载体建设、稳定实施农机购置补贴、种质资源保育及新品种创制、农业技术装备推广、农业农村人才培养等。2023年及上年结转共5666.15万元，截至23年年末使用3533.91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（二）绩效目标。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项目总体目标是促进农业产业兴旺，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夯实乡村振兴基础，推进农业供给侧结构性改革和农村一二三产业融合发展；推进科技支农强农富农，发挥科技推进农业产业转型升级支撑作用。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二、评价情况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按照财政绩效评价相关要求，认真研究制定了项目评价的评价方式和评价指标体系，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确定了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决策、过程、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成本、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产出指标、效益指标、满意度指标一级指标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个，项目立项、绩效目标、资金投入等二级指标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13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个，立项依据充分性、立项程序规范性、绩效目标合理性等三级指标2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个。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结合上级资金文件，对预算绩效目标做了部分调整，主要是产出指标、效益指标。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根据工作完成情况、效益情况、满意度情况等确定评价结论。项目自评价得分9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2.45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分，等级为优。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三、项目绩效。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（一）项目组织实施情况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上级资金下达后，由计财科牵头，根据下达的任务清单、绩效目标及各业务科室、下属单位申报情况，安排资金方案。该专项安排的项目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主要是：农机购置补贴、绿色种养循环农业试点县、粮油新型经营主体单产提升、合作社培育、家庭农场培育、高素质农民培育、基层农技推广改革等。其中，农机购置补贴已全部兑付，绿色种养循环、家庭农场项目、合作社项目已通过竞争立项程序确定实施主体，其他项目也在有序推进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资金管理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资金分配方案由农业农村局和财政局商讨后确定并联合上报省厅，项目方案也由两局联合批复，项目拨付资料由局计财科、财政局审核后，通过国库集中支付系统拨付到主体。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项目绩效情况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及时兑付购机补贴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1000台，完成基层农技人员培训200人、高素质农民培训200人、农产品产地冷藏保鲜设施8个（建设中）、农业科技示范展示基地2个、农业生产托管服务面积2.4万亩，支持家庭农场17个（建设中）、合作社5个（建设中），农作物耕种收综合机械化率达90.83%。完成上级下达的任务和绩效，对农业生产发展起到一定促进作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存在问题。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截至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val="en-US" w:eastAsia="zh-CN"/>
        </w:rPr>
        <w:t>12月，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  <w:lang w:eastAsia="zh-CN"/>
        </w:rPr>
        <w:t>除购机补贴完成兑付外，其他项目未兑付，兑付率偏低。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/>
          <w:spacing w:val="0"/>
          <w:sz w:val="32"/>
          <w:szCs w:val="32"/>
        </w:rPr>
        <w:t>有关建议。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加快项目进度，提高年度资金兑付率。</w:t>
      </w:r>
    </w:p>
    <w:sectPr>
      <w:footerReference r:id="rId3" w:type="default"/>
      <w:pgSz w:w="11900" w:h="16820"/>
      <w:pgMar w:top="1701" w:right="1587" w:bottom="1587" w:left="1587" w:header="720" w:footer="720" w:gutter="0"/>
      <w:pgNumType w:fmt="numberInDash"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AFAAE"/>
    <w:multiLevelType w:val="singleLevel"/>
    <w:tmpl w:val="FFAAFA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F43BDD"/>
    <w:multiLevelType w:val="singleLevel"/>
    <w:tmpl w:val="66F43B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12DD"/>
    <w:rsid w:val="0AAF4979"/>
    <w:rsid w:val="0B1D329D"/>
    <w:rsid w:val="0F9528D3"/>
    <w:rsid w:val="12C15A08"/>
    <w:rsid w:val="1BF36283"/>
    <w:rsid w:val="1C3D1B75"/>
    <w:rsid w:val="1CCC7FE9"/>
    <w:rsid w:val="1F2107F3"/>
    <w:rsid w:val="203F5ADD"/>
    <w:rsid w:val="239E3AE2"/>
    <w:rsid w:val="24B651FD"/>
    <w:rsid w:val="30EE7BE9"/>
    <w:rsid w:val="3A5822D4"/>
    <w:rsid w:val="3B925F69"/>
    <w:rsid w:val="405B5917"/>
    <w:rsid w:val="42B95408"/>
    <w:rsid w:val="44632E62"/>
    <w:rsid w:val="476B0D34"/>
    <w:rsid w:val="52F3242F"/>
    <w:rsid w:val="54275B77"/>
    <w:rsid w:val="56927E72"/>
    <w:rsid w:val="5A997FCE"/>
    <w:rsid w:val="5DFE5280"/>
    <w:rsid w:val="62E13DA8"/>
    <w:rsid w:val="680500C7"/>
    <w:rsid w:val="684E157C"/>
    <w:rsid w:val="6E872B8D"/>
    <w:rsid w:val="6F9F0A9E"/>
    <w:rsid w:val="701F1DFE"/>
    <w:rsid w:val="7792427E"/>
    <w:rsid w:val="78C46920"/>
    <w:rsid w:val="7A7703D8"/>
    <w:rsid w:val="7F6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" w:cs="仿宋_GB2312" w:asciiTheme="minorHAnsi" w:hAnsiTheme="minorHAnsi"/>
      <w:b/>
      <w:kern w:val="0"/>
      <w:sz w:val="28"/>
      <w:szCs w:val="28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1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1904</Characters>
  <Lines>0</Lines>
  <Paragraphs>0</Paragraphs>
  <TotalTime>5</TotalTime>
  <ScaleCrop>false</ScaleCrop>
  <LinksUpToDate>false</LinksUpToDate>
  <CharactersWithSpaces>1959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2020-12-08T07:17:00Z</dcterms:created>
  <dc:creator>Administrator</dc:creator>
  <cp:lastModifiedBy>cici</cp:lastModifiedBy>
  <cp:lastPrinted>2022-03-21T09:29:00Z</cp:lastPrinted>
  <dcterms:modified xsi:type="dcterms:W3CDTF">2024-04-08T07:46:51Z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DF147718EDB345F6A9DFE48857E565B9</vt:lpwstr>
  </property>
</Properties>
</file>