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61" w:tblpY="737"/>
        <w:tblOverlap w:val="never"/>
        <w:tblW w:w="145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3387"/>
        <w:gridCol w:w="1322"/>
        <w:gridCol w:w="1240"/>
        <w:gridCol w:w="1424"/>
        <w:gridCol w:w="1708"/>
        <w:gridCol w:w="1221"/>
        <w:gridCol w:w="1200"/>
        <w:gridCol w:w="956"/>
        <w:gridCol w:w="976"/>
        <w:gridCol w:w="6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如皋市2020年度高标准农田建设项目县级评审后公示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项目规模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（万亩）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高效节水灌溉面积（万亩）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建设地点（涉及镇、村）</w:t>
            </w:r>
          </w:p>
        </w:tc>
        <w:tc>
          <w:tcPr>
            <w:tcW w:w="3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投资规模（万元）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项目所在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区域性质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（平原、丘陵）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高标准农田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高效节水灌溉</w:t>
            </w: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如皋市城北街道志勇片高标准农田建设项目（财政补助）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城北街道志勇、杨宗村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2304.24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104.24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如皋市搬经镇卢庄片高标准农田建设项目（财政补助）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搬经镇人民政府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1.72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搬经镇卢庄、港桥、龙桥村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4954.11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224.11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如皋市白蒲镇顾岱片高标准农田建设项目（财政补助）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白蒲镇人民政府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0.29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白蒲镇顾岱、邓杨 沈腰村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3456.36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156.36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如皋市东陈镇雪岸片高标准农田建设项目（财政补助）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东陈镇人民政府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东陈镇（雪岸、杨庄、南庄）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2822.69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127.69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如皋市江安镇黄庄片高标准农田建设项目（财政补助）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江安镇人民政府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江安镇黄庄、百新村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1641.77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1567.5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74.27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如皋市吴窑、磨头镇高标准农田建设项目（财政补助）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吴窑镇人民政府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吴窑镇老庄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864.09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39.09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磨头镇人民政府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磨头镇村兴韩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675.05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70.05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如皋市城南街道、下原镇高标准农田建设项目（财政补助）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城南街道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城南街道夏庄村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867.60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577.5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290.10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下原镇人民政府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下原镇邹庄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547.26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522.5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24.76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如皋市长江镇南通市粮棉原种场片高标准农田零散地治理项目（财政补助）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长江镇人民政府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长江镇（南通市粮棉原种场）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316.83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302.5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14.33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平原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A5A8F"/>
    <w:rsid w:val="03FD55E3"/>
    <w:rsid w:val="3B3022A0"/>
    <w:rsid w:val="600E7F7F"/>
    <w:rsid w:val="6FEA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75" w:lineRule="atLeast"/>
      <w:ind w:left="0" w:right="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2020-03-13T02:42:00Z</dcterms:created>
  <dc:creator>蘑菇小象</dc:creator>
  <cp:lastModifiedBy>NTKO</cp:lastModifiedBy>
  <cp:lastPrinted>2020-03-13T02:52:00Z</cp:lastPrinted>
  <dcterms:modified xsi:type="dcterms:W3CDTF">2020-03-16T03:08:38Z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