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CB0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  <w:bookmarkStart w:id="0" w:name="发文字号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margin">
                  <wp:posOffset>0</wp:posOffset>
                </wp:positionV>
                <wp:extent cx="5579745" cy="1426845"/>
                <wp:effectExtent l="0" t="0" r="0" b="0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9745" cy="142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81799C">
                            <w:pPr>
                              <w:ind w:left="0" w:leftChars="0" w:firstLine="0" w:firstLineChars="0"/>
                              <w:jc w:val="distribute"/>
                              <w:rPr>
                                <w:rFonts w:hint="eastAsia" w:ascii="华文中宋" w:hAnsi="华文中宋" w:eastAsia="华文中宋"/>
                                <w:b/>
                                <w:color w:val="FF0000"/>
                                <w:w w:val="66"/>
                                <w:sz w:val="135"/>
                                <w:szCs w:val="79"/>
                              </w:rPr>
                            </w:pP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</w:rPr>
                              <w:t>如皋市</w:t>
                            </w: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  <w:lang w:eastAsia="zh-CN"/>
                              </w:rPr>
                              <w:t>农业农村局</w:t>
                            </w:r>
                            <w:r>
                              <w:rPr>
                                <w:rFonts w:hint="eastAsia" w:ascii="方正小标宋简体" w:hAnsi="华文中宋" w:eastAsia="方正小标宋简体"/>
                                <w:color w:val="FF0000"/>
                                <w:w w:val="66"/>
                                <w:sz w:val="133"/>
                                <w:szCs w:val="79"/>
                              </w:rPr>
                              <w:t>文件</w:t>
                            </w:r>
                          </w:p>
                          <w:p w14:paraId="43150F78">
                            <w:pPr>
                              <w:rPr>
                                <w:rFonts w:hint="eastAsia"/>
                                <w:szCs w:val="122"/>
                              </w:rPr>
                            </w:pPr>
                          </w:p>
                          <w:p w14:paraId="3F208181">
                            <w:pPr>
                              <w:rPr>
                                <w:rFonts w:hint="eastAsia"/>
                                <w:szCs w:val="122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top:0pt;height:112.35pt;width:439.35pt;mso-position-horizontal:center;mso-position-horizontal-relative:page;mso-position-vertical-relative:margin;z-index:251659264;mso-width-relative:page;mso-height-relative:page;" filled="f" stroked="f" coordsize="21600,21600" o:gfxdata="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yyWX71gAAAAUBAAAPAAAAAAAAAAEAIAAAACIAAABkcnMvZG93bnJldi54bWxQSwEC&#10;FAAUAAAACACHTuJAZkBUXb0BAABzAwAADgAAAAAAAAABACAAAAAlAQAAZHJzL2Uyb0RvYy54bWxQ&#10;SwUGAAAAAAYABgBZAQAAVAUAAAAA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81799C">
                      <w:pPr>
                        <w:ind w:left="0" w:leftChars="0" w:firstLine="0" w:firstLineChars="0"/>
                        <w:jc w:val="distribute"/>
                        <w:rPr>
                          <w:rFonts w:hint="eastAsia" w:ascii="华文中宋" w:hAnsi="华文中宋" w:eastAsia="华文中宋"/>
                          <w:b/>
                          <w:color w:val="FF0000"/>
                          <w:w w:val="66"/>
                          <w:sz w:val="135"/>
                          <w:szCs w:val="79"/>
                        </w:rPr>
                      </w:pP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</w:rPr>
                        <w:t>如皋市</w:t>
                      </w: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  <w:lang w:eastAsia="zh-CN"/>
                        </w:rPr>
                        <w:t>农业农村局</w:t>
                      </w:r>
                      <w:r>
                        <w:rPr>
                          <w:rFonts w:hint="eastAsia" w:ascii="方正小标宋简体" w:hAnsi="华文中宋" w:eastAsia="方正小标宋简体"/>
                          <w:color w:val="FF0000"/>
                          <w:w w:val="66"/>
                          <w:sz w:val="133"/>
                          <w:szCs w:val="79"/>
                        </w:rPr>
                        <w:t>文件</w:t>
                      </w:r>
                    </w:p>
                    <w:p w14:paraId="43150F78">
                      <w:pPr>
                        <w:rPr>
                          <w:rFonts w:hint="eastAsia"/>
                          <w:szCs w:val="122"/>
                        </w:rPr>
                      </w:pPr>
                    </w:p>
                    <w:p w14:paraId="3F208181">
                      <w:pPr>
                        <w:rPr>
                          <w:rFonts w:hint="eastAsia"/>
                          <w:szCs w:val="1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0C57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</w:p>
    <w:p w14:paraId="28DA96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right"/>
        <w:textAlignment w:val="auto"/>
        <w:rPr>
          <w:rFonts w:hint="eastAsia"/>
        </w:rPr>
      </w:pPr>
    </w:p>
    <w:p w14:paraId="33A1E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0" w:firstLineChars="0"/>
        <w:jc w:val="both"/>
        <w:textAlignment w:val="auto"/>
        <w:rPr>
          <w:rFonts w:hint="eastAsia" w:hAnsi="宋体" w:eastAsia="仿宋_GB2312" w:cs="宋体"/>
          <w:color w:val="000000"/>
          <w:kern w:val="0"/>
          <w:sz w:val="32"/>
          <w:szCs w:val="32"/>
        </w:rPr>
      </w:pPr>
    </w:p>
    <w:p w14:paraId="6CBC2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皋农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发</w:t>
      </w: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〔20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25</w:t>
      </w: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snapToGrid w:val="0"/>
          <w:color w:val="auto"/>
          <w:kern w:val="0"/>
          <w:sz w:val="32"/>
          <w:szCs w:val="32"/>
          <w:lang w:val="en-US" w:eastAsia="zh-CN"/>
        </w:rPr>
        <w:t>120</w:t>
      </w:r>
      <w:r>
        <w:rPr>
          <w:rFonts w:ascii="Times New Roman" w:hAnsi="Times New Roman" w:eastAsia="仿宋_GB2312" w:cs="Times New Roman"/>
          <w:snapToGrid w:val="0"/>
          <w:color w:val="auto"/>
          <w:kern w:val="0"/>
          <w:sz w:val="32"/>
          <w:szCs w:val="32"/>
        </w:rPr>
        <w:t>号</w:t>
      </w:r>
    </w:p>
    <w:bookmarkEnd w:id="0"/>
    <w:p w14:paraId="028CDC85">
      <w:pPr>
        <w:ind w:left="0" w:leftChars="0" w:firstLine="0" w:firstLineChars="0"/>
        <w:rPr>
          <w:rFonts w:ascii="仿宋_GB2312" w:hAnsi="宋体" w:eastAsia="仿宋_GB2312" w:cs="宋体"/>
          <w:color w:val="000000"/>
          <w:kern w:val="0"/>
          <w:sz w:val="44"/>
          <w:szCs w:val="44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961390</wp:posOffset>
                </wp:positionH>
                <wp:positionV relativeFrom="margin">
                  <wp:posOffset>1972945</wp:posOffset>
                </wp:positionV>
                <wp:extent cx="5579745" cy="0"/>
                <wp:effectExtent l="0" t="13970" r="1905" b="24130"/>
                <wp:wrapNone/>
                <wp:docPr id="2" name="直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ln w="2857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5" o:spid="_x0000_s1026" o:spt="20" style="position:absolute;left:0pt;margin-left:75.7pt;margin-top:155.35pt;height:0pt;width:439.35pt;mso-position-horizontal-relative:page;mso-position-vertical-relative:margin;z-index:251660288;mso-width-relative:page;mso-height-relative:page;" filled="f" stroked="t" coordsize="21600,21600" o:gfxdata="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C&#10;9DWn2AAAAAwBAAAPAAAAAAAAAAEAIAAAACIAAABkcnMvZG93bnJldi54bWxQSwECFAAUAAAACACH&#10;TuJAv86Th+sBAADcAwAADgAAAAAAAAABACAAAAAnAQAAZHJzL2Uyb0RvYy54bWxQSwUGAAAAAAYA&#10;BgBZAQAAhAUAAAAA&#10;">
                <v:fill on="f" focussize="0,0"/>
                <v:stroke weight="2.25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7CC1E2F9">
      <w:pPr>
        <w:keepNext w:val="0"/>
        <w:keepLines w:val="0"/>
        <w:pageBreakBefore w:val="0"/>
        <w:widowControl w:val="0"/>
        <w:tabs>
          <w:tab w:val="left" w:pos="25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sz w:val="44"/>
          <w:szCs w:val="24"/>
          <w:lang w:eastAsia="zh-CN"/>
        </w:rPr>
      </w:pPr>
    </w:p>
    <w:p w14:paraId="78ED69B0">
      <w:pPr>
        <w:spacing w:line="640" w:lineRule="exact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关于下达20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25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年财政支农专项资金</w:t>
      </w:r>
    </w:p>
    <w:p w14:paraId="4777CF54">
      <w:pPr>
        <w:spacing w:line="640" w:lineRule="exact"/>
        <w:ind w:left="0" w:leftChars="0" w:firstLine="0" w:firstLineChars="0"/>
        <w:jc w:val="center"/>
        <w:rPr>
          <w:rFonts w:hint="eastAsia" w:ascii="方正小标宋_GBK" w:eastAsia="方正小标宋_GBK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计划安排方案（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第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七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批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）的通知</w:t>
      </w:r>
    </w:p>
    <w:p w14:paraId="7A66531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2"/>
          <w:szCs w:val="32"/>
        </w:rPr>
      </w:pPr>
    </w:p>
    <w:p w14:paraId="6E871D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ind w:left="0" w:leftChars="0" w:firstLine="0" w:firstLineChars="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机关各科（室），局属各单位：</w:t>
      </w:r>
    </w:p>
    <w:p w14:paraId="3C1EBB1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根据江苏省财政厅、江苏省农业农村厅《关于下达 2025 年第四批省级现代农业发展补助专项资金的通知》（苏财农〔2025〕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85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号、苏农计〔2025〕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37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 xml:space="preserve"> 号）</w:t>
      </w:r>
      <w:r>
        <w:rPr>
          <w:rFonts w:hint="eastAsia" w:ascii="仿宋_GB2312" w:hAnsi="华文仿宋" w:eastAsia="仿宋_GB2312"/>
          <w:sz w:val="32"/>
          <w:szCs w:val="32"/>
        </w:rPr>
        <w:t>文件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，结合实际，制定了相关资金计划方案，详见附件。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现将相关要求通知如下：</w:t>
      </w:r>
    </w:p>
    <w:p w14:paraId="157317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认真编制实施方案</w:t>
      </w:r>
    </w:p>
    <w:p w14:paraId="18298C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各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 w:eastAsia="zh-CN"/>
        </w:rPr>
        <w:t>业务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科室（单位）直接实施项目的，要及时认真编制实施方案；不直接实施项目的，要抓紧时间制定项目申报指南，严格规范项目立项评审程序，落实实施主体后，组织各实施主体及时编制实施方案。实施方案编制要根据省农业农村厅和省财政厅的相关规定，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明确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 w:eastAsia="zh-CN"/>
        </w:rPr>
        <w:t>绩效目标、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执行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进度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和责任人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，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确保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上级下达的绩效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目标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、工作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任务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全面</w:t>
      </w:r>
      <w:r>
        <w:rPr>
          <w:rFonts w:ascii="Times New Roman" w:hAnsi="Times New Roman" w:eastAsia="仿宋_GB2312" w:cs="仿宋_GB2312"/>
          <w:kern w:val="0"/>
          <w:sz w:val="32"/>
          <w:szCs w:val="32"/>
          <w:lang w:val="zh-CN"/>
        </w:rPr>
        <w:t>落实、落地。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所有项目都要制定实施方案，且实施方案均要经农业农村局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财政局联合批复后方可实施。</w:t>
      </w:r>
    </w:p>
    <w:p w14:paraId="423F7EF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及时完成方案批复</w:t>
      </w:r>
    </w:p>
    <w:p w14:paraId="55CD0F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局业务科室作为实施主体的项目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en-US" w:eastAsia="zh-CN"/>
        </w:rPr>
        <w:t>由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计划财务科负责批复；局属单位作为实施主体的项目由局业务科室负责批复；镇（村）、农业企业、农业主体作为实施主体的项目由各业务科室（单位）负责批复。批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复后的实施方案报局计划财务科备案。</w:t>
      </w:r>
    </w:p>
    <w:p w14:paraId="7E112D9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黑体" w:cs="黑体"/>
          <w:kern w:val="0"/>
          <w:sz w:val="32"/>
          <w:szCs w:val="32"/>
          <w:lang w:val="zh-CN"/>
        </w:rPr>
        <w:t>严格规范资金使用</w:t>
      </w:r>
    </w:p>
    <w:p w14:paraId="78B9C9B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zh-CN"/>
        </w:rPr>
      </w:pPr>
      <w:r>
        <w:rPr>
          <w:rFonts w:hint="eastAsia" w:ascii="Times New Roman" w:hAnsi="Times New Roman" w:eastAsia="仿宋_GB2312" w:cs="仿宋_GB2312"/>
          <w:kern w:val="0"/>
          <w:sz w:val="32"/>
          <w:szCs w:val="32"/>
          <w:lang w:val="zh-CN"/>
        </w:rPr>
        <w:t>严格执行转移支付专项资金管理办法的规定，加大日常监督检查力度，确保财政支农专项资金规范使用。严格执行公示公开制度，除涉密信息或重大敏感事项外，包括惠农政策、项目申报指南、遴选结果等须主动公开的支农资金信息应当主动及时向社会公开。加快资金执行进度，</w:t>
      </w:r>
      <w:r>
        <w:rPr>
          <w:rFonts w:hint="eastAsia" w:ascii="Times New Roman" w:hAnsi="Times New Roman" w:eastAsia="仿宋_GB2312" w:cs="仿宋_GB2312"/>
          <w:kern w:val="0"/>
          <w:sz w:val="32"/>
          <w:szCs w:val="32"/>
          <w:highlight w:val="none"/>
          <w:lang w:val="zh-CN"/>
        </w:rPr>
        <w:t>中央财政转移支付资金、省级财政转移支付资金下达后，原则上应分别于次年3月、次年9月执行完毕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zh-CN"/>
        </w:rPr>
        <w:t>。</w:t>
      </w:r>
    </w:p>
    <w:p w14:paraId="60A8999A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黑体" w:cs="黑体"/>
          <w:lang w:bidi="ar-SA"/>
        </w:rPr>
      </w:pPr>
      <w:r>
        <w:rPr>
          <w:rFonts w:hint="eastAsia" w:ascii="Times New Roman" w:hAnsi="Times New Roman" w:eastAsia="黑体" w:cs="黑体"/>
          <w:lang w:bidi="ar-SA"/>
        </w:rPr>
        <w:t>加</w:t>
      </w:r>
      <w:r>
        <w:rPr>
          <w:rFonts w:hint="eastAsia" w:ascii="Times New Roman" w:hAnsi="Times New Roman" w:eastAsia="黑体" w:cs="黑体"/>
          <w:lang w:eastAsia="zh-CN" w:bidi="ar-SA"/>
        </w:rPr>
        <w:t>强</w:t>
      </w:r>
      <w:r>
        <w:rPr>
          <w:rFonts w:hint="eastAsia" w:ascii="Times New Roman" w:hAnsi="Times New Roman" w:eastAsia="黑体" w:cs="黑体"/>
          <w:lang w:bidi="ar-SA"/>
        </w:rPr>
        <w:t>项目</w:t>
      </w:r>
      <w:r>
        <w:rPr>
          <w:rFonts w:hint="eastAsia" w:ascii="Times New Roman" w:hAnsi="Times New Roman" w:eastAsia="黑体" w:cs="黑体"/>
          <w:lang w:eastAsia="zh-CN" w:bidi="ar-SA"/>
        </w:rPr>
        <w:t>实施监管</w:t>
      </w:r>
    </w:p>
    <w:p w14:paraId="38D0858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</w:rPr>
      </w:pPr>
      <w:r>
        <w:rPr>
          <w:rFonts w:hint="eastAsia" w:ascii="Times New Roman" w:hAnsi="Times New Roman" w:eastAsia="仿宋_GB2312" w:cs="仿宋_GB2312"/>
        </w:rPr>
        <w:t>各</w:t>
      </w:r>
      <w:r>
        <w:rPr>
          <w:rFonts w:hint="eastAsia" w:ascii="Times New Roman" w:hAnsi="Times New Roman" w:eastAsia="仿宋_GB2312" w:cs="仿宋_GB2312"/>
          <w:lang w:eastAsia="zh-CN"/>
        </w:rPr>
        <w:t>业务</w:t>
      </w:r>
      <w:r>
        <w:rPr>
          <w:rFonts w:hint="eastAsia" w:ascii="Times New Roman" w:hAnsi="Times New Roman" w:eastAsia="仿宋_GB2312" w:cs="仿宋_GB2312"/>
        </w:rPr>
        <w:t>科室（单位）</w:t>
      </w:r>
      <w:r>
        <w:rPr>
          <w:rFonts w:ascii="Times New Roman" w:hAnsi="Times New Roman" w:eastAsia="仿宋_GB2312" w:cs="仿宋_GB2312"/>
        </w:rPr>
        <w:t>要</w:t>
      </w:r>
      <w:r>
        <w:rPr>
          <w:rFonts w:hint="eastAsia" w:ascii="Times New Roman" w:hAnsi="Times New Roman" w:eastAsia="仿宋_GB2312" w:cs="仿宋_GB2312"/>
          <w:lang w:eastAsia="zh-CN"/>
        </w:rPr>
        <w:t>指导项目实施主体按照项目管理规定开展项目建设，并负责项目全过程的资料档案的收集保存。加强项目监管，加快推进项目实施进度，</w:t>
      </w:r>
      <w:r>
        <w:rPr>
          <w:rFonts w:ascii="Times New Roman" w:hAnsi="Times New Roman" w:eastAsia="仿宋_GB2312" w:cs="仿宋_GB2312"/>
        </w:rPr>
        <w:t>及时掌握项目</w:t>
      </w:r>
      <w:r>
        <w:rPr>
          <w:rFonts w:hint="eastAsia" w:ascii="Times New Roman" w:hAnsi="Times New Roman" w:eastAsia="仿宋_GB2312" w:cs="仿宋_GB2312"/>
          <w:lang w:eastAsia="zh-CN"/>
        </w:rPr>
        <w:t>实施</w:t>
      </w:r>
      <w:r>
        <w:rPr>
          <w:rFonts w:ascii="Times New Roman" w:hAnsi="Times New Roman" w:eastAsia="仿宋_GB2312" w:cs="仿宋_GB2312"/>
        </w:rPr>
        <w:t>情况，妥善处理项目执行中的问题</w:t>
      </w:r>
      <w:r>
        <w:rPr>
          <w:rFonts w:hint="eastAsia" w:ascii="Times New Roman" w:hAnsi="Times New Roman" w:eastAsia="仿宋_GB2312" w:cs="仿宋_GB2312"/>
          <w:lang w:eastAsia="zh-CN"/>
        </w:rPr>
        <w:t>，</w:t>
      </w:r>
      <w:r>
        <w:rPr>
          <w:rFonts w:ascii="Times New Roman" w:hAnsi="Times New Roman" w:eastAsia="仿宋_GB2312" w:cs="仿宋_GB2312"/>
        </w:rPr>
        <w:t>重大事项要及时报告</w:t>
      </w:r>
      <w:r>
        <w:rPr>
          <w:rFonts w:hint="eastAsia" w:ascii="Times New Roman" w:hAnsi="Times New Roman" w:eastAsia="仿宋_GB2312" w:cs="仿宋_GB2312"/>
          <w:lang w:eastAsia="zh-CN"/>
        </w:rPr>
        <w:t>，督促实施主体在方案批复期限内完成项目内容。</w:t>
      </w:r>
    </w:p>
    <w:p w14:paraId="4B215145"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Times New Roman" w:hAnsi="Times New Roman" w:eastAsia="黑体" w:cs="黑体"/>
          <w:lang w:bidi="ar-SA"/>
        </w:rPr>
      </w:pPr>
      <w:r>
        <w:rPr>
          <w:rFonts w:hint="eastAsia" w:ascii="Times New Roman" w:hAnsi="Times New Roman" w:eastAsia="黑体" w:cs="黑体"/>
          <w:lang w:eastAsia="zh-CN" w:bidi="ar-SA"/>
        </w:rPr>
        <w:t>做好</w:t>
      </w:r>
      <w:r>
        <w:rPr>
          <w:rFonts w:hint="eastAsia" w:ascii="Times New Roman" w:hAnsi="Times New Roman" w:eastAsia="黑体" w:cs="黑体"/>
          <w:lang w:bidi="ar-SA"/>
        </w:rPr>
        <w:t>项目</w:t>
      </w:r>
      <w:r>
        <w:rPr>
          <w:rFonts w:hint="eastAsia" w:ascii="Times New Roman" w:hAnsi="Times New Roman" w:eastAsia="黑体" w:cs="黑体"/>
          <w:lang w:eastAsia="zh-CN" w:bidi="ar-SA"/>
        </w:rPr>
        <w:t>验收</w:t>
      </w:r>
      <w:r>
        <w:rPr>
          <w:rFonts w:hint="eastAsia" w:ascii="Times New Roman" w:hAnsi="Times New Roman" w:eastAsia="黑体" w:cs="黑体"/>
          <w:lang w:bidi="ar-SA"/>
        </w:rPr>
        <w:t>评价</w:t>
      </w:r>
    </w:p>
    <w:p w14:paraId="0683A92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仿宋_GB2312"/>
        </w:rPr>
      </w:pPr>
      <w:r>
        <w:rPr>
          <w:rFonts w:hint="eastAsia" w:ascii="Times New Roman" w:hAnsi="Times New Roman" w:eastAsia="仿宋_GB2312" w:cs="仿宋_GB2312"/>
        </w:rPr>
        <w:t>全面加强验收管理，对达到项目实施期限的项目，要及时组织验收，</w:t>
      </w:r>
      <w:r>
        <w:rPr>
          <w:rFonts w:hint="eastAsia" w:ascii="Times New Roman" w:hAnsi="Times New Roman" w:eastAsia="仿宋_GB2312" w:cs="仿宋_GB2312"/>
          <w:lang w:eastAsia="zh-CN"/>
        </w:rPr>
        <w:t>明确推进措施。项目验收后及时进行项目总结，并按上级要求做好绩效自评价。加强信息化手段应用，专人负责中央和省级专项资金管理平台，做好信息常态化维护</w:t>
      </w:r>
      <w:r>
        <w:rPr>
          <w:rFonts w:hint="eastAsia" w:ascii="Times New Roman" w:hAnsi="Times New Roman" w:eastAsia="仿宋_GB2312" w:cs="仿宋_GB2312"/>
        </w:rPr>
        <w:t>。</w:t>
      </w:r>
    </w:p>
    <w:p w14:paraId="093DBE0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</w:rPr>
      </w:pPr>
    </w:p>
    <w:p w14:paraId="4E850854">
      <w:pPr>
        <w:pStyle w:val="2"/>
        <w:numPr>
          <w:ilvl w:val="0"/>
          <w:numId w:val="0"/>
        </w:numPr>
        <w:spacing w:line="480" w:lineRule="exact"/>
        <w:jc w:val="both"/>
        <w:rPr>
          <w:rFonts w:hint="eastAsia" w:ascii="仿宋_GB2312" w:hAnsi="仿宋_GB2312" w:eastAsia="仿宋_GB2312" w:cs="仿宋_GB2312"/>
          <w:lang w:val="zh-CN"/>
        </w:rPr>
      </w:pPr>
    </w:p>
    <w:p w14:paraId="213DC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 w:leftChars="0" w:firstLine="0" w:firstLineChars="0"/>
        <w:textAlignment w:val="auto"/>
        <w:rPr>
          <w:rFonts w:hint="eastAsia" w:ascii="仿宋_GB2312" w:hAnsi="华文仿宋" w:eastAsia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附件：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如皋市</w:t>
      </w:r>
      <w:r>
        <w:rPr>
          <w:rFonts w:hint="eastAsia" w:ascii="仿宋_GB2312" w:hAnsi="华文仿宋" w:eastAsia="仿宋_GB2312"/>
          <w:sz w:val="32"/>
          <w:szCs w:val="32"/>
        </w:rPr>
        <w:t>20</w:t>
      </w: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>25</w:t>
      </w:r>
      <w:r>
        <w:rPr>
          <w:rFonts w:hint="eastAsia" w:ascii="仿宋_GB2312" w:hAnsi="华文仿宋" w:eastAsia="仿宋_GB2312"/>
          <w:sz w:val="32"/>
          <w:szCs w:val="32"/>
        </w:rPr>
        <w:t>年财政支农专项资金计划安排方案</w:t>
      </w:r>
      <w:r>
        <w:rPr>
          <w:rFonts w:hint="eastAsia" w:ascii="仿宋_GB2312" w:hAnsi="华文仿宋" w:eastAsia="仿宋_GB2312"/>
          <w:sz w:val="32"/>
          <w:szCs w:val="32"/>
          <w:lang w:eastAsia="zh-CN"/>
        </w:rPr>
        <w:t>（第七批）</w:t>
      </w:r>
    </w:p>
    <w:p w14:paraId="3866D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华文仿宋" w:eastAsia="仿宋_GB2312"/>
          <w:sz w:val="32"/>
          <w:szCs w:val="32"/>
          <w:lang w:val="en-US" w:eastAsia="zh-CN"/>
        </w:rPr>
        <w:t xml:space="preserve">  </w:t>
      </w:r>
    </w:p>
    <w:p w14:paraId="0FEA177F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7866B602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5DAA4D3E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</w:p>
    <w:p w14:paraId="7FA79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 xml:space="preserve">如皋市农业农村局 </w:t>
      </w:r>
    </w:p>
    <w:p w14:paraId="7388AF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20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年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18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zh-CN"/>
        </w:rPr>
        <w:t>日</w:t>
      </w:r>
    </w:p>
    <w:p w14:paraId="5C5DB50F">
      <w:pPr>
        <w:spacing w:line="480" w:lineRule="exact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1616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D7DAE2E-5EE1-48F3-9AE0-239F9925C73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6530FF9-9194-4472-B82F-02E829FC899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04D61EF5-0CCD-49E5-83C1-AD503EC6FA5E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1A5B8C91-56C8-456D-8DA0-8778FCF016AF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60BF40EA-A15E-4AF4-BA87-40B84A52E869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5612C042-20FA-460E-B69C-A7F51ABA928B}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5057A">
    <w:pPr>
      <w:pStyle w:val="5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8E54D0"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1"/>
                              <w:szCs w:val="21"/>
                              <w:lang w:val="en-US" w:eastAsia="zh-CN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SrDu8kBAACZAwAADgAAAGRycy9lMm9Eb2MueG1srVPNjtMwEL6vxDtY&#10;vlNni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X1DieMWB37++eP86/H88J0s&#10;sz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FKsO7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68E54D0">
                    <w:pPr>
                      <w:pStyle w:val="5"/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1"/>
                        <w:szCs w:val="21"/>
                        <w:lang w:val="en-US" w:eastAsia="zh-CN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2AD5E9"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5FB4F"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3C6BD0">
    <w:pPr>
      <w:pStyle w:val="6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4516B8"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B3AA4"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6FC149"/>
    <w:multiLevelType w:val="singleLevel"/>
    <w:tmpl w:val="9B6FC14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5NGFmYTkzN2I0ZGFhZTc2OWFhMjg1ZWJkZDk0NjAifQ=="/>
  </w:docVars>
  <w:rsids>
    <w:rsidRoot w:val="00741239"/>
    <w:rsid w:val="0027585D"/>
    <w:rsid w:val="00286586"/>
    <w:rsid w:val="002F4EC0"/>
    <w:rsid w:val="00336FD5"/>
    <w:rsid w:val="0034250B"/>
    <w:rsid w:val="003A5185"/>
    <w:rsid w:val="003B2405"/>
    <w:rsid w:val="00643371"/>
    <w:rsid w:val="00691BCF"/>
    <w:rsid w:val="006D7A44"/>
    <w:rsid w:val="006F58A3"/>
    <w:rsid w:val="00741239"/>
    <w:rsid w:val="007F1D9F"/>
    <w:rsid w:val="008A7ECA"/>
    <w:rsid w:val="008B060F"/>
    <w:rsid w:val="00921A8C"/>
    <w:rsid w:val="00AA268F"/>
    <w:rsid w:val="00B66F69"/>
    <w:rsid w:val="00BA2C52"/>
    <w:rsid w:val="00C4003F"/>
    <w:rsid w:val="00C6018D"/>
    <w:rsid w:val="00CE14E6"/>
    <w:rsid w:val="00D32555"/>
    <w:rsid w:val="00D37753"/>
    <w:rsid w:val="00DA4B1E"/>
    <w:rsid w:val="00E62C7B"/>
    <w:rsid w:val="00EA48A6"/>
    <w:rsid w:val="00FC160F"/>
    <w:rsid w:val="072941E6"/>
    <w:rsid w:val="097502EE"/>
    <w:rsid w:val="0AC119AE"/>
    <w:rsid w:val="0B0B62E6"/>
    <w:rsid w:val="0C496CA6"/>
    <w:rsid w:val="0D140E9B"/>
    <w:rsid w:val="0D572503"/>
    <w:rsid w:val="0D992ACA"/>
    <w:rsid w:val="11F94BD3"/>
    <w:rsid w:val="122925A2"/>
    <w:rsid w:val="135425AE"/>
    <w:rsid w:val="142967BD"/>
    <w:rsid w:val="17661076"/>
    <w:rsid w:val="17D328AB"/>
    <w:rsid w:val="18686F2B"/>
    <w:rsid w:val="1A2D2292"/>
    <w:rsid w:val="1C085DB1"/>
    <w:rsid w:val="1EB16CCE"/>
    <w:rsid w:val="24631663"/>
    <w:rsid w:val="26802E00"/>
    <w:rsid w:val="26B81FDF"/>
    <w:rsid w:val="279B2C8A"/>
    <w:rsid w:val="282B465E"/>
    <w:rsid w:val="2A740AC7"/>
    <w:rsid w:val="2B1A5E64"/>
    <w:rsid w:val="2C3C4EFD"/>
    <w:rsid w:val="2D187C52"/>
    <w:rsid w:val="2DE46774"/>
    <w:rsid w:val="2E9E1EF7"/>
    <w:rsid w:val="322C6148"/>
    <w:rsid w:val="338E1F3E"/>
    <w:rsid w:val="34D714EE"/>
    <w:rsid w:val="353E7545"/>
    <w:rsid w:val="381413EF"/>
    <w:rsid w:val="3A29027A"/>
    <w:rsid w:val="3B5A4853"/>
    <w:rsid w:val="3FBA6B08"/>
    <w:rsid w:val="439D0917"/>
    <w:rsid w:val="448A0B87"/>
    <w:rsid w:val="44CF1681"/>
    <w:rsid w:val="475466A4"/>
    <w:rsid w:val="4B545298"/>
    <w:rsid w:val="4C551B23"/>
    <w:rsid w:val="4C850A71"/>
    <w:rsid w:val="4E712C28"/>
    <w:rsid w:val="4FA03C15"/>
    <w:rsid w:val="50247621"/>
    <w:rsid w:val="518A435A"/>
    <w:rsid w:val="51F65371"/>
    <w:rsid w:val="568455BA"/>
    <w:rsid w:val="586C35E2"/>
    <w:rsid w:val="58BA38B8"/>
    <w:rsid w:val="5917017E"/>
    <w:rsid w:val="5B22711E"/>
    <w:rsid w:val="5B956484"/>
    <w:rsid w:val="5DBC59FF"/>
    <w:rsid w:val="5E3B7AEF"/>
    <w:rsid w:val="5E5A322C"/>
    <w:rsid w:val="61446CCB"/>
    <w:rsid w:val="623644AE"/>
    <w:rsid w:val="63D13663"/>
    <w:rsid w:val="648121FA"/>
    <w:rsid w:val="65B57044"/>
    <w:rsid w:val="67EB73E9"/>
    <w:rsid w:val="687C619E"/>
    <w:rsid w:val="6B991DD8"/>
    <w:rsid w:val="6DD81C34"/>
    <w:rsid w:val="6F582E0A"/>
    <w:rsid w:val="70AA3D54"/>
    <w:rsid w:val="70D37C72"/>
    <w:rsid w:val="71C21D22"/>
    <w:rsid w:val="72E239F6"/>
    <w:rsid w:val="74442E6C"/>
    <w:rsid w:val="7A9B7801"/>
    <w:rsid w:val="7AEF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32"/>
      <w:szCs w:val="32"/>
      <w:lang w:val="zh-CN" w:bidi="zh-CN"/>
    </w:rPr>
  </w:style>
  <w:style w:type="paragraph" w:styleId="3">
    <w:name w:val="Body Text Indent"/>
    <w:basedOn w:val="1"/>
    <w:qFormat/>
    <w:uiPriority w:val="0"/>
    <w:pPr>
      <w:ind w:firstLine="538" w:firstLineChars="168"/>
    </w:pPr>
    <w:rPr>
      <w:sz w:val="32"/>
    </w:rPr>
  </w:style>
  <w:style w:type="paragraph" w:styleId="4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Subtitle"/>
    <w:basedOn w:val="1"/>
    <w:next w:val="1"/>
    <w:link w:val="16"/>
    <w:qFormat/>
    <w:uiPriority w:val="11"/>
    <w:pPr>
      <w:spacing w:before="240" w:after="60" w:line="312" w:lineRule="auto"/>
      <w:jc w:val="center"/>
      <w:outlineLvl w:val="1"/>
    </w:pPr>
    <w:rPr>
      <w:rFonts w:ascii="Cambria" w:hAnsi="Cambria" w:eastAsia="楷体" w:cstheme="majorBidi"/>
      <w:bCs/>
      <w:kern w:val="28"/>
      <w:szCs w:val="32"/>
    </w:rPr>
  </w:style>
  <w:style w:type="paragraph" w:styleId="8">
    <w:name w:val="Title"/>
    <w:basedOn w:val="1"/>
    <w:next w:val="1"/>
    <w:link w:val="15"/>
    <w:qFormat/>
    <w:uiPriority w:val="10"/>
    <w:pPr>
      <w:spacing w:before="240" w:after="60"/>
      <w:jc w:val="center"/>
      <w:outlineLvl w:val="0"/>
    </w:pPr>
    <w:rPr>
      <w:rFonts w:ascii="Cambria" w:hAnsi="Cambria" w:eastAsia="黑体" w:cstheme="majorBidi"/>
      <w:bCs/>
      <w:kern w:val="0"/>
      <w:sz w:val="44"/>
      <w:szCs w:val="32"/>
    </w:rPr>
  </w:style>
  <w:style w:type="character" w:styleId="11">
    <w:name w:val="Strong"/>
    <w:basedOn w:val="10"/>
    <w:qFormat/>
    <w:uiPriority w:val="22"/>
    <w:rPr>
      <w:rFonts w:eastAsia="黑体"/>
      <w:bCs/>
      <w:sz w:val="32"/>
    </w:rPr>
  </w:style>
  <w:style w:type="character" w:styleId="12">
    <w:name w:val="Emphasis"/>
    <w:basedOn w:val="10"/>
    <w:qFormat/>
    <w:uiPriority w:val="20"/>
    <w:rPr>
      <w:iCs/>
      <w:color w:val="C00000"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paragraph" w:customStyle="1" w:styleId="14">
    <w:name w:val="A正文"/>
    <w:basedOn w:val="1"/>
    <w:qFormat/>
    <w:uiPriority w:val="0"/>
    <w:pPr>
      <w:ind w:firstLine="200" w:firstLineChars="200"/>
    </w:pPr>
    <w:rPr>
      <w:rFonts w:ascii="Times New Roman" w:hAnsi="Times New Roman" w:eastAsia="宋体" w:cs="Times New Roman"/>
      <w:sz w:val="28"/>
      <w:szCs w:val="28"/>
    </w:rPr>
  </w:style>
  <w:style w:type="character" w:customStyle="1" w:styleId="15">
    <w:name w:val="标题 Char"/>
    <w:basedOn w:val="10"/>
    <w:link w:val="8"/>
    <w:qFormat/>
    <w:uiPriority w:val="10"/>
    <w:rPr>
      <w:rFonts w:ascii="Cambria" w:hAnsi="Cambria" w:eastAsia="黑体" w:cstheme="majorBidi"/>
      <w:bCs/>
      <w:sz w:val="44"/>
      <w:szCs w:val="32"/>
    </w:rPr>
  </w:style>
  <w:style w:type="character" w:customStyle="1" w:styleId="16">
    <w:name w:val="副标题 Char"/>
    <w:basedOn w:val="10"/>
    <w:link w:val="7"/>
    <w:qFormat/>
    <w:uiPriority w:val="11"/>
    <w:rPr>
      <w:rFonts w:ascii="Cambria" w:hAnsi="Cambria" w:eastAsia="楷体" w:cstheme="majorBidi"/>
      <w:bCs/>
      <w:kern w:val="28"/>
      <w:sz w:val="32"/>
      <w:szCs w:val="32"/>
    </w:rPr>
  </w:style>
  <w:style w:type="character" w:customStyle="1" w:styleId="17">
    <w:name w:val="Intense Emphasis"/>
    <w:basedOn w:val="10"/>
    <w:qFormat/>
    <w:uiPriority w:val="21"/>
    <w:rPr>
      <w:bCs/>
      <w:iCs/>
      <w:color w:val="00B050"/>
    </w:rPr>
  </w:style>
  <w:style w:type="paragraph" w:styleId="18">
    <w:name w:val="Quote"/>
    <w:basedOn w:val="1"/>
    <w:next w:val="1"/>
    <w:link w:val="19"/>
    <w:qFormat/>
    <w:uiPriority w:val="29"/>
    <w:rPr>
      <w:rFonts w:eastAsia="楷体"/>
      <w:iCs/>
      <w:color w:val="000000"/>
      <w:kern w:val="0"/>
      <w:szCs w:val="20"/>
    </w:rPr>
  </w:style>
  <w:style w:type="character" w:customStyle="1" w:styleId="19">
    <w:name w:val="引用 Char"/>
    <w:basedOn w:val="10"/>
    <w:link w:val="18"/>
    <w:qFormat/>
    <w:uiPriority w:val="29"/>
    <w:rPr>
      <w:rFonts w:eastAsia="楷体"/>
      <w:iCs/>
      <w:color w:val="000000"/>
      <w:sz w:val="32"/>
    </w:rPr>
  </w:style>
  <w:style w:type="paragraph" w:styleId="20">
    <w:name w:val="Intense Quote"/>
    <w:basedOn w:val="1"/>
    <w:next w:val="1"/>
    <w:link w:val="21"/>
    <w:qFormat/>
    <w:uiPriority w:val="30"/>
    <w:pPr>
      <w:framePr w:wrap="notBeside" w:vAnchor="text" w:hAnchor="text" w:y="1"/>
    </w:pPr>
    <w:rPr>
      <w:rFonts w:eastAsia="宋体"/>
      <w:bCs/>
      <w:iCs/>
      <w:kern w:val="0"/>
      <w:szCs w:val="20"/>
    </w:rPr>
  </w:style>
  <w:style w:type="character" w:customStyle="1" w:styleId="21">
    <w:name w:val="明显引用 Char"/>
    <w:basedOn w:val="10"/>
    <w:link w:val="20"/>
    <w:qFormat/>
    <w:uiPriority w:val="30"/>
    <w:rPr>
      <w:rFonts w:eastAsia="宋体"/>
      <w:bCs/>
      <w:iCs/>
      <w:sz w:val="32"/>
    </w:rPr>
  </w:style>
  <w:style w:type="character" w:customStyle="1" w:styleId="22">
    <w:name w:val="批注框文本 Char"/>
    <w:basedOn w:val="10"/>
    <w:link w:val="4"/>
    <w:semiHidden/>
    <w:qFormat/>
    <w:uiPriority w:val="99"/>
    <w:rPr>
      <w:rFonts w:eastAsia="仿宋"/>
      <w:kern w:val="2"/>
      <w:sz w:val="18"/>
      <w:szCs w:val="18"/>
    </w:rPr>
  </w:style>
  <w:style w:type="character" w:customStyle="1" w:styleId="23">
    <w:name w:val="页眉 Char"/>
    <w:basedOn w:val="10"/>
    <w:link w:val="6"/>
    <w:qFormat/>
    <w:uiPriority w:val="99"/>
    <w:rPr>
      <w:rFonts w:eastAsia="仿宋"/>
      <w:kern w:val="2"/>
      <w:sz w:val="18"/>
      <w:szCs w:val="18"/>
    </w:rPr>
  </w:style>
  <w:style w:type="character" w:customStyle="1" w:styleId="24">
    <w:name w:val="页脚 Char"/>
    <w:basedOn w:val="10"/>
    <w:link w:val="5"/>
    <w:semiHidden/>
    <w:qFormat/>
    <w:uiPriority w:val="99"/>
    <w:rPr>
      <w:rFonts w:eastAsia="仿宋"/>
      <w:kern w:val="2"/>
      <w:sz w:val="18"/>
      <w:szCs w:val="18"/>
    </w:rPr>
  </w:style>
  <w:style w:type="character" w:customStyle="1" w:styleId="25">
    <w:name w:val="NormalCharacter"/>
    <w:qFormat/>
    <w:uiPriority w:val="0"/>
  </w:style>
  <w:style w:type="character" w:customStyle="1" w:styleId="26">
    <w:name w:val="font51"/>
    <w:basedOn w:val="10"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27">
    <w:name w:val="font81"/>
    <w:basedOn w:val="10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28">
    <w:name w:val="font61"/>
    <w:basedOn w:val="10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29">
    <w:name w:val="font71"/>
    <w:basedOn w:val="10"/>
    <w:qFormat/>
    <w:uiPriority w:val="0"/>
    <w:rPr>
      <w:rFonts w:hint="eastAsia" w:ascii="方正仿宋_GBK" w:hAnsi="方正仿宋_GBK" w:eastAsia="方正仿宋_GBK" w:cs="方正仿宋_GBK"/>
      <w:color w:val="000000"/>
      <w:sz w:val="22"/>
      <w:szCs w:val="22"/>
      <w:u w:val="none"/>
    </w:rPr>
  </w:style>
  <w:style w:type="character" w:customStyle="1" w:styleId="30">
    <w:name w:val="font91"/>
    <w:basedOn w:val="10"/>
    <w:qFormat/>
    <w:uiPriority w:val="0"/>
    <w:rPr>
      <w:rFonts w:ascii="仿宋_GB2312" w:eastAsia="仿宋_GB2312" w:cs="仿宋_GB2312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927</Words>
  <Characters>952</Characters>
  <Lines>5</Lines>
  <Paragraphs>1</Paragraphs>
  <TotalTime>1</TotalTime>
  <ScaleCrop>false</ScaleCrop>
  <LinksUpToDate>false</LinksUpToDate>
  <CharactersWithSpaces>989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2018-06-20T01:09:00Z</dcterms:created>
  <dc:creator>rgcyh</dc:creator>
  <cp:lastModifiedBy>成晨</cp:lastModifiedBy>
  <cp:lastPrinted>2025-03-04T06:06:00Z</cp:lastPrinted>
  <dcterms:modified xsi:type="dcterms:W3CDTF">2025-12-22T06:18:58Z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A44479A1C8594F6B9DAFBA244CEFE13E</vt:lpwstr>
  </property>
  <property fmtid="{D5CDD505-2E9C-101B-9397-08002B2CF9AE}" pid="4" name="KSOTemplateDocerSaveRecord">
    <vt:lpwstr>eyJoZGlkIjoiNjE0MmM5ZGIwYTMxOWJhNTY4NmJkMzgzMTdhOWM2NGIiLCJ1c2VySWQiOiIxNjc2OTQyNTIyIn0=</vt:lpwstr>
  </property>
</Properties>
</file>