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如皋市农林水利综合执法大队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如皋市农林水利综合执法大队是如皋市农业农村局下设事业单位，皋编〔2016〕33号文件（三定方案）赋予大队的主要职责是：受主管部门委托，宣传贯彻执行国家和省、市有关农业、林业、畜牧业、生猪屠宰、渔业、农机安全监理、水政监察的法律、法规、规章和方针、政策，参与制定农林水利综合执法相关工作文件并组织实施。负责农药、种子、肥料等农业投入品的监督管理和执法工作。负责兽药、饲料及饲料添加剂等养殖业投入品的监督管理和执法工作。负责农产品质量安全、农业转基因生物安全的监督检查和执法工作。负责动植物及其产品检疫、动植物资源保护的执法工作；负责林地、林业资源、湿地、野生动植物保护和监管的执法工作。负责种植业、畜牧业、水产业、林业生产环节的执法工作。负责动物卫生违法案件的执法工作，负责畜禽养殖、动物诊疗活动等执法工作。负责生猪及其它畜禽屠宰违法案件的查处。负责渔业水域环境、渔业养殖捕捞、渔业资源保护的执法工作。负责对违反《中华人民共和国水法》等法律法规规章规定的违法行为的查处。负责对违反《江苏省农业机械管理条例》等法律法规规章规定的违法行为的查处。承办如皋市农业农村局交办的其它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办公室、法制科、农林监管科、牧政监管科、渔政水政监管科、农机监管科、城北中队、如城中队、白蒲中队、磨头中队、搬经中队、长江中队。</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2025年将围绕“三农”领域重点环节，加大执法力度，维护市场秩序，切实保护农民合法权益，为农业高质量发展保驾护航，重点要抓好以下几个方面工作：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持续抓好涉农领域违法违规行为的查处。开展渔政、水政、农药、种子、畜牧等领域专项执法，拓宽执法广度，实现农业综合监督执法全覆盖。联合公安、市场监管等部门开展联合监督执法检查，深度挖掘各个环节违法线索，严厉打击涉农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持续抓好各项制度落实。常态化开展日常巡查工作，认真执行好执法“三项制度”等重点相关制度，细化工作举措和行为规范，进一步完善内外分工协作机制，切实提高农业综合执法水平，坚决打击违法人员的嚣张气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持续抓好队伍业务能力提升。每月开展法制培训，着力提升执法人员行政执法能力；开展岗位学法用法大练兵活动，通过引进来、派出去的方式，开展政治练兵、专业练兵、实战练兵、军训练兵、技能练兵，不断提高执法人员综合技能，打造一支敢办案、会办案、办铁案的农业综合行政执法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持续抓好农业领域法律法规宣传。充分利用电视、广播、网络、发放宣传册等方式多渠道开展农业法律法规政策宣传，将法治宣传教育工作与日常技术服务工作结合起来，深入农村一线大力普及《长江保护法》、《农药管理条例》、《农产品质量安全法》等法律知识；持续加强与属地政府联动，针对长江禁渔、内河电鱼等行为联合开展主题宣传活动，在社会上树立良好的舆论氛围，引导更多人参与到渔业资源保护工作中来。</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如皋市农林水利综合执法大队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如皋市农林水利综合执法大队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1,680.07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154.88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57.56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1,118.15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349.48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1,680.07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1,680.07</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1,680.07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1,680.07</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1,680.07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1,680.07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1,680.07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如皋市农林水利综合执法大队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1,680.07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1,680.07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1,680.07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1,601.57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如皋市农林水利综合执法大队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1,680.07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154.88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1,118.15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349.48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1,680.07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1,680.07</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1,601.57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1,506.93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1,039.65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945.01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1,039.65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945.01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1,039.65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945.01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如皋市农林水利综合执法大队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1,601.57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1,506.93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1,601.57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1,506.93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945.01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945.01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1,118.15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945.01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1,601.57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1,506.93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如皋市农林水利综合执法大队</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如皋市农林水利综合执法大队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“瘦肉精”等违禁药物的检测、动物卫生监督管理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“瘦肉精”等违禁药物的检测、动物卫生监督管理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“瘦肉精”等违禁药物的检测、动物卫生监督管理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如皋市农林水利综合执法大队2025年度收入、支出预算总计1,680.07万元，与上年相比收、支预算总计各减少29.66万元，减少1.73%。其中：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（一）收入预算总计1,680.07万元。包括：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1．本年收入合计1,680.07万元。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（1）一般公共预算拨款收入1,680.07万元，与上年相比减少29.66万元，减少1.73%。主要原因是厉行节约，项目资金精简开支和在职人员减少。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（二）支出预算总计1,680.07万元。包括：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1．本年支出合计1,680.07万元。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（1）社会保障和就业支出（类）支出154.88万元，主要用于基本养老保险缴费支出和职业年金缴费支出。与上年相比减少3.24万元，减少2.05%。主要原因是在职人员减少。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（2）卫生健康支出（类）支出57.56万元，主要用于行政单位医疗和公务员医疗补助。与上年相比减少1.27万元，减少2.16%。主要原因是在职人员减少。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（3）农林水支出（类）支出1,118.15万元，主要用于执法监管。与上年相比减少5.83万元，减少0.52%。主要原因是厉行节约，项目资金精简开支。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（4）住房保障支出（类）支出349.48万元，主要用于住房公积金、提租补贴和购房补贴。与上年相比减少19.32万元，减少5.24%。主要原因是在职人员减少。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如皋市农林水利综合执法大队2025年收入预算合计1,680.07万元，包括本年收入1,680.07万元，上年结转结余0万元。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本年一般公共预算收入1,680.07万元，占100%；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如皋市农林水利综合执法大队2025年支出预算合计1,680.07万元，其中：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基本支出1,601.57万元，占95.33%；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项目支出78.5万元，占4.67%；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如皋市农林水利综合执法大队2025年度财政拨款收、支总预算1,680.07万元。与上年相比，财政拨款收、支总计各减少29.66万元，减少1.73%。主要原因是厉行节约，项目资金精简开支和在职人员减少。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如皋市农林水利综合执法大队2025年财政拨款预算支出1,680.07万元，占本年支出合计的100%。与上年相比，财政拨款支出减少29.66万元，减少1.73%。主要原因是厉行节约，项目资金精简开支和在职人员减少。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1.行政事业单位养老支出（款）机关事业单位基本养老保险缴费支出（项）支出103.25万元，与上年相比减少2.16万元，减少2.05%。主要原因是在职人员减少。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2.行政事业单位养老支出（款）机关事业单位职业年金缴费支出（项）支出51.63万元，与上年相比减少1.08万元，减少2.05%。主要原因是在职人员减少。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1.行政事业单位医疗（款）行政单位医疗（项）支出43.17万元，与上年相比减少0.95万元，减少2.15%。主要原因是在职人员减少。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2.行政事业单位医疗（款）公务员医疗补助（项）支出14.39万元，与上年相比减少0.32万元，减少2.18%。主要原因是在职人员减少。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农业农村（款）执法监管（项）支出1,118.15万元，与上年相比减少5.83万元，减少0.52%。主要原因是厉行节约，项目资金精简开支。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1.住房改革支出（款）住房公积金（项）支出110.37万元，与上年相比减少6.1万元，减少5.24%。主要原因是在职人员减少。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2.住房改革支出（款）提租补贴（项）支出112.78万元，与上年相比减少19.59万元，减少14.8%。主要原因是98年之前参加工作人员退休。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3.住房改革支出（款）购房补贴（项）支出126.33万元，与上年相比增加6.37万元，增长5.31%。主要原因是在职人员减少。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如皋市农林水利综合执法大队2025年度财政拨款基本支出预算1,601.57万元，其中：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1,506.93万元。主要包括：基本工资、津贴补贴、奖金、伙食补助费、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（二）公用经费94.64万元。主要包括：办公费、会议费、培训费、公务接待费、工会经费、福利费、其他交通费用、其他商品和服务支出。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如皋市农林水利综合执法大队2025年一般公共预算财政拨款支出预算1,680.07万元，与上年相比减少29.66万元，减少1.73%。主要原因是厉行节约，项目资金精简开支和在职人员减少。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如皋市农林水利综合执法大队2025年度一般公共预算财政拨款基本支出预算1,601.57万元，其中：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1,506.93万元。主要包括：基本工资、津贴补贴、奖金、伙食补助费、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（二）公用经费94.64万元。主要包括：办公费、会议费、培训费、公务接待费、工会经费、福利费、其他交通费用、其他商品和服务支出。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一般公共预算拨款安排的“三公”经费支出预算4万元，比上年预算减少1万元，变动原因厉行节约，严格控制“三公”经费支出。其中，因公出国（境）费支出0万元，占“三公”经费的0%；公务用车购置及运行维护费支出0万元，占“三公”经费的0%；公务接待费支出4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3．公务接待费预算支出4万元，比上年预算减少1万元，主要原因是厉行节约，严格控制公务接待费支出。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如皋市农林水利综合执法大队2025年度一般公共预算拨款安排的培训费预算支出2.55万元，比上年预算减少0.05万元，主要原因是在职人员减少。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如皋市农林水利综合执法大队2025年国有资本经营预算支出0万元。与上年预算数相同。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2025年本单位一般公共预算机关运行经费预算支出94.64万元，与上年相比减少2.08万元，减少2.15%。主要原因是在职人员减少。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2025年度政府采购支出预算总额10.1万元，其中：拟采购货物支出10.1万元、拟采购工程支出0万元、拟采购服务支出0万元。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1,680.07万元；本单位共6个项目纳入绩效目标管理，涉及财政性资金合计78.5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十一、卫生健康支出(类)行政事业单位医疗(款)公务员医疗补助(项)</w:t>
      </w:r>
      <w:r>
        <w:rPr>
          <w:rFonts w:ascii="仿宋" w:hAnsi="仿宋" w:cs="仿宋" w:eastAsia="仿宋"/>
          <w:b w:val="true"/>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如皋市农林水利综合执法大队</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