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  <w:bookmarkStart w:id="1" w:name="_GoBack"/>
      <w:bookmarkEnd w:id="1"/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/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Lines="5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如皋市202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年省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  <w:lang w:val="en-US" w:eastAsia="zh-CN"/>
        </w:rPr>
        <w:t>级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现代农业发展项目申报指南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根据江苏省农业农村厅、江苏省财政厅《关于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印发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年省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现代农业发展等专项实施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意见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的通知》（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苏财农〔202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号、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苏农计〔202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结合我市实际，现就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现代农业发展项目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制定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申报指南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一、农产品综合加工能力提升项目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申报主体：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注册于如皋境内的农业企业、农民合作社、家庭农场等经营主体。优先支持农业龙头企业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获得示范称号的新型经营主体、实施项目被列入省级农业农村重大项目库的企业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牵头组建农业产业化联合体的企业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农产品精深加工和综合利用加工项目仅限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企业申报。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申报条件：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农产品初加工项目新增设施设备总投入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30万元，农产品精深加工和综合利用加工项目新增设施设备总投入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；（2）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守法经营，用地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合法，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经营情况良好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；（3）项目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建设区域界限清晰，建设内容易于辨别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项目建设起止期限为202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月1日至202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如遇季节性或其他客观因素影响，可根据实际情况讨论后确定）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支持环节：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开展农产品产地初加工，建设或改善清洗分拣、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烘干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储藏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冷藏保鲜、杀菌消毒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分级分割、产品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包装等初加工设施设备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支持发展农产品精深加工和综合利用加工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；支持主食加工、预制食品、休闲食品、功能食品等新型食用农产品加工业发展，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开展精深加工关键技术、装备一体化和智能化更新改造。同一主体只可申报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一项支持环节。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项目补助：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实行先建后补的办法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申报主体为农业企业的，省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申报主体为农民合作社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家庭农场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等其他新型经营主体的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初加工单个项目财政补助不超过50万元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农产品精深加工和综合利用加工单个项目财政补助不超过1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材料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项目申报推荐表（附表2）；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2）项目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实施方案（附件3）；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项目申报信用承诺书（附件4）；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附件资料：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营业执照复印件；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涉及用地的项目提供合法用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佐证材料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企业提供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年度财务审计报告，农民专业合作社和家庭农场提供财务报表；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主体获得认定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示范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称号的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证明材料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环保、安全、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标准化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品牌化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申报材料报至如皋市农业农村局乡村产业发展科，联系人：吴宏霞，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87199969。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休闲农业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发展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申报主体：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注册于如皋市境内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从事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休闲农业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的集体经济组织、农业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企业、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合作社、家庭农场等主体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。优先支持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获得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休闲农业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相关命名、认定或荣誉的主体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申报条件：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（1）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新增总投入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50万元；（2）守法经营，用地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合法，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经营情况良好；（3）建设区域界限清晰，建设内容易于辨别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项目建设起止期限为20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日至20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（如遇季节性或其他客观因素影响，可根据实际情况讨论后确定）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支持环节：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支持发展休闲农业新业态新模式，培育休闲农业精品，推动农业与旅游、文化、教育、康养等产业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融合发展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项目补助：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实行先建后补的办法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申报主体为企业的，省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农民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合作社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家庭农场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村股份经济合作社等其他经营主体的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单个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财政补助金额不超过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材料要求：（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项目申报推荐表（附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项目实施方案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项目申报信用承诺书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附件资料：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营业执照或法人资格证书，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获得上级命名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认定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或荣誉的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证明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涉及用地的项目提供合法用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佐证材料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提供2023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年财务审计报告，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其他主体提供财务报表；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申报主体从事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休闲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包括接待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能力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经营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经营模式、特色亮点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申报材料报至如皋市农业农村局乡村产业发展科，联系人：吴宏霞，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87199969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三、渔业工厂化养殖基地建设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申报主体：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具有独立法人资格的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企业、养殖大户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需经工商注册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农民合作社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家庭农场等经营主体。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申报条件：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陆基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工厂化设施养殖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000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方米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）按要求配套建设养殖尾水处理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，尾水排放须达到国家标准；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）申报主体为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企业的，项目新增投入不低于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申报主体为养殖大户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农民合作社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家庭农场等其他经营主体的，项目新增投入不低于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申报主体具备较好的资金、技术、人力、信誉等项目实施基础条件，并具备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新建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合规用地的承包合同、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设施农用地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备案手续等相关证明材料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项目建设起止期限为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月1日至202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如遇季节性或其他客观因素影响，可根据实际情况讨论后确定）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支持环节：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陆基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工厂化高密度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循环水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生态养殖项目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推进我市名特水产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养殖业发展。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财政资金主要用于养殖基础设施与配套设施建设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标准化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养殖池、养殖尾水处理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设；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（2）增氧、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控温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、物联网智能控制系统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投饲、安全防护等养殖设施建设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（3）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、路及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必要的生产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、生活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用房等配套设施建设。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资金补助：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实行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先建后补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采取竞争性立项，择优选择不超过2家予以补助。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申报主体为农业企业的，省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申报主体为养殖大户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农民合作社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家庭农场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等其他经营主体的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材料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项目申报推荐表（附件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）项目实施方案（附件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）项目申报信用承诺书（附件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）营业执照等主体资质证明材料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）项目合规用地证明材料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）能反映申报主体资金投入能力、养殖技术、经营管理水平的其他材料。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申报材料报至如皋市水产技术指导站，联系人：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吴鑫鑫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87655117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spacing w:beforeLines="50" w:afterLines="50" w:line="540" w:lineRule="exact"/>
        <w:jc w:val="both"/>
        <w:rPr>
          <w:rFonts w:hint="eastAsia" w:ascii="Times New Roman" w:hAnsi="Times New Roman" w:eastAsia="黑体" w:cs="Times New Roman"/>
          <w:color w:val="auto"/>
          <w:spacing w:val="-8"/>
          <w:sz w:val="32"/>
          <w:szCs w:val="36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8"/>
          <w:sz w:val="32"/>
          <w:szCs w:val="36"/>
          <w:highlight w:val="none"/>
          <w:u w:val="none"/>
          <w:lang w:val="en-US" w:eastAsia="zh-CN"/>
        </w:rPr>
        <w:t>附件2</w:t>
      </w:r>
    </w:p>
    <w:p>
      <w:pPr>
        <w:spacing w:afterLines="50" w:line="56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年省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  <w:lang w:val="en-US" w:eastAsia="zh-CN"/>
        </w:rPr>
        <w:t>级财政专项资金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项目申报推荐表</w:t>
      </w:r>
    </w:p>
    <w:p>
      <w:pPr>
        <w:spacing w:line="54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如皋市农业农村局、如皋市财政局：</w:t>
      </w:r>
    </w:p>
    <w:p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根据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现代农业发展专项实施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意见》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如皋市202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现代农业发展项目申报指南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，我辖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区内该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项目经审核符合申报要求，请予立项。</w:t>
      </w:r>
    </w:p>
    <w:tbl>
      <w:tblPr>
        <w:tblStyle w:val="8"/>
        <w:tblW w:w="8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388"/>
        <w:gridCol w:w="1399"/>
        <w:gridCol w:w="2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65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主要建设内容</w:t>
            </w:r>
          </w:p>
        </w:tc>
        <w:tc>
          <w:tcPr>
            <w:tcW w:w="65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联系人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项目投资总额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其中申请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财政补助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4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  <w:t>当地农业部门意见：</w:t>
            </w:r>
          </w:p>
          <w:p>
            <w:pP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ind w:firstLine="420" w:firstLineChars="15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  <w:t>　  （公章）　　年　月　日</w:t>
            </w:r>
          </w:p>
        </w:tc>
        <w:tc>
          <w:tcPr>
            <w:tcW w:w="4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  <w:t>当地财政部门意见：</w:t>
            </w:r>
          </w:p>
          <w:p>
            <w:pP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ind w:firstLine="1120" w:firstLineChars="40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  <w:t xml:space="preserve">（公章） 　年　月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84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  <w:t>当地政府（管委会）意见：</w:t>
            </w:r>
          </w:p>
          <w:p>
            <w:pP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  <w:t>　　　　　　　　　　      　　　（公章）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u w:val="none"/>
              </w:rPr>
              <w:t>　年　月　日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spacing w:line="560" w:lineRule="exact"/>
        <w:rPr>
          <w:rFonts w:hint="eastAsia" w:ascii="Times New Roman" w:hAnsi="Times New Roman" w:eastAsia="华文中宋" w:cs="Times New Roman"/>
          <w:b/>
          <w:color w:val="auto"/>
          <w:sz w:val="44"/>
          <w:szCs w:val="44"/>
          <w:highlight w:val="none"/>
          <w:u w:val="none"/>
        </w:rPr>
      </w:pPr>
    </w:p>
    <w:p>
      <w:pPr>
        <w:spacing w:afterLines="50" w:line="56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年省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  <w:lang w:val="en-US" w:eastAsia="zh-CN"/>
        </w:rPr>
        <w:t>对市县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农业相关专项转移支付</w:t>
      </w:r>
    </w:p>
    <w:p>
      <w:pPr>
        <w:spacing w:afterLines="50" w:line="56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项目实施方案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44"/>
          <w:szCs w:val="44"/>
          <w:highlight w:val="none"/>
          <w:u w:val="none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专项名称：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工作任务名称: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实施项目名称：</w:t>
      </w: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实施项目编号：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实施单位名称（盖章）：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主管部门：农业农村部门（盖章）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财政部门（盖章）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填报时间：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年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日</w:t>
      </w: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color w:val="auto"/>
          <w:sz w:val="36"/>
          <w:szCs w:val="36"/>
          <w:highlight w:val="none"/>
          <w:u w:val="none"/>
        </w:rPr>
      </w:pPr>
      <w:r>
        <w:rPr>
          <w:rFonts w:ascii="Times New Roman" w:hAnsi="Times New Roman" w:eastAsia="楷体" w:cs="Times New Roman"/>
          <w:color w:val="auto"/>
          <w:sz w:val="36"/>
          <w:szCs w:val="36"/>
          <w:highlight w:val="none"/>
          <w:u w:val="none"/>
        </w:rPr>
        <w:t>江苏省</w:t>
      </w:r>
      <w:r>
        <w:rPr>
          <w:rFonts w:hint="eastAsia" w:ascii="Times New Roman" w:hAnsi="Times New Roman" w:eastAsia="楷体" w:cs="Times New Roman"/>
          <w:color w:val="auto"/>
          <w:sz w:val="36"/>
          <w:szCs w:val="36"/>
          <w:highlight w:val="none"/>
          <w:u w:val="none"/>
        </w:rPr>
        <w:t>农业农村厅</w:t>
      </w:r>
      <w:r>
        <w:rPr>
          <w:rFonts w:ascii="Times New Roman" w:hAnsi="Times New Roman" w:eastAsia="楷体" w:cs="Times New Roman"/>
          <w:color w:val="auto"/>
          <w:sz w:val="36"/>
          <w:szCs w:val="36"/>
          <w:highlight w:val="none"/>
          <w:u w:val="none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明确项目实施的区域范围或地点，地点细化到县、乡、村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；明确四址定位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</w:rPr>
        <w:t>二、实施内容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分项描述项目主要实施内容。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Cs/>
          <w:color w:val="auto"/>
          <w:sz w:val="32"/>
          <w:szCs w:val="32"/>
          <w:highlight w:val="none"/>
          <w:u w:val="none"/>
        </w:rPr>
        <w:t>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</w:rPr>
        <w:t>三、经费预算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u w:val="none"/>
        </w:rPr>
        <w:t>（一）资金来源。</w:t>
      </w:r>
      <w:bookmarkStart w:id="0" w:name="OLE_LINK2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项目总投资（入）资金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其中：省级财政补助资金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市县财政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补助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资金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实施单位自筹资金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其他资金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为XXXX投入的资金。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u w:val="none"/>
        </w:rPr>
        <w:t>（二）明细预算。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cs="Times New Roman"/>
          <w:color w:val="auto"/>
          <w:sz w:val="24"/>
          <w:highlight w:val="none"/>
          <w:u w:val="none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</w:rPr>
        <w:t xml:space="preserve">                </w:t>
      </w:r>
      <w:r>
        <w:rPr>
          <w:rFonts w:ascii="Times New Roman" w:hAnsi="Times New Roman" w:cs="Times New Roman"/>
          <w:color w:val="auto"/>
          <w:sz w:val="24"/>
          <w:highlight w:val="none"/>
          <w:u w:val="none"/>
        </w:rPr>
        <w:t>单位：万元</w:t>
      </w: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1164"/>
        <w:gridCol w:w="1309"/>
        <w:gridCol w:w="1207"/>
        <w:gridCol w:w="1207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实施内容</w:t>
            </w:r>
          </w:p>
        </w:tc>
        <w:tc>
          <w:tcPr>
            <w:tcW w:w="57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资  金  来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合计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省级财政补助资金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市县财政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补助资金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实施单位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自筹资金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  <w:lang w:val="en-US" w:eastAsia="zh-CN"/>
              </w:rPr>
              <w:t>总计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四、实施进度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本项目实施期限为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，时间自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月起至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月止，实施进度安排如下：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bCs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  <w:highlight w:val="none"/>
          <w:u w:val="none"/>
        </w:rPr>
        <w:t>.......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绩效目标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不低于3个）</w:t>
      </w:r>
    </w:p>
    <w:tbl>
      <w:tblPr>
        <w:tblStyle w:val="8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21"/>
        <w:gridCol w:w="2045"/>
        <w:gridCol w:w="246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一级指标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二级指标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三级指标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（具体指标名称）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指标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产出指标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数量指标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质量指标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时效指标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成本指标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效益指标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社会效益指标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经济效益指标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生态效益指标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可持续影响指标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满意度指标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满意度指标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六、组织管理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（一）项目组成员</w:t>
      </w: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691"/>
        <w:gridCol w:w="213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工作单位</w:t>
            </w:r>
          </w:p>
        </w:tc>
        <w:tc>
          <w:tcPr>
            <w:tcW w:w="21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职务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分工）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6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（二）项目联系人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683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6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工作单位</w:t>
            </w:r>
          </w:p>
        </w:tc>
        <w:tc>
          <w:tcPr>
            <w:tcW w:w="2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职务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分工）</w:t>
            </w:r>
          </w:p>
        </w:tc>
        <w:tc>
          <w:tcPr>
            <w:tcW w:w="2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6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（三）管理责任人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73"/>
        <w:gridCol w:w="21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工作单位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职务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附件4</w:t>
      </w:r>
    </w:p>
    <w:p>
      <w:pPr>
        <w:spacing w:afterLines="50" w:line="560" w:lineRule="exact"/>
        <w:jc w:val="center"/>
        <w:rPr>
          <w:rFonts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省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  <w:lang w:val="en-US" w:eastAsia="zh-CN"/>
        </w:rPr>
        <w:t>级</w:t>
      </w:r>
      <w:r>
        <w:rPr>
          <w:rFonts w:hint="eastAsia" w:ascii="Times New Roman" w:hAnsi="Times New Roman" w:eastAsia="方正小标宋简体" w:cs="Times New Roman"/>
          <w:bCs/>
          <w:color w:val="auto"/>
          <w:sz w:val="40"/>
          <w:szCs w:val="40"/>
          <w:highlight w:val="none"/>
          <w:u w:val="none"/>
        </w:rPr>
        <w:t>财政专项资金项目申报信用承诺书</w:t>
      </w:r>
    </w:p>
    <w:tbl>
      <w:tblPr>
        <w:tblStyle w:val="8"/>
        <w:tblW w:w="8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54"/>
        <w:gridCol w:w="727"/>
        <w:gridCol w:w="240"/>
        <w:gridCol w:w="530"/>
        <w:gridCol w:w="1115"/>
        <w:gridCol w:w="363"/>
        <w:gridCol w:w="1186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项目申报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主体全称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组织机构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代码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项目名称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立项依据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文件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项目总投资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额或执行额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万元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申请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财政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资金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left="0" w:leftChars="0" w:firstLine="1740" w:firstLineChars="725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项目所在地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项目责任人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电话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5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承诺: 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5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  1.本单位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（本人）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5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  2.申报的所有材料均依据相关项目管理要求，据实提供。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5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本项目申报的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建设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内容未享受过财政专项资金补贴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5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4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.专项资金将按规定使用。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5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5.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项目在用地、环保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安全生产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等方面手续健全，符合规定。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65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55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7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0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94" w:type="dxa"/>
            <w:gridSpan w:val="4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项目申报责任人（签名）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55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7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0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94" w:type="dxa"/>
            <w:gridSpan w:val="4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项目主体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负责人（签名）</w:t>
            </w:r>
          </w:p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righ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420" w:lineRule="exact"/>
              <w:jc w:val="righ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420" w:lineRule="exact"/>
              <w:jc w:val="righ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（公章）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日期：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highlight w:val="none"/>
          <w:u w:val="none"/>
          <w:lang w:eastAsia="zh-CN"/>
        </w:rPr>
      </w:pPr>
    </w:p>
    <w:sectPr>
      <w:footerReference r:id="rId3" w:type="default"/>
      <w:pgSz w:w="11906" w:h="16838"/>
      <w:pgMar w:top="1610" w:right="1803" w:bottom="1474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2552065</wp:posOffset>
              </wp:positionH>
              <wp:positionV relativeFrom="paragraph">
                <wp:posOffset>-34925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95pt;margin-top:-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WxntvYAAAACg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419D0"/>
    <w:rsid w:val="03846C4A"/>
    <w:rsid w:val="04132508"/>
    <w:rsid w:val="04F97367"/>
    <w:rsid w:val="06BB3098"/>
    <w:rsid w:val="0765568D"/>
    <w:rsid w:val="08831BE5"/>
    <w:rsid w:val="0A4E13FE"/>
    <w:rsid w:val="0D6070F3"/>
    <w:rsid w:val="0D8345F0"/>
    <w:rsid w:val="11E62B1B"/>
    <w:rsid w:val="14986820"/>
    <w:rsid w:val="15353107"/>
    <w:rsid w:val="1862423D"/>
    <w:rsid w:val="1D034619"/>
    <w:rsid w:val="1F787D25"/>
    <w:rsid w:val="1FE63683"/>
    <w:rsid w:val="27D06D05"/>
    <w:rsid w:val="286057CF"/>
    <w:rsid w:val="2C3A30CE"/>
    <w:rsid w:val="2E8479FD"/>
    <w:rsid w:val="2FEC2823"/>
    <w:rsid w:val="30F159CF"/>
    <w:rsid w:val="419565D9"/>
    <w:rsid w:val="47406852"/>
    <w:rsid w:val="496F7B57"/>
    <w:rsid w:val="4F732A97"/>
    <w:rsid w:val="50D419D0"/>
    <w:rsid w:val="513C6E55"/>
    <w:rsid w:val="51A110D9"/>
    <w:rsid w:val="5C051D72"/>
    <w:rsid w:val="5C156B1B"/>
    <w:rsid w:val="60047D5A"/>
    <w:rsid w:val="6427544C"/>
    <w:rsid w:val="65B746C3"/>
    <w:rsid w:val="692B4AD2"/>
    <w:rsid w:val="6AD4779F"/>
    <w:rsid w:val="6D362CA1"/>
    <w:rsid w:val="6F3E2F71"/>
    <w:rsid w:val="71DA5197"/>
    <w:rsid w:val="75C15A2B"/>
    <w:rsid w:val="79F40203"/>
    <w:rsid w:val="7B612F58"/>
    <w:rsid w:val="7DA16C85"/>
    <w:rsid w:val="7E5D1C49"/>
    <w:rsid w:val="7F1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  <w:rPr>
      <w:rFonts w:eastAsia="宋体"/>
      <w:sz w:val="28"/>
      <w:szCs w:val="28"/>
    </w:r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sz w:val="32"/>
      <w:szCs w:val="32"/>
      <w:lang w:val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2023-02-15T01:04:00Z</dcterms:created>
  <dc:creator>user</dc:creator>
  <cp:lastModifiedBy>qqpptt</cp:lastModifiedBy>
  <cp:lastPrinted>2024-03-06T00:51:00Z</cp:lastPrinted>
  <dcterms:modified xsi:type="dcterms:W3CDTF">2024-04-30T06:19:45Z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2A66AEB4722D4FB4996520E59A419C1E</vt:lpwstr>
  </property>
</Properties>
</file>