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2025年度</w:t>
              <w:br w:type="textWrapping"/>
              <w:t/>
            </w:r>
            <w:r>
              <w:rPr>
                <w:rFonts w:ascii="宋体" w:hAnsi="宋体" w:cs="宋体" w:eastAsia="宋体"/>
                <w:b w:val="true"/>
                <w:sz w:val="52"/>
              </w:rPr>
              <w:t>如皋市农林科技与信息中心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主要职能: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（1）负责全市农林牧渔科技项目的申报、立项与实施管理以及农林科技园区建设管理工作；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（2）负责农林渔牧科技成果验收、鉴定与申报工作；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（3）负责转基因产品生产管理；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（4）组织农林技术标准的制定与实施；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（5）负责农林专业技术人员职业资格管理；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（6）负责农林科技教育与培训组织工作；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（7）负责农林科技信息网站建设与农产品信息发布；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（8）参与农林外事、外经工作；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（9）参与农林技术推广服务体系建设工作；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（10）承担主管局科技档案的建设与利用，指导农技科技档案的建设工作。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壮大农产品主播队伍，打造本地行业账号，多方位宣传农业农村，带动电商销；二是多措并举，大力实施基层农技推广改革与体系项目；三是进一步推进高素质农民培育工程，强化农村电商人才培养，引导农业主体、返乡青年、大学生“村官”、转业转岗农民开展电商创业；四是加强数字乡村基础建设，推进智慧农业技术创新。</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如皋市农林科技与信息中心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如皋市农林科技与信息中心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226.64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16.28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8.14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147.13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55.09</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226.64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226.64</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226.64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226.64</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如皋市农林科技与信息中心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226.64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226.64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226.64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如皋市农林科技与信息中心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226.64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226.64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226.64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如皋市农林科技与信息中心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226.64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222.14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如皋市农林科技与信息中心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226.64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226.64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226.64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16.28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8.14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147.13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55.09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226.64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226.64</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如皋市农林科技与信息中心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226.64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222.14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211.57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如皋市农林科技与信息中心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222.14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211.57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如皋市农林科技与信息中心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226.64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222.14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211.57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如皋市农林科技与信息中心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222.14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211.57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如皋市农林科技与信息中心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0.35</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如皋市农林科技与信息中心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如皋市农林科技与信息中心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如皋市农林科技与信息中心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如皋市农林科技与信息中心</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如皋市农林科技与信息中心2025年度收入、支出预算总计226.64万元，与上年相比收、支预算总计各增加1.85万元，增长0.82%。其中：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（一）收入预算总计226.64万元。包括：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1．本年收入合计226.64万元。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（1）一般公共预算拨款收入226.64万元，与上年相比增加1.85万元，增长0.82%。主要原因是正常工资晋升，人员经费增加。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（二）支出预算总计226.64万元。包括：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1．本年支出合计226.64万元。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（1）社会保障和就业支出（类）支出16.28万元，主要用于养老保险、职业年金。与上年相比增加0.18万元，增长1.12%。主要原因是正常工资晋升人员经费的增加。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（2）卫生健康支出（类）支出8.14万元，主要用于医疗保险、失业保险、工伤保险。与上年相比增加0.09万元，增长1.12%。主要原因是正常工资晋升人员经费的增加。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（3）农林水支出（类）支出147.13万元，主要用于人员工资、对个人和家庭的补助、退休费、福利费等。与上年相比增加1.58万元，增长1.09%。主要原因是正常工资晋升人员经费的增加。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（4）住房保障支出（类）支出55.09万元，主要用于住房公积金、住房补贴。与上年预算数相同。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如皋市农林科技与信息中心2025年收入预算合计226.64万元，包括本年收入226.64万元，上年结转结余0万元。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本年一般公共预算收入226.64万元，占100%；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如皋市农林科技与信息中心2025年支出预算合计226.64万元，其中：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基本支出222.14万元，占98.01%；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项目支出4.5万元，占1.99%；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如皋市农林科技与信息中心2025年度财政拨款收、支总预算226.64万元。与上年相比，财政拨款收、支总计各增加1.85万元，增长0.82%。主要原因是正常工资晋升人员经费的增加。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如皋市农林科技与信息中心2025年财政拨款预算支出226.64万元，占本年支出合计的100%。与上年相比，财政拨款支出增加1.85万元，增长0.82%。主要原因是正常工资晋升人员经费的增加。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1.行政事业单位养老支出（款）机关事业单位基本养老保险缴费支出（项）支出10.85万元，与上年相比增加0.12万元，增长1.12%。主要原因是正常工资晋升人员经费的增加。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2.行政事业单位养老支出（款）机关事业单位职业年金缴费支出（项）支出5.43万元，与上年相比增加0.06万元，增长1.12%。主要原因是正常工资晋升人员经费的增加。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行政事业单位医疗（款）事业单位医疗（项）支出8.14万元，与上年相比增加0.09万元，增长1.12%。主要原因是正常工资晋升人员经费的增加。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农业农村（款）事业运行（项）支出147.13万元，与上年相比增加1.58万元，增长1.09%。主要原因是正常工资晋升人员经费的增加。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1.住房改革支出（款）住房公积金（项）支出17.4万元，与上年预算数相同。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2.住房改革支出（款）提租补贴（项）支出12.55万元，与上年预算数相同。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3.住房改革支出（款）购房补贴（项）支出25.14万元，与上年预算数相同。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如皋市农林科技与信息中心2025年度财政拨款基本支出预算222.14万元，其中：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211.57万元。主要包括：基本工资、津贴补贴、奖金、伙食补助费、机关事业单位基本养老保险缴费、职业年金缴费、职工基本医疗保险缴费、其他社会保障缴费、住房公积金、其他工资福利支出、退休费、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（二）公用经费10.57万元。主要包括：办公费、会议费、培训费、工会经费、福利费、其他交通费用、其他商品和服务支出。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如皋市农林科技与信息中心2025年一般公共预算财政拨款支出预算226.64万元，与上年相比增加1.85万元，增长0.82%。主要原因是正常工资晋升人员经费的增加。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如皋市农林科技与信息中心2025年度一般公共预算财政拨款基本支出预算222.14万元，其中：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211.57万元。主要包括：基本工资、津贴补贴、奖金、伙食补助费、机关事业单位基本养老保险缴费、职业年金缴费、职工基本医疗保险缴费、其他社会保障缴费、住房公积金、其他工资福利支出、退休费、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（二）公用经费10.57万元。主要包括：办公费、会议费、培训费、工会经费、福利费、其他交通费用、其他商品和服务支出。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科技与信息中心2025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如皋市农林科技与信息中心2025年度一般公共预算拨款安排的会议费预算支出0.3万元，与上年预算数相同。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如皋市农林科技与信息中心2025年度一般公共预算拨款安排的培训费预算支出0.35万元，与上年预算数相同。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如皋市农林科技与信息中心2025年政府性基金支出预算支出0万元。与上年预算数相同。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如皋市农林科技与信息中心2025年国有资本经营预算支出0万元。与上年预算数相同。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本单位整体支出纳入绩效目标管理，涉及财政性资金226.64万元；本单位共1个项目纳入绩效目标管理，涉及财政性资金合计4.5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如皋市农林科技与信息中心</w:t>
    </w:r>
    <w:r>
      <w:t>2025</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