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2023年机关工作经费项目绩效自评报告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（一）项目概况。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如皋市农业农村局主要职能有：（一）贯彻落实“三农”工作发展战略，统筹研究和组织实施“三农”工作发展战略、中长期规划、重大政策。（二）贯彻落实扶贫工作方针政策和法律法规，拟订全市扶贫工作规划和年度计划。（三）统筹推动发展农村社会事业、农村公共服务、农村文化、农村基础设施和乡村治理。（四）拟订深化农村经济体制改革和巩固完善农村基本经营制度的政策。（五）指导乡村特色产业、农产品加工业、休闲农业发展工作。（六）负责种植业、畜牧业、渔业、农业机械化等农业各产业工作的监督管理。（七）负责农产品质量安全监督管理。（八）组织农业资源区划工作。（九）负责有关农业生产资料和农业投入品的监督管理。（十）负责农业防灾减灾、农作物重大病虫害防治、重大动物疫病防控和协调渔业生产安全搜救工作。（十一）负责农业投资管理。（十二）推动农业科技体制改革和农业科技创新体系建设。（十三）指导农业农村人才工作。（十四）承办农业涉外事务工作，组织开展农业对外交流、农业利用外资、农业“走出去”、农业贸易促进和有关国际经济技术交流合作，指导开放型农业发展，协助实施农业援外项目。（十五）完成市委、市政府交办的其他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机关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内设机构包括：市委农办综合科（办公室、发展规划科）、市委农办督查考核科（农村社会事业促进科）、人事科、法规科（行政服务科）、政策与改革科、计划财务科（审计科）、农村合作经济指导科、乡村产业发展科、市场与信息化科（对外交流合作科）、科技教育科（种业管理科）、农产品质量安全监管科、园艺科（种植业管理科）、畜牧兽医科（重大动物疫病防控办公室）、渔业渔政科、农机科、农田建设管理科（耕地质量科）、农业项目建设监督评价科、扶贫工作科、老干部科。2023年机关在职公务员72人、事业12人、合同工6人、离休2人、退休68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本项目主要是为保障发挥工作职能，用于机关工作运转相关的培训、督查、现场会、宣传、办公耗材等费用。2023年项目预算资金240万元，实际支出212万元，支出率88.33%。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绩效目标。完成局机关各项职能工作及上级交办任务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评价情况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4"/>
          <w:rFonts w:hint="eastAsia" w:ascii="仿宋" w:hAnsi="仿宋" w:eastAsia="仿宋" w:cs="仿宋"/>
          <w:b w:val="0"/>
          <w:bCs/>
          <w:color w:val="000000"/>
          <w:spacing w:val="0"/>
          <w:sz w:val="28"/>
          <w:szCs w:val="28"/>
        </w:rPr>
        <w:t>按照财政绩效评价相关要求，认真研究制定了项目评价的评价方式和评价指标体系，根据决策、过程、产出指标、效益指标、满意度指标一级指标5个，项目立项、绩效目标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spacing w:val="0"/>
          <w:sz w:val="28"/>
          <w:szCs w:val="28"/>
          <w:lang w:eastAsia="zh-CN"/>
        </w:rPr>
        <w:t>、资金投入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spacing w:val="0"/>
          <w:sz w:val="28"/>
          <w:szCs w:val="28"/>
        </w:rPr>
        <w:t>等二级指标1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spacing w:val="0"/>
          <w:sz w:val="28"/>
          <w:szCs w:val="28"/>
          <w:lang w:val="en-US" w:eastAsia="zh-CN"/>
        </w:rPr>
        <w:t>2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spacing w:val="0"/>
          <w:sz w:val="28"/>
          <w:szCs w:val="28"/>
        </w:rPr>
        <w:t>个，立项依据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spacing w:val="0"/>
          <w:sz w:val="28"/>
          <w:szCs w:val="28"/>
          <w:lang w:eastAsia="zh-CN"/>
        </w:rPr>
        <w:t>充分性、立项程序规范性、绩效目标合理性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spacing w:val="0"/>
          <w:sz w:val="28"/>
          <w:szCs w:val="28"/>
        </w:rPr>
        <w:t>等三级指标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spacing w:val="0"/>
          <w:sz w:val="28"/>
          <w:szCs w:val="28"/>
          <w:lang w:val="en-US" w:eastAsia="zh-CN"/>
        </w:rPr>
        <w:t>23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spacing w:val="0"/>
          <w:sz w:val="28"/>
          <w:szCs w:val="28"/>
        </w:rPr>
        <w:t>个。根据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spacing w:val="0"/>
          <w:sz w:val="28"/>
          <w:szCs w:val="28"/>
          <w:lang w:eastAsia="zh-CN"/>
        </w:rPr>
        <w:t>工作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spacing w:val="0"/>
          <w:sz w:val="28"/>
          <w:szCs w:val="28"/>
        </w:rPr>
        <w:t>完成情况、效益情况、满意度情况等确定评价结论。项目自评价得分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spacing w:val="0"/>
          <w:sz w:val="28"/>
          <w:szCs w:val="28"/>
          <w:lang w:val="en-US" w:eastAsia="zh-CN"/>
        </w:rPr>
        <w:t>96.64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spacing w:val="0"/>
          <w:sz w:val="28"/>
          <w:szCs w:val="28"/>
        </w:rPr>
        <w:t>分，等级为优。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三、项目绩效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项目保障了单位各项职能工作的正常开展。2023年的主要成绩：1.综合产能稳步提升。实现农林牧渔业增加值超100亿元，增长5.2%。完成粮食播种面积151.02万亩，落实大豆玉米带状复合种植超1.1万亩，油菜面积9.73万亩，我市高产创建示范方在南通粮油高产竞赛中均名列前茅。生猪养殖持续稳固，实现生猪出栏量62万头。全力推进高标准农田建设，做好全国第三批土壤普查工作。接续推进地方种质资源的提纯复壮和开发利用，获批第三批省特色优势种苗中心认定单位5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科技装备持续夯实。新增省级特色农业全程机械化示范基地4个，培育特色农机服务组织4家，创建南通市级综合农事服务中心3家。花生生产实现耕、种、管、收全程机械化新突破，新增机械化试验示范基地4个。大力推进加快推进“全程机械化+综合农事”服务中心建设，建设南通市级综合农事服务中心3家。加快传统农机智能化、绿色化转型升级，新增智能农机装备344台，建成南通市级“无人化”农场9个，清洁热源烘干机占比71.86%。持续推进省级产地冷藏项目，完成8个库体建设，达成绩效考核目标率的160%，累计新增蔬菜、水果等贮藏容积超22000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产业主体不断壮大。围绕省级现代农业产业高质量发展示范园创建，依托“万顷良田”优势资源，启动与北大荒、国家富硒中心战略合作。白蒲镇稻米产业高质量发展示范园获南通市级认定，如皋市高沙土特色农产品示范园获南通市级立项。全力推动新型经营主体高质量发展，新增南通市级农业龙头企业5家，新增省市级示范家庭农场分别15家，建设高素质农民实训基地4个，培训高素质农民2569人、新型农业经营主体带头人380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宜居水平显著提升。深入学习浙江“千万工程”经验，积极响应南通“百村示范、千村整治”工程，高质量推进25个南通市级乡村振兴示范村先进村建设。接续推进“4+2+N”人居环境综合整治，在南通率先全面推广乡村治理积分制管理，用好“积分制““村庄清洁日”“庭院评比”三大法宝，新建改造农村户厕20494座，苏中片区农村人居环境整治提升现场推进会在我市成功召开。绿色农业发展水平持续提升，今年以来，落实水稻绿色高质高效创建示范片2.2万亩，秸秆综合利用率达97.4%，畜禽粪污资源化利用率超96%，绿色优质农产品比重达69.82%，新时家庭农场入选全国第五届生态低碳农业研讨会“生态农场创新创业典型案例”，国家级农业绿色发展先行区建设工作顺利通过国家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竞争能力显著增强。持续推进花木盆景、“三黑三白”等农业特色产业农业标准化、绿色化、品牌化升级。落实花木盆景转型升级近1000亩，开票近20亿元，成功举办2023全国精品盆景展暨盆景交易大会，磨头镇(花木)入选首批国家农业产业强镇；5万吨黑鱼食品加工园如期建成，黑鱼品质保险正式推行；黑塌菜品质保险开始试行，如皋黑塌菜入选农业农村部2023年农业品牌精品培育计划名单、2023江苏农业品牌精品培育名单，中皋牌黑塌菜系列产品在省第十三届园艺博览会获一等奖；黑猪产能持续扩大，3家黑猪经营门店经营情况良好。优质食味水稻占比达80%，白萝卜、白蒲黄芽菜等特色种质资源保护和开发利用的力度进一步加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综合效益显著提升。今年年末，全市农村居民人均可支配收入29934元，同比增长7.6%，全市所有村（社区）集体经济收入均超过65万元。已入库农业农村重大项目33个，年度总投资24.55亿元。农产品电子商务发展势头强劲，农产品电子商务销售额7亿元左右，打造特色农产品行业账号7个，本地优质农产品直供社区平台“寻味如皋”正式上线运营。农业产业融合水平持续提升，如皋“如北磨”入选全省首批休闲农业精品区名单，春华萝卜系列和花名堂水培小微盆景系列成功入选“苏韵乡情 百优乡产”。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四、存在问题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一是绩效目标设定还不够全面，特别是产出指标偏少。二是目标设定不够科学，少数目标设定过高，如黑塌菜种植面积未完成且差距较大。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五、有关建议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一是加强项目绩效管理，提高绩效目标编制质量。进一步加强对绩效管理人专业知识的培训，及时更新知识储备，高质量完成绩效全过程管理；二是加强职能科室人员的业务水平，着力推进项目实施。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3844EF"/>
    <w:multiLevelType w:val="singleLevel"/>
    <w:tmpl w:val="443844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25B7"/>
    <w:rsid w:val="2D646976"/>
    <w:rsid w:val="6B767F51"/>
    <w:rsid w:val="76657D46"/>
    <w:rsid w:val="7CD81E48"/>
    <w:rsid w:val="7D33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2023-03-14T03:06:00Z</dcterms:created>
  <dc:creator>Administrator</dc:creator>
  <cp:lastModifiedBy>cici</cp:lastModifiedBy>
  <dcterms:modified xsi:type="dcterms:W3CDTF">2024-03-27T08:37:50Z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C125BBEFAF5247D099AD1ECA7128C0AB</vt:lpwstr>
  </property>
</Properties>
</file>