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2026年度如皋市农业农村局单位预算公开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统筹研究和组织实施以乡村振兴为重心的“三农”工作发展战略、中长期规划、重大政策。组织起草农业农村和乡村振兴有关政策草案，负责农业水利综合执法，指导和督办全市重大农业案件的处理。参与涉农财政、价格、收储、金融保险等政策制定。</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(二)统筹推动发展农村社会事业、农村公共服务、农村文化、农村基础设施和乡村治理。牵头组织改善农村人居环境。指导农村精神文明和优秀农耕文化建设。负责农业行业安全生产监督管理工作。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负责农民承包地、农村宅基地、农村集体产权制度改革和管理有关工作。组织实施国家深化农村经济体制改革和巩固完善农村基本经营制度的政策。指导农村集体经济组织发展和集体资产管理工作。推进农业社会化服务体系建设，指导农民合作经济组织、新型农业经营主体建设与发展。</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负责巩固拓展脱贫致富奔小康成果有关工作。牵头开展过渡期内原农村建档立卡低收入人口监测，落实乡村振兴重点地区帮扶政策，组织开展定点帮扶、社会帮扶，会同有关部门组织实施过渡期内巩固拓展脱贫致富奔小康成果相关考核评估工作，研究提出县级财政衔接推进乡村振兴相关资金分配建议方案并指导、监督资金使用，推动乡村帮扶产业发展。承担农村低收入人口和经济薄弱地区常态化帮扶有关工作，构建长效帮扶机制。</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指导乡村特色产业、农产品加工业、休闲农业发展工作，推动延长农产品产业链。提出促进大宗农产品流通的建议，培育、保护农业品牌。发布农业农村经济信息，监测分析农业农村经济运行。承担农业统计和农业农村信息化有关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负责种植业、畜牧业、渔业、农业机械化等农业各产业工作的监督管理。指导粮食等农产品生产，推进构建多元化食物供给体系。组织构建现代农业产业体系、生产体系、经营体系，指导农业标准化生产及建设工作。负责渔政渔港监督管理，承担渔业船舶检验和监督管理职责。</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负责农产品质量安全监督管理。组织开展农产品质量安全监测、追溯、风险评估。会同有关部门组织实施农产品质量安全有关标准。推进农业检验检测体系建设。依法实施符合安全标准的农产品认证和监督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负责耕地、永久基本农田质量保护和高标准农田建设工作。组织农业资源区划工作。指导农用地、渔业水域以及农业生物物种资源的保护与管理，负责水生野生动植物保护工作。推进农业绿色发展，指导农产品产地环境管理、农业清洁生产和农产品禁止生产区划定。指导设施农业、生态循环农业、节水农业发展以及农村可再生能源综合开发利用、农业生物质产业发展。牵头管理外来物种。</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负责有关农业生产资料和农业投入品的监督管理。组织协调农业生产资料市场体系建设，组织监督实施有关农业生产资料地方标准。拟订种业振兴政策并组织实施。组织兽医医政、兽药药政药检工作，负责执业兽医和畜禽屠宰行业管理。依法开展农作物种子(种苗)、种畜禽、肥料、农药、兽药、饲料及饲料添加剂的相关许可与监督管理。</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负责农业防灾减灾、农作物重大病虫害防治和协调渔业生产安全搜救工作。推进动植物防疫检疫体系建设。组织重大动植物疫病防控工作。组织种子、农机等救灾物资储备和调拨，提出生产救灾资金安排建议，指导紧急救灾和灾后恢复生产。</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一)负责农业投资管理。提出农业投融资体制机制改革建议。编制县级投资安排的农业投资项目规划，提出农业投资规模和方向、扶持农业农村发展财政项目的建议，按照规定权限审批农业投资项目，负责农业投资项目资金安排和监督管理。组织实施中央、省市投资安排的农业投资项目。</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二)推动农业科技体制改革和农业科技创新体系建设。推进农业产业技术体系和农技推广体系建设，组织开展农业领域的应用技术研究、科技成果转化和技术推广。负责农业转基因生物安全监督管理和农业植物新品种保护。</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(十三)指导农业农村人才工作。拟订农业农村人才队伍建设规划并组织实施，指导农业教育和农业职业技能开发，指导高素质农民培育、农业科技人才培养和农村实用人才培训工作。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(十四)牵头开展全市农业对外合作工作。组织开展全市农业贸易促进和有关对外交流合作，参与农业对外援助工作。按照管理权限，负责农业利用外资项目工作。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(十五)完成市委、市政府交办的其他任务。</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内设机构包括市委农办综合科(发展规划科)、办公室、人事科、法规科(行政服务科、执法监督科)、计划财务科(审计科)、乡村产业发展科、种植业管理科(园艺科)、市场与信息化科(对外交流合作科)、科技教育科(种业管理科)、政策与改革科(农村合作经济指导科)、乡村建设促进科(农村社会事业促进科)、帮促指导科(区域发展促进科)、农田建设管理科、耕地质量科、畜牧兽医科(重大动物疫病防控办公室)、渔业渔政科(退捕禁捕科)、农机管理科(农机装备科)、农产品质量安全监管科、安全生产监管科。</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强化基础支撑，增强农业供给保障能力。坚持产量产能、生产生态、增产增收一起抓，因地制宜培育农业新质生产力，持续保障粮食及重要农产品安全稳定供给。一是完善粮食全链条保障体系。坚持稳面积、增单产两手发力，深入实施大面积单产提升行动和粮油高产优质片区建设，加强农业防灾减灾建设，促进良田良种良机良法集成增效。确保粮食播种面积150万亩左右，油料作物播种面积15万亩左右。扎实推进高标准农田建设，紧扣“一平、二通、三提升”建设标准，逐步将永久基本农田全部建成旱涝保收、稳产高产的高标准农田。二是优化农业社会化服务体系。深化区域性农业综合服务中心建设，聚焦智慧农业、绿色农业等新兴领域，培育引进服务范围广、带动力强的社会化服务龙头组织，开发“订单式”“套餐式”个性化服务产品，支持村集体建设产地保鲜、产地冷链集配中心项目，精准提供一体化托管服务。三是构建多元化食物供给体系。牢固树立大食物观，大力发展现代设施农业，开辟林下经济新赛道，切实保障肉类、水产品等各类食物有效供给。确保生猪饲养量保持在90万头、家禽饲养量稳定在3400万只、山羊饲养量保持在40万只、蔬菜播种面积40万亩、规模种植果园1万亩、水产品总量4万吨。</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彰显长寿特色，构建现代农业产业体系。依托“世界长寿乡”金字招牌，以长寿文化为核心纽带，立足农业资源禀赋，通过产业融合、价值转化与品牌积淀，推动长寿与农业协同发展。一是实施品质提升工程，筑牢长寿农产品价值根基。深入实施“三品一标”提升行动，聚焦黑塌菜、香堂芋、白萝卜等地理标志农产品，深化种源保护、品质保险和全产业链标准化成效，推动规模化、标准化、品牌化发展。持续夯实农产品质量安全治理体系，健全“市镇村”农产品质量安全监管网络，全面落实食用承诺达标合格证制度，积极整合大数据、物联网等技术，提升数字化监管水平，夯实“长寿”品牌基础。二是强化品牌引领作用，构建现代化营销流通体系。持续优化特色产业布局，推进市场细分和精准定位，推广绿色生产加工技术模式，开发具有如皋特色的养生食品。以“苏•皋长寿”区域公用品牌为载体，整合地理标志、中华老字号、非遗技艺等特色资源，强化“区域公用品牌+加工企业+农户”的联动模式，构建“线上+线下”“自营+平台”“本地+异地”融合的渠道体系，打造长三角地区极具辨识度的农产品名片。三是推动产业深度融合，拓展农文康旅消费新场景。实施休闲农业精品工程，持续开展“春观花”“夏纳凉”“秋采摘”“冬农趣”系列活动，重点培育城北平园池村田园综合体、如城“草坪+蜗牛”特色IP等网红打卡地标，推动“农业+文旅+康养”融合发展。持续提升花木盆景产业质态，将“小微盆景”融入伴手礼市场，让美丽乡村与长寿滋味相伴共生。</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深化片区运营，建设宜居宜业和美乡村。片区化推进宜居宜业和美乡村建设，通过运营手段激活发展潜力，让乡村成为吸引人、留住人的诗意栖居之地。一是强化协同联动，提升乡村建设水平。坚持产业为根本、要素为支撑、片区为重点、机制为保障，围绕规划设计、乡村建设、产业发展、富民增收、乡村治理片区建设“五个协同”，以钉钉子精神抓好户厕改造等短板，逐步提高农村基础设施完备度、人居环境舒适度。力争培育省、南通市级宜居宜业和美乡村片区各1个。二是突出运营前置，激发乡村发展动能。整合龙游河、平园池、白蒲等重点片区核心资源，充分发挥“乡村CEO”、强村公司在资源整合与市场运作中的优势，明确功能分区与产业定位，以科学的顶层设计，引领业态有序培育与品牌持续增值，塑造如皋特有的核心竞争力。强化运营前置，在项目建设初期与运营单位开展协同招商，共同培育“乡村+文创”“乡村+康养”“乡村+科创”等融合型业态，让乡村成为集生产、生活、生态于一体的价值高地。三是严守生态底线，推动农业绿色发展。严格落实长江十年禁渔，推进刀鲚国家级保护区边界校核。推进绿色生产模式，开展化肥减量增效、农药零增长行动，大力推进畜禽粪污、池塘养殖尾水污染治理，积极培育一批科技驱动、模式创新、价值多元、业态融合的生态农场，探索畜禽粪污种养循环、秸秆资源化利用新途径。</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聚力富民强村，激发乡村振兴内生动力。坚定不移地践行发展为民的核心理念，持续深化农村改革，夯实项目主体和人才队伍，为乡村振兴注入源源不断的发展动力。一是夯实项目载体。持续深化农业农村重点项目建设，依托国家农业产业强镇、农业园区、农产品加工集中区等载体平台，持续加大对国有企业、头部企业和产业链关键企业的招引力度，积极探索农业招商新思路、新模式，通过内培与外引相结合，招引落户一批优质农业项目，催生一批农业产业化龙头企业。二是育强人才队伍。深化与浙江“乡村CEO”专委会、高校科研院所协同合作，构建“外引内育”相结合的长效机制，吸引有乡土情怀、有商业经验的在外成功人士和高校毕业生返乡创业。制定“乡村振兴人才培养计划”，遴选一批有基础、有潜力的高素质农民进行系统化培育，将其锻造成为既熟悉村情民情、又懂得市场经营的“土专家”和“田秀才”。三是深化综合改革。落实第二轮土地承包到期后再延长30年试点要求。深化农村集体产权制度改革，巩固和拓展农村资产“大起底”工作成果，在激活集体资源资产、发展村集体经济上下功夫，将“沉睡资源”转化为“发展活水”。深化农技推广体系改革，以区域农技推广分中心为载体，打破体制机制壁垒，与高校科研院所加强联动，打造覆盖全、服务优、效率高的推广体系，打通农技推广“最后一公里”，带动农民增收致富。</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如皋市农业农村局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如皋市农业农村局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44,912.16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246.69</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98.47</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10,000.00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43,907.78</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659.22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54,912.16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54,912.16</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54,912.16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54,912.16</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54,912.16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54,912.16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44,912.16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54,912.16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54,912.16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44,912.16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10,000.00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54,912.16</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3,483.21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51,428.95</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2120804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农村基础设施建设支出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43,907.78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41,428.95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30,907.78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28,428.95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784.45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784.45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农垦运行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稳定农民收入补贴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农业生产发展</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巩固脱贫攻坚成果衔接乡村振兴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2130505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生产发展</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农村综合改革</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218.88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218.88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280.62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280.62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如皋市农业农村局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54,912.16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54,912.16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44,912.16</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246.69</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98.47</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10,000.00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43,907.78</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659.22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54,912.16</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54,912.16</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54,912.16</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3,483.21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3,292.31</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190.90</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51,428.95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246.69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246.69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246.69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246.69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98.47</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98.47</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98.47</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20.69</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20.69</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20.69</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国有土地使用权出让收入安排的支出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2120804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农村基础设施建设支出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43,907.78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2,287.93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190.90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41,428.95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30,907.78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2,287.93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190.90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28,428.95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2,478.83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2,478.83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2,287.93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190.90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784.45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784.45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农垦运行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稳定农民收入补贴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112.50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112.50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耕地建设与利用</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巩固脱贫攻坚成果衔接乡村振兴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生产发展</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农村综合改革</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659.22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218.88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280.62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280.62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280.62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159.72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159.72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如皋市农业农村局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3,483.21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3,292.31</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190.90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2,365.83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2,365.83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381.72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381.72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930.36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930.36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412.16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412.16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164.46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164.46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82.23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82.23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77.78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77.78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3.95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3.95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218.88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218.88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73.60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73.60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190.90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6.00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4.14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4.14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3.55</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14.00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31.93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31.93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51.46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51.46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74.12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926.48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926.48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29.41</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29.41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881.43</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881.43</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15.48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15.48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0.16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44,912.16</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3,483.21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3,292.31</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190.90</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41,428.95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98.47</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43,907.78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41,428.95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30,907.78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28,428.95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2,478.83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2,287.93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784.45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784.45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农垦运行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科技转化与推广服务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稳定农民收入补贴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2130122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112.50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2130153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耕地建设与利用</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巩固脱贫攻坚成果衔接乡村振兴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生产发展</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农村综合改革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对村级公益事业建设的补助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农业保险保费补贴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659.22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218.88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218.88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280.62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280.62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280.62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159.72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3,483.21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3,292.31</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190.90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2,365.83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2,365.83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381.72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381.72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930.36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930.36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412.16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412.16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164.46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164.46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82.23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82.23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77.78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77.78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3.95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3.95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218.88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218.88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73.60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73.60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190.90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6.00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4.14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4.14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3.55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3.55</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14.00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31.93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31.93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51.46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51.46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74.12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74.12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926.48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926.48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29.41</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29.41</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881.43</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881.43</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15.48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15.48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0.16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16.20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2.20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2.20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14.00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3.50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3.55</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10,000.00</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10,000.00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212</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城乡社区支出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10,000.00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10,000.00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国有土地使用权出让收入安排的支出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10,000.00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10,000.00</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2120804</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农村基础设施建设支出</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10,000.00</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10,000.00</w:t>
            </w:r>
          </w:p>
        </w:tc>
      </w:tr>
    </w:tbl>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190.90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4.14</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31.93</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51.46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74.12</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如皋市农业农村局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机关工作经费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478.25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478.25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如皋市农业农村局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478.25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478.25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秸秆禁烧和综合利用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农田建设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费用补贴</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农业服务中心物业管理费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25.60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农业服务中心消防、水电、食堂等费用</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公共安全服务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12.65</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二轮土地延包</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如皋市农业农村局2026年度收入、支出预算总计54,912.16万元，与上年相比收、支预算总计各增加1,574.11万元，增长2.95%。其中：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（一）收入预算总计54,912.16万元。包括：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1．本年收入合计54,912.16万元。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44,912.16万元，与上年相比减少3,425.89万元，减少7.09%。主要原因是1、部分一般公共预算上级转移支付项目转由相应实施的下属单位编制预算；2、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（2）政府性基金预算拨款收入10,000万元，与上年相比增加5,000万元，增长100%。主要原因是高标准农田建设任务增加，预算资金有所增加。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（二）支出预算总计54,912.16万元。包括：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1．本年支出合计54,912.16万元。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（1）科学技术支出（类）支出0万元，与上年相比减少2,501.7万元，减少100%。主要原因是现代农业奖励项目由科学技术支出调整为农业生产发展。</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246.69万元，主要用于行政事业人员养老支出。与上年相比减少27.33万元，减少9.97%。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卫生健康支出（类）支出98.47万元，主要用于行政事业人员医疗支出。与上年相比减少11.04万元，减少10.08%。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（4）城乡社区支出（类）支出10,000万元，主要用于高标准农田建设。与上年相比增加5,000万元，增长100%。主要原因是高标准农田建设任务增加，预算有所增加。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农林水支出（类）支出43,907.78万元，主要用于机关运转、现代农业发展、农业救灾、农业资源保护、动物免疫、农业保险等。与上年相比减少779.38万元，减少1.74%。主要原因是部分上级转移支付项目转由相应实施的下属单位编制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住房保障支出（类）支出659.22万元，主要用于住房公积金、提租补贴、购房补贴支出。与上年相比减少106.44万元，减少13.9%。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如皋市农业农村局2026年收入预算合计54,912.16万元，包括本年收入54,912.16万元，上年结转结余0万元。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本年一般公共预算收入44,912.16万元，占81.79%；</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本年政府性基金预算收入10,000万元，占18.21%；</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如皋市农业农村局2026年支出预算合计54,912.16万元，其中：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基本支出3,483.21万元，占6.34%；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项目支出51,428.95万元，占93.66%；</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如皋市农业农村局2026年度财政拨款收、支总预算54,912.16万元。与上年相比，财政拨款收、支总计各增加1,574.11万元，增长2.95%。主要原因是高标准农田、耕地地力保护补贴项目预算增加。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如皋市农业农村局2026年财政拨款预算支出54,912.16万元，占本年支出合计的100%。与上年相比，财政拨款支出增加1,574.11万元，增长2.95%。主要原因是高标准农田、耕地地力保护补贴项目预算增加。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（一）科学技术支出（类）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其他科学技术支出（款）其他科学技术支出（项）支出0万元，与上年相比减少2,501.7万元，减少100%。主要原因是现代农业奖励项目由科学技术支出调整为农业生产发展。</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基本养老保险缴费支出（项）支出164.46万元，与上年相比减少18.22万元，减少9.97%。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职业年金缴费支出（项）支出82.23万元，与上年相比减少9.11万元，减少9.97%。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（三）卫生健康支出（类）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医疗（款）行政单位医疗（项）支出62.06万元，与上年相比减少2.05万元，减少3.2%。主要原因是2025年预算含原一个下属行政单位（种子站）的经费，现因机构改革，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医疗（款）事业单位医疗（项）支出15.72万元，与上年相比减少8.31万元，减少34.58%。主要原因是2025年预算含原两个下属事业单位（排灌站、农机推广站）的经费，现因机构改革，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医疗（款）公务员医疗补助（项）支出20.69万元，与上年相比减少0.68万元，减少3.18%。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（四）城乡社区支出（类）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国有土地使用权出让收入安排的支出（款）农村基础设施建设支出（项）支出10,000万元，与上年相比增加5,000万元，增长100%。主要原因是高标准农田建设任务增加，预算有所增加。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（五）农林水支出（类）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行政运行（项）支出2,478.83万元，与上年相比减少248.38万元，减少9.11%。主要原因是2025年预算含原三个下属单位（种子站、排灌站、农机推广站）的经费，现因机构改革，三个单位合并至农业技术推广中心，工资、津补贴等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一般行政管理事务（项）支出784.45万元，与上年相比减少15.56万元，减少1.94%。主要原因是2025年预算含原三个下属单位（种子站、排灌站、农机推广站）的经费，现因机构改革，三个单位合并至农业技术推广中心，商品服务支出等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3.农业农村（款）事业运行（项）支出0万元，与上年相比减少11.6万元，减少100%。主要原因是农机服务中心土地流转、水电、垃圾清运费由事业运行调整为一般行政管理事务。</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4.农业农村（款）农垦运行（项）支出100万元，与上年预算数相同。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5.农业农村（款）科技转化与推广服务（项）支出170万元，与上年相比减少1,090万元，减少86.51%。主要原因是部分涉及科技转化与推广服务的项目转由农业技术推广中心编制预算。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6.农业农村（款）病虫害控制（项）支出0万元，与上年相比减少2,450万元，减少100%。主要原因是涉及病虫害控制的项目转由畜牧兽医站、农林水利综合执法大队编制预算。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7.农业农村（款）稳定农民收入补贴（项）支出12,000万元，与上年相比增加12,000万元（去年预算数为0万元，无法计算增减比率）。主要原因是新增了耕地地力保护补贴预算。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8.农业农村（款）农业生产发展（项）支出4,500万元，与上年相比减少3,043.34万元，减少40.34%。主要原因是部分涉及农业生产发展的项目转由农业技术推广中心、畜牧兽医站、农林水利综合执法大队编制预算。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9.农业农村（款）农业生态资源保护（项）支出112.5万元，与上年相比减少2,422.5万元，减少95.56%。主要原因是省级农业生态资源保护专项撤销，合并至现代农业发展专项。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10.农业农村（款）耕地建设与利用（项）支出10,000万元，与上年预算数相同。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11.农业农村（款）其他农业农村支出（项）支出762万元，与上年相比减少3,198万元，减少80.76%。主要原因是减少了人居环境项目预算。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12.水利（款）水利工程运行与维护（项）支出0万元，与上年相比减少100万元，减少100%。主要原因是泵站改造提升项目转由农业技术推广中心编制预算。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13.巩固脱贫攻坚成果衔接乡村振兴（款）生产发展（项）支出3,000万元，与上年预算数相同。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14.农村综合改革（款）对村级公益事业建设的补助（项）支出2,000万元，与上年相比增加300万元，增长17.65%。主要原因是农村道路建设任务增加，一事一议项目预算有所增加。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15.农村综合改革（款）对村集体经济组织的补助（项）支出0万元，与上年相比减少500万元，减少100%。主要原因是扶持村集体经济发展项目已结项，减少相应预算。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16.普惠金融发展支出（款）农业保险保费补贴（项）支出8,000万元，与上年预算数相同。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（六）住房保障支出（类）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218.88万元，与上年相比减少22.92万元，减少9.48%。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280.62万元，与上年相比减少60.58万元，减少17.75%。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改革支出（款）购房补贴（项）支出159.72万元，与上年相比减少22.94万元，减少12.56%。主要原因是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如皋市农业农村局2026年度财政拨款基本支出预算3,483.21万元，其中：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3,292.31万元。主要包括：基本工资、津贴补贴、奖金、机关事业单位基本养老保险缴费、职业年金缴费、职工基本医疗保险缴费、公务员医疗补助缴费、其他社会保障缴费、住房公积金、其他工资福利支出、离休费、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（二）公用经费190.9万元。主要包括：办公费、邮电费、会议费、培训费、公务接待费、工会经费、公务用车运行维护费、其他交通费用、其他商品和服务支出。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一般公共预算财政拨款支出预算44,912.16万元，与上年相比减少3,425.89万元，减少7.09%。主要原因是1、部分一般公共预算上级转移支付项目转由相应实施的下属单位编制预算；2、2025年预算含原三个下属单位（种子站、排灌站、农机推广站）的经费，现因机构改革，三个单位合并至农业技术推广中心，预算相应调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如皋市农业农村局2026年度一般公共预算财政拨款基本支出预算3,483.21万元，其中：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3,292.31万元。主要包括：基本工资、津贴补贴、奖金、机关事业单位基本养老保险缴费、职业年金缴费、职工基本医疗保险缴费、公务员医疗补助缴费、其他社会保障缴费、住房公积金、其他工资福利支出、离休费、退休费、生活补助、其他对个人和家庭的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（二）公用经费190.9万元。主要包括：办公费、邮电费、会议费、培训费、公务接待费、工会经费、公务用车运行维护费、其他交通费用、其他商品和服务支出。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度一般公共预算拨款安排的“三公”经费支出预算16.2万元，与上年预算数相同。其中，因公出国（境）费支出0万元，占“三公”经费的0%；公务用车购置及运行维护费支出2.2万元，占“三公”经费的13.58%；公务接待费支出14万元，占“三公”经费的86.42%。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2．公务用车购置及运行维护费预算支出2.2万元。其中：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（2）公务用车运行维护费预算支出2.2万元，与上年预算数相同。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3．公务接待费预算支出14万元，与上年预算数相同。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如皋市农业农村局2026年度一般公共预算拨款安排的会议费预算支出3.5万元，与上年预算数相同。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如皋市农业农村局2026年度一般公共预算拨款安排的培训费预算支出3.55万元，比上年预算减少0.7万元，主要原因是在职人员退休1人，经费压减。</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如皋市农业农村局2026年政府性基金支出预算支出10,000万元。与上年相比增加5,000万元，增长100%。主要原因是高标准农田建设任务增加，预算有所增加。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城乡社区支出（类）国有土地使用权出让收入安排的支出（款）农村基础设施建设支出（项）支出10,000万元，主要是用于高标准农田建设。</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如皋市农业农村局2026年国有资本经营预算支出0万元。与上年预算数相同。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2026年本单位一般公共预算机关运行经费预算支出190.9万元，与上年相比增加24.54万元，增长14.75%。主要原因是伙食补助由其他工资福利支出调整为其他商务和服务支出。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2026年度政府采购支出预算总额500.25万元，其中：拟采购货物支出22万元、拟采购工程支出0万元、拟采购服务支出478.25万元。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1辆，其中，副部（省）级及以上领导用车0辆、主要负责人用车0辆、机要通信用车0辆、应急保障用车0辆、执法执勤用车0辆、特种专业技术用车1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54,912.16万元；本单位共20个项目纳入绩效目标管理，涉及财政性资金合计51,428.95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十、卫生健康支出(类)行政事业单位医疗(款)行政单位医疗(项)</w:t>
      </w:r>
      <w:r>
        <w:rPr>
          <w:b w:val="on"/>
          <w:rFonts w:ascii="仿宋" w:eastAsia="仿宋" w:hAnsi="仿宋" w:cs="仿宋"/>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十一、卫生健康支出(类)行政事业单位医疗(款)事业单位医疗(项)</w:t>
      </w:r>
      <w:r>
        <w:rPr>
          <w:b w:val="on"/>
          <w:rFonts w:ascii="仿宋" w:eastAsia="仿宋" w:hAnsi="仿宋" w:cs="仿宋"/>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十二、卫生健康支出(类)行政事业单位医疗(款)公务员医疗补助(项)</w:t>
      </w:r>
      <w:r>
        <w:rPr>
          <w:b w:val="on"/>
          <w:rFonts w:ascii="仿宋" w:eastAsia="仿宋" w:hAnsi="仿宋" w:cs="仿宋"/>
          <w:u w:color="auto"/>
        </w:rPr>
        <w:t>：</w:t>
      </w:r>
      <w:r>
        <w:rPr>
          <w:rFonts w:hint="eastAsia" w:ascii="仿宋" w:hAnsi="仿宋" w:eastAsia="仿宋" w:cs="仿宋"/>
        </w:rPr>
        <w:t>反映财政部门安排的公务员医疗补助经费。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十三、城乡社区支出(类)国有土地使用权出让收入安排的支出(款)农村基础设施建设支出(项)</w:t>
      </w:r>
      <w:r>
        <w:rPr>
          <w:b w:val="on"/>
          <w:rFonts w:ascii="仿宋" w:eastAsia="仿宋" w:hAnsi="仿宋" w:cs="仿宋"/>
          <w:u w:color="auto"/>
        </w:rPr>
        <w:t>：</w:t>
      </w:r>
      <w:r>
        <w:rPr>
          <w:rFonts w:hint="eastAsia" w:ascii="仿宋" w:hAnsi="仿宋" w:eastAsia="仿宋" w:cs="仿宋"/>
        </w:rPr>
        <w:t>反映土地出让收入用于农村供水保障、村庄公共设施建设和管护以及与农业农村直接相关的以工代赈等方面的支出。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十四、农林水支出(类)农业农村(款)行政运行(项)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十五、农林水支出(类)农业农村(款)一般行政管理事务(项)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十六、农林水支出(类)农业农村(款)农垦运行(项)</w:t>
      </w:r>
      <w:r>
        <w:rPr>
          <w:b w:val="on"/>
          <w:rFonts w:ascii="仿宋" w:eastAsia="仿宋" w:hAnsi="仿宋" w:cs="仿宋"/>
          <w:u w:color="auto"/>
        </w:rPr>
        <w:t>：</w:t>
      </w:r>
      <w:r>
        <w:rPr>
          <w:rFonts w:hint="eastAsia" w:ascii="仿宋" w:hAnsi="仿宋" w:eastAsia="仿宋" w:cs="仿宋"/>
        </w:rPr>
        <w:t>反映用于农垦方面的支出，包括农垦机构的基本支出，垦区中小学、公检法、公共卫生防疫等人员经费及专项业务补助支出。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十七、农林水支出(类)农业农村(款)科技转化与推广服务(项)</w:t>
      </w:r>
      <w:r>
        <w:rPr>
          <w:b w:val="on"/>
          <w:rFonts w:ascii="仿宋" w:eastAsia="仿宋" w:hAnsi="仿宋" w:cs="仿宋"/>
          <w:u w:color="auto"/>
        </w:rPr>
        <w:t>：</w:t>
      </w:r>
      <w:r>
        <w:rPr>
          <w:rFonts w:hint="eastAsia" w:ascii="仿宋" w:hAnsi="仿宋" w:eastAsia="仿宋" w:cs="仿宋"/>
        </w:rPr>
        <w:t>反映用于农业科技成果转化，农业科技人才奖励，农业新品种、新机具、新技术引进、试验、示范、推广及服务，农村人居环境整治等方面的技术试验示范支出。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十八、农林水支出(类)农业农村(款)稳定农民收入补贴(项)</w:t>
      </w:r>
      <w:r>
        <w:rPr>
          <w:b w:val="on"/>
          <w:rFonts w:ascii="仿宋" w:eastAsia="仿宋" w:hAnsi="仿宋" w:cs="仿宋"/>
          <w:u w:color="auto"/>
        </w:rPr>
        <w:t>：</w:t>
      </w:r>
      <w:r>
        <w:rPr>
          <w:rFonts w:hint="eastAsia" w:ascii="仿宋" w:hAnsi="仿宋" w:eastAsia="仿宋" w:cs="仿宋"/>
        </w:rPr>
        <w:t>反映政府为稳定增加农民收入给予的补贴。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十九、农林水支出(类)农业农村(款)农业生产发展(项)</w:t>
      </w:r>
      <w:r>
        <w:rPr>
          <w:b w:val="on"/>
          <w:rFonts w:ascii="仿宋" w:eastAsia="仿宋" w:hAnsi="仿宋" w:cs="仿宋"/>
          <w:u w:color="auto"/>
        </w:rPr>
        <w:t>：</w:t>
      </w:r>
      <w:r>
        <w:rPr>
          <w:rFonts w:hint="eastAsia" w:ascii="仿宋" w:hAnsi="仿宋" w:eastAsia="仿宋" w:cs="仿宋"/>
        </w:rPr>
        <w:t>反映用于耕地地力保护、适度规模经营、农机购置与应用补贴、优势特色主导产业发展、畜牧水产发展、农村一二三产业融合等方面支出。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二十、农林水支出(类)农业农村(款)农业生态资源保护(项)</w:t>
      </w:r>
      <w:r>
        <w:rPr>
          <w:b w:val="on"/>
          <w:rFonts w:ascii="仿宋" w:eastAsia="仿宋" w:hAnsi="仿宋" w:cs="仿宋"/>
          <w:u w:color="auto"/>
        </w:rPr>
        <w:t>：</w:t>
      </w:r>
      <w:r>
        <w:rPr>
          <w:rFonts w:hint="eastAsia" w:ascii="仿宋" w:hAnsi="仿宋" w:eastAsia="仿宋" w:cs="仿宋"/>
        </w:rPr>
        <w:t>反映用于草原草场利用，渔业水域资源环境保护，农业品种改良提升，以及农业生物资源调查收集、鉴定评价、保存利用等方面的支出。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二十一、农林水支出(类)农业农村(款)耕地建设与利用(项)</w:t>
      </w:r>
      <w:r>
        <w:rPr>
          <w:b w:val="on"/>
          <w:rFonts w:ascii="仿宋" w:eastAsia="仿宋" w:hAnsi="仿宋" w:cs="仿宋"/>
          <w:u w:color="auto"/>
        </w:rPr>
        <w:t>：</w:t>
      </w:r>
      <w:r>
        <w:rPr>
          <w:rFonts w:hint="eastAsia" w:ascii="仿宋" w:hAnsi="仿宋" w:eastAsia="仿宋" w:cs="仿宋"/>
        </w:rPr>
        <w:t>反映用于农田建设和田间水利相关工程建设、盐碱地综合利用、黑土地保护、耕地轮作休耕、耕地质量提升等方面的支出。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二十二、农林水支出(类)农业农村(款)其他农业农村支出(项)</w:t>
      </w:r>
      <w:r>
        <w:rPr>
          <w:b w:val="on"/>
          <w:rFonts w:ascii="仿宋" w:eastAsia="仿宋" w:hAnsi="仿宋" w:cs="仿宋"/>
          <w:u w:color="auto"/>
        </w:rPr>
        <w:t>：</w:t>
      </w:r>
      <w:r>
        <w:rPr>
          <w:rFonts w:hint="eastAsia" w:ascii="仿宋" w:hAnsi="仿宋" w:eastAsia="仿宋" w:cs="仿宋"/>
        </w:rPr>
        <w:t>反映除上述项目以外其他用于农业农村方面的支出。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二十三、农林水支出(类)巩固脱贫攻坚成果衔接乡村振兴(款)生产发展(项)</w:t>
      </w:r>
      <w:r>
        <w:rPr>
          <w:b w:val="on"/>
          <w:rFonts w:ascii="仿宋" w:eastAsia="仿宋" w:hAnsi="仿宋" w:cs="仿宋"/>
          <w:u w:color="auto"/>
        </w:rPr>
        <w:t>：</w:t>
      </w:r>
      <w:r>
        <w:rPr>
          <w:rFonts w:hint="eastAsia" w:ascii="仿宋" w:hAnsi="仿宋" w:eastAsia="仿宋" w:cs="仿宋"/>
        </w:rPr>
        <w:t>反映用于农村欠发达地区发展种植业、养殖业、畜牧业、农副产品加工、林果地建设等生产发展项目以及相关技术推广等方面的项目支出。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二十四、农林水支出(类)农村综合改革(款)对村级公益事业建设的补助(项)</w:t>
      </w:r>
      <w:r>
        <w:rPr>
          <w:b w:val="on"/>
          <w:rFonts w:ascii="仿宋" w:eastAsia="仿宋" w:hAnsi="仿宋" w:cs="仿宋"/>
          <w:u w:color="auto"/>
        </w:rPr>
        <w:t>：</w:t>
      </w:r>
      <w:r>
        <w:rPr>
          <w:rFonts w:hint="eastAsia" w:ascii="仿宋" w:hAnsi="仿宋" w:eastAsia="仿宋" w:cs="仿宋"/>
        </w:rPr>
        <w:t>反映农村税费改革后对村级公益事业建设的补助支出。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二十五、农林水支出(类)普惠金融发展支出(款)农业保险保费补贴(项)</w:t>
      </w:r>
      <w:r>
        <w:rPr>
          <w:b w:val="on"/>
          <w:rFonts w:ascii="仿宋" w:eastAsia="仿宋" w:hAnsi="仿宋" w:cs="仿宋"/>
          <w:u w:color="auto"/>
        </w:rPr>
        <w:t>：</w:t>
      </w:r>
      <w:r>
        <w:rPr>
          <w:rFonts w:hint="eastAsia" w:ascii="仿宋" w:hAnsi="仿宋" w:eastAsia="仿宋" w:cs="仿宋"/>
        </w:rPr>
        <w:t>反映对农民或农业生产经营组织投保农业保险给予的补贴。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二十六、住房保障支出(类)住房改革支出(款)住房公积金(项)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二十七、住房保障支出(类)住房改革支出(款)提租补贴(项)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二十八、住房保障支出(类)住房改革支出(款)购房补贴(项)</w:t>
      </w:r>
      <w:r>
        <w:rPr>
          <w:b w:val="on"/>
          <w:rFonts w:ascii="仿宋" w:eastAsia="仿宋" w:hAnsi="仿宋" w:cs="仿宋"/>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如皋市农业农村局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