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C5" w:rsidRPr="003807AC" w:rsidRDefault="008167C5" w:rsidP="00BC181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807AC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3807AC">
        <w:rPr>
          <w:rFonts w:ascii="Times New Roman" w:eastAsia="方正小标宋简体" w:hAnsi="Times New Roman" w:cs="Times New Roman"/>
          <w:sz w:val="44"/>
          <w:szCs w:val="44"/>
        </w:rPr>
        <w:t>年法治政府建设工作报告</w:t>
      </w:r>
    </w:p>
    <w:p w:rsidR="00BC1815" w:rsidRPr="003807AC" w:rsidRDefault="00BC1815" w:rsidP="00BC1815">
      <w:pPr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如皋市科学技术局</w:t>
      </w:r>
    </w:p>
    <w:p w:rsidR="00BC1815" w:rsidRPr="003807AC" w:rsidRDefault="00BC1815" w:rsidP="00BC1815">
      <w:pPr>
        <w:jc w:val="center"/>
        <w:rPr>
          <w:rFonts w:ascii="Times New Roman" w:hAnsi="Times New Roman" w:cs="Times New Roman"/>
        </w:rPr>
      </w:pPr>
    </w:p>
    <w:p w:rsidR="008167C5" w:rsidRPr="003807AC" w:rsidRDefault="008167C5" w:rsidP="00BC181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年，市科技局坚持以习近平新时代中国特色社会主义思想为指导，深入学习贯彻习近平法治思想，紧紧围绕建设中国特色社会主义法治体系、建设社会主义法治国家的总目标，将法治建设与科技创新工作深度融合，以法治思维赋能创新发展，以法治方式破解发展难题，在健全法治机制、规范行政行为、优化创新生态等方面取得显著成效，为高水平建设国家创新型县（市）提供了坚实法治保障。现将本年度法治政府建设情况汇报如下：</w:t>
      </w:r>
    </w:p>
    <w:p w:rsidR="008167C5" w:rsidRPr="003807AC" w:rsidRDefault="008167C5" w:rsidP="00237DB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07AC">
        <w:rPr>
          <w:rFonts w:ascii="Times New Roman" w:eastAsia="黑体" w:hAnsi="Times New Roman" w:cs="Times New Roman"/>
          <w:sz w:val="32"/>
          <w:szCs w:val="32"/>
        </w:rPr>
        <w:t>一、本年度推进法治政府建设的主要举措和成效</w:t>
      </w:r>
    </w:p>
    <w:p w:rsidR="008167C5" w:rsidRPr="003807AC" w:rsidRDefault="008167C5" w:rsidP="00237DBB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（一）强化组织领导，健全法治工作机制</w:t>
      </w:r>
    </w:p>
    <w:p w:rsidR="008167C5" w:rsidRPr="003807AC" w:rsidRDefault="008167C5" w:rsidP="003020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持续巩固法治建设领导小组工作制度，</w:t>
      </w:r>
      <w:r w:rsidR="00302057" w:rsidRPr="003807AC">
        <w:rPr>
          <w:rFonts w:ascii="Times New Roman" w:eastAsia="仿宋_GB2312" w:hAnsi="Times New Roman" w:cs="Times New Roman"/>
          <w:sz w:val="32"/>
          <w:szCs w:val="32"/>
        </w:rPr>
        <w:t>由市科技局党组书记、局长张亚东任组长，其他班子共同参与的领导机制，具体工作由分管负责人李辉牵头，区域</w:t>
      </w:r>
      <w:proofErr w:type="gramStart"/>
      <w:r w:rsidR="00302057" w:rsidRPr="003807AC">
        <w:rPr>
          <w:rFonts w:ascii="Times New Roman" w:eastAsia="仿宋_GB2312" w:hAnsi="Times New Roman" w:cs="Times New Roman"/>
          <w:sz w:val="32"/>
          <w:szCs w:val="32"/>
        </w:rPr>
        <w:t>创新科</w:t>
      </w:r>
      <w:proofErr w:type="gramEnd"/>
      <w:r w:rsidR="00302057" w:rsidRPr="003807AC">
        <w:rPr>
          <w:rFonts w:ascii="Times New Roman" w:eastAsia="仿宋_GB2312" w:hAnsi="Times New Roman" w:cs="Times New Roman"/>
          <w:sz w:val="32"/>
          <w:szCs w:val="32"/>
        </w:rPr>
        <w:t>统筹，其他科室积极配合，形成上下齐抓共管，人人参与的良好局面。</w:t>
      </w:r>
    </w:p>
    <w:p w:rsidR="008167C5" w:rsidRPr="003807AC" w:rsidRDefault="008167C5" w:rsidP="006308E7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（二）深化法治学习，锤炼依法</w:t>
      </w:r>
      <w:proofErr w:type="gramStart"/>
      <w:r w:rsidRPr="003807AC">
        <w:rPr>
          <w:rFonts w:ascii="Times New Roman" w:eastAsia="楷体" w:hAnsi="Times New Roman" w:cs="Times New Roman"/>
          <w:sz w:val="32"/>
          <w:szCs w:val="32"/>
        </w:rPr>
        <w:t>履</w:t>
      </w:r>
      <w:proofErr w:type="gramEnd"/>
      <w:r w:rsidRPr="003807AC">
        <w:rPr>
          <w:rFonts w:ascii="Times New Roman" w:eastAsia="楷体" w:hAnsi="Times New Roman" w:cs="Times New Roman"/>
          <w:sz w:val="32"/>
          <w:szCs w:val="32"/>
        </w:rPr>
        <w:t>职能力</w:t>
      </w:r>
    </w:p>
    <w:p w:rsidR="008167C5" w:rsidRPr="003807AC" w:rsidRDefault="008167C5" w:rsidP="00C455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坚持把习近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平法治思想作为党组理论学习中心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组核心学习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内容，全年组织集体学习、专题研讨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4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次，推动领导干部带头学法用法。依托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三会一课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、主题党日等载体，组织全体干部职工系统学习《科学技术进步法》《科学技术普及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lastRenderedPageBreak/>
        <w:t>法》《促进科技成果转化法》等法律法规，</w:t>
      </w:r>
      <w:r w:rsidR="00216C27" w:rsidRPr="003807AC">
        <w:rPr>
          <w:rFonts w:ascii="Times New Roman" w:eastAsia="仿宋_GB2312" w:hAnsi="Times New Roman" w:cs="Times New Roman"/>
          <w:sz w:val="32"/>
          <w:szCs w:val="32"/>
        </w:rPr>
        <w:t>结合科技项目管理、高企培育、技术合同登记等业务工作开展法治培训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。鼓励干部职工参加行政执法培训等，不断提升运用法治思维和法治方式推动工作的能力。</w:t>
      </w:r>
    </w:p>
    <w:p w:rsidR="008167C5" w:rsidRPr="003807AC" w:rsidRDefault="008167C5" w:rsidP="00216C27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（三）规范</w:t>
      </w:r>
      <w:r w:rsidR="002A1AE9" w:rsidRPr="003807AC">
        <w:rPr>
          <w:rFonts w:ascii="Times New Roman" w:eastAsia="楷体" w:hAnsi="Times New Roman" w:cs="Times New Roman"/>
          <w:sz w:val="32"/>
          <w:szCs w:val="32"/>
        </w:rPr>
        <w:t>依法行政</w:t>
      </w:r>
      <w:r w:rsidRPr="003807AC">
        <w:rPr>
          <w:rFonts w:ascii="Times New Roman" w:eastAsia="楷体" w:hAnsi="Times New Roman" w:cs="Times New Roman"/>
          <w:sz w:val="32"/>
          <w:szCs w:val="32"/>
        </w:rPr>
        <w:t>，提升决策科学水平</w:t>
      </w:r>
    </w:p>
    <w:p w:rsidR="008167C5" w:rsidRPr="003807AC" w:rsidRDefault="002A1AE9" w:rsidP="002A1AE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加强行政规范性文件制定管理、合法性审核等工作。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建立健全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专家论证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+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法律顾问审核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+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集体讨论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的决策机制，在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2025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年度科技创新政策实施细则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、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拨投结合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政策优化等重大决策中，广泛征求高校专家、企业代表、法律顾问意见，全年组织专家论证会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2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次、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企业座谈会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2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次，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确保决策合法合</w:t>
      </w:r>
      <w:proofErr w:type="gramStart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、科学合理。</w:t>
      </w:r>
    </w:p>
    <w:p w:rsidR="008167C5" w:rsidRPr="003807AC" w:rsidRDefault="008167C5" w:rsidP="00216C27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（四）推进政务公开，增强工作透明度</w:t>
      </w:r>
    </w:p>
    <w:p w:rsidR="008167C5" w:rsidRPr="003807AC" w:rsidRDefault="008167C5" w:rsidP="00216C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严格遵循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依法公开、真实公正、注重实效、有利监督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原则，全面梳理公开事项，在如皋政府门户网站及时发布科技计划指南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及立项公示、涉</w:t>
      </w:r>
      <w:proofErr w:type="gramStart"/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企行政</w:t>
      </w:r>
      <w:proofErr w:type="gramEnd"/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检查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、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新修订科普法解读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等信息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23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条。规范科技项目管理流程，严格执行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申请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受理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形式审查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专家评审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集体讨论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媒体公示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发文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全流程公开，全年公示市级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科技攻关计划立项项目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等事项</w:t>
      </w:r>
      <w:r w:rsidR="00821B77" w:rsidRPr="003807AC">
        <w:rPr>
          <w:rFonts w:ascii="Times New Roman" w:eastAsia="仿宋_GB2312" w:hAnsi="Times New Roman" w:cs="Times New Roman"/>
          <w:sz w:val="32"/>
          <w:szCs w:val="32"/>
        </w:rPr>
        <w:t>2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批次，确保权力在阳光下运行。严格落实首问负责、一次告知、限时办结等制度，优化政务服务流程，全年未发生违纪违规投诉事件。</w:t>
      </w:r>
    </w:p>
    <w:p w:rsidR="008167C5" w:rsidRPr="003807AC" w:rsidRDefault="008167C5" w:rsidP="008167C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167C5" w:rsidRPr="003807AC" w:rsidRDefault="008167C5" w:rsidP="002A1AE9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lastRenderedPageBreak/>
        <w:t>（五）规范行政执法，筑牢公平监管防线</w:t>
      </w:r>
    </w:p>
    <w:p w:rsidR="008167C5" w:rsidRPr="003807AC" w:rsidRDefault="002A1AE9" w:rsidP="002A1AE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一是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扎实推进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双随机、</w:t>
      </w:r>
      <w:proofErr w:type="gramStart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公开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监管工作，成立专项工作领导小组，制定年度抽查计划，明确抽查事项、范围和频次，将科技项目实施情况、研发投入归集、科技政策落实等作为重点抽查内容。联合市监管局、教育局等单位开展联合执法检查，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共检查企业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5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家（次）、校外培训机构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2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家（次）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，抽查结果全部在省市场监督信息平台公示，回填率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100%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二是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规范开展外国人来华工作涉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企行政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检查。依据《出境入境管理法》等法规，重点核查外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籍人员工作许可、居留证件有效性，劳动合同履行及岗位匹配度等情况，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完成检查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2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家科技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型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企业。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全年未发生行政复议、行政诉讼案件。</w:t>
      </w:r>
    </w:p>
    <w:p w:rsidR="008167C5" w:rsidRPr="003807AC" w:rsidRDefault="008167C5" w:rsidP="001A00C5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</w:t>
      </w:r>
      <w:r w:rsidR="001A00C5" w:rsidRPr="003807AC">
        <w:rPr>
          <w:rFonts w:ascii="Times New Roman" w:eastAsia="楷体" w:hAnsi="Times New Roman" w:cs="Times New Roman"/>
          <w:sz w:val="32"/>
          <w:szCs w:val="32"/>
        </w:rPr>
        <w:t>六</w:t>
      </w:r>
      <w:r w:rsidRPr="003807AC">
        <w:rPr>
          <w:rFonts w:ascii="Times New Roman" w:eastAsia="楷体" w:hAnsi="Times New Roman" w:cs="Times New Roman"/>
          <w:sz w:val="32"/>
          <w:szCs w:val="32"/>
        </w:rPr>
        <w:t>）深化普法宣传，营造法治创新氛围</w:t>
      </w:r>
    </w:p>
    <w:p w:rsidR="001A00C5" w:rsidRPr="003807AC" w:rsidRDefault="001A00C5" w:rsidP="001A00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一是深入推进领导干部和行政执法人员的学法用法工作。我局组织机关人员开展了《宪法》知识辅导、《科技成果转化法》辅导、《行政复议法》、《企业所得税法》等宣讲。组织了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119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人次参加省、南通市、如皋市学法用法培训班。</w:t>
      </w:r>
    </w:p>
    <w:p w:rsidR="001A00C5" w:rsidRPr="003807AC" w:rsidRDefault="001A00C5" w:rsidP="001A00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二是积极开展各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类集中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宣传活动。组织参加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“4·26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世界知识产权日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科普宣传周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“12·4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全国宪法宣传日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等宣传活动。针对企业的多样化需求，我局由局领导带队到各镇（区、街道）开展高企申报、技术合同登记等政策培训会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82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场，覆盖企业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余家，为企业提供全方位的上门服务。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会同发改委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、税务局、自然资源局、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人社局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等部门组织开展全市涉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lastRenderedPageBreak/>
        <w:t>企惠企政策专题宣讲活动，专门编印了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皋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科手册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,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为企业解决政策落实中遇到的困惑。组织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科普宣传周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3807A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送科技下乡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活动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12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场，发放资料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余份。</w:t>
      </w:r>
    </w:p>
    <w:p w:rsidR="008167C5" w:rsidRPr="003807AC" w:rsidRDefault="001A00C5" w:rsidP="001A00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三是创新普法形式载体。打造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雉水科创业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大讲堂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品牌，利用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融媒体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平台、</w:t>
      </w:r>
      <w:proofErr w:type="gramStart"/>
      <w:r w:rsidRPr="003807AC">
        <w:rPr>
          <w:rFonts w:ascii="Times New Roman" w:eastAsia="仿宋_GB2312" w:hAnsi="Times New Roman" w:cs="Times New Roman"/>
          <w:sz w:val="32"/>
          <w:szCs w:val="32"/>
        </w:rPr>
        <w:t>微信公众号发布</w:t>
      </w:r>
      <w:proofErr w:type="gramEnd"/>
      <w:r w:rsidRPr="003807AC">
        <w:rPr>
          <w:rFonts w:ascii="Times New Roman" w:eastAsia="仿宋_GB2312" w:hAnsi="Times New Roman" w:cs="Times New Roman"/>
          <w:sz w:val="32"/>
          <w:szCs w:val="32"/>
        </w:rPr>
        <w:t>国家安全教育日、保密宣传教育月等相关的各类科普视频及文章，形成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线上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+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线下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立体普法格局。</w:t>
      </w:r>
    </w:p>
    <w:p w:rsidR="008167C5" w:rsidRPr="003807AC" w:rsidRDefault="008167C5" w:rsidP="001A00C5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07AC">
        <w:rPr>
          <w:rFonts w:ascii="Times New Roman" w:eastAsia="黑体" w:hAnsi="Times New Roman" w:cs="Times New Roman"/>
          <w:sz w:val="32"/>
          <w:szCs w:val="32"/>
        </w:rPr>
        <w:t>二、主要负责人履行推进法治建设第一责任人职责情况</w:t>
      </w:r>
    </w:p>
    <w:p w:rsidR="001A00C5" w:rsidRPr="003807AC" w:rsidRDefault="001A00C5" w:rsidP="001A00C5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（一）落实法治政府建设责任</w:t>
      </w:r>
    </w:p>
    <w:p w:rsidR="001A00C5" w:rsidRPr="003807AC" w:rsidRDefault="001A00C5" w:rsidP="001A00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局主要负责人充分认识到法治政府建设对科技创新工作的重要性，并将其作为履行职责的关键部分，亲自研究部署法治政府建设工作。局领导层坚持法治思维与法治方式深化改革、推动发展、化解矛盾、维护稳定，确保了法治建设工作的扎实开展。局主要负责人亲自部署和推动重大法律法规的贯彻落实工作，积极将法治建设的各项任务纳入日常的管理和决策流程之中。在日常工作开展过程中，严格把关，确保了科技行政权力的规范运行和行政决策的合法性。通过主持召开党组会议和局长办公会议，集体研究重大决策、人事任免、项目安排等重要事项，确保在重要政策制定和重大行政决策中都能够贯彻民主法治原则。</w:t>
      </w:r>
    </w:p>
    <w:p w:rsidR="001A00C5" w:rsidRPr="003807AC" w:rsidRDefault="001A00C5" w:rsidP="001A00C5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（二）加强法治学习提升法治思维</w:t>
      </w:r>
    </w:p>
    <w:p w:rsidR="001A00C5" w:rsidRPr="003807AC" w:rsidRDefault="001A00C5" w:rsidP="001A00C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局主要负责人带头在全局范围内推广法治学习，明确将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lastRenderedPageBreak/>
        <w:t>法治学习纳入党组理论中心组学习计划。带头参加习近平法治思想专题培训和公平竞争审查专题培训，通过组织专题讲座、研讨交流等多种形式的学习活动，带动了整个局系统的法治学习风尚。积极带头学习法律法规和政策文件，带头交流心得体会。特别注重法治思维在日常工作中的应用，通过案例分析，将法治思维应用于解决实际工作中的具体问题，加强了干部们法治意识和依法行政的能力，不断提升自身的法治意识和法律素养。</w:t>
      </w:r>
    </w:p>
    <w:p w:rsidR="008167C5" w:rsidRPr="003807AC" w:rsidRDefault="008167C5" w:rsidP="001A00C5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（三）带头强化监督问责</w:t>
      </w:r>
    </w:p>
    <w:p w:rsidR="008167C5" w:rsidRPr="003807AC" w:rsidRDefault="008167C5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将法治建设成效纳入</w:t>
      </w:r>
      <w:r w:rsidR="001A00C5" w:rsidRPr="003807AC">
        <w:rPr>
          <w:rFonts w:ascii="Times New Roman" w:eastAsia="仿宋_GB2312" w:hAnsi="Times New Roman" w:cs="Times New Roman"/>
          <w:sz w:val="32"/>
          <w:szCs w:val="32"/>
        </w:rPr>
        <w:t>岗位目标责任制</w:t>
      </w:r>
      <w:r w:rsidR="003807AC" w:rsidRPr="003807AC">
        <w:rPr>
          <w:rFonts w:ascii="Times New Roman" w:eastAsia="仿宋_GB2312" w:hAnsi="Times New Roman" w:cs="Times New Roman"/>
          <w:sz w:val="32"/>
          <w:szCs w:val="32"/>
        </w:rPr>
        <w:t>年度考核</w:t>
      </w:r>
      <w:r w:rsidRPr="003807AC">
        <w:rPr>
          <w:rFonts w:ascii="Times New Roman" w:eastAsia="仿宋_GB2312" w:hAnsi="Times New Roman" w:cs="Times New Roman"/>
          <w:sz w:val="32"/>
          <w:szCs w:val="32"/>
        </w:rPr>
        <w:t>。加强对重大行政决策、行政执法等工作的监督检查，开展法治建设自查自纠，发现问题立即整改，确保法治建设各项任务落到实处。主动接受人大监督、民主监督和社会监督，及时回应群众关切，不断提升法治政府建设水平。</w:t>
      </w:r>
    </w:p>
    <w:p w:rsidR="008167C5" w:rsidRPr="003807AC" w:rsidRDefault="008167C5" w:rsidP="003807A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07AC">
        <w:rPr>
          <w:rFonts w:ascii="Times New Roman" w:eastAsia="黑体" w:hAnsi="Times New Roman" w:cs="Times New Roman"/>
          <w:sz w:val="32"/>
          <w:szCs w:val="32"/>
        </w:rPr>
        <w:t>三、存在的不足和原因</w:t>
      </w:r>
    </w:p>
    <w:p w:rsidR="008167C5" w:rsidRPr="003807AC" w:rsidRDefault="008167C5" w:rsidP="003807AC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（一）存在的不足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1.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法治与业务融合深度不够。部分干部运用法治思维破解科技创新发展难题的能力有待提升，在应对高企研发投入下降、</w:t>
      </w:r>
      <w:proofErr w:type="gramStart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科创平台</w:t>
      </w:r>
      <w:proofErr w:type="gramEnd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支撑不足等问题时，法治手段运用不够充分。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2.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普法宣传针对性有待加强。普法宣传形式较为传统，针对不同类型企业、不同创新主体的个性化普法服务不足，对科技型中小企业的法律需求回应不够及时。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法治监管效能仍需提升。科技领域新兴业</w:t>
      </w:r>
      <w:proofErr w:type="gramStart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态不断</w:t>
      </w:r>
      <w:proofErr w:type="gramEnd"/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涌现，对行政执法的专业性、精准性要求更高，现有监管方式和执法力量难以完全适应新形势需要。</w:t>
      </w:r>
    </w:p>
    <w:p w:rsidR="008167C5" w:rsidRPr="003807AC" w:rsidRDefault="008167C5" w:rsidP="003807AC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807AC">
        <w:rPr>
          <w:rFonts w:ascii="Times New Roman" w:eastAsia="楷体" w:hAnsi="Times New Roman" w:cs="Times New Roman"/>
          <w:sz w:val="32"/>
          <w:szCs w:val="32"/>
        </w:rPr>
        <w:t>（二）原因分析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1.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思想认识层面。部分干部对法治建设与科技创新的辩证关系认识不够深刻，认为法治建设是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软任务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，业务工作是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“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硬指标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”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，存在重业务、轻法治的倾向。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2.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工作方法层面。普法宣传和法治服务未能充分结合科技企业的实际需求，缺乏系统性、个性化的设计；监管方式仍以传统抽查为主，信息化、智能化监管手段应用不足。</w:t>
      </w:r>
    </w:p>
    <w:p w:rsidR="008167C5" w:rsidRPr="003807AC" w:rsidRDefault="003807AC" w:rsidP="003807A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07AC">
        <w:rPr>
          <w:rFonts w:ascii="Times New Roman" w:eastAsia="仿宋_GB2312" w:hAnsi="Times New Roman" w:cs="Times New Roman"/>
          <w:sz w:val="32"/>
          <w:szCs w:val="32"/>
        </w:rPr>
        <w:t>3.</w:t>
      </w:r>
      <w:r w:rsidR="008167C5" w:rsidRPr="003807AC">
        <w:rPr>
          <w:rFonts w:ascii="Times New Roman" w:eastAsia="仿宋_GB2312" w:hAnsi="Times New Roman" w:cs="Times New Roman"/>
          <w:sz w:val="32"/>
          <w:szCs w:val="32"/>
        </w:rPr>
        <w:t>队伍建设层面。法治专业人才短缺，现有干部职工中具备法律专业背景或行政执法资格的人员较少，应对复杂法律问题的能力有待提升。</w:t>
      </w:r>
    </w:p>
    <w:p w:rsidR="008167C5" w:rsidRPr="003807AC" w:rsidRDefault="008167C5" w:rsidP="003807A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07AC">
        <w:rPr>
          <w:rFonts w:ascii="Times New Roman" w:eastAsia="黑体" w:hAnsi="Times New Roman" w:cs="Times New Roman"/>
          <w:sz w:val="32"/>
          <w:szCs w:val="32"/>
        </w:rPr>
        <w:t>四、</w:t>
      </w:r>
      <w:r w:rsidRPr="003807AC">
        <w:rPr>
          <w:rFonts w:ascii="Times New Roman" w:eastAsia="黑体" w:hAnsi="Times New Roman" w:cs="Times New Roman"/>
          <w:sz w:val="32"/>
          <w:szCs w:val="32"/>
        </w:rPr>
        <w:t>2026</w:t>
      </w:r>
      <w:r w:rsidRPr="003807AC">
        <w:rPr>
          <w:rFonts w:ascii="Times New Roman" w:eastAsia="黑体" w:hAnsi="Times New Roman" w:cs="Times New Roman"/>
          <w:sz w:val="32"/>
          <w:szCs w:val="32"/>
        </w:rPr>
        <w:t>年推进法治政府建设的主要安排</w:t>
      </w:r>
    </w:p>
    <w:p w:rsidR="005A4968" w:rsidRDefault="005A4968" w:rsidP="005A496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（一）持续强化党的领导。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一步健全法治建设工作责任制度，完善领导机制，以提升依法行政和政府治理能力为目标，及时修订相关工作机制和配套制度，及时制定并实施本部门法治政府建设年度工作计划，确保法治建设各项工作顺利开展。</w:t>
      </w:r>
    </w:p>
    <w:p w:rsidR="005A4968" w:rsidRDefault="005A4968" w:rsidP="005A496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（二）强化法治学习培训。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深入学习宣传贯彻习近平法治思想，深入学习宣传宪法、民法典，深入学习宣传与科技治理、生态文明建设、促进高质量发展等密切相关的法律法规，深入学习宣传党内法规，持续营造良好的社会法治氛围，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充分利用科技活动周、全国科普日，“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MS Gothic" w:eastAsia="MS Gothic" w:hAnsi="MS Gothic" w:cs="MS Gothic" w:hint="eastAsia"/>
          <w:sz w:val="32"/>
          <w:szCs w:val="32"/>
        </w:rPr>
        <w:t>・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”国家宪法日和“宪法宣传周”等重要时间节点，大力开展科技法律法规宣传培训，切实提高科技部门法律服务能力，不断增强科技企业、群众法治意识。</w:t>
      </w:r>
    </w:p>
    <w:p w:rsidR="003E0E92" w:rsidRPr="005A4968" w:rsidRDefault="005A4968" w:rsidP="005A496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（三）优化科技法治环境。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形势变化和上级有关要求，结合如皋实际及时修订相关科技政策，全面推进创新创业惠企政策有效落实。加大对各级科技创新相关法律法规的宣传普及活动，深入企业、科创平台，多形式多途径开展政策宣传和解读，持续激发科技企业创新活力</w:t>
      </w:r>
      <w:r w:rsidR="00B76B7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促进我市经济高质量发展。</w:t>
      </w:r>
    </w:p>
    <w:sectPr w:rsidR="003E0E92" w:rsidRPr="005A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7B" w:rsidRDefault="004D707B" w:rsidP="00C455A5">
      <w:r>
        <w:separator/>
      </w:r>
    </w:p>
  </w:endnote>
  <w:endnote w:type="continuationSeparator" w:id="0">
    <w:p w:rsidR="004D707B" w:rsidRDefault="004D707B" w:rsidP="00C4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7B" w:rsidRDefault="004D707B" w:rsidP="00C455A5">
      <w:r>
        <w:separator/>
      </w:r>
    </w:p>
  </w:footnote>
  <w:footnote w:type="continuationSeparator" w:id="0">
    <w:p w:rsidR="004D707B" w:rsidRDefault="004D707B" w:rsidP="00C45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C5"/>
    <w:rsid w:val="001A00C5"/>
    <w:rsid w:val="00216C27"/>
    <w:rsid w:val="00237DBB"/>
    <w:rsid w:val="002A1AE9"/>
    <w:rsid w:val="00302057"/>
    <w:rsid w:val="003807AC"/>
    <w:rsid w:val="003D3004"/>
    <w:rsid w:val="003E0E92"/>
    <w:rsid w:val="004D707B"/>
    <w:rsid w:val="005A4968"/>
    <w:rsid w:val="006308E7"/>
    <w:rsid w:val="008167C5"/>
    <w:rsid w:val="00821B77"/>
    <w:rsid w:val="009F5CB1"/>
    <w:rsid w:val="00B76B74"/>
    <w:rsid w:val="00BC1815"/>
    <w:rsid w:val="00C455A5"/>
    <w:rsid w:val="00C71E8D"/>
    <w:rsid w:val="00F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5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2025-12-09T01:21:00Z</dcterms:created>
  <dcterms:modified xsi:type="dcterms:W3CDTF">2025-12-10T09:32:00Z</dcterms:modified>
</cp:coreProperties>
</file>