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OLE_LINK1"/>
      <w:bookmarkStart w:id="1" w:name="OLE_LINK2"/>
      <w:r>
        <w:rPr>
          <w:rFonts w:ascii="Times New Roman" w:hAnsi="Times New Roman" w:eastAsia="方正小标宋简体" w:cs="Times New Roman"/>
          <w:sz w:val="44"/>
          <w:szCs w:val="44"/>
        </w:rPr>
        <w:t>如皋市科技局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年度行政执法情况说明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一、行政处罚实施情况说明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</w:t>
      </w:r>
      <w:r>
        <w:rPr>
          <w:rFonts w:ascii="Times New Roman" w:hAnsi="Times New Roman" w:eastAsia="仿宋_GB2312" w:cs="Times New Roman"/>
          <w:sz w:val="32"/>
          <w:szCs w:val="32"/>
        </w:rPr>
        <w:t>年度行政处罚总数为0件。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</w:t>
      </w:r>
      <w:r>
        <w:rPr>
          <w:rFonts w:ascii="Times New Roman" w:hAnsi="Times New Roman" w:eastAsia="仿宋_GB2312" w:cs="Times New Roman"/>
          <w:sz w:val="32"/>
          <w:szCs w:val="32"/>
        </w:rPr>
        <w:t>年度行政处罚被申请行政复议0件；行政复议决定撤销、变更或者确认违法0件。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二、行政许可实施情况说明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本部门没有行政许可事项。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三、行政强制实施情况说明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本部门没有行政强制事项。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四、行政征收实施情况说明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本部门没有行政征收事项。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五、行政确认实施情况说明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本部门没有行政确认事项。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六、行政裁决实施情况说明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本部门无行政裁决事项。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七、行政检查实施情况说明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是与市场监督管理局、教育局等单位跨部门开展“双随机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一公开</w:t>
      </w:r>
      <w:r>
        <w:rPr>
          <w:rFonts w:ascii="Times New Roman" w:hAnsi="Times New Roman" w:eastAsia="仿宋_GB2312" w:cs="Times New Roman"/>
          <w:sz w:val="32"/>
          <w:szCs w:val="32"/>
        </w:rPr>
        <w:t>”联合检查，涉及科技型中小企业科技类校外培训机构，通过随机确定抽查对象，随机确定抽查人员的方式，采取现场实地核查的模式开展监管抽查工作，共检查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企业5家（次）、校外培训机构2家（次）</w:t>
      </w:r>
      <w:r>
        <w:rPr>
          <w:rFonts w:ascii="Times New Roman" w:hAnsi="Times New Roman" w:eastAsia="仿宋_GB2312" w:cs="Times New Roman"/>
          <w:sz w:val="32"/>
          <w:szCs w:val="32"/>
        </w:rPr>
        <w:t>。二是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开展外国人来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32"/>
        </w:rPr>
        <w:t>华工作涉企行政检查。依据《出境入境管理法》等法规，重点核查外籍人员工作许可、居留证件有效性，劳动合同履行及岗位匹配度等情况，完成检查2家科技型企业。均未发现问题。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八、行政给付实施情况说明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本部门无行政给付事项。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九、行政奖励实施情况说明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本部门无行政奖励事项。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十、其他行政执法行为实施情况说明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年度其他行政执法行为总数为0件。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FB"/>
    <w:rsid w:val="00025403"/>
    <w:rsid w:val="001E3306"/>
    <w:rsid w:val="002A0DCC"/>
    <w:rsid w:val="002B6DFB"/>
    <w:rsid w:val="003C3F84"/>
    <w:rsid w:val="00766A78"/>
    <w:rsid w:val="00812DDA"/>
    <w:rsid w:val="00C47EDD"/>
    <w:rsid w:val="00E02D08"/>
    <w:rsid w:val="00F24771"/>
    <w:rsid w:val="DDFDA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462</Characters>
  <Lines>3</Lines>
  <Paragraphs>1</Paragraphs>
  <TotalTime>3</TotalTime>
  <ScaleCrop>false</ScaleCrop>
  <LinksUpToDate>false</LinksUpToDate>
  <CharactersWithSpaces>542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2026-01-05T10:43:00Z</dcterms:created>
  <dc:creator>lenovo</dc:creator>
  <cp:lastModifiedBy>greatwall</cp:lastModifiedBy>
  <dcterms:modified xsi:type="dcterms:W3CDTF">2026-01-05T14:09:58Z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