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F52" w:rsidRDefault="00DD5F52">
      <w:pPr>
        <w:jc w:val="center"/>
        <w:rPr>
          <w:sz w:val="52"/>
          <w:szCs w:val="52"/>
        </w:rPr>
      </w:pPr>
      <w:bookmarkStart w:id="0" w:name="_Toc457910368"/>
      <w:bookmarkStart w:id="1" w:name="_Toc113314385"/>
      <w:bookmarkStart w:id="2" w:name="_Toc241660756"/>
      <w:bookmarkStart w:id="3" w:name="_Toc225591603"/>
      <w:bookmarkStart w:id="4" w:name="_Toc185058569"/>
      <w:bookmarkStart w:id="5" w:name="_Toc235082326"/>
    </w:p>
    <w:p w:rsidR="00DD5F52" w:rsidRDefault="00DD5F52">
      <w:pPr>
        <w:jc w:val="center"/>
        <w:rPr>
          <w:sz w:val="52"/>
          <w:szCs w:val="52"/>
        </w:rPr>
      </w:pPr>
    </w:p>
    <w:p w:rsidR="00DD5F52" w:rsidRDefault="00DD5F52">
      <w:pPr>
        <w:jc w:val="center"/>
        <w:rPr>
          <w:sz w:val="52"/>
          <w:szCs w:val="52"/>
        </w:rPr>
      </w:pPr>
    </w:p>
    <w:p w:rsidR="00DD5F52" w:rsidRDefault="00DD5F52">
      <w:pPr>
        <w:jc w:val="center"/>
        <w:rPr>
          <w:sz w:val="52"/>
          <w:szCs w:val="52"/>
        </w:rPr>
      </w:pPr>
    </w:p>
    <w:p w:rsidR="00DD5F52" w:rsidRDefault="00DD5F52"/>
    <w:p w:rsidR="00DD5F52" w:rsidRDefault="001112E8">
      <w:pPr>
        <w:spacing w:before="240" w:after="240"/>
        <w:ind w:leftChars="-67" w:left="-141" w:rightChars="-94" w:right="-197"/>
        <w:jc w:val="center"/>
        <w:rPr>
          <w:rFonts w:eastAsia="楷体_GB2312"/>
          <w:b/>
          <w:spacing w:val="-20"/>
          <w:sz w:val="48"/>
          <w:szCs w:val="48"/>
        </w:rPr>
      </w:pPr>
      <w:r>
        <w:rPr>
          <w:rFonts w:eastAsia="楷体_GB2312" w:hint="eastAsia"/>
          <w:b/>
          <w:spacing w:val="-20"/>
          <w:sz w:val="48"/>
          <w:szCs w:val="48"/>
        </w:rPr>
        <w:t>如皋市</w:t>
      </w:r>
      <w:proofErr w:type="gramStart"/>
      <w:r>
        <w:rPr>
          <w:rFonts w:eastAsia="楷体_GB2312" w:hint="eastAsia"/>
          <w:b/>
          <w:spacing w:val="-20"/>
          <w:sz w:val="48"/>
          <w:szCs w:val="48"/>
        </w:rPr>
        <w:t>九华镇</w:t>
      </w:r>
      <w:proofErr w:type="gramEnd"/>
      <w:r>
        <w:rPr>
          <w:rFonts w:eastAsia="楷体_GB2312" w:hint="eastAsia"/>
          <w:b/>
          <w:spacing w:val="-20"/>
          <w:sz w:val="48"/>
          <w:szCs w:val="48"/>
        </w:rPr>
        <w:t>产业园区开发建设规划</w:t>
      </w:r>
    </w:p>
    <w:p w:rsidR="00DD5F52" w:rsidRDefault="001112E8">
      <w:pPr>
        <w:spacing w:before="240" w:after="240"/>
        <w:ind w:leftChars="-67" w:left="-141" w:rightChars="-94" w:right="-197"/>
        <w:jc w:val="center"/>
        <w:rPr>
          <w:rFonts w:eastAsia="楷体_GB2312"/>
          <w:b/>
          <w:spacing w:val="-20"/>
          <w:sz w:val="48"/>
          <w:szCs w:val="48"/>
        </w:rPr>
      </w:pPr>
      <w:r>
        <w:rPr>
          <w:rFonts w:eastAsia="楷体_GB2312"/>
          <w:b/>
          <w:spacing w:val="-20"/>
          <w:sz w:val="48"/>
          <w:szCs w:val="48"/>
        </w:rPr>
        <w:t>环境影响报告书</w:t>
      </w:r>
      <w:bookmarkEnd w:id="0"/>
    </w:p>
    <w:p w:rsidR="00DD5F52" w:rsidRDefault="001112E8">
      <w:pPr>
        <w:spacing w:before="240" w:after="240"/>
        <w:ind w:leftChars="-67" w:left="-141" w:rightChars="-94" w:right="-197"/>
        <w:jc w:val="center"/>
        <w:rPr>
          <w:rFonts w:eastAsia="楷体_GB2312"/>
          <w:b/>
          <w:spacing w:val="-20"/>
          <w:sz w:val="48"/>
          <w:szCs w:val="48"/>
        </w:rPr>
      </w:pPr>
      <w:r>
        <w:rPr>
          <w:rFonts w:eastAsia="楷体_GB2312"/>
          <w:b/>
          <w:spacing w:val="-20"/>
          <w:sz w:val="48"/>
          <w:szCs w:val="48"/>
        </w:rPr>
        <w:t>（征求意见稿）</w:t>
      </w:r>
    </w:p>
    <w:p w:rsidR="00DD5F52" w:rsidRDefault="00DD5F52">
      <w:pPr>
        <w:jc w:val="center"/>
        <w:rPr>
          <w:sz w:val="52"/>
          <w:szCs w:val="52"/>
        </w:rPr>
      </w:pPr>
    </w:p>
    <w:p w:rsidR="00DD5F52" w:rsidRDefault="00DD5F52">
      <w:pPr>
        <w:jc w:val="center"/>
        <w:rPr>
          <w:sz w:val="52"/>
          <w:szCs w:val="52"/>
        </w:rPr>
      </w:pPr>
    </w:p>
    <w:p w:rsidR="00DD5F52" w:rsidRDefault="00DD5F52">
      <w:pPr>
        <w:jc w:val="center"/>
        <w:rPr>
          <w:sz w:val="52"/>
          <w:szCs w:val="52"/>
        </w:rPr>
      </w:pPr>
    </w:p>
    <w:p w:rsidR="00DD5F52" w:rsidRDefault="00DD5F52">
      <w:pPr>
        <w:jc w:val="center"/>
        <w:rPr>
          <w:sz w:val="52"/>
          <w:szCs w:val="52"/>
        </w:rPr>
      </w:pPr>
    </w:p>
    <w:p w:rsidR="00DD5F52" w:rsidRDefault="00DD5F52">
      <w:pPr>
        <w:jc w:val="center"/>
        <w:rPr>
          <w:sz w:val="52"/>
          <w:szCs w:val="52"/>
        </w:rPr>
      </w:pPr>
    </w:p>
    <w:p w:rsidR="00DD5F52" w:rsidRDefault="00DD5F52">
      <w:pPr>
        <w:jc w:val="center"/>
        <w:rPr>
          <w:sz w:val="52"/>
          <w:szCs w:val="52"/>
        </w:rPr>
      </w:pPr>
    </w:p>
    <w:p w:rsidR="00DD5F52" w:rsidRDefault="00DD5F52"/>
    <w:p w:rsidR="00DD5F52" w:rsidRDefault="00DD5F52">
      <w:pPr>
        <w:jc w:val="center"/>
        <w:rPr>
          <w:sz w:val="52"/>
          <w:szCs w:val="52"/>
        </w:rPr>
      </w:pPr>
    </w:p>
    <w:p w:rsidR="00DD5F52" w:rsidRDefault="00DD5F52">
      <w:pPr>
        <w:rPr>
          <w:sz w:val="52"/>
          <w:szCs w:val="52"/>
        </w:rPr>
      </w:pPr>
    </w:p>
    <w:p w:rsidR="00DD5F52" w:rsidRDefault="001112E8">
      <w:pPr>
        <w:jc w:val="center"/>
        <w:rPr>
          <w:rFonts w:eastAsia="仿宋_GB2312"/>
          <w:b/>
          <w:sz w:val="28"/>
          <w:szCs w:val="22"/>
        </w:rPr>
      </w:pPr>
      <w:r>
        <w:rPr>
          <w:rFonts w:eastAsia="仿宋_GB2312"/>
          <w:b/>
          <w:sz w:val="28"/>
          <w:szCs w:val="22"/>
        </w:rPr>
        <w:t>规划实施单位：</w:t>
      </w:r>
      <w:r>
        <w:rPr>
          <w:rFonts w:eastAsia="仿宋_GB2312" w:hint="eastAsia"/>
          <w:b/>
          <w:sz w:val="28"/>
          <w:szCs w:val="22"/>
        </w:rPr>
        <w:t>如皋市</w:t>
      </w:r>
      <w:proofErr w:type="gramStart"/>
      <w:r>
        <w:rPr>
          <w:rFonts w:eastAsia="仿宋_GB2312" w:hint="eastAsia"/>
          <w:b/>
          <w:sz w:val="28"/>
          <w:szCs w:val="22"/>
        </w:rPr>
        <w:t>九华镇</w:t>
      </w:r>
      <w:proofErr w:type="gramEnd"/>
      <w:r>
        <w:rPr>
          <w:rFonts w:eastAsia="仿宋_GB2312" w:hint="eastAsia"/>
          <w:b/>
          <w:sz w:val="28"/>
          <w:szCs w:val="22"/>
        </w:rPr>
        <w:t>人民政府</w:t>
      </w:r>
    </w:p>
    <w:p w:rsidR="00DD5F52" w:rsidRDefault="001112E8">
      <w:pPr>
        <w:jc w:val="center"/>
        <w:rPr>
          <w:rFonts w:eastAsia="仿宋_GB2312"/>
          <w:b/>
          <w:sz w:val="28"/>
          <w:szCs w:val="22"/>
        </w:rPr>
      </w:pPr>
      <w:r>
        <w:rPr>
          <w:rFonts w:eastAsia="仿宋_GB2312"/>
          <w:b/>
          <w:sz w:val="28"/>
          <w:szCs w:val="22"/>
        </w:rPr>
        <w:t>编制单位：</w:t>
      </w:r>
      <w:r>
        <w:rPr>
          <w:rFonts w:eastAsia="仿宋_GB2312" w:hint="eastAsia"/>
          <w:b/>
          <w:sz w:val="28"/>
          <w:szCs w:val="22"/>
        </w:rPr>
        <w:t>南京大学环境规划设计研究院集团股份公司</w:t>
      </w:r>
    </w:p>
    <w:p w:rsidR="00DD5F52" w:rsidRDefault="001112E8">
      <w:pPr>
        <w:jc w:val="center"/>
        <w:rPr>
          <w:rFonts w:eastAsia="仿宋_GB2312"/>
          <w:b/>
          <w:color w:val="FF0000"/>
          <w:sz w:val="32"/>
        </w:rPr>
      </w:pPr>
      <w:r>
        <w:rPr>
          <w:rFonts w:eastAsia="仿宋_GB2312"/>
          <w:b/>
          <w:sz w:val="28"/>
          <w:szCs w:val="22"/>
        </w:rPr>
        <w:t>2021</w:t>
      </w:r>
      <w:r>
        <w:rPr>
          <w:rFonts w:eastAsia="仿宋_GB2312"/>
          <w:b/>
          <w:sz w:val="28"/>
          <w:szCs w:val="22"/>
        </w:rPr>
        <w:t>年</w:t>
      </w:r>
      <w:r>
        <w:rPr>
          <w:rFonts w:eastAsia="仿宋_GB2312" w:hint="eastAsia"/>
          <w:b/>
          <w:sz w:val="28"/>
          <w:szCs w:val="22"/>
        </w:rPr>
        <w:t>11</w:t>
      </w:r>
      <w:r>
        <w:rPr>
          <w:rFonts w:eastAsia="仿宋_GB2312"/>
          <w:b/>
          <w:sz w:val="28"/>
          <w:szCs w:val="22"/>
        </w:rPr>
        <w:t>月</w:t>
      </w:r>
      <w:r>
        <w:rPr>
          <w:rFonts w:eastAsia="仿宋_GB2312"/>
          <w:b/>
          <w:color w:val="FF0000"/>
          <w:sz w:val="32"/>
        </w:rPr>
        <w:br w:type="page"/>
      </w:r>
    </w:p>
    <w:p w:rsidR="00DD5F52" w:rsidRDefault="001112E8">
      <w:pPr>
        <w:spacing w:line="360" w:lineRule="auto"/>
        <w:jc w:val="center"/>
        <w:rPr>
          <w:rFonts w:eastAsia="仿宋_GB2312"/>
          <w:b/>
          <w:sz w:val="32"/>
          <w:szCs w:val="32"/>
        </w:rPr>
      </w:pPr>
      <w:r>
        <w:rPr>
          <w:rFonts w:eastAsia="仿宋_GB2312"/>
          <w:b/>
          <w:sz w:val="32"/>
          <w:szCs w:val="32"/>
        </w:rPr>
        <w:lastRenderedPageBreak/>
        <w:t>目录</w:t>
      </w:r>
    </w:p>
    <w:p w:rsidR="00DD5F52" w:rsidRDefault="001112E8">
      <w:pPr>
        <w:pStyle w:val="10"/>
        <w:tabs>
          <w:tab w:val="clear" w:pos="8296"/>
          <w:tab w:val="right" w:leader="dot" w:pos="8306"/>
        </w:tabs>
        <w:rPr>
          <w:noProof/>
        </w:rPr>
      </w:pPr>
      <w:r>
        <w:rPr>
          <w:color w:val="FF0000"/>
        </w:rPr>
        <w:fldChar w:fldCharType="begin"/>
      </w:r>
      <w:r>
        <w:rPr>
          <w:color w:val="FF0000"/>
        </w:rPr>
        <w:instrText xml:space="preserve"> TOC \o "1-2" \h \z \u </w:instrText>
      </w:r>
      <w:r>
        <w:rPr>
          <w:color w:val="FF0000"/>
        </w:rPr>
        <w:fldChar w:fldCharType="separate"/>
      </w:r>
      <w:hyperlink w:anchor="_Toc25429" w:history="1">
        <w:r>
          <w:rPr>
            <w:noProof/>
          </w:rPr>
          <w:t xml:space="preserve">1 </w:t>
        </w:r>
        <w:r>
          <w:rPr>
            <w:noProof/>
          </w:rPr>
          <w:t>任务由来及规划概述</w:t>
        </w:r>
        <w:r>
          <w:rPr>
            <w:noProof/>
          </w:rPr>
          <w:tab/>
        </w:r>
        <w:r>
          <w:rPr>
            <w:noProof/>
          </w:rPr>
          <w:fldChar w:fldCharType="begin"/>
        </w:r>
        <w:r>
          <w:rPr>
            <w:noProof/>
          </w:rPr>
          <w:instrText xml:space="preserve"> PAGEREF _Toc25429 \h </w:instrText>
        </w:r>
        <w:r>
          <w:rPr>
            <w:noProof/>
          </w:rPr>
        </w:r>
        <w:r>
          <w:rPr>
            <w:noProof/>
          </w:rPr>
          <w:fldChar w:fldCharType="separate"/>
        </w:r>
        <w:r w:rsidR="009F1B6F">
          <w:rPr>
            <w:noProof/>
          </w:rPr>
          <w:t>1</w:t>
        </w:r>
        <w:r>
          <w:rPr>
            <w:noProof/>
          </w:rPr>
          <w:fldChar w:fldCharType="end"/>
        </w:r>
      </w:hyperlink>
    </w:p>
    <w:p w:rsidR="00DD5F52" w:rsidRDefault="001112E8">
      <w:pPr>
        <w:pStyle w:val="20"/>
        <w:tabs>
          <w:tab w:val="right" w:leader="dot" w:pos="8306"/>
        </w:tabs>
        <w:rPr>
          <w:rFonts w:eastAsia="仿宋_GB2312"/>
          <w:noProof/>
        </w:rPr>
      </w:pPr>
      <w:hyperlink w:anchor="_Toc28798" w:history="1">
        <w:r>
          <w:rPr>
            <w:rFonts w:eastAsia="仿宋_GB2312"/>
            <w:noProof/>
          </w:rPr>
          <w:t xml:space="preserve">1.1 </w:t>
        </w:r>
        <w:r>
          <w:rPr>
            <w:rFonts w:eastAsia="仿宋_GB2312"/>
            <w:noProof/>
          </w:rPr>
          <w:t>任务由来</w:t>
        </w:r>
        <w:r>
          <w:rPr>
            <w:rFonts w:eastAsia="仿宋_GB2312"/>
            <w:noProof/>
          </w:rPr>
          <w:tab/>
        </w:r>
        <w:r>
          <w:rPr>
            <w:rFonts w:eastAsia="仿宋_GB2312"/>
            <w:noProof/>
          </w:rPr>
          <w:fldChar w:fldCharType="begin"/>
        </w:r>
        <w:r>
          <w:rPr>
            <w:rFonts w:eastAsia="仿宋_GB2312"/>
            <w:noProof/>
          </w:rPr>
          <w:instrText xml:space="preserve"> PAGEREF _Toc28798 \h </w:instrText>
        </w:r>
        <w:r>
          <w:rPr>
            <w:rFonts w:eastAsia="仿宋_GB2312"/>
            <w:noProof/>
          </w:rPr>
        </w:r>
        <w:r>
          <w:rPr>
            <w:rFonts w:eastAsia="仿宋_GB2312"/>
            <w:noProof/>
          </w:rPr>
          <w:fldChar w:fldCharType="separate"/>
        </w:r>
        <w:r w:rsidR="009F1B6F">
          <w:rPr>
            <w:rFonts w:eastAsia="仿宋_GB2312"/>
            <w:noProof/>
          </w:rPr>
          <w:t>1</w:t>
        </w:r>
        <w:r>
          <w:rPr>
            <w:rFonts w:eastAsia="仿宋_GB2312"/>
            <w:noProof/>
          </w:rPr>
          <w:fldChar w:fldCharType="end"/>
        </w:r>
      </w:hyperlink>
    </w:p>
    <w:p w:rsidR="00DD5F52" w:rsidRDefault="001112E8">
      <w:pPr>
        <w:pStyle w:val="20"/>
        <w:tabs>
          <w:tab w:val="right" w:leader="dot" w:pos="8306"/>
        </w:tabs>
        <w:rPr>
          <w:rFonts w:eastAsia="仿宋_GB2312"/>
          <w:noProof/>
        </w:rPr>
      </w:pPr>
      <w:hyperlink w:anchor="_Toc18072" w:history="1">
        <w:r>
          <w:rPr>
            <w:rFonts w:eastAsia="仿宋_GB2312"/>
            <w:noProof/>
          </w:rPr>
          <w:t xml:space="preserve">1.2 </w:t>
        </w:r>
        <w:r>
          <w:rPr>
            <w:rFonts w:eastAsia="仿宋_GB2312"/>
            <w:noProof/>
          </w:rPr>
          <w:t>规划范围和期限</w:t>
        </w:r>
        <w:r>
          <w:rPr>
            <w:rFonts w:eastAsia="仿宋_GB2312"/>
            <w:noProof/>
          </w:rPr>
          <w:tab/>
        </w:r>
        <w:r>
          <w:rPr>
            <w:rFonts w:eastAsia="仿宋_GB2312"/>
            <w:noProof/>
          </w:rPr>
          <w:fldChar w:fldCharType="begin"/>
        </w:r>
        <w:r>
          <w:rPr>
            <w:rFonts w:eastAsia="仿宋_GB2312"/>
            <w:noProof/>
          </w:rPr>
          <w:instrText xml:space="preserve"> PAGEREF _Toc18072 \h </w:instrText>
        </w:r>
        <w:r>
          <w:rPr>
            <w:rFonts w:eastAsia="仿宋_GB2312"/>
            <w:noProof/>
          </w:rPr>
        </w:r>
        <w:r>
          <w:rPr>
            <w:rFonts w:eastAsia="仿宋_GB2312"/>
            <w:noProof/>
          </w:rPr>
          <w:fldChar w:fldCharType="separate"/>
        </w:r>
        <w:r w:rsidR="009F1B6F">
          <w:rPr>
            <w:rFonts w:eastAsia="仿宋_GB2312"/>
            <w:noProof/>
          </w:rPr>
          <w:t>2</w:t>
        </w:r>
        <w:r>
          <w:rPr>
            <w:rFonts w:eastAsia="仿宋_GB2312"/>
            <w:noProof/>
          </w:rPr>
          <w:fldChar w:fldCharType="end"/>
        </w:r>
      </w:hyperlink>
    </w:p>
    <w:p w:rsidR="00DD5F52" w:rsidRDefault="001112E8">
      <w:pPr>
        <w:pStyle w:val="20"/>
        <w:tabs>
          <w:tab w:val="right" w:leader="dot" w:pos="8306"/>
        </w:tabs>
        <w:rPr>
          <w:rFonts w:eastAsia="仿宋_GB2312"/>
          <w:noProof/>
        </w:rPr>
      </w:pPr>
      <w:hyperlink w:anchor="_Toc5054" w:history="1">
        <w:r>
          <w:rPr>
            <w:rFonts w:eastAsia="仿宋_GB2312"/>
            <w:noProof/>
          </w:rPr>
          <w:t xml:space="preserve">1.3 </w:t>
        </w:r>
        <w:r>
          <w:rPr>
            <w:rFonts w:eastAsia="仿宋_GB2312"/>
            <w:noProof/>
          </w:rPr>
          <w:t>发展目标</w:t>
        </w:r>
        <w:r>
          <w:rPr>
            <w:rFonts w:eastAsia="仿宋_GB2312"/>
            <w:noProof/>
          </w:rPr>
          <w:tab/>
        </w:r>
        <w:r>
          <w:rPr>
            <w:rFonts w:eastAsia="仿宋_GB2312"/>
            <w:noProof/>
          </w:rPr>
          <w:fldChar w:fldCharType="begin"/>
        </w:r>
        <w:r>
          <w:rPr>
            <w:rFonts w:eastAsia="仿宋_GB2312"/>
            <w:noProof/>
          </w:rPr>
          <w:instrText xml:space="preserve"> PAGEREF _Toc5054 \h </w:instrText>
        </w:r>
        <w:r>
          <w:rPr>
            <w:rFonts w:eastAsia="仿宋_GB2312"/>
            <w:noProof/>
          </w:rPr>
        </w:r>
        <w:r>
          <w:rPr>
            <w:rFonts w:eastAsia="仿宋_GB2312"/>
            <w:noProof/>
          </w:rPr>
          <w:fldChar w:fldCharType="separate"/>
        </w:r>
        <w:r w:rsidR="009F1B6F">
          <w:rPr>
            <w:rFonts w:eastAsia="仿宋_GB2312"/>
            <w:noProof/>
          </w:rPr>
          <w:t>2</w:t>
        </w:r>
        <w:r>
          <w:rPr>
            <w:rFonts w:eastAsia="仿宋_GB2312"/>
            <w:noProof/>
          </w:rPr>
          <w:fldChar w:fldCharType="end"/>
        </w:r>
      </w:hyperlink>
    </w:p>
    <w:p w:rsidR="00DD5F52" w:rsidRDefault="001112E8">
      <w:pPr>
        <w:pStyle w:val="20"/>
        <w:tabs>
          <w:tab w:val="right" w:leader="dot" w:pos="8306"/>
        </w:tabs>
        <w:rPr>
          <w:rFonts w:eastAsia="仿宋_GB2312"/>
          <w:noProof/>
        </w:rPr>
      </w:pPr>
      <w:hyperlink w:anchor="_Toc9570" w:history="1">
        <w:r>
          <w:rPr>
            <w:rFonts w:eastAsia="仿宋_GB2312"/>
            <w:noProof/>
          </w:rPr>
          <w:t xml:space="preserve">1.4 </w:t>
        </w:r>
        <w:r>
          <w:rPr>
            <w:rFonts w:eastAsia="仿宋_GB2312"/>
            <w:noProof/>
          </w:rPr>
          <w:t>产业定位</w:t>
        </w:r>
        <w:r>
          <w:rPr>
            <w:rFonts w:eastAsia="仿宋_GB2312"/>
            <w:noProof/>
          </w:rPr>
          <w:tab/>
        </w:r>
        <w:r>
          <w:rPr>
            <w:rFonts w:eastAsia="仿宋_GB2312"/>
            <w:noProof/>
          </w:rPr>
          <w:fldChar w:fldCharType="begin"/>
        </w:r>
        <w:r>
          <w:rPr>
            <w:rFonts w:eastAsia="仿宋_GB2312"/>
            <w:noProof/>
          </w:rPr>
          <w:instrText xml:space="preserve"> PAGEREF _Toc9570 \h </w:instrText>
        </w:r>
        <w:r>
          <w:rPr>
            <w:rFonts w:eastAsia="仿宋_GB2312"/>
            <w:noProof/>
          </w:rPr>
        </w:r>
        <w:r>
          <w:rPr>
            <w:rFonts w:eastAsia="仿宋_GB2312"/>
            <w:noProof/>
          </w:rPr>
          <w:fldChar w:fldCharType="separate"/>
        </w:r>
        <w:r w:rsidR="009F1B6F">
          <w:rPr>
            <w:rFonts w:eastAsia="仿宋_GB2312"/>
            <w:noProof/>
          </w:rPr>
          <w:t>2</w:t>
        </w:r>
        <w:r>
          <w:rPr>
            <w:rFonts w:eastAsia="仿宋_GB2312"/>
            <w:noProof/>
          </w:rPr>
          <w:fldChar w:fldCharType="end"/>
        </w:r>
      </w:hyperlink>
    </w:p>
    <w:p w:rsidR="00DD5F52" w:rsidRDefault="001112E8">
      <w:pPr>
        <w:pStyle w:val="20"/>
        <w:tabs>
          <w:tab w:val="right" w:leader="dot" w:pos="8306"/>
        </w:tabs>
        <w:rPr>
          <w:rFonts w:eastAsia="仿宋_GB2312"/>
          <w:noProof/>
        </w:rPr>
      </w:pPr>
      <w:hyperlink w:anchor="_Toc3809" w:history="1">
        <w:r>
          <w:rPr>
            <w:rFonts w:eastAsia="仿宋_GB2312"/>
            <w:noProof/>
          </w:rPr>
          <w:t xml:space="preserve">1.5 </w:t>
        </w:r>
        <w:r>
          <w:rPr>
            <w:rFonts w:eastAsia="仿宋_GB2312"/>
            <w:noProof/>
          </w:rPr>
          <w:t>基础设施规划</w:t>
        </w:r>
        <w:r>
          <w:rPr>
            <w:rFonts w:eastAsia="仿宋_GB2312"/>
            <w:noProof/>
          </w:rPr>
          <w:tab/>
        </w:r>
        <w:r>
          <w:rPr>
            <w:rFonts w:eastAsia="仿宋_GB2312"/>
            <w:noProof/>
          </w:rPr>
          <w:fldChar w:fldCharType="begin"/>
        </w:r>
        <w:r>
          <w:rPr>
            <w:rFonts w:eastAsia="仿宋_GB2312"/>
            <w:noProof/>
          </w:rPr>
          <w:instrText xml:space="preserve"> PAGEREF _Toc3809 \h </w:instrText>
        </w:r>
        <w:r>
          <w:rPr>
            <w:rFonts w:eastAsia="仿宋_GB2312"/>
            <w:noProof/>
          </w:rPr>
        </w:r>
        <w:r>
          <w:rPr>
            <w:rFonts w:eastAsia="仿宋_GB2312"/>
            <w:noProof/>
          </w:rPr>
          <w:fldChar w:fldCharType="separate"/>
        </w:r>
        <w:r w:rsidR="009F1B6F">
          <w:rPr>
            <w:rFonts w:eastAsia="仿宋_GB2312"/>
            <w:noProof/>
          </w:rPr>
          <w:t>2</w:t>
        </w:r>
        <w:r>
          <w:rPr>
            <w:rFonts w:eastAsia="仿宋_GB2312"/>
            <w:noProof/>
          </w:rPr>
          <w:fldChar w:fldCharType="end"/>
        </w:r>
      </w:hyperlink>
    </w:p>
    <w:p w:rsidR="00DD5F52" w:rsidRDefault="001112E8">
      <w:pPr>
        <w:pStyle w:val="10"/>
        <w:tabs>
          <w:tab w:val="clear" w:pos="8296"/>
          <w:tab w:val="right" w:leader="dot" w:pos="8306"/>
        </w:tabs>
        <w:rPr>
          <w:noProof/>
        </w:rPr>
      </w:pPr>
      <w:hyperlink w:anchor="_Toc6672" w:history="1">
        <w:r>
          <w:rPr>
            <w:noProof/>
          </w:rPr>
          <w:t xml:space="preserve">2 </w:t>
        </w:r>
        <w:r>
          <w:rPr>
            <w:noProof/>
          </w:rPr>
          <w:t>规划协调性分析</w:t>
        </w:r>
        <w:r>
          <w:rPr>
            <w:noProof/>
          </w:rPr>
          <w:tab/>
        </w:r>
        <w:r>
          <w:rPr>
            <w:noProof/>
          </w:rPr>
          <w:fldChar w:fldCharType="begin"/>
        </w:r>
        <w:r>
          <w:rPr>
            <w:noProof/>
          </w:rPr>
          <w:instrText xml:space="preserve"> PAGEREF _Toc6672 \h </w:instrText>
        </w:r>
        <w:r>
          <w:rPr>
            <w:noProof/>
          </w:rPr>
        </w:r>
        <w:r>
          <w:rPr>
            <w:noProof/>
          </w:rPr>
          <w:fldChar w:fldCharType="separate"/>
        </w:r>
        <w:r w:rsidR="009F1B6F">
          <w:rPr>
            <w:noProof/>
          </w:rPr>
          <w:t>5</w:t>
        </w:r>
        <w:r>
          <w:rPr>
            <w:noProof/>
          </w:rPr>
          <w:fldChar w:fldCharType="end"/>
        </w:r>
      </w:hyperlink>
    </w:p>
    <w:p w:rsidR="00DD5F52" w:rsidRDefault="001112E8">
      <w:pPr>
        <w:pStyle w:val="20"/>
        <w:tabs>
          <w:tab w:val="right" w:leader="dot" w:pos="8306"/>
        </w:tabs>
        <w:rPr>
          <w:rFonts w:eastAsia="仿宋_GB2312"/>
          <w:noProof/>
        </w:rPr>
      </w:pPr>
      <w:hyperlink w:anchor="_Toc30895" w:history="1">
        <w:r>
          <w:rPr>
            <w:rFonts w:eastAsia="仿宋_GB2312"/>
            <w:noProof/>
          </w:rPr>
          <w:t xml:space="preserve">2.1 </w:t>
        </w:r>
        <w:r>
          <w:rPr>
            <w:rFonts w:eastAsia="仿宋_GB2312"/>
            <w:noProof/>
          </w:rPr>
          <w:t>与区域发展规划</w:t>
        </w:r>
        <w:r>
          <w:rPr>
            <w:rFonts w:eastAsia="仿宋_GB2312"/>
            <w:noProof/>
          </w:rPr>
          <w:t>协调</w:t>
        </w:r>
        <w:r>
          <w:rPr>
            <w:rFonts w:eastAsia="仿宋_GB2312"/>
            <w:noProof/>
          </w:rPr>
          <w:t>性分析</w:t>
        </w:r>
        <w:r>
          <w:rPr>
            <w:rFonts w:eastAsia="仿宋_GB2312"/>
            <w:noProof/>
          </w:rPr>
          <w:tab/>
        </w:r>
        <w:r>
          <w:rPr>
            <w:rFonts w:eastAsia="仿宋_GB2312"/>
            <w:noProof/>
          </w:rPr>
          <w:fldChar w:fldCharType="begin"/>
        </w:r>
        <w:r>
          <w:rPr>
            <w:rFonts w:eastAsia="仿宋_GB2312"/>
            <w:noProof/>
          </w:rPr>
          <w:instrText xml:space="preserve"> PAGEREF _Toc30895 \h </w:instrText>
        </w:r>
        <w:r>
          <w:rPr>
            <w:rFonts w:eastAsia="仿宋_GB2312"/>
            <w:noProof/>
          </w:rPr>
        </w:r>
        <w:r>
          <w:rPr>
            <w:rFonts w:eastAsia="仿宋_GB2312"/>
            <w:noProof/>
          </w:rPr>
          <w:fldChar w:fldCharType="separate"/>
        </w:r>
        <w:r w:rsidR="009F1B6F">
          <w:rPr>
            <w:rFonts w:eastAsia="仿宋_GB2312"/>
            <w:noProof/>
          </w:rPr>
          <w:t>5</w:t>
        </w:r>
        <w:r>
          <w:rPr>
            <w:rFonts w:eastAsia="仿宋_GB2312"/>
            <w:noProof/>
          </w:rPr>
          <w:fldChar w:fldCharType="end"/>
        </w:r>
      </w:hyperlink>
    </w:p>
    <w:p w:rsidR="00DD5F52" w:rsidRDefault="001112E8">
      <w:pPr>
        <w:pStyle w:val="20"/>
        <w:tabs>
          <w:tab w:val="right" w:leader="dot" w:pos="8306"/>
        </w:tabs>
        <w:rPr>
          <w:rFonts w:eastAsia="仿宋_GB2312"/>
          <w:noProof/>
        </w:rPr>
      </w:pPr>
      <w:hyperlink w:anchor="_Toc5823" w:history="1">
        <w:r>
          <w:rPr>
            <w:rFonts w:eastAsia="仿宋_GB2312"/>
            <w:noProof/>
          </w:rPr>
          <w:t xml:space="preserve">2.2 </w:t>
        </w:r>
        <w:r>
          <w:rPr>
            <w:rFonts w:eastAsia="仿宋_GB2312"/>
            <w:noProof/>
          </w:rPr>
          <w:t>与用地相关规划</w:t>
        </w:r>
        <w:r>
          <w:rPr>
            <w:rFonts w:eastAsia="仿宋_GB2312"/>
            <w:noProof/>
          </w:rPr>
          <w:t>协调</w:t>
        </w:r>
        <w:r>
          <w:rPr>
            <w:rFonts w:eastAsia="仿宋_GB2312"/>
            <w:noProof/>
          </w:rPr>
          <w:t>性分析</w:t>
        </w:r>
        <w:r>
          <w:rPr>
            <w:rFonts w:eastAsia="仿宋_GB2312"/>
            <w:noProof/>
          </w:rPr>
          <w:tab/>
        </w:r>
        <w:r>
          <w:rPr>
            <w:rFonts w:eastAsia="仿宋_GB2312"/>
            <w:noProof/>
          </w:rPr>
          <w:fldChar w:fldCharType="begin"/>
        </w:r>
        <w:r>
          <w:rPr>
            <w:rFonts w:eastAsia="仿宋_GB2312"/>
            <w:noProof/>
          </w:rPr>
          <w:instrText xml:space="preserve"> PAGEREF _Toc5823 \h </w:instrText>
        </w:r>
        <w:r>
          <w:rPr>
            <w:rFonts w:eastAsia="仿宋_GB2312"/>
            <w:noProof/>
          </w:rPr>
        </w:r>
        <w:r>
          <w:rPr>
            <w:rFonts w:eastAsia="仿宋_GB2312"/>
            <w:noProof/>
          </w:rPr>
          <w:fldChar w:fldCharType="separate"/>
        </w:r>
        <w:r w:rsidR="009F1B6F">
          <w:rPr>
            <w:rFonts w:eastAsia="仿宋_GB2312"/>
            <w:noProof/>
          </w:rPr>
          <w:t>5</w:t>
        </w:r>
        <w:r>
          <w:rPr>
            <w:rFonts w:eastAsia="仿宋_GB2312"/>
            <w:noProof/>
          </w:rPr>
          <w:fldChar w:fldCharType="end"/>
        </w:r>
      </w:hyperlink>
    </w:p>
    <w:p w:rsidR="00DD5F52" w:rsidRDefault="001112E8">
      <w:pPr>
        <w:pStyle w:val="20"/>
        <w:tabs>
          <w:tab w:val="right" w:leader="dot" w:pos="8306"/>
        </w:tabs>
        <w:rPr>
          <w:rFonts w:eastAsia="仿宋_GB2312"/>
          <w:noProof/>
        </w:rPr>
      </w:pPr>
      <w:hyperlink w:anchor="_Toc8058" w:history="1">
        <w:r>
          <w:rPr>
            <w:rFonts w:eastAsia="仿宋_GB2312"/>
            <w:noProof/>
          </w:rPr>
          <w:t xml:space="preserve">2.3 </w:t>
        </w:r>
        <w:r>
          <w:rPr>
            <w:rFonts w:eastAsia="仿宋_GB2312"/>
            <w:noProof/>
          </w:rPr>
          <w:t>与产业政策及规划</w:t>
        </w:r>
        <w:r>
          <w:rPr>
            <w:rFonts w:eastAsia="仿宋_GB2312"/>
            <w:noProof/>
          </w:rPr>
          <w:t>协调</w:t>
        </w:r>
        <w:r>
          <w:rPr>
            <w:rFonts w:eastAsia="仿宋_GB2312"/>
            <w:noProof/>
          </w:rPr>
          <w:t>性分析</w:t>
        </w:r>
        <w:r>
          <w:rPr>
            <w:rFonts w:eastAsia="仿宋_GB2312"/>
            <w:noProof/>
          </w:rPr>
          <w:tab/>
        </w:r>
        <w:r>
          <w:rPr>
            <w:rFonts w:eastAsia="仿宋_GB2312"/>
            <w:noProof/>
          </w:rPr>
          <w:fldChar w:fldCharType="begin"/>
        </w:r>
        <w:r>
          <w:rPr>
            <w:rFonts w:eastAsia="仿宋_GB2312"/>
            <w:noProof/>
          </w:rPr>
          <w:instrText xml:space="preserve"> PAGEREF _Toc8058 \h </w:instrText>
        </w:r>
        <w:r>
          <w:rPr>
            <w:rFonts w:eastAsia="仿宋_GB2312"/>
            <w:noProof/>
          </w:rPr>
        </w:r>
        <w:r>
          <w:rPr>
            <w:rFonts w:eastAsia="仿宋_GB2312"/>
            <w:noProof/>
          </w:rPr>
          <w:fldChar w:fldCharType="separate"/>
        </w:r>
        <w:r w:rsidR="009F1B6F">
          <w:rPr>
            <w:rFonts w:eastAsia="仿宋_GB2312"/>
            <w:noProof/>
          </w:rPr>
          <w:t>5</w:t>
        </w:r>
        <w:r>
          <w:rPr>
            <w:rFonts w:eastAsia="仿宋_GB2312"/>
            <w:noProof/>
          </w:rPr>
          <w:fldChar w:fldCharType="end"/>
        </w:r>
      </w:hyperlink>
    </w:p>
    <w:p w:rsidR="00DD5F52" w:rsidRDefault="001112E8">
      <w:pPr>
        <w:pStyle w:val="20"/>
        <w:tabs>
          <w:tab w:val="right" w:leader="dot" w:pos="8306"/>
        </w:tabs>
        <w:rPr>
          <w:rFonts w:eastAsia="仿宋_GB2312"/>
          <w:noProof/>
        </w:rPr>
      </w:pPr>
      <w:hyperlink w:anchor="_Toc27256" w:history="1">
        <w:r>
          <w:rPr>
            <w:rFonts w:eastAsia="仿宋_GB2312"/>
            <w:noProof/>
          </w:rPr>
          <w:t xml:space="preserve">2.4 </w:t>
        </w:r>
        <w:r>
          <w:rPr>
            <w:rFonts w:eastAsia="仿宋_GB2312"/>
            <w:noProof/>
          </w:rPr>
          <w:t>与生态环境保护法规及规划</w:t>
        </w:r>
        <w:r>
          <w:rPr>
            <w:rFonts w:eastAsia="仿宋_GB2312"/>
            <w:noProof/>
          </w:rPr>
          <w:t>协调</w:t>
        </w:r>
        <w:r>
          <w:rPr>
            <w:rFonts w:eastAsia="仿宋_GB2312"/>
            <w:noProof/>
          </w:rPr>
          <w:t>性分析</w:t>
        </w:r>
        <w:r>
          <w:rPr>
            <w:rFonts w:eastAsia="仿宋_GB2312"/>
            <w:noProof/>
          </w:rPr>
          <w:tab/>
        </w:r>
        <w:r>
          <w:rPr>
            <w:rFonts w:eastAsia="仿宋_GB2312"/>
            <w:noProof/>
          </w:rPr>
          <w:fldChar w:fldCharType="begin"/>
        </w:r>
        <w:r>
          <w:rPr>
            <w:rFonts w:eastAsia="仿宋_GB2312"/>
            <w:noProof/>
          </w:rPr>
          <w:instrText xml:space="preserve"> PAGEREF _Toc2725</w:instrText>
        </w:r>
        <w:r>
          <w:rPr>
            <w:rFonts w:eastAsia="仿宋_GB2312"/>
            <w:noProof/>
          </w:rPr>
          <w:instrText xml:space="preserve">6 \h </w:instrText>
        </w:r>
        <w:r>
          <w:rPr>
            <w:rFonts w:eastAsia="仿宋_GB2312"/>
            <w:noProof/>
          </w:rPr>
        </w:r>
        <w:r>
          <w:rPr>
            <w:rFonts w:eastAsia="仿宋_GB2312"/>
            <w:noProof/>
          </w:rPr>
          <w:fldChar w:fldCharType="separate"/>
        </w:r>
        <w:r w:rsidR="009F1B6F">
          <w:rPr>
            <w:rFonts w:eastAsia="仿宋_GB2312"/>
            <w:noProof/>
          </w:rPr>
          <w:t>6</w:t>
        </w:r>
        <w:r>
          <w:rPr>
            <w:rFonts w:eastAsia="仿宋_GB2312"/>
            <w:noProof/>
          </w:rPr>
          <w:fldChar w:fldCharType="end"/>
        </w:r>
      </w:hyperlink>
    </w:p>
    <w:p w:rsidR="00DD5F52" w:rsidRDefault="001112E8">
      <w:pPr>
        <w:pStyle w:val="10"/>
        <w:tabs>
          <w:tab w:val="clear" w:pos="8296"/>
          <w:tab w:val="right" w:leader="dot" w:pos="8306"/>
        </w:tabs>
        <w:rPr>
          <w:noProof/>
        </w:rPr>
      </w:pPr>
      <w:hyperlink w:anchor="_Toc28701" w:history="1">
        <w:r>
          <w:rPr>
            <w:noProof/>
          </w:rPr>
          <w:t>3</w:t>
        </w:r>
        <w:r>
          <w:rPr>
            <w:noProof/>
          </w:rPr>
          <w:t>环境质量现状</w:t>
        </w:r>
        <w:r>
          <w:rPr>
            <w:noProof/>
          </w:rPr>
          <w:tab/>
        </w:r>
        <w:r>
          <w:rPr>
            <w:noProof/>
          </w:rPr>
          <w:fldChar w:fldCharType="begin"/>
        </w:r>
        <w:r>
          <w:rPr>
            <w:noProof/>
          </w:rPr>
          <w:instrText xml:space="preserve"> PAGEREF _Toc28701 \h </w:instrText>
        </w:r>
        <w:r>
          <w:rPr>
            <w:noProof/>
          </w:rPr>
        </w:r>
        <w:r>
          <w:rPr>
            <w:noProof/>
          </w:rPr>
          <w:fldChar w:fldCharType="separate"/>
        </w:r>
        <w:r w:rsidR="009F1B6F">
          <w:rPr>
            <w:noProof/>
          </w:rPr>
          <w:t>7</w:t>
        </w:r>
        <w:r>
          <w:rPr>
            <w:noProof/>
          </w:rPr>
          <w:fldChar w:fldCharType="end"/>
        </w:r>
      </w:hyperlink>
    </w:p>
    <w:p w:rsidR="00DD5F52" w:rsidRDefault="001112E8">
      <w:pPr>
        <w:pStyle w:val="10"/>
        <w:tabs>
          <w:tab w:val="clear" w:pos="8296"/>
          <w:tab w:val="right" w:leader="dot" w:pos="8306"/>
        </w:tabs>
        <w:rPr>
          <w:noProof/>
        </w:rPr>
      </w:pPr>
      <w:hyperlink w:anchor="_Toc10429" w:history="1">
        <w:r>
          <w:rPr>
            <w:noProof/>
          </w:rPr>
          <w:t>4</w:t>
        </w:r>
        <w:r>
          <w:rPr>
            <w:noProof/>
          </w:rPr>
          <w:t>环境影响预测结论</w:t>
        </w:r>
        <w:r>
          <w:rPr>
            <w:noProof/>
          </w:rPr>
          <w:tab/>
        </w:r>
        <w:r>
          <w:rPr>
            <w:noProof/>
          </w:rPr>
          <w:fldChar w:fldCharType="begin"/>
        </w:r>
        <w:r>
          <w:rPr>
            <w:noProof/>
          </w:rPr>
          <w:instrText xml:space="preserve"> PAGEREF _Toc10429 \h </w:instrText>
        </w:r>
        <w:r>
          <w:rPr>
            <w:noProof/>
          </w:rPr>
        </w:r>
        <w:r>
          <w:rPr>
            <w:noProof/>
          </w:rPr>
          <w:fldChar w:fldCharType="separate"/>
        </w:r>
        <w:r w:rsidR="009F1B6F">
          <w:rPr>
            <w:noProof/>
          </w:rPr>
          <w:t>8</w:t>
        </w:r>
        <w:r>
          <w:rPr>
            <w:noProof/>
          </w:rPr>
          <w:fldChar w:fldCharType="end"/>
        </w:r>
      </w:hyperlink>
    </w:p>
    <w:p w:rsidR="00DD5F52" w:rsidRDefault="001112E8">
      <w:pPr>
        <w:pStyle w:val="10"/>
        <w:tabs>
          <w:tab w:val="clear" w:pos="8296"/>
          <w:tab w:val="right" w:leader="dot" w:pos="8306"/>
        </w:tabs>
        <w:rPr>
          <w:noProof/>
        </w:rPr>
      </w:pPr>
      <w:hyperlink w:anchor="_Toc27107" w:history="1">
        <w:r>
          <w:rPr>
            <w:noProof/>
          </w:rPr>
          <w:t xml:space="preserve">5 </w:t>
        </w:r>
        <w:r>
          <w:rPr>
            <w:noProof/>
          </w:rPr>
          <w:t>规划方案综合论证</w:t>
        </w:r>
        <w:r>
          <w:rPr>
            <w:noProof/>
          </w:rPr>
          <w:tab/>
        </w:r>
        <w:r>
          <w:rPr>
            <w:noProof/>
          </w:rPr>
          <w:fldChar w:fldCharType="begin"/>
        </w:r>
        <w:r>
          <w:rPr>
            <w:noProof/>
          </w:rPr>
          <w:instrText xml:space="preserve"> PAGEREF _Toc27107 \h </w:instrText>
        </w:r>
        <w:r>
          <w:rPr>
            <w:noProof/>
          </w:rPr>
        </w:r>
        <w:r>
          <w:rPr>
            <w:noProof/>
          </w:rPr>
          <w:fldChar w:fldCharType="separate"/>
        </w:r>
        <w:r w:rsidR="009F1B6F">
          <w:rPr>
            <w:noProof/>
          </w:rPr>
          <w:t>11</w:t>
        </w:r>
        <w:r>
          <w:rPr>
            <w:noProof/>
          </w:rPr>
          <w:fldChar w:fldCharType="end"/>
        </w:r>
      </w:hyperlink>
    </w:p>
    <w:p w:rsidR="00DD5F52" w:rsidRDefault="001112E8">
      <w:pPr>
        <w:pStyle w:val="10"/>
        <w:tabs>
          <w:tab w:val="clear" w:pos="8296"/>
          <w:tab w:val="right" w:leader="dot" w:pos="8306"/>
        </w:tabs>
        <w:rPr>
          <w:noProof/>
        </w:rPr>
      </w:pPr>
      <w:hyperlink w:anchor="_Toc20047" w:history="1">
        <w:r>
          <w:rPr>
            <w:noProof/>
          </w:rPr>
          <w:t>6</w:t>
        </w:r>
        <w:r>
          <w:rPr>
            <w:noProof/>
          </w:rPr>
          <w:t>环境影响减缓措施</w:t>
        </w:r>
        <w:r>
          <w:rPr>
            <w:noProof/>
          </w:rPr>
          <w:tab/>
        </w:r>
        <w:r>
          <w:rPr>
            <w:noProof/>
          </w:rPr>
          <w:fldChar w:fldCharType="begin"/>
        </w:r>
        <w:r>
          <w:rPr>
            <w:noProof/>
          </w:rPr>
          <w:instrText xml:space="preserve"> PAGEREF _Toc20047 \h </w:instrText>
        </w:r>
        <w:r>
          <w:rPr>
            <w:noProof/>
          </w:rPr>
        </w:r>
        <w:r>
          <w:rPr>
            <w:noProof/>
          </w:rPr>
          <w:fldChar w:fldCharType="separate"/>
        </w:r>
        <w:r w:rsidR="009F1B6F">
          <w:rPr>
            <w:noProof/>
          </w:rPr>
          <w:t>12</w:t>
        </w:r>
        <w:r>
          <w:rPr>
            <w:noProof/>
          </w:rPr>
          <w:fldChar w:fldCharType="end"/>
        </w:r>
      </w:hyperlink>
    </w:p>
    <w:p w:rsidR="00DD5F52" w:rsidRDefault="001112E8">
      <w:pPr>
        <w:pStyle w:val="10"/>
        <w:tabs>
          <w:tab w:val="clear" w:pos="8296"/>
          <w:tab w:val="right" w:leader="dot" w:pos="8306"/>
        </w:tabs>
        <w:rPr>
          <w:noProof/>
        </w:rPr>
      </w:pPr>
      <w:hyperlink w:anchor="_Toc11932" w:history="1">
        <w:r>
          <w:rPr>
            <w:noProof/>
          </w:rPr>
          <w:t xml:space="preserve">7 </w:t>
        </w:r>
        <w:r>
          <w:rPr>
            <w:noProof/>
          </w:rPr>
          <w:t>公众参与方案</w:t>
        </w:r>
        <w:r>
          <w:rPr>
            <w:noProof/>
          </w:rPr>
          <w:tab/>
        </w:r>
        <w:r>
          <w:rPr>
            <w:noProof/>
          </w:rPr>
          <w:fldChar w:fldCharType="begin"/>
        </w:r>
        <w:r>
          <w:rPr>
            <w:noProof/>
          </w:rPr>
          <w:instrText xml:space="preserve"> PAGEREF _Toc11932 \h </w:instrText>
        </w:r>
        <w:r>
          <w:rPr>
            <w:noProof/>
          </w:rPr>
        </w:r>
        <w:r>
          <w:rPr>
            <w:noProof/>
          </w:rPr>
          <w:fldChar w:fldCharType="separate"/>
        </w:r>
        <w:r w:rsidR="009F1B6F">
          <w:rPr>
            <w:noProof/>
          </w:rPr>
          <w:t>14</w:t>
        </w:r>
        <w:r>
          <w:rPr>
            <w:noProof/>
          </w:rPr>
          <w:fldChar w:fldCharType="end"/>
        </w:r>
      </w:hyperlink>
    </w:p>
    <w:p w:rsidR="00DD5F52" w:rsidRDefault="001112E8">
      <w:pPr>
        <w:pStyle w:val="10"/>
        <w:tabs>
          <w:tab w:val="clear" w:pos="8296"/>
          <w:tab w:val="right" w:leader="dot" w:pos="8306"/>
        </w:tabs>
        <w:rPr>
          <w:noProof/>
        </w:rPr>
      </w:pPr>
      <w:hyperlink w:anchor="_Toc5489" w:history="1">
        <w:r>
          <w:rPr>
            <w:noProof/>
          </w:rPr>
          <w:t xml:space="preserve">8 </w:t>
        </w:r>
        <w:r>
          <w:rPr>
            <w:noProof/>
          </w:rPr>
          <w:t>环境影响评价总结论</w:t>
        </w:r>
        <w:r>
          <w:rPr>
            <w:noProof/>
          </w:rPr>
          <w:tab/>
        </w:r>
        <w:r>
          <w:rPr>
            <w:noProof/>
          </w:rPr>
          <w:fldChar w:fldCharType="begin"/>
        </w:r>
        <w:r>
          <w:rPr>
            <w:noProof/>
          </w:rPr>
          <w:instrText xml:space="preserve"> PAGEREF _Toc5489 \h </w:instrText>
        </w:r>
        <w:r>
          <w:rPr>
            <w:noProof/>
          </w:rPr>
        </w:r>
        <w:r>
          <w:rPr>
            <w:noProof/>
          </w:rPr>
          <w:fldChar w:fldCharType="separate"/>
        </w:r>
        <w:r w:rsidR="009F1B6F">
          <w:rPr>
            <w:noProof/>
          </w:rPr>
          <w:t>15</w:t>
        </w:r>
        <w:r>
          <w:rPr>
            <w:noProof/>
          </w:rPr>
          <w:fldChar w:fldCharType="end"/>
        </w:r>
      </w:hyperlink>
    </w:p>
    <w:p w:rsidR="00DD5F52" w:rsidRDefault="001112E8">
      <w:pPr>
        <w:pStyle w:val="10"/>
        <w:tabs>
          <w:tab w:val="clear" w:pos="8296"/>
          <w:tab w:val="right" w:leader="dot" w:pos="8306"/>
        </w:tabs>
        <w:rPr>
          <w:noProof/>
        </w:rPr>
      </w:pPr>
      <w:hyperlink w:anchor="_Toc30831" w:history="1">
        <w:r>
          <w:rPr>
            <w:noProof/>
          </w:rPr>
          <w:t xml:space="preserve">9 </w:t>
        </w:r>
        <w:r>
          <w:rPr>
            <w:noProof/>
          </w:rPr>
          <w:t>联系方式</w:t>
        </w:r>
        <w:r>
          <w:rPr>
            <w:noProof/>
          </w:rPr>
          <w:tab/>
        </w:r>
        <w:r>
          <w:rPr>
            <w:noProof/>
          </w:rPr>
          <w:fldChar w:fldCharType="begin"/>
        </w:r>
        <w:r>
          <w:rPr>
            <w:noProof/>
          </w:rPr>
          <w:instrText xml:space="preserve"> PAGEREF _Toc30831 \h </w:instrText>
        </w:r>
        <w:r>
          <w:rPr>
            <w:noProof/>
          </w:rPr>
        </w:r>
        <w:r>
          <w:rPr>
            <w:noProof/>
          </w:rPr>
          <w:fldChar w:fldCharType="separate"/>
        </w:r>
        <w:r w:rsidR="009F1B6F">
          <w:rPr>
            <w:noProof/>
          </w:rPr>
          <w:t>16</w:t>
        </w:r>
        <w:r>
          <w:rPr>
            <w:noProof/>
          </w:rPr>
          <w:fldChar w:fldCharType="end"/>
        </w:r>
      </w:hyperlink>
    </w:p>
    <w:p w:rsidR="00DD5F52" w:rsidRDefault="001112E8">
      <w:pPr>
        <w:spacing w:line="500" w:lineRule="exact"/>
        <w:rPr>
          <w:rFonts w:eastAsia="仿宋_GB2312"/>
          <w:color w:val="FF0000"/>
          <w:sz w:val="24"/>
        </w:rPr>
      </w:pPr>
      <w:r>
        <w:rPr>
          <w:rFonts w:eastAsia="仿宋_GB2312"/>
          <w:bCs/>
          <w:color w:val="FF0000"/>
        </w:rPr>
        <w:fldChar w:fldCharType="end"/>
      </w:r>
    </w:p>
    <w:p w:rsidR="00DD5F52" w:rsidRDefault="00DD5F52">
      <w:pPr>
        <w:spacing w:line="360" w:lineRule="auto"/>
        <w:ind w:firstLineChars="200" w:firstLine="640"/>
        <w:rPr>
          <w:color w:val="FF0000"/>
          <w:sz w:val="32"/>
          <w:szCs w:val="32"/>
        </w:rPr>
        <w:sectPr w:rsidR="00DD5F52">
          <w:footerReference w:type="default" r:id="rId10"/>
          <w:pgSz w:w="11906" w:h="16838"/>
          <w:pgMar w:top="1440" w:right="1800" w:bottom="1440" w:left="1800" w:header="851" w:footer="992" w:gutter="0"/>
          <w:pgNumType w:fmt="upperRoman" w:start="1"/>
          <w:cols w:space="425"/>
          <w:titlePg/>
          <w:docGrid w:type="lines" w:linePitch="312"/>
        </w:sectPr>
      </w:pPr>
    </w:p>
    <w:p w:rsidR="00DD5F52" w:rsidRDefault="001112E8">
      <w:pPr>
        <w:pStyle w:val="1"/>
      </w:pPr>
      <w:bookmarkStart w:id="6" w:name="_Toc25429"/>
      <w:bookmarkEnd w:id="1"/>
      <w:r>
        <w:lastRenderedPageBreak/>
        <w:t xml:space="preserve">1 </w:t>
      </w:r>
      <w:r>
        <w:t>任务</w:t>
      </w:r>
      <w:r>
        <w:rPr>
          <w:rFonts w:hint="eastAsia"/>
        </w:rPr>
        <w:t>由来</w:t>
      </w:r>
      <w:r>
        <w:t>及规划</w:t>
      </w:r>
      <w:bookmarkEnd w:id="2"/>
      <w:bookmarkEnd w:id="3"/>
      <w:bookmarkEnd w:id="4"/>
      <w:bookmarkEnd w:id="5"/>
      <w:r>
        <w:t>概述</w:t>
      </w:r>
      <w:bookmarkEnd w:id="6"/>
    </w:p>
    <w:p w:rsidR="00DD5F52" w:rsidRDefault="001112E8">
      <w:pPr>
        <w:pStyle w:val="2"/>
      </w:pPr>
      <w:bookmarkStart w:id="7" w:name="_Toc28798"/>
      <w:r>
        <w:t xml:space="preserve">1.1 </w:t>
      </w:r>
      <w:r>
        <w:t>任务</w:t>
      </w:r>
      <w:r>
        <w:rPr>
          <w:rFonts w:hint="eastAsia"/>
        </w:rPr>
        <w:t>由来</w:t>
      </w:r>
      <w:bookmarkEnd w:id="7"/>
    </w:p>
    <w:p w:rsidR="00DD5F52" w:rsidRDefault="001112E8">
      <w:pPr>
        <w:tabs>
          <w:tab w:val="left" w:pos="8789"/>
        </w:tabs>
        <w:spacing w:line="500" w:lineRule="exact"/>
        <w:ind w:firstLineChars="200" w:firstLine="560"/>
        <w:jc w:val="left"/>
        <w:rPr>
          <w:rFonts w:eastAsia="仿宋_GB2312"/>
          <w:bCs/>
          <w:sz w:val="28"/>
          <w:szCs w:val="28"/>
        </w:rPr>
      </w:pPr>
      <w:bookmarkStart w:id="8" w:name="_Hlk524505706"/>
      <w:bookmarkStart w:id="9" w:name="_Hlk55462185"/>
      <w:proofErr w:type="gramStart"/>
      <w:r>
        <w:rPr>
          <w:rFonts w:eastAsia="仿宋_GB2312" w:hint="eastAsia"/>
          <w:bCs/>
          <w:sz w:val="28"/>
          <w:szCs w:val="28"/>
        </w:rPr>
        <w:t>随着长</w:t>
      </w:r>
      <w:proofErr w:type="gramEnd"/>
      <w:r>
        <w:rPr>
          <w:rFonts w:eastAsia="仿宋_GB2312" w:hint="eastAsia"/>
          <w:bCs/>
          <w:sz w:val="28"/>
          <w:szCs w:val="28"/>
        </w:rPr>
        <w:t>三角一体化发展上升为国家战略，江苏省加快推动工业转型升级和高质量发展，南通及如皋市工业经济持续稳步增长，区域经济活力竞相迸发，政策、资金、市场等各类要素汇聚。为积极抢抓长三角一体化发展新机遇，促进</w:t>
      </w:r>
      <w:proofErr w:type="gramStart"/>
      <w:r>
        <w:rPr>
          <w:rFonts w:eastAsia="仿宋_GB2312" w:hint="eastAsia"/>
          <w:bCs/>
          <w:sz w:val="28"/>
          <w:szCs w:val="28"/>
        </w:rPr>
        <w:t>九华镇</w:t>
      </w:r>
      <w:proofErr w:type="gramEnd"/>
      <w:r w:rsidR="009F1B6F">
        <w:rPr>
          <w:rFonts w:eastAsia="仿宋_GB2312" w:hint="eastAsia"/>
          <w:bCs/>
          <w:sz w:val="28"/>
          <w:szCs w:val="28"/>
        </w:rPr>
        <w:t>产业</w:t>
      </w:r>
      <w:r>
        <w:rPr>
          <w:rFonts w:eastAsia="仿宋_GB2312" w:hint="eastAsia"/>
          <w:bCs/>
          <w:sz w:val="28"/>
          <w:szCs w:val="28"/>
        </w:rPr>
        <w:t>园区全面协调可持续发展，</w:t>
      </w:r>
      <w:proofErr w:type="gramStart"/>
      <w:r>
        <w:rPr>
          <w:rFonts w:eastAsia="仿宋_GB2312" w:hint="eastAsia"/>
          <w:bCs/>
          <w:sz w:val="28"/>
          <w:szCs w:val="28"/>
        </w:rPr>
        <w:t>九华镇</w:t>
      </w:r>
      <w:proofErr w:type="gramEnd"/>
      <w:r>
        <w:rPr>
          <w:rFonts w:eastAsia="仿宋_GB2312" w:hint="eastAsia"/>
          <w:bCs/>
          <w:sz w:val="28"/>
          <w:szCs w:val="28"/>
        </w:rPr>
        <w:t>人民政府设立了</w:t>
      </w:r>
      <w:proofErr w:type="gramStart"/>
      <w:r>
        <w:rPr>
          <w:rFonts w:eastAsia="仿宋_GB2312" w:hint="eastAsia"/>
          <w:bCs/>
          <w:sz w:val="28"/>
          <w:szCs w:val="28"/>
        </w:rPr>
        <w:t>九华镇</w:t>
      </w:r>
      <w:proofErr w:type="gramEnd"/>
      <w:r>
        <w:rPr>
          <w:rFonts w:eastAsia="仿宋_GB2312" w:hint="eastAsia"/>
          <w:bCs/>
          <w:sz w:val="28"/>
          <w:szCs w:val="28"/>
        </w:rPr>
        <w:t>产业园区。</w:t>
      </w:r>
    </w:p>
    <w:p w:rsidR="00DD5F52" w:rsidRDefault="001112E8">
      <w:pPr>
        <w:tabs>
          <w:tab w:val="left" w:pos="8789"/>
        </w:tabs>
        <w:spacing w:line="500" w:lineRule="exact"/>
        <w:ind w:firstLineChars="200" w:firstLine="560"/>
        <w:jc w:val="left"/>
        <w:rPr>
          <w:rFonts w:eastAsia="仿宋_GB2312"/>
          <w:bCs/>
          <w:sz w:val="28"/>
          <w:szCs w:val="28"/>
        </w:rPr>
      </w:pPr>
      <w:r>
        <w:rPr>
          <w:rFonts w:eastAsia="仿宋_GB2312" w:hint="eastAsia"/>
          <w:bCs/>
          <w:sz w:val="28"/>
          <w:szCs w:val="28"/>
        </w:rPr>
        <w:t>为做好顶层设计，科学合理地指导园区建设，结合镇域规划，立足</w:t>
      </w:r>
      <w:proofErr w:type="gramStart"/>
      <w:r>
        <w:rPr>
          <w:rFonts w:eastAsia="仿宋_GB2312" w:hint="eastAsia"/>
          <w:bCs/>
          <w:sz w:val="28"/>
          <w:szCs w:val="28"/>
        </w:rPr>
        <w:t>九华镇</w:t>
      </w:r>
      <w:proofErr w:type="gramEnd"/>
      <w:r>
        <w:rPr>
          <w:rFonts w:eastAsia="仿宋_GB2312" w:hint="eastAsia"/>
          <w:bCs/>
          <w:sz w:val="28"/>
          <w:szCs w:val="28"/>
        </w:rPr>
        <w:t>产业园区的良好基础，</w:t>
      </w:r>
      <w:proofErr w:type="gramStart"/>
      <w:r>
        <w:rPr>
          <w:rFonts w:eastAsia="仿宋_GB2312" w:hint="eastAsia"/>
          <w:bCs/>
          <w:sz w:val="28"/>
          <w:szCs w:val="28"/>
        </w:rPr>
        <w:t>九华镇</w:t>
      </w:r>
      <w:proofErr w:type="gramEnd"/>
      <w:r>
        <w:rPr>
          <w:rFonts w:eastAsia="仿宋_GB2312" w:hint="eastAsia"/>
          <w:bCs/>
          <w:sz w:val="28"/>
          <w:szCs w:val="28"/>
        </w:rPr>
        <w:t>人民政府组织编制了《九华镇产业园区开发建设规划（</w:t>
      </w:r>
      <w:r>
        <w:rPr>
          <w:rFonts w:eastAsia="仿宋_GB2312" w:hint="eastAsia"/>
          <w:bCs/>
          <w:sz w:val="28"/>
          <w:szCs w:val="28"/>
        </w:rPr>
        <w:t>2021-2035</w:t>
      </w:r>
      <w:r>
        <w:rPr>
          <w:rFonts w:eastAsia="仿宋_GB2312" w:hint="eastAsia"/>
          <w:bCs/>
          <w:sz w:val="28"/>
          <w:szCs w:val="28"/>
        </w:rPr>
        <w:t>）》，规划四至范围为：</w:t>
      </w:r>
      <w:proofErr w:type="gramStart"/>
      <w:r>
        <w:rPr>
          <w:rFonts w:eastAsia="仿宋_GB2312" w:hint="eastAsia"/>
          <w:bCs/>
          <w:sz w:val="28"/>
          <w:szCs w:val="28"/>
        </w:rPr>
        <w:t>东临润华</w:t>
      </w:r>
      <w:proofErr w:type="gramEnd"/>
      <w:r>
        <w:rPr>
          <w:rFonts w:eastAsia="仿宋_GB2312" w:hint="eastAsia"/>
          <w:bCs/>
          <w:sz w:val="28"/>
          <w:szCs w:val="28"/>
        </w:rPr>
        <w:t>路，北至九华大道，南至镇南路、朱雀河，</w:t>
      </w:r>
      <w:proofErr w:type="gramStart"/>
      <w:r>
        <w:rPr>
          <w:rFonts w:eastAsia="仿宋_GB2312" w:hint="eastAsia"/>
          <w:bCs/>
          <w:sz w:val="28"/>
          <w:szCs w:val="28"/>
        </w:rPr>
        <w:t>西至洋港</w:t>
      </w:r>
      <w:proofErr w:type="gramEnd"/>
      <w:r>
        <w:rPr>
          <w:rFonts w:eastAsia="仿宋_GB2312" w:hint="eastAsia"/>
          <w:bCs/>
          <w:sz w:val="28"/>
          <w:szCs w:val="28"/>
        </w:rPr>
        <w:t>路，规划用地面积约</w:t>
      </w:r>
      <w:r>
        <w:rPr>
          <w:rFonts w:eastAsia="仿宋_GB2312" w:hint="eastAsia"/>
          <w:bCs/>
          <w:sz w:val="28"/>
          <w:szCs w:val="28"/>
        </w:rPr>
        <w:t>3.14</w:t>
      </w:r>
      <w:r>
        <w:rPr>
          <w:rFonts w:eastAsia="仿宋_GB2312" w:hint="eastAsia"/>
          <w:bCs/>
          <w:sz w:val="28"/>
          <w:szCs w:val="28"/>
        </w:rPr>
        <w:t>平方公里，重点发展</w:t>
      </w:r>
      <w:r>
        <w:rPr>
          <w:rFonts w:eastAsia="仿宋_GB2312" w:hint="eastAsia"/>
          <w:bCs/>
          <w:sz w:val="28"/>
          <w:szCs w:val="28"/>
        </w:rPr>
        <w:t>装备制造产业、汽车零部件产业、电子信息技术产业和新能源新材料产业等。</w:t>
      </w:r>
    </w:p>
    <w:p w:rsidR="00DD5F52" w:rsidRDefault="001112E8">
      <w:pPr>
        <w:tabs>
          <w:tab w:val="left" w:pos="8789"/>
        </w:tabs>
        <w:spacing w:line="500" w:lineRule="exact"/>
        <w:ind w:firstLineChars="200" w:firstLine="560"/>
        <w:jc w:val="left"/>
        <w:rPr>
          <w:rFonts w:eastAsia="仿宋_GB2312"/>
          <w:bCs/>
          <w:sz w:val="28"/>
          <w:szCs w:val="28"/>
        </w:rPr>
      </w:pPr>
      <w:r>
        <w:rPr>
          <w:rFonts w:eastAsia="仿宋_GB2312" w:hint="eastAsia"/>
          <w:bCs/>
          <w:sz w:val="28"/>
          <w:szCs w:val="28"/>
        </w:rPr>
        <w:t>根据《中华人民共和国环境影响评价法》、《规划环境影响评价条例》，及南通市生态文明建设领导小组办公室发布的《关于在全市各级工业园区（集中区）实施规划环境影响评价的通</w:t>
      </w:r>
      <w:r>
        <w:rPr>
          <w:rFonts w:eastAsia="仿宋_GB2312" w:hint="eastAsia"/>
          <w:bCs/>
          <w:sz w:val="28"/>
          <w:szCs w:val="28"/>
        </w:rPr>
        <w:t>知》（生态办发〔</w:t>
      </w:r>
      <w:r>
        <w:rPr>
          <w:rFonts w:eastAsia="仿宋_GB2312" w:hint="eastAsia"/>
          <w:bCs/>
          <w:sz w:val="28"/>
          <w:szCs w:val="28"/>
        </w:rPr>
        <w:t>2019</w:t>
      </w:r>
      <w:r>
        <w:rPr>
          <w:rFonts w:eastAsia="仿宋_GB2312" w:hint="eastAsia"/>
          <w:bCs/>
          <w:sz w:val="28"/>
          <w:szCs w:val="28"/>
        </w:rPr>
        <w:t>〕</w:t>
      </w:r>
      <w:r>
        <w:rPr>
          <w:rFonts w:eastAsia="仿宋_GB2312" w:hint="eastAsia"/>
          <w:bCs/>
          <w:sz w:val="28"/>
          <w:szCs w:val="28"/>
        </w:rPr>
        <w:t>7</w:t>
      </w:r>
      <w:r>
        <w:rPr>
          <w:rFonts w:eastAsia="仿宋_GB2312" w:hint="eastAsia"/>
          <w:bCs/>
          <w:sz w:val="28"/>
          <w:szCs w:val="28"/>
        </w:rPr>
        <w:t>号），各地要严格按照生态环境部和省生态环境厅的有关规定，及时组织各级工业园区（集中区）开展或者重新开展规划环评的编制、报审工作。为此，</w:t>
      </w:r>
      <w:proofErr w:type="gramStart"/>
      <w:r>
        <w:rPr>
          <w:rFonts w:eastAsia="仿宋_GB2312" w:hint="eastAsia"/>
          <w:bCs/>
          <w:sz w:val="28"/>
          <w:szCs w:val="28"/>
        </w:rPr>
        <w:t>九华镇</w:t>
      </w:r>
      <w:proofErr w:type="gramEnd"/>
      <w:r>
        <w:rPr>
          <w:rFonts w:eastAsia="仿宋_GB2312" w:hint="eastAsia"/>
          <w:bCs/>
          <w:sz w:val="28"/>
          <w:szCs w:val="28"/>
        </w:rPr>
        <w:t>人民政府委托南京大学环境规划设计研究院集团股份公司开展该项规划的环境影响评价工作。本次评价对</w:t>
      </w:r>
      <w:proofErr w:type="gramStart"/>
      <w:r>
        <w:rPr>
          <w:rFonts w:eastAsia="仿宋_GB2312" w:hint="eastAsia"/>
          <w:bCs/>
          <w:sz w:val="28"/>
          <w:szCs w:val="28"/>
        </w:rPr>
        <w:t>九华镇</w:t>
      </w:r>
      <w:proofErr w:type="gramEnd"/>
      <w:r>
        <w:rPr>
          <w:rFonts w:eastAsia="仿宋_GB2312" w:hint="eastAsia"/>
          <w:bCs/>
          <w:sz w:val="28"/>
          <w:szCs w:val="28"/>
        </w:rPr>
        <w:t>产业园区发展现状、区域环境质量的变化情况进行调查，分析</w:t>
      </w:r>
      <w:proofErr w:type="gramStart"/>
      <w:r>
        <w:rPr>
          <w:rFonts w:eastAsia="仿宋_GB2312" w:hint="eastAsia"/>
          <w:bCs/>
          <w:sz w:val="28"/>
          <w:szCs w:val="28"/>
        </w:rPr>
        <w:t>九华镇</w:t>
      </w:r>
      <w:proofErr w:type="gramEnd"/>
      <w:r>
        <w:rPr>
          <w:rFonts w:eastAsia="仿宋_GB2312" w:hint="eastAsia"/>
          <w:bCs/>
          <w:sz w:val="28"/>
          <w:szCs w:val="28"/>
        </w:rPr>
        <w:t>产业园区发展过程中存在的主要环境问题，识别本次规划方案实施的主要资源与环境制约因素，全面综合论证规划方案的环境合理性与可持续性，提出规划优化调整建议。评价单位在充分收集资料、现场踏勘、环</w:t>
      </w:r>
      <w:r>
        <w:rPr>
          <w:rFonts w:eastAsia="仿宋_GB2312" w:hint="eastAsia"/>
          <w:bCs/>
          <w:sz w:val="28"/>
          <w:szCs w:val="28"/>
        </w:rPr>
        <w:t>境现状调查、广泛征询意见等工作的基础上，编制完成了《</w:t>
      </w:r>
      <w:r w:rsidR="00391B83">
        <w:rPr>
          <w:rFonts w:eastAsia="仿宋_GB2312" w:hint="eastAsia"/>
          <w:bCs/>
          <w:sz w:val="28"/>
          <w:szCs w:val="28"/>
        </w:rPr>
        <w:t>如皋市</w:t>
      </w:r>
      <w:r>
        <w:rPr>
          <w:rFonts w:eastAsia="仿宋_GB2312" w:hint="eastAsia"/>
          <w:bCs/>
          <w:sz w:val="28"/>
          <w:szCs w:val="28"/>
        </w:rPr>
        <w:t>九华镇产业园区开发建设规划环境影响报告书》。</w:t>
      </w:r>
    </w:p>
    <w:p w:rsidR="00DD5F52" w:rsidRDefault="001112E8">
      <w:pPr>
        <w:pStyle w:val="2"/>
      </w:pPr>
      <w:bookmarkStart w:id="10" w:name="_Toc18072"/>
      <w:bookmarkEnd w:id="8"/>
      <w:bookmarkEnd w:id="9"/>
      <w:r>
        <w:lastRenderedPageBreak/>
        <w:t xml:space="preserve">1.2 </w:t>
      </w:r>
      <w:r>
        <w:t>规划范围和期限</w:t>
      </w:r>
      <w:bookmarkEnd w:id="10"/>
    </w:p>
    <w:p w:rsidR="00DD5F52" w:rsidRDefault="001112E8">
      <w:pPr>
        <w:adjustRightInd w:val="0"/>
        <w:snapToGrid w:val="0"/>
        <w:spacing w:line="500" w:lineRule="exact"/>
        <w:ind w:firstLineChars="200" w:firstLine="560"/>
        <w:rPr>
          <w:rFonts w:eastAsia="仿宋_GB2312"/>
          <w:bCs/>
          <w:sz w:val="28"/>
          <w:szCs w:val="28"/>
        </w:rPr>
      </w:pPr>
      <w:proofErr w:type="gramStart"/>
      <w:r>
        <w:rPr>
          <w:rFonts w:eastAsia="仿宋_GB2312" w:hint="eastAsia"/>
          <w:bCs/>
          <w:sz w:val="28"/>
          <w:szCs w:val="28"/>
        </w:rPr>
        <w:t>九华镇</w:t>
      </w:r>
      <w:proofErr w:type="gramEnd"/>
      <w:r>
        <w:rPr>
          <w:rFonts w:eastAsia="仿宋_GB2312" w:hint="eastAsia"/>
          <w:bCs/>
          <w:sz w:val="28"/>
          <w:szCs w:val="28"/>
        </w:rPr>
        <w:t>产业园区规划总面积约为</w:t>
      </w:r>
      <w:r>
        <w:rPr>
          <w:rFonts w:eastAsia="仿宋_GB2312" w:hint="eastAsia"/>
          <w:bCs/>
          <w:sz w:val="28"/>
          <w:szCs w:val="28"/>
        </w:rPr>
        <w:t>3.14</w:t>
      </w:r>
      <w:r>
        <w:rPr>
          <w:rFonts w:eastAsia="仿宋_GB2312" w:hint="eastAsia"/>
          <w:bCs/>
          <w:sz w:val="28"/>
          <w:szCs w:val="28"/>
        </w:rPr>
        <w:t>平方公里。四至边界为</w:t>
      </w:r>
      <w:proofErr w:type="gramStart"/>
      <w:r>
        <w:rPr>
          <w:rFonts w:eastAsia="仿宋_GB2312" w:hint="eastAsia"/>
          <w:bCs/>
          <w:sz w:val="28"/>
          <w:szCs w:val="28"/>
        </w:rPr>
        <w:t>东临润华</w:t>
      </w:r>
      <w:proofErr w:type="gramEnd"/>
      <w:r>
        <w:rPr>
          <w:rFonts w:eastAsia="仿宋_GB2312" w:hint="eastAsia"/>
          <w:bCs/>
          <w:sz w:val="28"/>
          <w:szCs w:val="28"/>
        </w:rPr>
        <w:t>路，北至九华大道，南至镇南路、朱雀河，</w:t>
      </w:r>
      <w:proofErr w:type="gramStart"/>
      <w:r>
        <w:rPr>
          <w:rFonts w:eastAsia="仿宋_GB2312" w:hint="eastAsia"/>
          <w:bCs/>
          <w:sz w:val="28"/>
          <w:szCs w:val="28"/>
        </w:rPr>
        <w:t>西至洋港</w:t>
      </w:r>
      <w:proofErr w:type="gramEnd"/>
      <w:r>
        <w:rPr>
          <w:rFonts w:eastAsia="仿宋_GB2312" w:hint="eastAsia"/>
          <w:bCs/>
          <w:sz w:val="28"/>
          <w:szCs w:val="28"/>
        </w:rPr>
        <w:t>路。本次规划期限为</w:t>
      </w:r>
      <w:r>
        <w:rPr>
          <w:rFonts w:eastAsia="仿宋_GB2312" w:hint="eastAsia"/>
          <w:bCs/>
          <w:sz w:val="28"/>
          <w:szCs w:val="28"/>
        </w:rPr>
        <w:t>2021-2035</w:t>
      </w:r>
      <w:r>
        <w:rPr>
          <w:rFonts w:eastAsia="仿宋_GB2312" w:hint="eastAsia"/>
          <w:bCs/>
          <w:sz w:val="28"/>
          <w:szCs w:val="28"/>
        </w:rPr>
        <w:t>年，基准年为</w:t>
      </w:r>
      <w:r>
        <w:rPr>
          <w:rFonts w:eastAsia="仿宋_GB2312" w:hint="eastAsia"/>
          <w:bCs/>
          <w:sz w:val="28"/>
          <w:szCs w:val="28"/>
        </w:rPr>
        <w:t>2020</w:t>
      </w:r>
      <w:r>
        <w:rPr>
          <w:rFonts w:eastAsia="仿宋_GB2312" w:hint="eastAsia"/>
          <w:bCs/>
          <w:sz w:val="28"/>
          <w:szCs w:val="28"/>
        </w:rPr>
        <w:t>年。</w:t>
      </w:r>
    </w:p>
    <w:p w:rsidR="00DD5F52" w:rsidRDefault="001112E8">
      <w:pPr>
        <w:pStyle w:val="2"/>
      </w:pPr>
      <w:bookmarkStart w:id="11" w:name="_Toc5054"/>
      <w:r>
        <w:t xml:space="preserve">1.3 </w:t>
      </w:r>
      <w:r>
        <w:rPr>
          <w:rFonts w:hint="eastAsia"/>
        </w:rPr>
        <w:t>发展</w:t>
      </w:r>
      <w:r>
        <w:t>目标</w:t>
      </w:r>
      <w:bookmarkEnd w:id="11"/>
    </w:p>
    <w:p w:rsidR="00DD5F52" w:rsidRDefault="001112E8">
      <w:pPr>
        <w:spacing w:line="500" w:lineRule="exact"/>
        <w:ind w:firstLineChars="200" w:firstLine="560"/>
        <w:rPr>
          <w:rFonts w:eastAsia="仿宋_GB2312"/>
          <w:kern w:val="0"/>
          <w:sz w:val="28"/>
          <w:szCs w:val="28"/>
        </w:rPr>
      </w:pPr>
      <w:proofErr w:type="gramStart"/>
      <w:r>
        <w:rPr>
          <w:rFonts w:eastAsia="仿宋_GB2312" w:hint="eastAsia"/>
          <w:kern w:val="0"/>
          <w:sz w:val="28"/>
          <w:szCs w:val="28"/>
        </w:rPr>
        <w:t>九华镇</w:t>
      </w:r>
      <w:proofErr w:type="gramEnd"/>
      <w:r>
        <w:rPr>
          <w:rFonts w:eastAsia="仿宋_GB2312" w:hint="eastAsia"/>
          <w:kern w:val="0"/>
          <w:sz w:val="28"/>
          <w:szCs w:val="28"/>
        </w:rPr>
        <w:t>产业园区规划以“前沿科技、创新研发、文化生态”为发展要素，致力于打造成为集产业生产、研发、展示、商务推广于一体的新型企业创新园。由产业</w:t>
      </w:r>
      <w:proofErr w:type="gramStart"/>
      <w:r>
        <w:rPr>
          <w:rFonts w:eastAsia="仿宋_GB2312" w:hint="eastAsia"/>
          <w:kern w:val="0"/>
          <w:sz w:val="28"/>
          <w:szCs w:val="28"/>
        </w:rPr>
        <w:t>园产业</w:t>
      </w:r>
      <w:proofErr w:type="gramEnd"/>
      <w:r>
        <w:rPr>
          <w:rFonts w:eastAsia="仿宋_GB2312" w:hint="eastAsia"/>
          <w:kern w:val="0"/>
          <w:sz w:val="28"/>
          <w:szCs w:val="28"/>
        </w:rPr>
        <w:t>集聚、转型升级带动镇区升级，为城镇注入新的活力，激发</w:t>
      </w:r>
      <w:proofErr w:type="gramStart"/>
      <w:r>
        <w:rPr>
          <w:rFonts w:eastAsia="仿宋_GB2312" w:hint="eastAsia"/>
          <w:kern w:val="0"/>
          <w:sz w:val="28"/>
          <w:szCs w:val="28"/>
        </w:rPr>
        <w:t>九</w:t>
      </w:r>
      <w:r>
        <w:rPr>
          <w:rFonts w:eastAsia="仿宋_GB2312" w:hint="eastAsia"/>
          <w:kern w:val="0"/>
          <w:sz w:val="28"/>
          <w:szCs w:val="28"/>
        </w:rPr>
        <w:t>华镇</w:t>
      </w:r>
      <w:proofErr w:type="gramEnd"/>
      <w:r>
        <w:rPr>
          <w:rFonts w:eastAsia="仿宋_GB2312" w:hint="eastAsia"/>
          <w:kern w:val="0"/>
          <w:sz w:val="28"/>
          <w:szCs w:val="28"/>
        </w:rPr>
        <w:t>发展潜力。其中，产业板块将承载上海地区先进产业向南通地区的延伸，形成</w:t>
      </w:r>
      <w:r>
        <w:rPr>
          <w:rFonts w:eastAsia="仿宋_GB2312" w:hint="eastAsia"/>
          <w:kern w:val="0"/>
          <w:sz w:val="28"/>
          <w:szCs w:val="28"/>
        </w:rPr>
        <w:t>装备制造产业、汽车零部件产业、电子信息技术产业和新能源新材料为主的高新产业园区，成为</w:t>
      </w:r>
      <w:proofErr w:type="gramStart"/>
      <w:r>
        <w:rPr>
          <w:rFonts w:eastAsia="仿宋_GB2312" w:hint="eastAsia"/>
          <w:kern w:val="0"/>
          <w:sz w:val="28"/>
          <w:szCs w:val="28"/>
        </w:rPr>
        <w:t>九华镇</w:t>
      </w:r>
      <w:proofErr w:type="gramEnd"/>
      <w:r>
        <w:rPr>
          <w:rFonts w:eastAsia="仿宋_GB2312" w:hint="eastAsia"/>
          <w:kern w:val="0"/>
          <w:sz w:val="28"/>
          <w:szCs w:val="28"/>
        </w:rPr>
        <w:t>产业升级、经济发展的助推器。</w:t>
      </w:r>
    </w:p>
    <w:p w:rsidR="00DD5F52" w:rsidRDefault="001112E8">
      <w:pPr>
        <w:pStyle w:val="2"/>
      </w:pPr>
      <w:bookmarkStart w:id="12" w:name="_Toc9570"/>
      <w:r>
        <w:t xml:space="preserve">1.4 </w:t>
      </w:r>
      <w:r>
        <w:t>产业定位</w:t>
      </w:r>
      <w:bookmarkEnd w:id="12"/>
    </w:p>
    <w:p w:rsidR="00DD5F52" w:rsidRDefault="001112E8">
      <w:pPr>
        <w:spacing w:line="500" w:lineRule="exact"/>
        <w:ind w:firstLineChars="200" w:firstLine="560"/>
        <w:rPr>
          <w:rFonts w:eastAsia="仿宋_GB2312"/>
          <w:sz w:val="28"/>
          <w:szCs w:val="28"/>
          <w:lang w:val="zh-CN"/>
        </w:rPr>
      </w:pPr>
      <w:bookmarkStart w:id="13" w:name="_Hlk68708253"/>
      <w:proofErr w:type="gramStart"/>
      <w:r>
        <w:rPr>
          <w:rFonts w:eastAsia="仿宋_GB2312" w:hint="eastAsia"/>
          <w:sz w:val="28"/>
          <w:szCs w:val="28"/>
          <w:lang w:val="zh-CN"/>
        </w:rPr>
        <w:t>九华镇</w:t>
      </w:r>
      <w:proofErr w:type="gramEnd"/>
      <w:r>
        <w:rPr>
          <w:rFonts w:eastAsia="仿宋_GB2312" w:hint="eastAsia"/>
          <w:sz w:val="28"/>
          <w:szCs w:val="28"/>
          <w:lang w:val="zh-CN"/>
        </w:rPr>
        <w:t>产业园区主导产业为：</w:t>
      </w:r>
      <w:r>
        <w:rPr>
          <w:rFonts w:eastAsia="仿宋_GB2312" w:hint="eastAsia"/>
          <w:sz w:val="28"/>
          <w:szCs w:val="28"/>
          <w:lang w:val="zh-CN"/>
        </w:rPr>
        <w:t>装备制造产业、汽车零部件产业、电子信息技术产业和新能源新材料产业等。</w:t>
      </w:r>
    </w:p>
    <w:p w:rsidR="00DD5F52" w:rsidRDefault="001112E8">
      <w:pPr>
        <w:pStyle w:val="2"/>
      </w:pPr>
      <w:bookmarkStart w:id="14" w:name="_Toc3809"/>
      <w:bookmarkEnd w:id="13"/>
      <w:r>
        <w:t xml:space="preserve">1.5 </w:t>
      </w:r>
      <w:r>
        <w:t>基础设施规划</w:t>
      </w:r>
      <w:bookmarkEnd w:id="14"/>
    </w:p>
    <w:p w:rsidR="00DD5F52" w:rsidRDefault="001112E8">
      <w:pPr>
        <w:pStyle w:val="3"/>
      </w:pPr>
      <w:r>
        <w:t xml:space="preserve">1.5.1 </w:t>
      </w:r>
      <w:r>
        <w:t>给水工程</w:t>
      </w:r>
    </w:p>
    <w:p w:rsidR="00DD5F52" w:rsidRDefault="001112E8">
      <w:pPr>
        <w:spacing w:line="500" w:lineRule="exact"/>
        <w:ind w:firstLineChars="200" w:firstLine="560"/>
        <w:rPr>
          <w:rFonts w:eastAsia="仿宋_GB2312"/>
          <w:sz w:val="28"/>
          <w:szCs w:val="28"/>
          <w:lang w:val="zh-CN"/>
        </w:rPr>
      </w:pPr>
      <w:r>
        <w:rPr>
          <w:rFonts w:eastAsia="仿宋_GB2312" w:hint="eastAsia"/>
          <w:sz w:val="28"/>
          <w:szCs w:val="28"/>
          <w:lang w:val="zh-CN"/>
        </w:rPr>
        <w:t>园区规划由如皋</w:t>
      </w:r>
      <w:proofErr w:type="gramStart"/>
      <w:r>
        <w:rPr>
          <w:rFonts w:eastAsia="仿宋_GB2312" w:hint="eastAsia"/>
          <w:sz w:val="28"/>
          <w:szCs w:val="28"/>
          <w:lang w:val="zh-CN"/>
        </w:rPr>
        <w:t>市长青沙水厂与李港水厂</w:t>
      </w:r>
      <w:proofErr w:type="gramEnd"/>
      <w:r>
        <w:rPr>
          <w:rFonts w:eastAsia="仿宋_GB2312" w:hint="eastAsia"/>
          <w:sz w:val="28"/>
          <w:szCs w:val="28"/>
          <w:lang w:val="zh-CN"/>
        </w:rPr>
        <w:t>联合供水，逐步关闭九华老水厂增压泵站，扩建九华镇区增压泵站，并提升为如皋市</w:t>
      </w:r>
      <w:proofErr w:type="gramStart"/>
      <w:r>
        <w:rPr>
          <w:rFonts w:eastAsia="仿宋_GB2312" w:hint="eastAsia"/>
          <w:sz w:val="28"/>
          <w:szCs w:val="28"/>
          <w:lang w:val="zh-CN"/>
        </w:rPr>
        <w:t>市</w:t>
      </w:r>
      <w:proofErr w:type="gramEnd"/>
      <w:r>
        <w:rPr>
          <w:rFonts w:eastAsia="仿宋_GB2312" w:hint="eastAsia"/>
          <w:sz w:val="28"/>
          <w:szCs w:val="28"/>
          <w:lang w:val="zh-CN"/>
        </w:rPr>
        <w:t>域的一级供水泵站，泵站规模</w:t>
      </w:r>
      <w:r>
        <w:rPr>
          <w:rFonts w:eastAsia="仿宋_GB2312" w:hint="eastAsia"/>
          <w:sz w:val="28"/>
          <w:szCs w:val="28"/>
          <w:lang w:val="zh-CN"/>
        </w:rPr>
        <w:t>2.5</w:t>
      </w:r>
      <w:r>
        <w:rPr>
          <w:rFonts w:eastAsia="仿宋_GB2312" w:hint="eastAsia"/>
          <w:sz w:val="28"/>
          <w:szCs w:val="28"/>
          <w:lang w:val="zh-CN"/>
        </w:rPr>
        <w:t>万</w:t>
      </w:r>
      <w:r>
        <w:rPr>
          <w:rFonts w:eastAsia="仿宋_GB2312" w:hint="eastAsia"/>
          <w:sz w:val="28"/>
          <w:szCs w:val="28"/>
          <w:lang w:val="zh-CN"/>
        </w:rPr>
        <w:t>m</w:t>
      </w:r>
      <w:r>
        <w:rPr>
          <w:rFonts w:eastAsia="仿宋_GB2312" w:hint="eastAsia"/>
          <w:sz w:val="28"/>
          <w:szCs w:val="28"/>
          <w:vertAlign w:val="superscript"/>
          <w:lang w:val="zh-CN"/>
        </w:rPr>
        <w:t>3</w:t>
      </w:r>
      <w:r>
        <w:rPr>
          <w:rFonts w:eastAsia="仿宋_GB2312" w:hint="eastAsia"/>
          <w:sz w:val="28"/>
          <w:szCs w:val="28"/>
          <w:lang w:val="zh-CN"/>
        </w:rPr>
        <w:t>/d</w:t>
      </w:r>
      <w:r>
        <w:rPr>
          <w:rFonts w:eastAsia="仿宋_GB2312" w:hint="eastAsia"/>
          <w:sz w:val="28"/>
          <w:szCs w:val="28"/>
          <w:lang w:val="zh-CN"/>
        </w:rPr>
        <w:t>。</w:t>
      </w:r>
    </w:p>
    <w:p w:rsidR="00DD5F52" w:rsidRDefault="001112E8">
      <w:pPr>
        <w:spacing w:line="500" w:lineRule="exact"/>
        <w:ind w:firstLineChars="200" w:firstLine="560"/>
        <w:rPr>
          <w:rFonts w:eastAsia="仿宋_GB2312"/>
          <w:sz w:val="28"/>
          <w:szCs w:val="28"/>
          <w:lang w:val="zh-CN"/>
        </w:rPr>
      </w:pPr>
      <w:proofErr w:type="gramStart"/>
      <w:r>
        <w:rPr>
          <w:rFonts w:eastAsia="仿宋_GB2312" w:hint="eastAsia"/>
          <w:sz w:val="28"/>
          <w:szCs w:val="28"/>
          <w:lang w:val="zh-CN"/>
        </w:rPr>
        <w:t>九华镇</w:t>
      </w:r>
      <w:proofErr w:type="gramEnd"/>
      <w:r>
        <w:rPr>
          <w:rFonts w:eastAsia="仿宋_GB2312" w:hint="eastAsia"/>
          <w:sz w:val="28"/>
          <w:szCs w:val="28"/>
          <w:lang w:val="zh-CN"/>
        </w:rPr>
        <w:t>产业园区给水管道规划至主、次干道级，主干道为控制管道。主干管网，管径为</w:t>
      </w:r>
      <w:r>
        <w:rPr>
          <w:rFonts w:eastAsia="仿宋_GB2312" w:hint="eastAsia"/>
          <w:sz w:val="28"/>
          <w:szCs w:val="28"/>
          <w:lang w:val="zh-CN"/>
        </w:rPr>
        <w:t>400-600</w:t>
      </w:r>
      <w:r>
        <w:rPr>
          <w:rFonts w:eastAsia="仿宋_GB2312" w:hint="eastAsia"/>
          <w:sz w:val="28"/>
          <w:szCs w:val="28"/>
          <w:lang w:val="zh-CN"/>
        </w:rPr>
        <w:t>毫米，主要布置在华兴路、润华路、华生路；次干管网，管径为</w:t>
      </w:r>
      <w:r>
        <w:rPr>
          <w:rFonts w:eastAsia="仿宋_GB2312" w:hint="eastAsia"/>
          <w:sz w:val="28"/>
          <w:szCs w:val="28"/>
          <w:lang w:val="zh-CN"/>
        </w:rPr>
        <w:t>400</w:t>
      </w:r>
      <w:r>
        <w:rPr>
          <w:rFonts w:eastAsia="仿宋_GB2312" w:hint="eastAsia"/>
          <w:sz w:val="28"/>
          <w:szCs w:val="28"/>
          <w:lang w:val="zh-CN"/>
        </w:rPr>
        <w:t>毫米，主要布置在次干路上；其余管径为</w:t>
      </w:r>
      <w:r>
        <w:rPr>
          <w:rFonts w:eastAsia="仿宋_GB2312" w:hint="eastAsia"/>
          <w:sz w:val="28"/>
          <w:szCs w:val="28"/>
          <w:lang w:val="zh-CN"/>
        </w:rPr>
        <w:t>200</w:t>
      </w:r>
      <w:r>
        <w:rPr>
          <w:rFonts w:eastAsia="仿宋_GB2312" w:hint="eastAsia"/>
          <w:sz w:val="28"/>
          <w:szCs w:val="28"/>
          <w:lang w:val="zh-CN"/>
        </w:rPr>
        <w:t>毫米。给水管道在道路下设置，结合镇区现状管网，定在道路西、北侧。</w:t>
      </w:r>
    </w:p>
    <w:p w:rsidR="00DD5F52" w:rsidRDefault="001112E8">
      <w:pPr>
        <w:pStyle w:val="3"/>
      </w:pPr>
      <w:r>
        <w:lastRenderedPageBreak/>
        <w:t xml:space="preserve">1.5.2 </w:t>
      </w:r>
      <w:r>
        <w:t>排水工程</w:t>
      </w:r>
    </w:p>
    <w:p w:rsidR="00DD5F52" w:rsidRDefault="001112E8">
      <w:pPr>
        <w:spacing w:line="500" w:lineRule="exact"/>
        <w:ind w:firstLineChars="200" w:firstLine="560"/>
        <w:rPr>
          <w:rFonts w:eastAsia="仿宋_GB2312"/>
          <w:sz w:val="28"/>
          <w:szCs w:val="28"/>
          <w:lang w:val="zh-CN"/>
        </w:rPr>
      </w:pPr>
      <w:r>
        <w:rPr>
          <w:rFonts w:eastAsia="仿宋_GB2312" w:hint="eastAsia"/>
          <w:sz w:val="28"/>
          <w:szCs w:val="28"/>
          <w:lang w:val="zh-CN"/>
        </w:rPr>
        <w:t>①污水</w:t>
      </w:r>
    </w:p>
    <w:p w:rsidR="00DD5F52" w:rsidRDefault="001112E8">
      <w:pPr>
        <w:spacing w:line="500" w:lineRule="exact"/>
        <w:ind w:firstLineChars="200" w:firstLine="560"/>
        <w:rPr>
          <w:rFonts w:eastAsia="仿宋_GB2312"/>
          <w:sz w:val="28"/>
          <w:szCs w:val="28"/>
          <w:lang w:val="zh-CN"/>
        </w:rPr>
      </w:pPr>
      <w:r>
        <w:rPr>
          <w:rFonts w:eastAsia="仿宋_GB2312" w:hint="eastAsia"/>
          <w:sz w:val="28"/>
          <w:szCs w:val="28"/>
          <w:lang w:val="zh-CN"/>
        </w:rPr>
        <w:t>园区规划采用雨污分流的排水体制，污水统一收集后，集中汇入</w:t>
      </w:r>
      <w:proofErr w:type="gramStart"/>
      <w:r>
        <w:rPr>
          <w:rFonts w:eastAsia="仿宋_GB2312" w:hint="eastAsia"/>
          <w:sz w:val="28"/>
          <w:szCs w:val="28"/>
          <w:lang w:val="zh-CN"/>
        </w:rPr>
        <w:t>九华镇</w:t>
      </w:r>
      <w:proofErr w:type="gramEnd"/>
      <w:r>
        <w:rPr>
          <w:rFonts w:eastAsia="仿宋_GB2312" w:hint="eastAsia"/>
          <w:sz w:val="28"/>
          <w:szCs w:val="28"/>
          <w:lang w:val="zh-CN"/>
        </w:rPr>
        <w:t>污水处理厂，经处理达标后，尾水排入东方红河。规划以现状污水处理厂为基础，按日处理污水</w:t>
      </w:r>
      <w:r>
        <w:rPr>
          <w:rFonts w:eastAsia="仿宋_GB2312" w:hint="eastAsia"/>
          <w:sz w:val="28"/>
          <w:szCs w:val="28"/>
          <w:lang w:val="zh-CN"/>
        </w:rPr>
        <w:t>5</w:t>
      </w:r>
      <w:r>
        <w:rPr>
          <w:rFonts w:eastAsia="仿宋_GB2312" w:hint="eastAsia"/>
          <w:sz w:val="28"/>
          <w:szCs w:val="28"/>
          <w:lang w:val="zh-CN"/>
        </w:rPr>
        <w:t>万吨的规模进行扩建，污水处理厂位于华兴路与华山路交汇处西南侧，规划污水</w:t>
      </w:r>
      <w:r>
        <w:rPr>
          <w:rFonts w:eastAsia="仿宋_GB2312" w:hint="eastAsia"/>
          <w:sz w:val="28"/>
          <w:szCs w:val="28"/>
          <w:lang w:val="zh-CN"/>
        </w:rPr>
        <w:t>处理厂占地</w:t>
      </w:r>
      <w:r>
        <w:rPr>
          <w:rFonts w:eastAsia="仿宋_GB2312" w:hint="eastAsia"/>
          <w:sz w:val="28"/>
          <w:szCs w:val="28"/>
          <w:lang w:val="zh-CN"/>
        </w:rPr>
        <w:t>1.0</w:t>
      </w:r>
      <w:r>
        <w:rPr>
          <w:rFonts w:eastAsia="仿宋_GB2312" w:hint="eastAsia"/>
          <w:sz w:val="28"/>
          <w:szCs w:val="28"/>
          <w:lang w:val="zh-CN"/>
        </w:rPr>
        <w:t>公顷。</w:t>
      </w:r>
    </w:p>
    <w:p w:rsidR="00DD5F52" w:rsidRDefault="001112E8">
      <w:pPr>
        <w:spacing w:line="500" w:lineRule="exact"/>
        <w:ind w:firstLineChars="200" w:firstLine="560"/>
        <w:rPr>
          <w:rFonts w:eastAsia="仿宋_GB2312"/>
          <w:sz w:val="28"/>
          <w:szCs w:val="28"/>
          <w:lang w:val="zh-CN"/>
        </w:rPr>
      </w:pPr>
      <w:r>
        <w:rPr>
          <w:rFonts w:eastAsia="仿宋_GB2312" w:hint="eastAsia"/>
          <w:sz w:val="28"/>
          <w:szCs w:val="28"/>
          <w:lang w:val="zh-CN"/>
        </w:rPr>
        <w:t>在现状</w:t>
      </w:r>
      <w:r>
        <w:rPr>
          <w:rFonts w:eastAsia="仿宋_GB2312" w:hint="eastAsia"/>
          <w:sz w:val="28"/>
          <w:szCs w:val="28"/>
          <w:lang w:val="zh-CN"/>
        </w:rPr>
        <w:t>1</w:t>
      </w:r>
      <w:r>
        <w:rPr>
          <w:rFonts w:eastAsia="仿宋_GB2312" w:hint="eastAsia"/>
          <w:sz w:val="28"/>
          <w:szCs w:val="28"/>
          <w:lang w:val="zh-CN"/>
        </w:rPr>
        <w:t>座污水泵站的基础上，新建</w:t>
      </w:r>
      <w:r>
        <w:rPr>
          <w:rFonts w:eastAsia="仿宋_GB2312" w:hint="eastAsia"/>
          <w:sz w:val="28"/>
          <w:szCs w:val="28"/>
          <w:lang w:val="zh-CN"/>
        </w:rPr>
        <w:t>2</w:t>
      </w:r>
      <w:r>
        <w:rPr>
          <w:rFonts w:eastAsia="仿宋_GB2312" w:hint="eastAsia"/>
          <w:sz w:val="28"/>
          <w:szCs w:val="28"/>
          <w:lang w:val="zh-CN"/>
        </w:rPr>
        <w:t>座污水提升泵站，</w:t>
      </w:r>
      <w:proofErr w:type="gramStart"/>
      <w:r>
        <w:rPr>
          <w:rFonts w:eastAsia="仿宋_GB2312" w:hint="eastAsia"/>
          <w:sz w:val="28"/>
          <w:szCs w:val="28"/>
          <w:lang w:val="zh-CN"/>
        </w:rPr>
        <w:t>一</w:t>
      </w:r>
      <w:proofErr w:type="gramEnd"/>
      <w:r>
        <w:rPr>
          <w:rFonts w:eastAsia="仿宋_GB2312" w:hint="eastAsia"/>
          <w:sz w:val="28"/>
          <w:szCs w:val="28"/>
          <w:lang w:val="zh-CN"/>
        </w:rPr>
        <w:t>座位于工业大道以东、九华大道以南，规模为</w:t>
      </w:r>
      <w:r>
        <w:rPr>
          <w:rFonts w:eastAsia="仿宋_GB2312" w:hint="eastAsia"/>
          <w:sz w:val="28"/>
          <w:szCs w:val="28"/>
          <w:lang w:val="zh-CN"/>
        </w:rPr>
        <w:t>0.4</w:t>
      </w:r>
      <w:r>
        <w:rPr>
          <w:rFonts w:eastAsia="仿宋_GB2312" w:hint="eastAsia"/>
          <w:sz w:val="28"/>
          <w:szCs w:val="28"/>
          <w:lang w:val="zh-CN"/>
        </w:rPr>
        <w:t>万立方米</w:t>
      </w:r>
      <w:r>
        <w:rPr>
          <w:rFonts w:eastAsia="仿宋_GB2312" w:hint="eastAsia"/>
          <w:sz w:val="28"/>
          <w:szCs w:val="28"/>
          <w:lang w:val="zh-CN"/>
        </w:rPr>
        <w:t>/</w:t>
      </w:r>
      <w:r>
        <w:rPr>
          <w:rFonts w:eastAsia="仿宋_GB2312" w:hint="eastAsia"/>
          <w:sz w:val="28"/>
          <w:szCs w:val="28"/>
          <w:lang w:val="zh-CN"/>
        </w:rPr>
        <w:t>日；</w:t>
      </w:r>
      <w:proofErr w:type="gramStart"/>
      <w:r>
        <w:rPr>
          <w:rFonts w:eastAsia="仿宋_GB2312" w:hint="eastAsia"/>
          <w:sz w:val="28"/>
          <w:szCs w:val="28"/>
          <w:lang w:val="zh-CN"/>
        </w:rPr>
        <w:t>一</w:t>
      </w:r>
      <w:proofErr w:type="gramEnd"/>
      <w:r>
        <w:rPr>
          <w:rFonts w:eastAsia="仿宋_GB2312" w:hint="eastAsia"/>
          <w:sz w:val="28"/>
          <w:szCs w:val="28"/>
          <w:lang w:val="zh-CN"/>
        </w:rPr>
        <w:t>座位于华兴路与华荣路交叉口，规模为</w:t>
      </w:r>
      <w:r>
        <w:rPr>
          <w:rFonts w:eastAsia="仿宋_GB2312" w:hint="eastAsia"/>
          <w:sz w:val="28"/>
          <w:szCs w:val="28"/>
          <w:lang w:val="zh-CN"/>
        </w:rPr>
        <w:t>1.5</w:t>
      </w:r>
      <w:r>
        <w:rPr>
          <w:rFonts w:eastAsia="仿宋_GB2312" w:hint="eastAsia"/>
          <w:sz w:val="28"/>
          <w:szCs w:val="28"/>
          <w:lang w:val="zh-CN"/>
        </w:rPr>
        <w:t>万立方米</w:t>
      </w:r>
      <w:r>
        <w:rPr>
          <w:rFonts w:eastAsia="仿宋_GB2312" w:hint="eastAsia"/>
          <w:sz w:val="28"/>
          <w:szCs w:val="28"/>
          <w:lang w:val="zh-CN"/>
        </w:rPr>
        <w:t>/</w:t>
      </w:r>
      <w:r>
        <w:rPr>
          <w:rFonts w:eastAsia="仿宋_GB2312" w:hint="eastAsia"/>
          <w:sz w:val="28"/>
          <w:szCs w:val="28"/>
          <w:lang w:val="zh-CN"/>
        </w:rPr>
        <w:t>日。规划</w:t>
      </w:r>
      <w:r w:rsidR="009F1B6F">
        <w:rPr>
          <w:rFonts w:eastAsia="仿宋_GB2312" w:hint="eastAsia"/>
          <w:sz w:val="28"/>
          <w:szCs w:val="28"/>
          <w:lang w:val="zh-CN"/>
        </w:rPr>
        <w:t>产业</w:t>
      </w:r>
      <w:r>
        <w:rPr>
          <w:rFonts w:eastAsia="仿宋_GB2312" w:hint="eastAsia"/>
          <w:sz w:val="28"/>
          <w:szCs w:val="28"/>
          <w:lang w:val="zh-CN"/>
        </w:rPr>
        <w:t>园区内污水管采用重力自流排水。管道规划至主、次干道级，以主干道为主。规划污水管道主干管管径</w:t>
      </w:r>
      <w:r>
        <w:rPr>
          <w:rFonts w:eastAsia="仿宋_GB2312" w:hint="eastAsia"/>
          <w:sz w:val="28"/>
          <w:szCs w:val="28"/>
          <w:lang w:val="zh-CN"/>
        </w:rPr>
        <w:t>D400-D800</w:t>
      </w:r>
      <w:r>
        <w:rPr>
          <w:rFonts w:eastAsia="仿宋_GB2312" w:hint="eastAsia"/>
          <w:sz w:val="28"/>
          <w:szCs w:val="28"/>
          <w:lang w:val="zh-CN"/>
        </w:rPr>
        <w:t>毫米。污水支管呈树枝状分布。</w:t>
      </w:r>
    </w:p>
    <w:p w:rsidR="00DD5F52" w:rsidRDefault="001112E8">
      <w:pPr>
        <w:spacing w:line="500" w:lineRule="exact"/>
        <w:ind w:firstLineChars="200" w:firstLine="560"/>
        <w:rPr>
          <w:rFonts w:eastAsia="仿宋_GB2312"/>
          <w:sz w:val="28"/>
          <w:szCs w:val="28"/>
          <w:lang w:val="zh-CN"/>
        </w:rPr>
      </w:pPr>
      <w:r>
        <w:rPr>
          <w:rFonts w:eastAsia="仿宋_GB2312" w:hint="eastAsia"/>
          <w:sz w:val="28"/>
          <w:szCs w:val="28"/>
          <w:lang w:val="zh-CN"/>
        </w:rPr>
        <w:t>②雨水</w:t>
      </w:r>
    </w:p>
    <w:p w:rsidR="00DD5F52" w:rsidRDefault="001112E8">
      <w:pPr>
        <w:spacing w:line="500" w:lineRule="exact"/>
        <w:ind w:firstLineChars="200" w:firstLine="560"/>
        <w:rPr>
          <w:rFonts w:eastAsia="仿宋_GB2312"/>
          <w:sz w:val="28"/>
          <w:szCs w:val="28"/>
          <w:lang w:val="zh-CN"/>
        </w:rPr>
      </w:pPr>
      <w:r>
        <w:rPr>
          <w:rFonts w:eastAsia="仿宋_GB2312" w:hint="eastAsia"/>
          <w:sz w:val="28"/>
          <w:szCs w:val="28"/>
          <w:lang w:val="zh-CN"/>
        </w:rPr>
        <w:t>园区雨水采用分片收集，分片排放的原则。雨水管最小管</w:t>
      </w:r>
      <w:proofErr w:type="gramStart"/>
      <w:r>
        <w:rPr>
          <w:rFonts w:eastAsia="仿宋_GB2312" w:hint="eastAsia"/>
          <w:sz w:val="28"/>
          <w:szCs w:val="28"/>
          <w:lang w:val="zh-CN"/>
        </w:rPr>
        <w:t>径</w:t>
      </w:r>
      <w:proofErr w:type="gramEnd"/>
      <w:r>
        <w:rPr>
          <w:rFonts w:eastAsia="仿宋_GB2312" w:hint="eastAsia"/>
          <w:sz w:val="28"/>
          <w:szCs w:val="28"/>
          <w:lang w:val="zh-CN"/>
        </w:rPr>
        <w:t>DN400</w:t>
      </w:r>
      <w:r>
        <w:rPr>
          <w:rFonts w:eastAsia="仿宋_GB2312" w:hint="eastAsia"/>
          <w:sz w:val="28"/>
          <w:szCs w:val="28"/>
          <w:lang w:val="zh-CN"/>
        </w:rPr>
        <w:t>毫米，最大管</w:t>
      </w:r>
      <w:proofErr w:type="gramStart"/>
      <w:r>
        <w:rPr>
          <w:rFonts w:eastAsia="仿宋_GB2312" w:hint="eastAsia"/>
          <w:sz w:val="28"/>
          <w:szCs w:val="28"/>
          <w:lang w:val="zh-CN"/>
        </w:rPr>
        <w:t>径</w:t>
      </w:r>
      <w:proofErr w:type="gramEnd"/>
      <w:r>
        <w:rPr>
          <w:rFonts w:eastAsia="仿宋_GB2312" w:hint="eastAsia"/>
          <w:sz w:val="28"/>
          <w:szCs w:val="28"/>
          <w:lang w:val="zh-CN"/>
        </w:rPr>
        <w:t>DN1000</w:t>
      </w:r>
      <w:r>
        <w:rPr>
          <w:rFonts w:eastAsia="仿宋_GB2312" w:hint="eastAsia"/>
          <w:sz w:val="28"/>
          <w:szCs w:val="28"/>
          <w:lang w:val="zh-CN"/>
        </w:rPr>
        <w:t>毫米，布置原则为高水高排、低水低排和就近排河。雨水就近排入东方红河、横港河等水</w:t>
      </w:r>
      <w:r>
        <w:rPr>
          <w:rFonts w:eastAsia="仿宋_GB2312" w:hint="eastAsia"/>
          <w:sz w:val="28"/>
          <w:szCs w:val="28"/>
          <w:lang w:val="zh-CN"/>
        </w:rPr>
        <w:t>系。道路宽度大于或等于</w:t>
      </w:r>
      <w:r>
        <w:rPr>
          <w:rFonts w:eastAsia="仿宋_GB2312" w:hint="eastAsia"/>
          <w:sz w:val="28"/>
          <w:szCs w:val="28"/>
          <w:lang w:val="zh-CN"/>
        </w:rPr>
        <w:t>30</w:t>
      </w:r>
      <w:r>
        <w:rPr>
          <w:rFonts w:eastAsia="仿宋_GB2312" w:hint="eastAsia"/>
          <w:sz w:val="28"/>
          <w:szCs w:val="28"/>
          <w:lang w:val="zh-CN"/>
        </w:rPr>
        <w:t>米时，应在道路两侧各设一条雨水管。</w:t>
      </w:r>
    </w:p>
    <w:p w:rsidR="00DD5F52" w:rsidRDefault="001112E8">
      <w:pPr>
        <w:pStyle w:val="3"/>
      </w:pPr>
      <w:r>
        <w:t xml:space="preserve">1.5.3 </w:t>
      </w:r>
      <w:r>
        <w:t>供电工程</w:t>
      </w:r>
    </w:p>
    <w:p w:rsidR="00DD5F52" w:rsidRDefault="001112E8">
      <w:pPr>
        <w:spacing w:line="500" w:lineRule="exact"/>
        <w:ind w:firstLineChars="200" w:firstLine="560"/>
        <w:rPr>
          <w:rFonts w:eastAsia="仿宋_GB2312"/>
          <w:sz w:val="28"/>
          <w:szCs w:val="28"/>
        </w:rPr>
      </w:pPr>
      <w:r>
        <w:rPr>
          <w:rFonts w:eastAsia="仿宋_GB2312" w:hint="eastAsia"/>
          <w:sz w:val="28"/>
          <w:szCs w:val="28"/>
        </w:rPr>
        <w:t>规划保留域内</w:t>
      </w:r>
      <w:r>
        <w:rPr>
          <w:rFonts w:eastAsia="仿宋_GB2312" w:hint="eastAsia"/>
          <w:sz w:val="28"/>
          <w:szCs w:val="28"/>
        </w:rPr>
        <w:t>110kV</w:t>
      </w:r>
      <w:r>
        <w:rPr>
          <w:rFonts w:eastAsia="仿宋_GB2312" w:hint="eastAsia"/>
          <w:sz w:val="28"/>
          <w:szCs w:val="28"/>
        </w:rPr>
        <w:t>九华变，为</w:t>
      </w:r>
      <w:proofErr w:type="gramStart"/>
      <w:r>
        <w:rPr>
          <w:rFonts w:eastAsia="仿宋_GB2312" w:hint="eastAsia"/>
          <w:sz w:val="28"/>
          <w:szCs w:val="28"/>
        </w:rPr>
        <w:t>九华镇</w:t>
      </w:r>
      <w:proofErr w:type="gramEnd"/>
      <w:r>
        <w:rPr>
          <w:rFonts w:eastAsia="仿宋_GB2312" w:hint="eastAsia"/>
          <w:sz w:val="28"/>
          <w:szCs w:val="28"/>
        </w:rPr>
        <w:t>产业园区的主供电源，主变容量按照（</w:t>
      </w:r>
      <w:r>
        <w:rPr>
          <w:rFonts w:eastAsia="仿宋_GB2312" w:hint="eastAsia"/>
          <w:sz w:val="28"/>
          <w:szCs w:val="28"/>
        </w:rPr>
        <w:t>3*80</w:t>
      </w:r>
      <w:r>
        <w:rPr>
          <w:rFonts w:eastAsia="仿宋_GB2312" w:hint="eastAsia"/>
          <w:sz w:val="28"/>
          <w:szCs w:val="28"/>
        </w:rPr>
        <w:t>）</w:t>
      </w:r>
      <w:r>
        <w:rPr>
          <w:rFonts w:eastAsia="仿宋_GB2312" w:hint="eastAsia"/>
          <w:sz w:val="28"/>
          <w:szCs w:val="28"/>
        </w:rPr>
        <w:t>MW</w:t>
      </w:r>
      <w:r>
        <w:rPr>
          <w:rFonts w:eastAsia="仿宋_GB2312" w:hint="eastAsia"/>
          <w:sz w:val="28"/>
          <w:szCs w:val="28"/>
        </w:rPr>
        <w:t>控制。</w:t>
      </w:r>
    </w:p>
    <w:p w:rsidR="00DD5F52" w:rsidRDefault="001112E8">
      <w:pPr>
        <w:spacing w:line="500" w:lineRule="exact"/>
        <w:ind w:firstLineChars="200" w:firstLine="560"/>
        <w:rPr>
          <w:rFonts w:eastAsia="仿宋_GB2312"/>
          <w:color w:val="000000" w:themeColor="text1"/>
          <w:sz w:val="28"/>
          <w:szCs w:val="28"/>
        </w:rPr>
      </w:pPr>
      <w:r>
        <w:rPr>
          <w:rFonts w:eastAsia="仿宋_GB2312" w:hint="eastAsia"/>
          <w:sz w:val="28"/>
          <w:szCs w:val="28"/>
        </w:rPr>
        <w:t>规划园区内</w:t>
      </w:r>
      <w:r>
        <w:rPr>
          <w:rFonts w:eastAsia="仿宋_GB2312" w:hint="eastAsia"/>
          <w:sz w:val="28"/>
          <w:szCs w:val="28"/>
        </w:rPr>
        <w:t>10kV</w:t>
      </w:r>
      <w:r>
        <w:rPr>
          <w:rFonts w:eastAsia="仿宋_GB2312" w:hint="eastAsia"/>
          <w:sz w:val="28"/>
          <w:szCs w:val="28"/>
        </w:rPr>
        <w:t>配电网采用环式主结线方式，电气上分片开环运行。电力线路原则上以路</w:t>
      </w:r>
      <w:proofErr w:type="gramStart"/>
      <w:r>
        <w:rPr>
          <w:rFonts w:eastAsia="仿宋_GB2312" w:hint="eastAsia"/>
          <w:sz w:val="28"/>
          <w:szCs w:val="28"/>
        </w:rPr>
        <w:t>东路南为主</w:t>
      </w:r>
      <w:proofErr w:type="gramEnd"/>
      <w:r>
        <w:rPr>
          <w:rFonts w:eastAsia="仿宋_GB2312" w:hint="eastAsia"/>
          <w:sz w:val="28"/>
          <w:szCs w:val="28"/>
        </w:rPr>
        <w:t>通道，在道路设计和施工中考虑在条件允许情况下的地下电力电缆的通道。</w:t>
      </w:r>
    </w:p>
    <w:p w:rsidR="00DD5F52" w:rsidRDefault="001112E8">
      <w:pPr>
        <w:pStyle w:val="3"/>
      </w:pPr>
      <w:r>
        <w:t xml:space="preserve">1.5.4 </w:t>
      </w:r>
      <w:r>
        <w:t>燃气工程</w:t>
      </w:r>
    </w:p>
    <w:p w:rsidR="00DD5F52" w:rsidRDefault="001112E8">
      <w:pPr>
        <w:spacing w:line="500" w:lineRule="exact"/>
        <w:ind w:firstLineChars="200" w:firstLine="560"/>
        <w:rPr>
          <w:rFonts w:eastAsia="仿宋_GB2312"/>
          <w:sz w:val="28"/>
          <w:szCs w:val="28"/>
        </w:rPr>
      </w:pPr>
      <w:r>
        <w:rPr>
          <w:rFonts w:eastAsia="仿宋_GB2312" w:hint="eastAsia"/>
          <w:sz w:val="28"/>
          <w:szCs w:val="28"/>
        </w:rPr>
        <w:t>规划</w:t>
      </w:r>
      <w:r w:rsidR="009F1B6F">
        <w:rPr>
          <w:rFonts w:eastAsia="仿宋_GB2312" w:hint="eastAsia"/>
          <w:sz w:val="28"/>
          <w:szCs w:val="28"/>
        </w:rPr>
        <w:t>产业</w:t>
      </w:r>
      <w:r>
        <w:rPr>
          <w:rFonts w:eastAsia="仿宋_GB2312" w:hint="eastAsia"/>
          <w:sz w:val="28"/>
          <w:szCs w:val="28"/>
        </w:rPr>
        <w:t>园区内以天然气为气源，天然气由西气东</w:t>
      </w:r>
      <w:proofErr w:type="gramStart"/>
      <w:r>
        <w:rPr>
          <w:rFonts w:eastAsia="仿宋_GB2312" w:hint="eastAsia"/>
          <w:sz w:val="28"/>
          <w:szCs w:val="28"/>
        </w:rPr>
        <w:t>输区域</w:t>
      </w:r>
      <w:proofErr w:type="gramEnd"/>
      <w:r>
        <w:rPr>
          <w:rFonts w:eastAsia="仿宋_GB2312" w:hint="eastAsia"/>
          <w:sz w:val="28"/>
          <w:szCs w:val="28"/>
        </w:rPr>
        <w:t>管道供应。园区的天然气引自市区，由如皋市天然气门站通过中压干管供应。</w:t>
      </w:r>
    </w:p>
    <w:p w:rsidR="00DD5F52" w:rsidRDefault="001112E8">
      <w:pPr>
        <w:spacing w:line="500" w:lineRule="exact"/>
        <w:ind w:firstLineChars="200" w:firstLine="560"/>
        <w:rPr>
          <w:rFonts w:eastAsia="仿宋_GB2312"/>
          <w:sz w:val="28"/>
          <w:szCs w:val="28"/>
        </w:rPr>
      </w:pPr>
      <w:r>
        <w:rPr>
          <w:rFonts w:eastAsia="仿宋_GB2312" w:hint="eastAsia"/>
          <w:sz w:val="28"/>
          <w:szCs w:val="28"/>
        </w:rPr>
        <w:t>规划燃气管线在园区内沿主干道布置，九华大道、润华路、环西</w:t>
      </w:r>
      <w:r>
        <w:rPr>
          <w:rFonts w:eastAsia="仿宋_GB2312" w:hint="eastAsia"/>
          <w:sz w:val="28"/>
          <w:szCs w:val="28"/>
        </w:rPr>
        <w:lastRenderedPageBreak/>
        <w:t>路管径为</w:t>
      </w:r>
      <w:r>
        <w:rPr>
          <w:rFonts w:eastAsia="仿宋_GB2312" w:hint="eastAsia"/>
          <w:sz w:val="28"/>
          <w:szCs w:val="28"/>
        </w:rPr>
        <w:t>DN300</w:t>
      </w:r>
      <w:r>
        <w:rPr>
          <w:rFonts w:eastAsia="仿宋_GB2312" w:hint="eastAsia"/>
          <w:sz w:val="28"/>
          <w:szCs w:val="28"/>
        </w:rPr>
        <w:t>，华兴路、华阳路</w:t>
      </w:r>
      <w:r>
        <w:rPr>
          <w:rFonts w:eastAsia="仿宋_GB2312" w:hint="eastAsia"/>
          <w:sz w:val="28"/>
          <w:szCs w:val="28"/>
        </w:rPr>
        <w:t>DN200</w:t>
      </w:r>
      <w:r>
        <w:rPr>
          <w:rFonts w:eastAsia="仿宋_GB2312" w:hint="eastAsia"/>
          <w:sz w:val="28"/>
          <w:szCs w:val="28"/>
        </w:rPr>
        <w:t>，其余管线管径</w:t>
      </w:r>
      <w:r>
        <w:rPr>
          <w:rFonts w:eastAsia="仿宋_GB2312" w:hint="eastAsia"/>
          <w:sz w:val="28"/>
          <w:szCs w:val="28"/>
        </w:rPr>
        <w:t>DN100-DN150</w:t>
      </w:r>
      <w:r>
        <w:rPr>
          <w:rFonts w:eastAsia="仿宋_GB2312" w:hint="eastAsia"/>
          <w:sz w:val="28"/>
          <w:szCs w:val="28"/>
        </w:rPr>
        <w:t>。</w:t>
      </w:r>
    </w:p>
    <w:p w:rsidR="00DD5F52" w:rsidRDefault="001112E8">
      <w:pPr>
        <w:pStyle w:val="3"/>
      </w:pPr>
      <w:r>
        <w:t xml:space="preserve">1.5.5 </w:t>
      </w:r>
      <w:r>
        <w:t>供热工程</w:t>
      </w:r>
    </w:p>
    <w:p w:rsidR="00DD5F52" w:rsidRDefault="001112E8">
      <w:pPr>
        <w:spacing w:line="500" w:lineRule="exact"/>
        <w:ind w:firstLineChars="200" w:firstLine="560"/>
        <w:rPr>
          <w:rFonts w:eastAsia="仿宋_GB2312"/>
          <w:sz w:val="28"/>
          <w:szCs w:val="28"/>
        </w:rPr>
      </w:pPr>
      <w:bookmarkStart w:id="15" w:name="_Hlk69372245"/>
      <w:r>
        <w:rPr>
          <w:rFonts w:eastAsia="仿宋_GB2312" w:hint="eastAsia"/>
          <w:sz w:val="28"/>
          <w:szCs w:val="28"/>
        </w:rPr>
        <w:t>规划区不进行集中供热。企业确实需要用热的，自建锅炉，但必须采用清洁能源。</w:t>
      </w:r>
    </w:p>
    <w:p w:rsidR="00DD5F52" w:rsidRDefault="001112E8">
      <w:pPr>
        <w:pStyle w:val="3"/>
      </w:pPr>
      <w:r>
        <w:rPr>
          <w:rFonts w:hint="eastAsia"/>
        </w:rPr>
        <w:t xml:space="preserve">1.5.6 </w:t>
      </w:r>
      <w:r>
        <w:t>综合交通规划</w:t>
      </w:r>
    </w:p>
    <w:p w:rsidR="00DD5F52" w:rsidRDefault="001112E8">
      <w:pPr>
        <w:spacing w:line="500" w:lineRule="exact"/>
        <w:ind w:firstLineChars="200" w:firstLine="560"/>
        <w:rPr>
          <w:rFonts w:eastAsia="仿宋_GB2312"/>
          <w:sz w:val="28"/>
          <w:szCs w:val="28"/>
        </w:rPr>
      </w:pPr>
      <w:r>
        <w:rPr>
          <w:rFonts w:eastAsia="仿宋_GB2312" w:hint="eastAsia"/>
          <w:sz w:val="28"/>
          <w:szCs w:val="28"/>
        </w:rPr>
        <w:t>本次规划道路交通系统包括主干道、次干道和支路三级。规划城镇道路总长</w:t>
      </w:r>
      <w:r>
        <w:rPr>
          <w:rFonts w:eastAsia="仿宋_GB2312" w:hint="eastAsia"/>
          <w:sz w:val="28"/>
          <w:szCs w:val="28"/>
        </w:rPr>
        <w:t>21.97</w:t>
      </w:r>
      <w:r>
        <w:rPr>
          <w:rFonts w:eastAsia="仿宋_GB2312" w:hint="eastAsia"/>
          <w:sz w:val="28"/>
          <w:szCs w:val="28"/>
        </w:rPr>
        <w:t>公里，其中主干路</w:t>
      </w:r>
      <w:r>
        <w:rPr>
          <w:rFonts w:eastAsia="仿宋_GB2312" w:hint="eastAsia"/>
          <w:sz w:val="28"/>
          <w:szCs w:val="28"/>
        </w:rPr>
        <w:t>7.92</w:t>
      </w:r>
      <w:r>
        <w:rPr>
          <w:rFonts w:eastAsia="仿宋_GB2312" w:hint="eastAsia"/>
          <w:sz w:val="28"/>
          <w:szCs w:val="28"/>
        </w:rPr>
        <w:t>公里，次干路</w:t>
      </w:r>
      <w:r>
        <w:rPr>
          <w:rFonts w:eastAsia="仿宋_GB2312" w:hint="eastAsia"/>
          <w:sz w:val="28"/>
          <w:szCs w:val="28"/>
        </w:rPr>
        <w:t>12.93</w:t>
      </w:r>
      <w:r>
        <w:rPr>
          <w:rFonts w:eastAsia="仿宋_GB2312" w:hint="eastAsia"/>
          <w:sz w:val="28"/>
          <w:szCs w:val="28"/>
        </w:rPr>
        <w:t>公里，支路</w:t>
      </w:r>
      <w:r>
        <w:rPr>
          <w:rFonts w:eastAsia="仿宋_GB2312" w:hint="eastAsia"/>
          <w:sz w:val="28"/>
          <w:szCs w:val="28"/>
        </w:rPr>
        <w:t>1.12</w:t>
      </w:r>
      <w:r>
        <w:rPr>
          <w:rFonts w:eastAsia="仿宋_GB2312" w:hint="eastAsia"/>
          <w:sz w:val="28"/>
          <w:szCs w:val="28"/>
        </w:rPr>
        <w:t>公里。干路网密度为</w:t>
      </w:r>
      <w:r>
        <w:rPr>
          <w:rFonts w:eastAsia="仿宋_GB2312" w:hint="eastAsia"/>
          <w:sz w:val="28"/>
          <w:szCs w:val="28"/>
        </w:rPr>
        <w:t>6.64</w:t>
      </w:r>
      <w:r>
        <w:rPr>
          <w:rFonts w:eastAsia="仿宋_GB2312" w:hint="eastAsia"/>
          <w:sz w:val="28"/>
          <w:szCs w:val="28"/>
        </w:rPr>
        <w:t>公里</w:t>
      </w:r>
      <w:r>
        <w:rPr>
          <w:rFonts w:eastAsia="仿宋_GB2312" w:hint="eastAsia"/>
          <w:sz w:val="28"/>
          <w:szCs w:val="28"/>
        </w:rPr>
        <w:t>/</w:t>
      </w:r>
      <w:r>
        <w:rPr>
          <w:rFonts w:eastAsia="仿宋_GB2312" w:hint="eastAsia"/>
          <w:sz w:val="28"/>
          <w:szCs w:val="28"/>
        </w:rPr>
        <w:t>平方公里，总道路网密度为</w:t>
      </w:r>
      <w:r>
        <w:rPr>
          <w:rFonts w:eastAsia="仿宋_GB2312" w:hint="eastAsia"/>
          <w:sz w:val="28"/>
          <w:szCs w:val="28"/>
        </w:rPr>
        <w:t>7.00</w:t>
      </w:r>
      <w:r>
        <w:rPr>
          <w:rFonts w:eastAsia="仿宋_GB2312" w:hint="eastAsia"/>
          <w:sz w:val="28"/>
          <w:szCs w:val="28"/>
        </w:rPr>
        <w:t>公里</w:t>
      </w:r>
      <w:r>
        <w:rPr>
          <w:rFonts w:eastAsia="仿宋_GB2312" w:hint="eastAsia"/>
          <w:sz w:val="28"/>
          <w:szCs w:val="28"/>
        </w:rPr>
        <w:t>/</w:t>
      </w:r>
      <w:r>
        <w:rPr>
          <w:rFonts w:eastAsia="仿宋_GB2312" w:hint="eastAsia"/>
          <w:sz w:val="28"/>
          <w:szCs w:val="28"/>
        </w:rPr>
        <w:t>平方公里。</w:t>
      </w:r>
    </w:p>
    <w:p w:rsidR="00DD5F52" w:rsidRDefault="001112E8">
      <w:pPr>
        <w:spacing w:line="500" w:lineRule="exact"/>
        <w:ind w:firstLineChars="200" w:firstLine="560"/>
        <w:rPr>
          <w:rFonts w:eastAsia="仿宋_GB2312"/>
          <w:sz w:val="28"/>
          <w:szCs w:val="28"/>
        </w:rPr>
      </w:pPr>
      <w:r>
        <w:rPr>
          <w:rFonts w:eastAsia="仿宋_GB2312" w:hint="eastAsia"/>
          <w:sz w:val="28"/>
          <w:szCs w:val="28"/>
        </w:rPr>
        <w:t>主干路：规划主干路</w:t>
      </w:r>
      <w:r>
        <w:rPr>
          <w:rFonts w:eastAsia="仿宋_GB2312" w:hint="eastAsia"/>
          <w:sz w:val="28"/>
          <w:szCs w:val="28"/>
        </w:rPr>
        <w:t>5</w:t>
      </w:r>
      <w:r>
        <w:rPr>
          <w:rFonts w:eastAsia="仿宋_GB2312" w:hint="eastAsia"/>
          <w:sz w:val="28"/>
          <w:szCs w:val="28"/>
        </w:rPr>
        <w:t>条，分别是：九华大道（</w:t>
      </w:r>
      <w:r>
        <w:rPr>
          <w:rFonts w:eastAsia="仿宋_GB2312" w:hint="eastAsia"/>
          <w:sz w:val="28"/>
          <w:szCs w:val="28"/>
        </w:rPr>
        <w:t>40</w:t>
      </w:r>
      <w:r>
        <w:rPr>
          <w:rFonts w:eastAsia="仿宋_GB2312" w:hint="eastAsia"/>
          <w:sz w:val="28"/>
          <w:szCs w:val="28"/>
        </w:rPr>
        <w:t>米）、华兴路（</w:t>
      </w:r>
      <w:r>
        <w:rPr>
          <w:rFonts w:eastAsia="仿宋_GB2312" w:hint="eastAsia"/>
          <w:sz w:val="28"/>
          <w:szCs w:val="28"/>
        </w:rPr>
        <w:t>30</w:t>
      </w:r>
      <w:r>
        <w:rPr>
          <w:rFonts w:eastAsia="仿宋_GB2312" w:hint="eastAsia"/>
          <w:sz w:val="28"/>
          <w:szCs w:val="28"/>
        </w:rPr>
        <w:t>米）、环西路（</w:t>
      </w:r>
      <w:r>
        <w:rPr>
          <w:rFonts w:eastAsia="仿宋_GB2312" w:hint="eastAsia"/>
          <w:sz w:val="28"/>
          <w:szCs w:val="28"/>
        </w:rPr>
        <w:t>30</w:t>
      </w:r>
      <w:r>
        <w:rPr>
          <w:rFonts w:eastAsia="仿宋_GB2312" w:hint="eastAsia"/>
          <w:sz w:val="28"/>
          <w:szCs w:val="28"/>
        </w:rPr>
        <w:t>米）、华阳路（</w:t>
      </w:r>
      <w:r>
        <w:rPr>
          <w:rFonts w:eastAsia="仿宋_GB2312" w:hint="eastAsia"/>
          <w:sz w:val="28"/>
          <w:szCs w:val="28"/>
        </w:rPr>
        <w:t>24</w:t>
      </w:r>
      <w:r>
        <w:rPr>
          <w:rFonts w:eastAsia="仿宋_GB2312" w:hint="eastAsia"/>
          <w:sz w:val="28"/>
          <w:szCs w:val="28"/>
        </w:rPr>
        <w:t>米）、华山路（</w:t>
      </w:r>
      <w:r>
        <w:rPr>
          <w:rFonts w:eastAsia="仿宋_GB2312" w:hint="eastAsia"/>
          <w:sz w:val="28"/>
          <w:szCs w:val="28"/>
        </w:rPr>
        <w:t>24</w:t>
      </w:r>
      <w:r>
        <w:rPr>
          <w:rFonts w:eastAsia="仿宋_GB2312" w:hint="eastAsia"/>
          <w:sz w:val="28"/>
          <w:szCs w:val="28"/>
        </w:rPr>
        <w:t>米）。</w:t>
      </w:r>
    </w:p>
    <w:p w:rsidR="00DD5F52" w:rsidRDefault="001112E8">
      <w:pPr>
        <w:spacing w:line="500" w:lineRule="exact"/>
        <w:ind w:firstLineChars="200" w:firstLine="560"/>
        <w:rPr>
          <w:rFonts w:eastAsia="仿宋_GB2312"/>
          <w:sz w:val="28"/>
          <w:szCs w:val="28"/>
        </w:rPr>
      </w:pPr>
      <w:r>
        <w:rPr>
          <w:rFonts w:eastAsia="仿宋_GB2312" w:hint="eastAsia"/>
          <w:sz w:val="28"/>
          <w:szCs w:val="28"/>
        </w:rPr>
        <w:t>次干路：规划次干路</w:t>
      </w:r>
      <w:r>
        <w:rPr>
          <w:rFonts w:eastAsia="仿宋_GB2312" w:hint="eastAsia"/>
          <w:sz w:val="28"/>
          <w:szCs w:val="28"/>
        </w:rPr>
        <w:t>8</w:t>
      </w:r>
      <w:r>
        <w:rPr>
          <w:rFonts w:eastAsia="仿宋_GB2312" w:hint="eastAsia"/>
          <w:sz w:val="28"/>
          <w:szCs w:val="28"/>
        </w:rPr>
        <w:t>条，分别是：洋港路、工业大道、兴园路、创新路、民生路、</w:t>
      </w:r>
      <w:proofErr w:type="gramStart"/>
      <w:r>
        <w:rPr>
          <w:rFonts w:eastAsia="仿宋_GB2312" w:hint="eastAsia"/>
          <w:sz w:val="28"/>
          <w:szCs w:val="28"/>
        </w:rPr>
        <w:t>科创路</w:t>
      </w:r>
      <w:proofErr w:type="gramEnd"/>
      <w:r>
        <w:rPr>
          <w:rFonts w:eastAsia="仿宋_GB2312" w:hint="eastAsia"/>
          <w:sz w:val="28"/>
          <w:szCs w:val="28"/>
        </w:rPr>
        <w:t>、联电路、镇南路。</w:t>
      </w:r>
    </w:p>
    <w:p w:rsidR="00DD5F52" w:rsidRDefault="001112E8">
      <w:pPr>
        <w:spacing w:line="500" w:lineRule="exact"/>
        <w:ind w:firstLineChars="200" w:firstLine="560"/>
        <w:rPr>
          <w:rFonts w:eastAsia="仿宋_GB2312"/>
          <w:sz w:val="28"/>
          <w:szCs w:val="28"/>
        </w:rPr>
      </w:pPr>
      <w:r>
        <w:rPr>
          <w:rFonts w:eastAsia="仿宋_GB2312" w:hint="eastAsia"/>
          <w:sz w:val="28"/>
          <w:szCs w:val="28"/>
        </w:rPr>
        <w:t>支路：规划支路</w:t>
      </w:r>
      <w:r>
        <w:rPr>
          <w:rFonts w:eastAsia="仿宋_GB2312" w:hint="eastAsia"/>
          <w:sz w:val="28"/>
          <w:szCs w:val="28"/>
        </w:rPr>
        <w:t>2</w:t>
      </w:r>
      <w:r>
        <w:rPr>
          <w:rFonts w:eastAsia="仿宋_GB2312" w:hint="eastAsia"/>
          <w:sz w:val="28"/>
          <w:szCs w:val="28"/>
        </w:rPr>
        <w:t>条。支路红线宽度为</w:t>
      </w:r>
      <w:r>
        <w:rPr>
          <w:rFonts w:eastAsia="仿宋_GB2312" w:hint="eastAsia"/>
          <w:sz w:val="28"/>
          <w:szCs w:val="28"/>
        </w:rPr>
        <w:t>12-16</w:t>
      </w:r>
      <w:r>
        <w:rPr>
          <w:rFonts w:eastAsia="仿宋_GB2312" w:hint="eastAsia"/>
          <w:sz w:val="28"/>
          <w:szCs w:val="28"/>
        </w:rPr>
        <w:t>米。</w:t>
      </w:r>
    </w:p>
    <w:bookmarkEnd w:id="15"/>
    <w:p w:rsidR="00DD5F52" w:rsidRDefault="00DD5F52">
      <w:pPr>
        <w:rPr>
          <w:rFonts w:eastAsia="仿宋_GB2312"/>
          <w:color w:val="FF0000"/>
          <w:sz w:val="28"/>
          <w:szCs w:val="28"/>
        </w:rPr>
      </w:pPr>
    </w:p>
    <w:p w:rsidR="00DD5F52" w:rsidRDefault="00DD5F52">
      <w:pPr>
        <w:rPr>
          <w:color w:val="FF0000"/>
        </w:rPr>
        <w:sectPr w:rsidR="00DD5F52">
          <w:footerReference w:type="default" r:id="rId11"/>
          <w:pgSz w:w="11906" w:h="16838"/>
          <w:pgMar w:top="1440" w:right="1800" w:bottom="1440" w:left="1800" w:header="851" w:footer="992" w:gutter="0"/>
          <w:pgNumType w:start="1"/>
          <w:cols w:space="425"/>
          <w:docGrid w:type="lines" w:linePitch="312"/>
        </w:sectPr>
      </w:pPr>
    </w:p>
    <w:p w:rsidR="00DD5F52" w:rsidRDefault="001112E8">
      <w:pPr>
        <w:pStyle w:val="1"/>
      </w:pPr>
      <w:bookmarkStart w:id="16" w:name="_Toc6672"/>
      <w:r>
        <w:lastRenderedPageBreak/>
        <w:t xml:space="preserve">2 </w:t>
      </w:r>
      <w:r>
        <w:t>规划协调性分析</w:t>
      </w:r>
      <w:bookmarkEnd w:id="16"/>
    </w:p>
    <w:p w:rsidR="00DD5F52" w:rsidRDefault="001112E8">
      <w:pPr>
        <w:pStyle w:val="2"/>
      </w:pPr>
      <w:bookmarkStart w:id="17" w:name="_Toc30895"/>
      <w:r>
        <w:t xml:space="preserve">2.1 </w:t>
      </w:r>
      <w:r>
        <w:t>与区域发展规划</w:t>
      </w:r>
      <w:r>
        <w:rPr>
          <w:rFonts w:hint="eastAsia"/>
        </w:rPr>
        <w:t>协调</w:t>
      </w:r>
      <w:r>
        <w:t>性分析</w:t>
      </w:r>
      <w:bookmarkEnd w:id="17"/>
    </w:p>
    <w:p w:rsidR="00DD5F52" w:rsidRDefault="001112E8">
      <w:pPr>
        <w:pStyle w:val="a5"/>
        <w:overflowPunct w:val="0"/>
        <w:topLinePunct/>
        <w:snapToGrid w:val="0"/>
        <w:spacing w:line="500" w:lineRule="exact"/>
        <w:ind w:firstLineChars="200" w:firstLine="560"/>
        <w:rPr>
          <w:rFonts w:ascii="Times New Roman" w:eastAsia="仿宋_GB2312" w:hAnsi="Times New Roman"/>
          <w:sz w:val="28"/>
          <w:szCs w:val="28"/>
        </w:rPr>
      </w:pPr>
      <w:proofErr w:type="gramStart"/>
      <w:r>
        <w:rPr>
          <w:rFonts w:ascii="Times New Roman" w:eastAsia="仿宋_GB2312" w:hAnsi="Times New Roman" w:hint="eastAsia"/>
          <w:sz w:val="28"/>
          <w:szCs w:val="28"/>
        </w:rPr>
        <w:t>九华镇</w:t>
      </w:r>
      <w:proofErr w:type="gramEnd"/>
      <w:r>
        <w:rPr>
          <w:rFonts w:ascii="Times New Roman" w:eastAsia="仿宋_GB2312" w:hAnsi="Times New Roman" w:hint="eastAsia"/>
          <w:sz w:val="28"/>
          <w:szCs w:val="28"/>
        </w:rPr>
        <w:t>产业园区本轮规划发展目标与《全国主体功能区规划》、《江苏省主体功能区规</w:t>
      </w:r>
      <w:r>
        <w:rPr>
          <w:rFonts w:ascii="Times New Roman" w:eastAsia="仿宋_GB2312" w:hAnsi="Times New Roman" w:hint="eastAsia"/>
          <w:sz w:val="28"/>
          <w:szCs w:val="28"/>
        </w:rPr>
        <w:t>划（</w:t>
      </w:r>
      <w:r>
        <w:rPr>
          <w:rFonts w:ascii="Times New Roman" w:eastAsia="仿宋_GB2312" w:hAnsi="Times New Roman" w:hint="eastAsia"/>
          <w:sz w:val="28"/>
          <w:szCs w:val="28"/>
        </w:rPr>
        <w:t>2011-2020</w:t>
      </w:r>
      <w:r>
        <w:rPr>
          <w:rFonts w:ascii="Times New Roman" w:eastAsia="仿宋_GB2312" w:hAnsi="Times New Roman" w:hint="eastAsia"/>
          <w:sz w:val="28"/>
          <w:szCs w:val="28"/>
        </w:rPr>
        <w:t>年）》要求相协调，发展目标和产业规划与《长江三角洲区域一体化发展规划纲要》</w:t>
      </w:r>
      <w:r>
        <w:rPr>
          <w:rFonts w:ascii="Times New Roman" w:eastAsia="仿宋_GB2312" w:hAnsi="Times New Roman" w:hint="eastAsia"/>
          <w:sz w:val="28"/>
          <w:szCs w:val="28"/>
        </w:rPr>
        <w:t>、《南通市国民经济和社会发展第十四个五年规划和二〇三五年远景目标纲要》、《如皋市国民经济和社会发展第十四个五年规划和二〇三五年远景目标纲要》、《如皋市城市总体规划（</w:t>
      </w:r>
      <w:r>
        <w:rPr>
          <w:rFonts w:ascii="Times New Roman" w:eastAsia="仿宋_GB2312" w:hAnsi="Times New Roman" w:hint="eastAsia"/>
          <w:sz w:val="28"/>
          <w:szCs w:val="28"/>
        </w:rPr>
        <w:t>2013-2030</w:t>
      </w:r>
      <w:r>
        <w:rPr>
          <w:rFonts w:ascii="Times New Roman" w:eastAsia="仿宋_GB2312" w:hAnsi="Times New Roman" w:hint="eastAsia"/>
          <w:sz w:val="28"/>
          <w:szCs w:val="28"/>
        </w:rPr>
        <w:t>）》（</w:t>
      </w:r>
      <w:r>
        <w:rPr>
          <w:rFonts w:ascii="Times New Roman" w:eastAsia="仿宋_GB2312" w:hAnsi="Times New Roman" w:hint="eastAsia"/>
          <w:sz w:val="28"/>
          <w:szCs w:val="28"/>
        </w:rPr>
        <w:t>2017</w:t>
      </w:r>
      <w:r>
        <w:rPr>
          <w:rFonts w:ascii="Times New Roman" w:eastAsia="仿宋_GB2312" w:hAnsi="Times New Roman" w:hint="eastAsia"/>
          <w:sz w:val="28"/>
          <w:szCs w:val="28"/>
        </w:rPr>
        <w:t>年修改）和《如皋市九华镇总体规划修编（</w:t>
      </w:r>
      <w:r>
        <w:rPr>
          <w:rFonts w:ascii="Times New Roman" w:eastAsia="仿宋_GB2312" w:hAnsi="Times New Roman" w:hint="eastAsia"/>
          <w:sz w:val="28"/>
          <w:szCs w:val="28"/>
        </w:rPr>
        <w:t>2018-2035</w:t>
      </w:r>
      <w:r>
        <w:rPr>
          <w:rFonts w:ascii="Times New Roman" w:eastAsia="仿宋_GB2312" w:hAnsi="Times New Roman" w:hint="eastAsia"/>
          <w:sz w:val="28"/>
          <w:szCs w:val="28"/>
        </w:rPr>
        <w:t>）》（</w:t>
      </w:r>
      <w:r>
        <w:rPr>
          <w:rFonts w:ascii="Times New Roman" w:eastAsia="仿宋_GB2312" w:hAnsi="Times New Roman" w:hint="eastAsia"/>
          <w:sz w:val="28"/>
          <w:szCs w:val="28"/>
        </w:rPr>
        <w:t>2020</w:t>
      </w:r>
      <w:r>
        <w:rPr>
          <w:rFonts w:ascii="Times New Roman" w:eastAsia="仿宋_GB2312" w:hAnsi="Times New Roman" w:hint="eastAsia"/>
          <w:sz w:val="28"/>
          <w:szCs w:val="28"/>
        </w:rPr>
        <w:t>年调整）等发展规划要求相协调。</w:t>
      </w:r>
    </w:p>
    <w:p w:rsidR="00DD5F52" w:rsidRDefault="001112E8">
      <w:pPr>
        <w:pStyle w:val="2"/>
      </w:pPr>
      <w:bookmarkStart w:id="18" w:name="_Toc5823"/>
      <w:r>
        <w:t xml:space="preserve">2.2 </w:t>
      </w:r>
      <w:r>
        <w:t>与用地相关规划</w:t>
      </w:r>
      <w:r>
        <w:rPr>
          <w:rFonts w:hint="eastAsia"/>
        </w:rPr>
        <w:t>协调</w:t>
      </w:r>
      <w:r>
        <w:t>性分析</w:t>
      </w:r>
      <w:bookmarkEnd w:id="18"/>
    </w:p>
    <w:p w:rsidR="00DD5F52" w:rsidRDefault="001112E8">
      <w:pPr>
        <w:spacing w:line="500" w:lineRule="exact"/>
        <w:ind w:firstLineChars="200" w:firstLine="560"/>
        <w:rPr>
          <w:rFonts w:eastAsia="仿宋_GB2312"/>
          <w:color w:val="FF0000"/>
          <w:sz w:val="28"/>
          <w:szCs w:val="28"/>
        </w:rPr>
      </w:pPr>
      <w:proofErr w:type="gramStart"/>
      <w:r>
        <w:rPr>
          <w:rFonts w:eastAsia="仿宋_GB2312" w:hint="eastAsia"/>
          <w:sz w:val="28"/>
          <w:szCs w:val="28"/>
        </w:rPr>
        <w:t>九华镇</w:t>
      </w:r>
      <w:proofErr w:type="gramEnd"/>
      <w:r>
        <w:rPr>
          <w:rFonts w:eastAsia="仿宋_GB2312" w:hint="eastAsia"/>
          <w:sz w:val="28"/>
          <w:szCs w:val="28"/>
        </w:rPr>
        <w:t>产业园区</w:t>
      </w:r>
      <w:r>
        <w:rPr>
          <w:rFonts w:eastAsia="仿宋_GB2312" w:hint="eastAsia"/>
          <w:sz w:val="28"/>
          <w:szCs w:val="28"/>
        </w:rPr>
        <w:t>用地规划与</w:t>
      </w:r>
      <w:r>
        <w:rPr>
          <w:rFonts w:eastAsia="仿宋_GB2312"/>
          <w:sz w:val="28"/>
          <w:szCs w:val="28"/>
        </w:rPr>
        <w:t>《</w:t>
      </w:r>
      <w:r>
        <w:rPr>
          <w:rFonts w:eastAsia="仿宋_GB2312" w:hint="eastAsia"/>
          <w:sz w:val="28"/>
          <w:szCs w:val="28"/>
        </w:rPr>
        <w:t>如皋市</w:t>
      </w:r>
      <w:r>
        <w:rPr>
          <w:rFonts w:eastAsia="仿宋_GB2312"/>
          <w:sz w:val="28"/>
          <w:szCs w:val="28"/>
        </w:rPr>
        <w:t>城市总体规划（</w:t>
      </w:r>
      <w:r>
        <w:rPr>
          <w:rFonts w:eastAsia="仿宋_GB2312"/>
          <w:sz w:val="28"/>
          <w:szCs w:val="28"/>
        </w:rPr>
        <w:t>2013-</w:t>
      </w:r>
      <w:r>
        <w:rPr>
          <w:rFonts w:eastAsia="仿宋_GB2312"/>
          <w:sz w:val="28"/>
          <w:szCs w:val="28"/>
        </w:rPr>
        <w:t>2030</w:t>
      </w:r>
      <w:r>
        <w:rPr>
          <w:rFonts w:eastAsia="仿宋_GB2312"/>
          <w:sz w:val="28"/>
          <w:szCs w:val="28"/>
        </w:rPr>
        <w:t>）》（</w:t>
      </w:r>
      <w:r>
        <w:rPr>
          <w:rFonts w:eastAsia="仿宋_GB2312"/>
          <w:sz w:val="28"/>
          <w:szCs w:val="28"/>
        </w:rPr>
        <w:t>2017</w:t>
      </w:r>
      <w:r>
        <w:rPr>
          <w:rFonts w:eastAsia="仿宋_GB2312"/>
          <w:sz w:val="28"/>
          <w:szCs w:val="28"/>
        </w:rPr>
        <w:t>年修改）</w:t>
      </w:r>
      <w:r>
        <w:rPr>
          <w:rFonts w:eastAsia="仿宋_GB2312" w:hint="eastAsia"/>
          <w:sz w:val="28"/>
          <w:szCs w:val="28"/>
        </w:rPr>
        <w:t>存在不相符情况，目前如皋市正在编制国土空间规划，建议</w:t>
      </w:r>
      <w:proofErr w:type="gramStart"/>
      <w:r>
        <w:rPr>
          <w:rFonts w:eastAsia="仿宋_GB2312" w:hint="eastAsia"/>
          <w:sz w:val="28"/>
          <w:szCs w:val="28"/>
        </w:rPr>
        <w:t>九华镇</w:t>
      </w:r>
      <w:proofErr w:type="gramEnd"/>
      <w:r>
        <w:rPr>
          <w:rFonts w:eastAsia="仿宋_GB2312" w:hint="eastAsia"/>
          <w:sz w:val="28"/>
          <w:szCs w:val="28"/>
        </w:rPr>
        <w:t>人民政府与如皋市自然资源和规划局协商，在新一轮国土空间规划和如皋市城市总</w:t>
      </w:r>
      <w:proofErr w:type="gramStart"/>
      <w:r>
        <w:rPr>
          <w:rFonts w:eastAsia="仿宋_GB2312" w:hint="eastAsia"/>
          <w:sz w:val="28"/>
          <w:szCs w:val="28"/>
        </w:rPr>
        <w:t>规</w:t>
      </w:r>
      <w:proofErr w:type="gramEnd"/>
      <w:r>
        <w:rPr>
          <w:rFonts w:eastAsia="仿宋_GB2312" w:hint="eastAsia"/>
          <w:sz w:val="28"/>
          <w:szCs w:val="28"/>
        </w:rPr>
        <w:t>编制过程中，将本次规划不一致之处纳入考虑范围，使后续发展进一步协调。用地范围占用部分一般农用地，在后续开发过程中，应严格落实耕地占补平衡。</w:t>
      </w:r>
    </w:p>
    <w:p w:rsidR="00DD5F52" w:rsidRDefault="001112E8">
      <w:pPr>
        <w:pStyle w:val="2"/>
      </w:pPr>
      <w:bookmarkStart w:id="19" w:name="_Toc8058"/>
      <w:r>
        <w:t xml:space="preserve">2.3 </w:t>
      </w:r>
      <w:r>
        <w:t>与产业政策及规划</w:t>
      </w:r>
      <w:r>
        <w:rPr>
          <w:rFonts w:hint="eastAsia"/>
        </w:rPr>
        <w:t>协调</w:t>
      </w:r>
      <w:r>
        <w:t>性分析</w:t>
      </w:r>
      <w:bookmarkEnd w:id="19"/>
    </w:p>
    <w:p w:rsidR="00DD5F52" w:rsidRDefault="00391B83">
      <w:pPr>
        <w:pStyle w:val="a5"/>
        <w:overflowPunct w:val="0"/>
        <w:topLinePunct/>
        <w:snapToGrid w:val="0"/>
        <w:spacing w:after="0" w:line="500" w:lineRule="exact"/>
        <w:ind w:firstLineChars="200" w:firstLine="560"/>
        <w:rPr>
          <w:rFonts w:ascii="Times New Roman" w:eastAsia="仿宋_GB2312" w:hAnsi="Times New Roman"/>
          <w:sz w:val="28"/>
          <w:szCs w:val="28"/>
        </w:rPr>
      </w:pPr>
      <w:bookmarkStart w:id="20" w:name="_Hlk55464437"/>
      <w:proofErr w:type="gramStart"/>
      <w:r>
        <w:rPr>
          <w:rFonts w:ascii="Times New Roman" w:eastAsia="仿宋_GB2312" w:hAnsi="Times New Roman" w:hint="eastAsia"/>
          <w:sz w:val="28"/>
          <w:szCs w:val="28"/>
        </w:rPr>
        <w:t>九华镇</w:t>
      </w:r>
      <w:proofErr w:type="gramEnd"/>
      <w:r>
        <w:rPr>
          <w:rFonts w:ascii="Times New Roman" w:eastAsia="仿宋_GB2312" w:hAnsi="Times New Roman" w:hint="eastAsia"/>
          <w:sz w:val="28"/>
          <w:szCs w:val="28"/>
        </w:rPr>
        <w:t>产业园区主导产业为</w:t>
      </w:r>
      <w:r w:rsidR="001112E8">
        <w:rPr>
          <w:rFonts w:ascii="Times New Roman" w:eastAsia="仿宋_GB2312" w:hAnsi="Times New Roman" w:hint="eastAsia"/>
          <w:sz w:val="28"/>
          <w:szCs w:val="28"/>
        </w:rPr>
        <w:t>装备制造产业、汽车零部件产业、电子信息技术产业和新能源新材料产业等，</w:t>
      </w:r>
      <w:proofErr w:type="gramStart"/>
      <w:r w:rsidR="001112E8">
        <w:rPr>
          <w:rFonts w:ascii="Times New Roman" w:eastAsia="仿宋_GB2312" w:hAnsi="Times New Roman" w:hint="eastAsia"/>
          <w:sz w:val="28"/>
          <w:szCs w:val="28"/>
        </w:rPr>
        <w:t>九华镇</w:t>
      </w:r>
      <w:proofErr w:type="gramEnd"/>
      <w:r w:rsidR="001112E8">
        <w:rPr>
          <w:rFonts w:ascii="Times New Roman" w:eastAsia="仿宋_GB2312" w:hAnsi="Times New Roman" w:hint="eastAsia"/>
          <w:sz w:val="28"/>
          <w:szCs w:val="28"/>
        </w:rPr>
        <w:t>产业园区本轮规划的产业方向与《国务院关于加快建立健全绿色低碳循环发展经济体系的指导意见》（国发〔</w:t>
      </w:r>
      <w:r w:rsidR="001112E8">
        <w:rPr>
          <w:rFonts w:ascii="Times New Roman" w:eastAsia="仿宋_GB2312" w:hAnsi="Times New Roman" w:hint="eastAsia"/>
          <w:sz w:val="28"/>
          <w:szCs w:val="28"/>
        </w:rPr>
        <w:t>2021</w:t>
      </w:r>
      <w:r w:rsidR="001112E8">
        <w:rPr>
          <w:rFonts w:ascii="Times New Roman" w:eastAsia="仿宋_GB2312" w:hAnsi="Times New Roman" w:hint="eastAsia"/>
          <w:sz w:val="28"/>
          <w:szCs w:val="28"/>
        </w:rPr>
        <w:t>〕</w:t>
      </w:r>
      <w:r w:rsidR="001112E8">
        <w:rPr>
          <w:rFonts w:ascii="Times New Roman" w:eastAsia="仿宋_GB2312" w:hAnsi="Times New Roman" w:hint="eastAsia"/>
          <w:sz w:val="28"/>
          <w:szCs w:val="28"/>
        </w:rPr>
        <w:t>4</w:t>
      </w:r>
      <w:r w:rsidR="001112E8">
        <w:rPr>
          <w:rFonts w:ascii="Times New Roman" w:eastAsia="仿宋_GB2312" w:hAnsi="Times New Roman" w:hint="eastAsia"/>
          <w:sz w:val="28"/>
          <w:szCs w:val="28"/>
        </w:rPr>
        <w:t>号）、《南通市关于加大污染减排力度推进重点行业绿色发展的指导意见》（</w:t>
      </w:r>
      <w:proofErr w:type="gramStart"/>
      <w:r w:rsidR="001112E8">
        <w:rPr>
          <w:rFonts w:ascii="Times New Roman" w:eastAsia="仿宋_GB2312" w:hAnsi="Times New Roman" w:hint="eastAsia"/>
          <w:sz w:val="28"/>
          <w:szCs w:val="28"/>
        </w:rPr>
        <w:t>通办〔</w:t>
      </w:r>
      <w:r w:rsidR="001112E8">
        <w:rPr>
          <w:rFonts w:ascii="Times New Roman" w:eastAsia="仿宋_GB2312" w:hAnsi="Times New Roman" w:hint="eastAsia"/>
          <w:sz w:val="28"/>
          <w:szCs w:val="28"/>
        </w:rPr>
        <w:t>2021</w:t>
      </w:r>
      <w:r w:rsidR="001112E8">
        <w:rPr>
          <w:rFonts w:ascii="Times New Roman" w:eastAsia="仿宋_GB2312" w:hAnsi="Times New Roman" w:hint="eastAsia"/>
          <w:sz w:val="28"/>
          <w:szCs w:val="28"/>
        </w:rPr>
        <w:t>〕</w:t>
      </w:r>
      <w:proofErr w:type="gramEnd"/>
      <w:r w:rsidR="001112E8">
        <w:rPr>
          <w:rFonts w:ascii="Times New Roman" w:eastAsia="仿宋_GB2312" w:hAnsi="Times New Roman" w:hint="eastAsia"/>
          <w:sz w:val="28"/>
          <w:szCs w:val="28"/>
        </w:rPr>
        <w:t>59</w:t>
      </w:r>
      <w:r>
        <w:rPr>
          <w:rFonts w:ascii="Times New Roman" w:eastAsia="仿宋_GB2312" w:hAnsi="Times New Roman" w:hint="eastAsia"/>
          <w:sz w:val="28"/>
          <w:szCs w:val="28"/>
        </w:rPr>
        <w:t>号）</w:t>
      </w:r>
      <w:r w:rsidR="001112E8">
        <w:rPr>
          <w:rFonts w:ascii="Times New Roman" w:eastAsia="仿宋_GB2312" w:hAnsi="Times New Roman" w:hint="eastAsia"/>
          <w:sz w:val="28"/>
          <w:szCs w:val="28"/>
        </w:rPr>
        <w:t>等产业相关政策及规划相符合，园区将积极推行高效能、低能耗、可循环、少排放的绿色生产模式。</w:t>
      </w:r>
    </w:p>
    <w:p w:rsidR="00DD5F52" w:rsidRDefault="001112E8">
      <w:pPr>
        <w:pStyle w:val="a5"/>
        <w:overflowPunct w:val="0"/>
        <w:topLinePunct/>
        <w:snapToGrid w:val="0"/>
        <w:spacing w:after="0"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园区将严格执行《产业结构调整指导目录（</w:t>
      </w:r>
      <w:r>
        <w:rPr>
          <w:rFonts w:ascii="Times New Roman" w:eastAsia="仿宋_GB2312" w:hAnsi="Times New Roman" w:hint="eastAsia"/>
          <w:sz w:val="28"/>
          <w:szCs w:val="28"/>
        </w:rPr>
        <w:t>2019</w:t>
      </w:r>
      <w:r>
        <w:rPr>
          <w:rFonts w:ascii="Times New Roman" w:eastAsia="仿宋_GB2312" w:hAnsi="Times New Roman" w:hint="eastAsia"/>
          <w:sz w:val="28"/>
          <w:szCs w:val="28"/>
        </w:rPr>
        <w:t>年本）》、《外商投资准入特别管理措施（负面清单）（</w:t>
      </w:r>
      <w:r>
        <w:rPr>
          <w:rFonts w:ascii="Times New Roman" w:eastAsia="仿宋_GB2312" w:hAnsi="Times New Roman" w:hint="eastAsia"/>
          <w:sz w:val="28"/>
          <w:szCs w:val="28"/>
        </w:rPr>
        <w:t>2020</w:t>
      </w:r>
      <w:r>
        <w:rPr>
          <w:rFonts w:ascii="Times New Roman" w:eastAsia="仿宋_GB2312" w:hAnsi="Times New Roman" w:hint="eastAsia"/>
          <w:sz w:val="28"/>
          <w:szCs w:val="28"/>
        </w:rPr>
        <w:t>年版）》、《鼓励外商投资产</w:t>
      </w:r>
      <w:r>
        <w:rPr>
          <w:rFonts w:ascii="Times New Roman" w:eastAsia="仿宋_GB2312" w:hAnsi="Times New Roman" w:hint="eastAsia"/>
          <w:sz w:val="28"/>
          <w:szCs w:val="28"/>
        </w:rPr>
        <w:t>业目录》（</w:t>
      </w:r>
      <w:r>
        <w:rPr>
          <w:rFonts w:ascii="Times New Roman" w:eastAsia="仿宋_GB2312" w:hAnsi="Times New Roman" w:hint="eastAsia"/>
          <w:sz w:val="28"/>
          <w:szCs w:val="28"/>
        </w:rPr>
        <w:t>2020</w:t>
      </w:r>
      <w:r>
        <w:rPr>
          <w:rFonts w:ascii="Times New Roman" w:eastAsia="仿宋_GB2312" w:hAnsi="Times New Roman" w:hint="eastAsia"/>
          <w:sz w:val="28"/>
          <w:szCs w:val="28"/>
        </w:rPr>
        <w:t>年版）、《产业转移指导目录（</w:t>
      </w:r>
      <w:r>
        <w:rPr>
          <w:rFonts w:ascii="Times New Roman" w:eastAsia="仿宋_GB2312" w:hAnsi="Times New Roman" w:hint="eastAsia"/>
          <w:sz w:val="28"/>
          <w:szCs w:val="28"/>
        </w:rPr>
        <w:t>2018</w:t>
      </w:r>
      <w:r>
        <w:rPr>
          <w:rFonts w:ascii="Times New Roman" w:eastAsia="仿宋_GB2312" w:hAnsi="Times New Roman" w:hint="eastAsia"/>
          <w:sz w:val="28"/>
          <w:szCs w:val="28"/>
        </w:rPr>
        <w:t>年本）》以及《江苏省工业和信息产业结构调整限制淘汰目录和能耗限额的通知》（苏政办发〔</w:t>
      </w:r>
      <w:r>
        <w:rPr>
          <w:rFonts w:ascii="Times New Roman" w:eastAsia="仿宋_GB2312" w:hAnsi="Times New Roman" w:hint="eastAsia"/>
          <w:sz w:val="28"/>
          <w:szCs w:val="28"/>
        </w:rPr>
        <w:t>2015</w:t>
      </w:r>
      <w:r>
        <w:rPr>
          <w:rFonts w:ascii="Times New Roman" w:eastAsia="仿宋_GB2312" w:hAnsi="Times New Roman" w:hint="eastAsia"/>
          <w:sz w:val="28"/>
          <w:szCs w:val="28"/>
        </w:rPr>
        <w:t>〕</w:t>
      </w:r>
      <w:r>
        <w:rPr>
          <w:rFonts w:ascii="Times New Roman" w:eastAsia="仿宋_GB2312" w:hAnsi="Times New Roman" w:hint="eastAsia"/>
          <w:sz w:val="28"/>
          <w:szCs w:val="28"/>
        </w:rPr>
        <w:t>118</w:t>
      </w:r>
      <w:r>
        <w:rPr>
          <w:rFonts w:ascii="Times New Roman" w:eastAsia="仿宋_GB2312" w:hAnsi="Times New Roman" w:hint="eastAsia"/>
          <w:sz w:val="28"/>
          <w:szCs w:val="28"/>
        </w:rPr>
        <w:t>号）、《长江经济带发展负面清单指南</w:t>
      </w:r>
      <w:r>
        <w:rPr>
          <w:rFonts w:ascii="Times New Roman" w:eastAsia="仿宋_GB2312" w:hAnsi="Times New Roman" w:hint="eastAsia"/>
          <w:sz w:val="28"/>
          <w:szCs w:val="28"/>
        </w:rPr>
        <w:t>-</w:t>
      </w:r>
      <w:r>
        <w:rPr>
          <w:rFonts w:ascii="Times New Roman" w:eastAsia="仿宋_GB2312" w:hAnsi="Times New Roman" w:hint="eastAsia"/>
          <w:sz w:val="28"/>
          <w:szCs w:val="28"/>
        </w:rPr>
        <w:t>江苏省实施细则（试行）》等相关政策规范要求，不引入以上文件中的禁止、淘汰和限制类项目。</w:t>
      </w:r>
    </w:p>
    <w:p w:rsidR="00DD5F52" w:rsidRDefault="001112E8">
      <w:pPr>
        <w:adjustRightInd w:val="0"/>
        <w:spacing w:line="500" w:lineRule="exact"/>
        <w:ind w:firstLineChars="200" w:firstLine="560"/>
        <w:rPr>
          <w:rFonts w:eastAsia="仿宋_GB2312"/>
          <w:sz w:val="28"/>
          <w:szCs w:val="28"/>
        </w:rPr>
      </w:pPr>
      <w:r>
        <w:rPr>
          <w:rFonts w:eastAsia="仿宋_GB2312" w:hint="eastAsia"/>
          <w:sz w:val="28"/>
          <w:szCs w:val="28"/>
        </w:rPr>
        <w:t>此外，本轮规划环</w:t>
      </w:r>
      <w:proofErr w:type="gramStart"/>
      <w:r>
        <w:rPr>
          <w:rFonts w:eastAsia="仿宋_GB2312" w:hint="eastAsia"/>
          <w:sz w:val="28"/>
          <w:szCs w:val="28"/>
        </w:rPr>
        <w:t>评结合</w:t>
      </w:r>
      <w:proofErr w:type="gramEnd"/>
      <w:r>
        <w:rPr>
          <w:rFonts w:eastAsia="仿宋_GB2312" w:hint="eastAsia"/>
          <w:sz w:val="28"/>
          <w:szCs w:val="28"/>
        </w:rPr>
        <w:t>以上产业政策制定了生态环境准入清单，园区将严格按清单控制入区项目，围绕相关产业政策和规划中鼓励发展的项目进行招商引资。综上，园区本轮规划与相关产业政策具有协调性。</w:t>
      </w:r>
      <w:bookmarkEnd w:id="20"/>
    </w:p>
    <w:p w:rsidR="00DD5F52" w:rsidRDefault="001112E8">
      <w:pPr>
        <w:pStyle w:val="2"/>
      </w:pPr>
      <w:bookmarkStart w:id="21" w:name="_Toc27256"/>
      <w:r>
        <w:t xml:space="preserve">2.4 </w:t>
      </w:r>
      <w:r>
        <w:t>与生态环境保护法规及规划</w:t>
      </w:r>
      <w:r>
        <w:rPr>
          <w:rFonts w:hint="eastAsia"/>
        </w:rPr>
        <w:t>协调</w:t>
      </w:r>
      <w:r>
        <w:t>性分析</w:t>
      </w:r>
      <w:bookmarkEnd w:id="21"/>
    </w:p>
    <w:p w:rsidR="00DD5F52" w:rsidRDefault="001112E8">
      <w:pPr>
        <w:spacing w:line="500" w:lineRule="exact"/>
        <w:ind w:firstLineChars="200" w:firstLine="560"/>
        <w:rPr>
          <w:rFonts w:eastAsia="仿宋_GB2312" w:hint="eastAsia"/>
          <w:sz w:val="28"/>
          <w:szCs w:val="28"/>
        </w:rPr>
      </w:pPr>
      <w:proofErr w:type="gramStart"/>
      <w:r>
        <w:rPr>
          <w:rFonts w:eastAsia="仿宋_GB2312" w:hint="eastAsia"/>
          <w:sz w:val="28"/>
          <w:szCs w:val="28"/>
        </w:rPr>
        <w:t>九华</w:t>
      </w:r>
      <w:r>
        <w:rPr>
          <w:rFonts w:eastAsia="仿宋_GB2312" w:hint="eastAsia"/>
          <w:sz w:val="28"/>
          <w:szCs w:val="28"/>
        </w:rPr>
        <w:t>镇</w:t>
      </w:r>
      <w:proofErr w:type="gramEnd"/>
      <w:r>
        <w:rPr>
          <w:rFonts w:eastAsia="仿宋_GB2312" w:hint="eastAsia"/>
          <w:sz w:val="28"/>
          <w:szCs w:val="28"/>
        </w:rPr>
        <w:t>产业园区</w:t>
      </w:r>
      <w:r>
        <w:rPr>
          <w:rFonts w:eastAsia="仿宋_GB2312" w:hint="eastAsia"/>
          <w:sz w:val="28"/>
          <w:szCs w:val="28"/>
        </w:rPr>
        <w:t>本轮规划范围不涉及国家级生态保护红线，不涉及</w:t>
      </w:r>
      <w:r>
        <w:rPr>
          <w:rFonts w:eastAsia="仿宋_GB2312"/>
          <w:sz w:val="28"/>
          <w:szCs w:val="28"/>
        </w:rPr>
        <w:t>江苏省生态空间管控区域</w:t>
      </w:r>
      <w:r>
        <w:rPr>
          <w:rFonts w:eastAsia="仿宋_GB2312" w:hint="eastAsia"/>
          <w:sz w:val="28"/>
          <w:szCs w:val="28"/>
        </w:rPr>
        <w:t>。园区本轮规划与《江苏省长江水污染防治条例》、《江苏省长江经济带生态环境保护实施规划》、《水污染防治行动计划》、《江苏省水污染防治工作方案》、《土壤污染防治行动计划》、《关于加强长江流域生态环境保护工作的通知》（苏政发〔</w:t>
      </w:r>
      <w:r>
        <w:rPr>
          <w:rFonts w:eastAsia="仿宋_GB2312" w:hint="eastAsia"/>
          <w:sz w:val="28"/>
          <w:szCs w:val="28"/>
        </w:rPr>
        <w:t>2016</w:t>
      </w:r>
      <w:r>
        <w:rPr>
          <w:rFonts w:eastAsia="仿宋_GB2312" w:hint="eastAsia"/>
          <w:sz w:val="28"/>
          <w:szCs w:val="28"/>
        </w:rPr>
        <w:t>〕</w:t>
      </w:r>
      <w:r>
        <w:rPr>
          <w:rFonts w:eastAsia="仿宋_GB2312" w:hint="eastAsia"/>
          <w:sz w:val="28"/>
          <w:szCs w:val="28"/>
        </w:rPr>
        <w:t>96</w:t>
      </w:r>
      <w:r>
        <w:rPr>
          <w:rFonts w:eastAsia="仿宋_GB2312" w:hint="eastAsia"/>
          <w:sz w:val="28"/>
          <w:szCs w:val="28"/>
        </w:rPr>
        <w:t>号）、《长江流域（南通段）生态环境保护工作方案》等相</w:t>
      </w:r>
      <w:r>
        <w:rPr>
          <w:rFonts w:eastAsia="仿宋_GB2312" w:hint="eastAsia"/>
          <w:sz w:val="28"/>
          <w:szCs w:val="28"/>
        </w:rPr>
        <w:t>协调</w:t>
      </w:r>
      <w:r>
        <w:rPr>
          <w:rFonts w:eastAsia="仿宋_GB2312" w:hint="eastAsia"/>
          <w:sz w:val="28"/>
          <w:szCs w:val="28"/>
        </w:rPr>
        <w:t>。</w:t>
      </w:r>
    </w:p>
    <w:p w:rsidR="009F1B6F" w:rsidRDefault="009F1B6F">
      <w:pPr>
        <w:spacing w:line="500" w:lineRule="exact"/>
        <w:ind w:firstLineChars="200" w:firstLine="560"/>
        <w:rPr>
          <w:rFonts w:eastAsia="仿宋_GB2312" w:hint="eastAsia"/>
          <w:sz w:val="28"/>
          <w:szCs w:val="28"/>
        </w:rPr>
      </w:pPr>
    </w:p>
    <w:p w:rsidR="009F1B6F" w:rsidRDefault="009F1B6F">
      <w:pPr>
        <w:spacing w:line="500" w:lineRule="exact"/>
        <w:ind w:firstLineChars="200" w:firstLine="560"/>
        <w:rPr>
          <w:rFonts w:eastAsia="仿宋_GB2312"/>
          <w:sz w:val="28"/>
          <w:szCs w:val="28"/>
        </w:rPr>
      </w:pPr>
    </w:p>
    <w:p w:rsidR="00DD5F52" w:rsidRDefault="00DD5F52">
      <w:pPr>
        <w:pStyle w:val="1"/>
        <w:sectPr w:rsidR="00DD5F52">
          <w:pgSz w:w="11906" w:h="16838"/>
          <w:pgMar w:top="1440" w:right="1800" w:bottom="1440" w:left="1800" w:header="851" w:footer="992" w:gutter="0"/>
          <w:cols w:space="425"/>
          <w:docGrid w:type="lines" w:linePitch="312"/>
        </w:sectPr>
      </w:pPr>
    </w:p>
    <w:p w:rsidR="00DD5F52" w:rsidRDefault="001112E8">
      <w:pPr>
        <w:pStyle w:val="1"/>
      </w:pPr>
      <w:bookmarkStart w:id="22" w:name="_Toc28701"/>
      <w:r>
        <w:lastRenderedPageBreak/>
        <w:t>3</w:t>
      </w:r>
      <w:r>
        <w:t>环境质量现状</w:t>
      </w:r>
      <w:bookmarkEnd w:id="22"/>
    </w:p>
    <w:p w:rsidR="00DD5F52" w:rsidRDefault="001112E8">
      <w:pPr>
        <w:spacing w:line="500" w:lineRule="exact"/>
        <w:ind w:firstLineChars="200" w:firstLine="560"/>
        <w:rPr>
          <w:rFonts w:eastAsia="仿宋_GB2312"/>
          <w:sz w:val="28"/>
          <w:szCs w:val="28"/>
        </w:rPr>
      </w:pPr>
      <w:bookmarkStart w:id="23" w:name="_Hlk67211259"/>
      <w:r>
        <w:rPr>
          <w:rFonts w:eastAsia="仿宋_GB2312"/>
          <w:sz w:val="28"/>
          <w:szCs w:val="28"/>
        </w:rPr>
        <w:t>（</w:t>
      </w:r>
      <w:r>
        <w:rPr>
          <w:rFonts w:eastAsia="仿宋_GB2312"/>
          <w:sz w:val="28"/>
          <w:szCs w:val="28"/>
        </w:rPr>
        <w:t>1</w:t>
      </w:r>
      <w:r>
        <w:rPr>
          <w:rFonts w:eastAsia="仿宋_GB2312"/>
          <w:sz w:val="28"/>
          <w:szCs w:val="28"/>
        </w:rPr>
        <w:t>）环境空气</w:t>
      </w:r>
      <w:bookmarkStart w:id="24" w:name="_Hlk67208469"/>
      <w:r>
        <w:rPr>
          <w:rFonts w:eastAsia="仿宋_GB2312" w:hint="eastAsia"/>
          <w:sz w:val="28"/>
          <w:szCs w:val="28"/>
        </w:rPr>
        <w:t>：</w:t>
      </w:r>
      <w:bookmarkEnd w:id="24"/>
      <w:r>
        <w:rPr>
          <w:rFonts w:eastAsia="仿宋_GB2312" w:hint="eastAsia"/>
          <w:sz w:val="28"/>
          <w:szCs w:val="28"/>
        </w:rPr>
        <w:t>根据环境空气质量现状监测结果，监测期间氨气、氯化氢、硫化氢、甲苯、二甲苯和</w:t>
      </w:r>
      <w:r>
        <w:rPr>
          <w:rFonts w:eastAsia="仿宋_GB2312" w:hint="eastAsia"/>
          <w:sz w:val="28"/>
          <w:szCs w:val="28"/>
        </w:rPr>
        <w:t>TV</w:t>
      </w:r>
      <w:r>
        <w:rPr>
          <w:rFonts w:eastAsia="仿宋_GB2312" w:hint="eastAsia"/>
          <w:sz w:val="28"/>
          <w:szCs w:val="28"/>
        </w:rPr>
        <w:t>OC</w:t>
      </w:r>
      <w:r>
        <w:rPr>
          <w:rFonts w:eastAsia="仿宋_GB2312" w:hint="eastAsia"/>
          <w:sz w:val="28"/>
          <w:szCs w:val="28"/>
        </w:rPr>
        <w:t>的监测值均能满足《环境影响评价技术导则</w:t>
      </w:r>
      <w:r>
        <w:rPr>
          <w:rFonts w:eastAsia="仿宋_GB2312" w:hint="eastAsia"/>
          <w:sz w:val="28"/>
          <w:szCs w:val="28"/>
        </w:rPr>
        <w:t xml:space="preserve"> </w:t>
      </w:r>
      <w:r>
        <w:rPr>
          <w:rFonts w:eastAsia="仿宋_GB2312" w:hint="eastAsia"/>
          <w:sz w:val="28"/>
          <w:szCs w:val="28"/>
        </w:rPr>
        <w:t>大气环境》（</w:t>
      </w:r>
      <w:r>
        <w:rPr>
          <w:rFonts w:eastAsia="仿宋_GB2312" w:hint="eastAsia"/>
          <w:sz w:val="28"/>
          <w:szCs w:val="28"/>
        </w:rPr>
        <w:t>HJ 2.2-2018</w:t>
      </w:r>
      <w:r>
        <w:rPr>
          <w:rFonts w:eastAsia="仿宋_GB2312" w:hint="eastAsia"/>
          <w:sz w:val="28"/>
          <w:szCs w:val="28"/>
        </w:rPr>
        <w:t>）附录</w:t>
      </w:r>
      <w:r>
        <w:rPr>
          <w:rFonts w:eastAsia="仿宋_GB2312" w:hint="eastAsia"/>
          <w:sz w:val="28"/>
          <w:szCs w:val="28"/>
        </w:rPr>
        <w:t>D</w:t>
      </w:r>
      <w:r>
        <w:rPr>
          <w:rFonts w:eastAsia="仿宋_GB2312" w:hint="eastAsia"/>
          <w:sz w:val="28"/>
          <w:szCs w:val="28"/>
        </w:rPr>
        <w:t>其他污染物空气质量浓度参考限值要求，非甲烷总烃监测值均符合大气污染</w:t>
      </w:r>
      <w:proofErr w:type="gramStart"/>
      <w:r>
        <w:rPr>
          <w:rFonts w:eastAsia="仿宋_GB2312" w:hint="eastAsia"/>
          <w:sz w:val="28"/>
          <w:szCs w:val="28"/>
        </w:rPr>
        <w:t>物综合</w:t>
      </w:r>
      <w:proofErr w:type="gramEnd"/>
      <w:r>
        <w:rPr>
          <w:rFonts w:eastAsia="仿宋_GB2312" w:hint="eastAsia"/>
          <w:sz w:val="28"/>
          <w:szCs w:val="28"/>
        </w:rPr>
        <w:t>排放标准详解中的非甲烷总烃浓度限值标准要求。</w:t>
      </w:r>
    </w:p>
    <w:p w:rsidR="00DD5F52" w:rsidRDefault="001112E8">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）地表水环境</w:t>
      </w:r>
      <w:r>
        <w:rPr>
          <w:rFonts w:eastAsia="仿宋_GB2312" w:hint="eastAsia"/>
          <w:sz w:val="28"/>
          <w:szCs w:val="28"/>
        </w:rPr>
        <w:t>：根据地表水环境质量现状监测结果，监测期间各监测断面的水温、</w:t>
      </w:r>
      <w:r>
        <w:rPr>
          <w:rFonts w:eastAsia="仿宋_GB2312" w:hint="eastAsia"/>
          <w:sz w:val="28"/>
          <w:szCs w:val="28"/>
        </w:rPr>
        <w:t>pH</w:t>
      </w:r>
      <w:r>
        <w:rPr>
          <w:rFonts w:eastAsia="仿宋_GB2312" w:hint="eastAsia"/>
          <w:sz w:val="28"/>
          <w:szCs w:val="28"/>
        </w:rPr>
        <w:t>、</w:t>
      </w:r>
      <w:r>
        <w:rPr>
          <w:rFonts w:eastAsia="仿宋_GB2312" w:hint="eastAsia"/>
          <w:sz w:val="28"/>
          <w:szCs w:val="28"/>
        </w:rPr>
        <w:t>DO</w:t>
      </w:r>
      <w:r>
        <w:rPr>
          <w:rFonts w:eastAsia="仿宋_GB2312" w:hint="eastAsia"/>
          <w:sz w:val="28"/>
          <w:szCs w:val="28"/>
        </w:rPr>
        <w:t>、</w:t>
      </w:r>
      <w:r>
        <w:rPr>
          <w:rFonts w:eastAsia="仿宋_GB2312" w:hint="eastAsia"/>
          <w:sz w:val="28"/>
          <w:szCs w:val="28"/>
        </w:rPr>
        <w:t>COD</w:t>
      </w:r>
      <w:r>
        <w:rPr>
          <w:rFonts w:eastAsia="仿宋_GB2312" w:hint="eastAsia"/>
          <w:sz w:val="28"/>
          <w:szCs w:val="28"/>
        </w:rPr>
        <w:t>、</w:t>
      </w:r>
      <w:r>
        <w:rPr>
          <w:rFonts w:eastAsia="仿宋_GB2312" w:hint="eastAsia"/>
          <w:sz w:val="28"/>
          <w:szCs w:val="28"/>
        </w:rPr>
        <w:t>NH</w:t>
      </w:r>
      <w:r>
        <w:rPr>
          <w:rFonts w:eastAsia="仿宋_GB2312" w:hint="eastAsia"/>
          <w:sz w:val="28"/>
          <w:szCs w:val="28"/>
          <w:vertAlign w:val="subscript"/>
        </w:rPr>
        <w:t>3</w:t>
      </w:r>
      <w:r>
        <w:rPr>
          <w:rFonts w:eastAsia="仿宋_GB2312" w:hint="eastAsia"/>
          <w:sz w:val="28"/>
          <w:szCs w:val="28"/>
        </w:rPr>
        <w:t>-N</w:t>
      </w:r>
      <w:r>
        <w:rPr>
          <w:rFonts w:eastAsia="仿宋_GB2312" w:hint="eastAsia"/>
          <w:sz w:val="28"/>
          <w:szCs w:val="28"/>
        </w:rPr>
        <w:t>、总磷、石油类、挥发</w:t>
      </w:r>
      <w:proofErr w:type="gramStart"/>
      <w:r>
        <w:rPr>
          <w:rFonts w:eastAsia="仿宋_GB2312" w:hint="eastAsia"/>
          <w:sz w:val="28"/>
          <w:szCs w:val="28"/>
        </w:rPr>
        <w:t>酚</w:t>
      </w:r>
      <w:proofErr w:type="gramEnd"/>
      <w:r>
        <w:rPr>
          <w:rFonts w:eastAsia="仿宋_GB2312" w:hint="eastAsia"/>
          <w:sz w:val="28"/>
          <w:szCs w:val="28"/>
        </w:rPr>
        <w:t>和</w:t>
      </w:r>
      <w:r>
        <w:rPr>
          <w:rFonts w:eastAsia="仿宋_GB2312" w:hint="eastAsia"/>
          <w:sz w:val="28"/>
          <w:szCs w:val="28"/>
        </w:rPr>
        <w:t>LAS</w:t>
      </w:r>
      <w:r>
        <w:rPr>
          <w:rFonts w:eastAsia="仿宋_GB2312" w:hint="eastAsia"/>
          <w:sz w:val="28"/>
          <w:szCs w:val="28"/>
        </w:rPr>
        <w:t>的监测值均满足《地表水环境质量标准》（</w:t>
      </w:r>
      <w:r>
        <w:rPr>
          <w:rFonts w:eastAsia="仿宋_GB2312" w:hint="eastAsia"/>
          <w:sz w:val="28"/>
          <w:szCs w:val="28"/>
        </w:rPr>
        <w:t>GB 3838-2002</w:t>
      </w:r>
      <w:r>
        <w:rPr>
          <w:rFonts w:eastAsia="仿宋_GB2312" w:hint="eastAsia"/>
          <w:sz w:val="28"/>
          <w:szCs w:val="28"/>
        </w:rPr>
        <w:t>）Ⅲ类标准。</w:t>
      </w:r>
    </w:p>
    <w:p w:rsidR="00DD5F52" w:rsidRDefault="001112E8">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）地下水环境：</w:t>
      </w:r>
      <w:r>
        <w:rPr>
          <w:rFonts w:eastAsia="仿宋_GB2312" w:hint="eastAsia"/>
          <w:sz w:val="28"/>
          <w:szCs w:val="28"/>
        </w:rPr>
        <w:t>根据地下水环境质量现状监测结果，对照《地下水质量标准》（</w:t>
      </w:r>
      <w:r>
        <w:rPr>
          <w:rFonts w:eastAsia="仿宋_GB2312" w:hint="eastAsia"/>
          <w:sz w:val="28"/>
          <w:szCs w:val="28"/>
        </w:rPr>
        <w:t>GB/T14848-2</w:t>
      </w:r>
      <w:r>
        <w:rPr>
          <w:rFonts w:eastAsia="仿宋_GB2312" w:hint="eastAsia"/>
          <w:sz w:val="28"/>
          <w:szCs w:val="28"/>
        </w:rPr>
        <w:t>017</w:t>
      </w:r>
      <w:r>
        <w:rPr>
          <w:rFonts w:eastAsia="仿宋_GB2312" w:hint="eastAsia"/>
          <w:sz w:val="28"/>
          <w:szCs w:val="28"/>
        </w:rPr>
        <w:t>）中的各分类标准，监测期间各监测点位所测各项指标监测值均可达到《地下水质量标准》（</w:t>
      </w:r>
      <w:r>
        <w:rPr>
          <w:rFonts w:eastAsia="仿宋_GB2312" w:hint="eastAsia"/>
          <w:sz w:val="28"/>
          <w:szCs w:val="28"/>
        </w:rPr>
        <w:t>GB/T14848-2017</w:t>
      </w:r>
      <w:r>
        <w:rPr>
          <w:rFonts w:eastAsia="仿宋_GB2312" w:hint="eastAsia"/>
          <w:sz w:val="28"/>
          <w:szCs w:val="28"/>
        </w:rPr>
        <w:t>）</w:t>
      </w:r>
      <w:r>
        <w:rPr>
          <w:rFonts w:eastAsia="仿宋_GB2312" w:hint="eastAsia"/>
          <w:sz w:val="28"/>
          <w:szCs w:val="28"/>
        </w:rPr>
        <w:t>IV</w:t>
      </w:r>
      <w:r>
        <w:rPr>
          <w:rFonts w:eastAsia="仿宋_GB2312" w:hint="eastAsia"/>
          <w:sz w:val="28"/>
          <w:szCs w:val="28"/>
        </w:rPr>
        <w:t>类标准要求。</w:t>
      </w:r>
    </w:p>
    <w:p w:rsidR="00DD5F52" w:rsidRDefault="001112E8">
      <w:pPr>
        <w:spacing w:line="500" w:lineRule="exact"/>
        <w:ind w:firstLineChars="200" w:firstLine="560"/>
        <w:rPr>
          <w:rFonts w:eastAsia="仿宋_GB2312"/>
          <w:bCs/>
          <w:sz w:val="28"/>
          <w:szCs w:val="28"/>
        </w:rPr>
      </w:pPr>
      <w:r>
        <w:rPr>
          <w:rFonts w:eastAsia="仿宋_GB2312"/>
          <w:sz w:val="28"/>
          <w:szCs w:val="28"/>
        </w:rPr>
        <w:t>（</w:t>
      </w:r>
      <w:r>
        <w:rPr>
          <w:rFonts w:eastAsia="仿宋_GB2312"/>
          <w:sz w:val="28"/>
          <w:szCs w:val="28"/>
        </w:rPr>
        <w:t>4</w:t>
      </w:r>
      <w:r>
        <w:rPr>
          <w:rFonts w:eastAsia="仿宋_GB2312"/>
          <w:sz w:val="28"/>
          <w:szCs w:val="28"/>
        </w:rPr>
        <w:t>）声环境：</w:t>
      </w:r>
      <w:r>
        <w:rPr>
          <w:rFonts w:eastAsia="仿宋_GB2312" w:hint="eastAsia"/>
          <w:bCs/>
          <w:sz w:val="28"/>
          <w:szCs w:val="28"/>
        </w:rPr>
        <w:t>根据声环境质量现状监测结果，监测期间各监测点位的昼间、夜间噪声监测值均符合《声环境质量标准》（</w:t>
      </w:r>
      <w:r>
        <w:rPr>
          <w:rFonts w:eastAsia="仿宋_GB2312" w:hint="eastAsia"/>
          <w:bCs/>
          <w:sz w:val="28"/>
          <w:szCs w:val="28"/>
        </w:rPr>
        <w:t>GB 3096-2008</w:t>
      </w:r>
      <w:r>
        <w:rPr>
          <w:rFonts w:eastAsia="仿宋_GB2312" w:hint="eastAsia"/>
          <w:bCs/>
          <w:sz w:val="28"/>
          <w:szCs w:val="28"/>
        </w:rPr>
        <w:t>）中相应声环境功能区标准限值要求。</w:t>
      </w:r>
    </w:p>
    <w:p w:rsidR="00DD5F52" w:rsidRDefault="001112E8">
      <w:pPr>
        <w:spacing w:line="500" w:lineRule="exact"/>
        <w:ind w:firstLineChars="200" w:firstLine="560"/>
        <w:rPr>
          <w:rFonts w:eastAsia="仿宋_GB2312"/>
          <w:bCs/>
          <w:sz w:val="28"/>
          <w:szCs w:val="28"/>
        </w:rPr>
      </w:pPr>
      <w:r>
        <w:rPr>
          <w:rFonts w:eastAsia="仿宋_GB2312" w:hint="eastAsia"/>
          <w:bCs/>
          <w:sz w:val="28"/>
          <w:szCs w:val="28"/>
        </w:rPr>
        <w:t>（</w:t>
      </w:r>
      <w:r>
        <w:rPr>
          <w:rFonts w:eastAsia="仿宋_GB2312" w:hint="eastAsia"/>
          <w:bCs/>
          <w:sz w:val="28"/>
          <w:szCs w:val="28"/>
        </w:rPr>
        <w:t>5</w:t>
      </w:r>
      <w:r>
        <w:rPr>
          <w:rFonts w:eastAsia="仿宋_GB2312" w:hint="eastAsia"/>
          <w:bCs/>
          <w:sz w:val="28"/>
          <w:szCs w:val="28"/>
        </w:rPr>
        <w:t>）土壤环境：根据土壤环境质量现状监测结果，监测期间所有监测点</w:t>
      </w:r>
      <w:proofErr w:type="gramStart"/>
      <w:r>
        <w:rPr>
          <w:rFonts w:eastAsia="仿宋_GB2312" w:hint="eastAsia"/>
          <w:bCs/>
          <w:sz w:val="28"/>
          <w:szCs w:val="28"/>
        </w:rPr>
        <w:t>位各项</w:t>
      </w:r>
      <w:proofErr w:type="gramEnd"/>
      <w:r>
        <w:rPr>
          <w:rFonts w:eastAsia="仿宋_GB2312" w:hint="eastAsia"/>
          <w:bCs/>
          <w:sz w:val="28"/>
          <w:szCs w:val="28"/>
        </w:rPr>
        <w:t>指标监测值均低于《土壤环境质量</w:t>
      </w:r>
      <w:r>
        <w:rPr>
          <w:rFonts w:eastAsia="仿宋_GB2312" w:hint="eastAsia"/>
          <w:bCs/>
          <w:sz w:val="28"/>
          <w:szCs w:val="28"/>
        </w:rPr>
        <w:t xml:space="preserve"> </w:t>
      </w:r>
      <w:r>
        <w:rPr>
          <w:rFonts w:eastAsia="仿宋_GB2312" w:hint="eastAsia"/>
          <w:bCs/>
          <w:sz w:val="28"/>
          <w:szCs w:val="28"/>
        </w:rPr>
        <w:t>建设用地土壤污染风险管控标准（试行）》（</w:t>
      </w:r>
      <w:r>
        <w:rPr>
          <w:rFonts w:eastAsia="仿宋_GB2312" w:hint="eastAsia"/>
          <w:bCs/>
          <w:sz w:val="28"/>
          <w:szCs w:val="28"/>
        </w:rPr>
        <w:t>GB36600-2018</w:t>
      </w:r>
      <w:r>
        <w:rPr>
          <w:rFonts w:eastAsia="仿宋_GB2312" w:hint="eastAsia"/>
          <w:bCs/>
          <w:sz w:val="28"/>
          <w:szCs w:val="28"/>
        </w:rPr>
        <w:t>）中第二类用地的筛选值或《土壤环境质量</w:t>
      </w:r>
      <w:r>
        <w:rPr>
          <w:rFonts w:eastAsia="仿宋_GB2312" w:hint="eastAsia"/>
          <w:bCs/>
          <w:sz w:val="28"/>
          <w:szCs w:val="28"/>
        </w:rPr>
        <w:t xml:space="preserve"> </w:t>
      </w:r>
      <w:r>
        <w:rPr>
          <w:rFonts w:eastAsia="仿宋_GB2312" w:hint="eastAsia"/>
          <w:bCs/>
          <w:sz w:val="28"/>
          <w:szCs w:val="28"/>
        </w:rPr>
        <w:t>农</w:t>
      </w:r>
      <w:r>
        <w:rPr>
          <w:rFonts w:eastAsia="仿宋_GB2312" w:hint="eastAsia"/>
          <w:bCs/>
          <w:sz w:val="28"/>
          <w:szCs w:val="28"/>
        </w:rPr>
        <w:t>用地土壤污染风险管控标准（试行）》（</w:t>
      </w:r>
      <w:r>
        <w:rPr>
          <w:rFonts w:eastAsia="仿宋_GB2312" w:hint="eastAsia"/>
          <w:bCs/>
          <w:sz w:val="28"/>
          <w:szCs w:val="28"/>
        </w:rPr>
        <w:t>GB15618-2018</w:t>
      </w:r>
      <w:r>
        <w:rPr>
          <w:rFonts w:eastAsia="仿宋_GB2312" w:hint="eastAsia"/>
          <w:bCs/>
          <w:sz w:val="28"/>
          <w:szCs w:val="28"/>
        </w:rPr>
        <w:t>）风险筛选值。</w:t>
      </w:r>
    </w:p>
    <w:p w:rsidR="00DD5F52" w:rsidRDefault="001112E8">
      <w:pPr>
        <w:spacing w:line="500" w:lineRule="exact"/>
        <w:ind w:firstLineChars="200" w:firstLine="560"/>
        <w:rPr>
          <w:rFonts w:eastAsia="仿宋_GB2312"/>
          <w:sz w:val="28"/>
          <w:szCs w:val="28"/>
        </w:rPr>
      </w:pPr>
      <w:r>
        <w:rPr>
          <w:rFonts w:eastAsia="仿宋_GB2312" w:hint="eastAsia"/>
          <w:bCs/>
          <w:sz w:val="28"/>
          <w:szCs w:val="28"/>
        </w:rPr>
        <w:t>（</w:t>
      </w:r>
      <w:r>
        <w:rPr>
          <w:rFonts w:eastAsia="仿宋_GB2312" w:hint="eastAsia"/>
          <w:bCs/>
          <w:sz w:val="28"/>
          <w:szCs w:val="28"/>
        </w:rPr>
        <w:t>6</w:t>
      </w:r>
      <w:r>
        <w:rPr>
          <w:rFonts w:eastAsia="仿宋_GB2312" w:hint="eastAsia"/>
          <w:bCs/>
          <w:sz w:val="28"/>
          <w:szCs w:val="28"/>
        </w:rPr>
        <w:t>）底泥：根据底泥环境现状监测结果，所测各项监测项目均满足《土壤环境质量</w:t>
      </w:r>
      <w:r>
        <w:rPr>
          <w:rFonts w:eastAsia="仿宋_GB2312" w:hint="eastAsia"/>
          <w:bCs/>
          <w:sz w:val="28"/>
          <w:szCs w:val="28"/>
        </w:rPr>
        <w:t xml:space="preserve"> </w:t>
      </w:r>
      <w:r>
        <w:rPr>
          <w:rFonts w:eastAsia="仿宋_GB2312" w:hint="eastAsia"/>
          <w:bCs/>
          <w:sz w:val="28"/>
          <w:szCs w:val="28"/>
        </w:rPr>
        <w:t>农用地土壤污染风险管控标准（试行）》（</w:t>
      </w:r>
      <w:r>
        <w:rPr>
          <w:rFonts w:eastAsia="仿宋_GB2312" w:hint="eastAsia"/>
          <w:bCs/>
          <w:sz w:val="28"/>
          <w:szCs w:val="28"/>
        </w:rPr>
        <w:t>GB15618-2018</w:t>
      </w:r>
      <w:r>
        <w:rPr>
          <w:rFonts w:eastAsia="仿宋_GB2312" w:hint="eastAsia"/>
          <w:bCs/>
          <w:sz w:val="28"/>
          <w:szCs w:val="28"/>
        </w:rPr>
        <w:t>）中对应土壤污染筛选值要求。</w:t>
      </w:r>
    </w:p>
    <w:bookmarkEnd w:id="23"/>
    <w:p w:rsidR="00DD5F52" w:rsidRDefault="00DD5F52">
      <w:pPr>
        <w:tabs>
          <w:tab w:val="left" w:pos="8647"/>
          <w:tab w:val="left" w:pos="8789"/>
        </w:tabs>
        <w:adjustRightInd w:val="0"/>
        <w:spacing w:line="500" w:lineRule="exact"/>
        <w:ind w:firstLineChars="200" w:firstLine="560"/>
        <w:rPr>
          <w:rFonts w:eastAsia="仿宋_GB2312"/>
          <w:bCs/>
          <w:color w:val="FF0000"/>
          <w:sz w:val="28"/>
          <w:szCs w:val="28"/>
        </w:rPr>
      </w:pPr>
    </w:p>
    <w:p w:rsidR="00DD5F52" w:rsidRDefault="00DD5F52">
      <w:pPr>
        <w:pStyle w:val="1"/>
        <w:sectPr w:rsidR="00DD5F52">
          <w:pgSz w:w="11906" w:h="16838"/>
          <w:pgMar w:top="1440" w:right="1800" w:bottom="1440" w:left="1800" w:header="851" w:footer="992" w:gutter="0"/>
          <w:cols w:space="425"/>
          <w:docGrid w:type="lines" w:linePitch="312"/>
        </w:sectPr>
      </w:pPr>
    </w:p>
    <w:p w:rsidR="00DD5F52" w:rsidRDefault="001112E8">
      <w:pPr>
        <w:pStyle w:val="1"/>
      </w:pPr>
      <w:bookmarkStart w:id="25" w:name="_Toc10429"/>
      <w:r>
        <w:lastRenderedPageBreak/>
        <w:t>4</w:t>
      </w:r>
      <w:r>
        <w:t>环境影响预测结论</w:t>
      </w:r>
      <w:bookmarkEnd w:id="25"/>
    </w:p>
    <w:p w:rsidR="00DD5F52" w:rsidRDefault="001112E8">
      <w:pPr>
        <w:spacing w:line="500" w:lineRule="exact"/>
        <w:ind w:firstLineChars="200" w:firstLine="560"/>
        <w:rPr>
          <w:rFonts w:eastAsia="仿宋_GB2312"/>
          <w:sz w:val="28"/>
          <w:szCs w:val="28"/>
        </w:rPr>
      </w:pPr>
      <w:bookmarkStart w:id="26" w:name="_Hlk55642365"/>
      <w:r>
        <w:rPr>
          <w:rFonts w:eastAsia="仿宋_GB2312"/>
          <w:sz w:val="28"/>
          <w:szCs w:val="28"/>
        </w:rPr>
        <w:t>（</w:t>
      </w:r>
      <w:r>
        <w:rPr>
          <w:rFonts w:eastAsia="仿宋_GB2312"/>
          <w:sz w:val="28"/>
          <w:szCs w:val="28"/>
        </w:rPr>
        <w:t>1</w:t>
      </w:r>
      <w:r>
        <w:rPr>
          <w:rFonts w:eastAsia="仿宋_GB2312"/>
          <w:sz w:val="28"/>
          <w:szCs w:val="28"/>
        </w:rPr>
        <w:t>）</w:t>
      </w:r>
      <w:r>
        <w:rPr>
          <w:rFonts w:eastAsia="仿宋_GB2312" w:hint="eastAsia"/>
          <w:sz w:val="28"/>
          <w:szCs w:val="28"/>
        </w:rPr>
        <w:t>大气环境：规划期末园区排放的</w:t>
      </w:r>
      <w:r>
        <w:rPr>
          <w:rFonts w:eastAsia="仿宋_GB2312" w:hint="eastAsia"/>
          <w:sz w:val="28"/>
          <w:szCs w:val="28"/>
        </w:rPr>
        <w:t>SO</w:t>
      </w:r>
      <w:r>
        <w:rPr>
          <w:rFonts w:eastAsia="仿宋_GB2312" w:hint="eastAsia"/>
          <w:sz w:val="28"/>
          <w:szCs w:val="28"/>
          <w:vertAlign w:val="subscript"/>
        </w:rPr>
        <w:t>2</w:t>
      </w:r>
      <w:r>
        <w:rPr>
          <w:rFonts w:eastAsia="仿宋_GB2312" w:hint="eastAsia"/>
          <w:sz w:val="28"/>
          <w:szCs w:val="28"/>
        </w:rPr>
        <w:t>、</w:t>
      </w:r>
      <w:r>
        <w:rPr>
          <w:rFonts w:eastAsia="仿宋_GB2312" w:hint="eastAsia"/>
          <w:sz w:val="28"/>
          <w:szCs w:val="28"/>
        </w:rPr>
        <w:t>NOx</w:t>
      </w:r>
      <w:r>
        <w:rPr>
          <w:rFonts w:eastAsia="仿宋_GB2312" w:hint="eastAsia"/>
          <w:sz w:val="28"/>
          <w:szCs w:val="28"/>
        </w:rPr>
        <w:t>、颗粒物、</w:t>
      </w:r>
      <w:r>
        <w:rPr>
          <w:rFonts w:eastAsia="仿宋_GB2312" w:hint="eastAsia"/>
          <w:sz w:val="28"/>
          <w:szCs w:val="28"/>
        </w:rPr>
        <w:t>VOCs</w:t>
      </w:r>
      <w:r>
        <w:rPr>
          <w:rFonts w:eastAsia="仿宋_GB2312" w:hint="eastAsia"/>
          <w:sz w:val="28"/>
          <w:szCs w:val="28"/>
        </w:rPr>
        <w:t>、甲苯、二甲苯、氨、氯化氢、甲醛对区域及周边大气环境的浓度贡献值叠加现状监测值后，均能够满足环境空气质量标准的要求，不会改变周边的大气环境功能，对区</w:t>
      </w:r>
      <w:r>
        <w:rPr>
          <w:rFonts w:eastAsia="仿宋_GB2312" w:hint="eastAsia"/>
          <w:sz w:val="28"/>
          <w:szCs w:val="28"/>
        </w:rPr>
        <w:t>域内大气污染物的影响可接受。</w:t>
      </w:r>
    </w:p>
    <w:p w:rsidR="00DD5F52" w:rsidRDefault="001112E8">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）地表水环境：</w:t>
      </w:r>
      <w:r>
        <w:rPr>
          <w:rFonts w:eastAsia="仿宋_GB2312" w:hint="eastAsia"/>
          <w:sz w:val="28"/>
          <w:szCs w:val="28"/>
        </w:rPr>
        <w:t>规划</w:t>
      </w:r>
      <w:proofErr w:type="gramStart"/>
      <w:r>
        <w:rPr>
          <w:rFonts w:eastAsia="仿宋_GB2312" w:hint="eastAsia"/>
          <w:sz w:val="28"/>
          <w:szCs w:val="28"/>
        </w:rPr>
        <w:t>期产业</w:t>
      </w:r>
      <w:proofErr w:type="gramEnd"/>
      <w:r>
        <w:rPr>
          <w:rFonts w:eastAsia="仿宋_GB2312" w:hint="eastAsia"/>
          <w:sz w:val="28"/>
          <w:szCs w:val="28"/>
        </w:rPr>
        <w:t>园区内的企业生产废水经预处理后与生活污水一起接入市政管网，排入</w:t>
      </w:r>
      <w:proofErr w:type="gramStart"/>
      <w:r>
        <w:rPr>
          <w:rFonts w:eastAsia="仿宋_GB2312" w:hint="eastAsia"/>
          <w:sz w:val="28"/>
          <w:szCs w:val="28"/>
        </w:rPr>
        <w:t>九华镇</w:t>
      </w:r>
      <w:proofErr w:type="gramEnd"/>
      <w:r>
        <w:rPr>
          <w:rFonts w:eastAsia="仿宋_GB2312" w:hint="eastAsia"/>
          <w:sz w:val="28"/>
          <w:szCs w:val="28"/>
        </w:rPr>
        <w:t>污水处理厂进行处理，废水接管标准执行《污水综合排放标准》（</w:t>
      </w:r>
      <w:r>
        <w:rPr>
          <w:rFonts w:eastAsia="仿宋_GB2312" w:hint="eastAsia"/>
          <w:sz w:val="28"/>
          <w:szCs w:val="28"/>
        </w:rPr>
        <w:t>GB 8978-1996</w:t>
      </w:r>
      <w:r>
        <w:rPr>
          <w:rFonts w:eastAsia="仿宋_GB2312" w:hint="eastAsia"/>
          <w:sz w:val="28"/>
          <w:szCs w:val="28"/>
        </w:rPr>
        <w:t>）三级标准和污水处理厂的接管标准，污水处理厂尾水排放标准执行《城镇污水处理厂污染物排放标准》（</w:t>
      </w:r>
      <w:r>
        <w:rPr>
          <w:rFonts w:eastAsia="仿宋_GB2312" w:hint="eastAsia"/>
          <w:sz w:val="28"/>
          <w:szCs w:val="28"/>
        </w:rPr>
        <w:t>GB18918-2002</w:t>
      </w:r>
      <w:r>
        <w:rPr>
          <w:rFonts w:eastAsia="仿宋_GB2312" w:hint="eastAsia"/>
          <w:sz w:val="28"/>
          <w:szCs w:val="28"/>
        </w:rPr>
        <w:t>）一级</w:t>
      </w:r>
      <w:r>
        <w:rPr>
          <w:rFonts w:eastAsia="仿宋_GB2312" w:hint="eastAsia"/>
          <w:sz w:val="28"/>
          <w:szCs w:val="28"/>
        </w:rPr>
        <w:t>A</w:t>
      </w:r>
      <w:r>
        <w:rPr>
          <w:rFonts w:eastAsia="仿宋_GB2312" w:hint="eastAsia"/>
          <w:sz w:val="28"/>
          <w:szCs w:val="28"/>
        </w:rPr>
        <w:t>标准，尾水排入东方红河。</w:t>
      </w:r>
    </w:p>
    <w:p w:rsidR="00DD5F52" w:rsidRDefault="001112E8">
      <w:pPr>
        <w:spacing w:line="500" w:lineRule="exact"/>
        <w:ind w:firstLineChars="200" w:firstLine="560"/>
        <w:rPr>
          <w:rFonts w:eastAsia="仿宋_GB2312"/>
          <w:sz w:val="28"/>
          <w:szCs w:val="28"/>
        </w:rPr>
      </w:pPr>
      <w:proofErr w:type="gramStart"/>
      <w:r>
        <w:rPr>
          <w:rFonts w:eastAsia="仿宋_GB2312" w:hint="eastAsia"/>
          <w:sz w:val="28"/>
          <w:szCs w:val="28"/>
        </w:rPr>
        <w:t>九华镇污水处理厂规划</w:t>
      </w:r>
      <w:proofErr w:type="gramEnd"/>
      <w:r>
        <w:rPr>
          <w:rFonts w:eastAsia="仿宋_GB2312" w:hint="eastAsia"/>
          <w:sz w:val="28"/>
          <w:szCs w:val="28"/>
        </w:rPr>
        <w:t>处理规模</w:t>
      </w:r>
      <w:r>
        <w:rPr>
          <w:rFonts w:eastAsia="仿宋_GB2312" w:hint="eastAsia"/>
          <w:sz w:val="28"/>
          <w:szCs w:val="28"/>
        </w:rPr>
        <w:t>5</w:t>
      </w:r>
      <w:r>
        <w:rPr>
          <w:rFonts w:eastAsia="仿宋_GB2312" w:hint="eastAsia"/>
          <w:sz w:val="28"/>
          <w:szCs w:val="28"/>
        </w:rPr>
        <w:t>万</w:t>
      </w:r>
      <w:r>
        <w:rPr>
          <w:rFonts w:eastAsia="仿宋_GB2312" w:hint="eastAsia"/>
          <w:sz w:val="28"/>
          <w:szCs w:val="28"/>
        </w:rPr>
        <w:t>m</w:t>
      </w:r>
      <w:r>
        <w:rPr>
          <w:rFonts w:eastAsia="仿宋_GB2312" w:hint="eastAsia"/>
          <w:sz w:val="28"/>
          <w:szCs w:val="28"/>
          <w:vertAlign w:val="superscript"/>
        </w:rPr>
        <w:t>3</w:t>
      </w:r>
      <w:r>
        <w:rPr>
          <w:rFonts w:eastAsia="仿宋_GB2312" w:hint="eastAsia"/>
          <w:sz w:val="28"/>
          <w:szCs w:val="28"/>
        </w:rPr>
        <w:t>/d</w:t>
      </w:r>
      <w:r>
        <w:rPr>
          <w:rFonts w:eastAsia="仿宋_GB2312" w:hint="eastAsia"/>
          <w:sz w:val="28"/>
          <w:szCs w:val="28"/>
        </w:rPr>
        <w:t>，规划期末本区域排入</w:t>
      </w:r>
      <w:proofErr w:type="gramStart"/>
      <w:r>
        <w:rPr>
          <w:rFonts w:eastAsia="仿宋_GB2312" w:hint="eastAsia"/>
          <w:sz w:val="28"/>
          <w:szCs w:val="28"/>
        </w:rPr>
        <w:t>九华镇</w:t>
      </w:r>
      <w:proofErr w:type="gramEnd"/>
      <w:r>
        <w:rPr>
          <w:rFonts w:eastAsia="仿宋_GB2312" w:hint="eastAsia"/>
          <w:sz w:val="28"/>
          <w:szCs w:val="28"/>
        </w:rPr>
        <w:t>污水处理厂的废水总量为</w:t>
      </w:r>
      <w:r>
        <w:rPr>
          <w:rFonts w:eastAsia="仿宋_GB2312" w:hint="eastAsia"/>
          <w:sz w:val="28"/>
          <w:szCs w:val="28"/>
        </w:rPr>
        <w:t>36.34</w:t>
      </w:r>
      <w:r>
        <w:rPr>
          <w:rFonts w:eastAsia="仿宋_GB2312" w:hint="eastAsia"/>
          <w:sz w:val="28"/>
          <w:szCs w:val="28"/>
        </w:rPr>
        <w:t>万</w:t>
      </w:r>
      <w:r>
        <w:rPr>
          <w:rFonts w:eastAsia="仿宋_GB2312" w:hint="eastAsia"/>
          <w:sz w:val="28"/>
          <w:szCs w:val="28"/>
        </w:rPr>
        <w:t xml:space="preserve"> m</w:t>
      </w:r>
      <w:r>
        <w:rPr>
          <w:rFonts w:eastAsia="仿宋_GB2312" w:hint="eastAsia"/>
          <w:sz w:val="28"/>
          <w:szCs w:val="28"/>
          <w:vertAlign w:val="superscript"/>
        </w:rPr>
        <w:t>3</w:t>
      </w:r>
      <w:r>
        <w:rPr>
          <w:rFonts w:eastAsia="仿宋_GB2312" w:hint="eastAsia"/>
          <w:sz w:val="28"/>
          <w:szCs w:val="28"/>
        </w:rPr>
        <w:t>/a</w:t>
      </w:r>
      <w:r>
        <w:rPr>
          <w:rFonts w:eastAsia="仿宋_GB2312" w:hint="eastAsia"/>
          <w:sz w:val="28"/>
          <w:szCs w:val="28"/>
        </w:rPr>
        <w:t>（</w:t>
      </w:r>
      <w:r>
        <w:rPr>
          <w:rFonts w:eastAsia="仿宋_GB2312" w:hint="eastAsia"/>
          <w:sz w:val="28"/>
          <w:szCs w:val="28"/>
        </w:rPr>
        <w:t>0.1</w:t>
      </w:r>
      <w:r>
        <w:rPr>
          <w:rFonts w:eastAsia="仿宋_GB2312" w:hint="eastAsia"/>
          <w:sz w:val="28"/>
          <w:szCs w:val="28"/>
        </w:rPr>
        <w:t>万</w:t>
      </w:r>
      <w:r>
        <w:rPr>
          <w:rFonts w:eastAsia="仿宋_GB2312" w:hint="eastAsia"/>
          <w:sz w:val="28"/>
          <w:szCs w:val="28"/>
        </w:rPr>
        <w:t>t/d</w:t>
      </w:r>
      <w:r>
        <w:rPr>
          <w:rFonts w:eastAsia="仿宋_GB2312" w:hint="eastAsia"/>
          <w:sz w:val="28"/>
          <w:szCs w:val="28"/>
        </w:rPr>
        <w:t>），占</w:t>
      </w:r>
      <w:proofErr w:type="gramStart"/>
      <w:r>
        <w:rPr>
          <w:rFonts w:eastAsia="仿宋_GB2312" w:hint="eastAsia"/>
          <w:sz w:val="28"/>
          <w:szCs w:val="28"/>
        </w:rPr>
        <w:t>九华镇</w:t>
      </w:r>
      <w:proofErr w:type="gramEnd"/>
      <w:r>
        <w:rPr>
          <w:rFonts w:eastAsia="仿宋_GB2312" w:hint="eastAsia"/>
          <w:sz w:val="28"/>
          <w:szCs w:val="28"/>
        </w:rPr>
        <w:t>污水处理厂总规模的</w:t>
      </w:r>
      <w:r>
        <w:rPr>
          <w:rFonts w:eastAsia="仿宋_GB2312" w:hint="eastAsia"/>
          <w:sz w:val="28"/>
          <w:szCs w:val="28"/>
        </w:rPr>
        <w:t>2%</w:t>
      </w:r>
      <w:r>
        <w:rPr>
          <w:rFonts w:eastAsia="仿宋_GB2312" w:hint="eastAsia"/>
          <w:sz w:val="28"/>
          <w:szCs w:val="28"/>
        </w:rPr>
        <w:t>。</w:t>
      </w:r>
      <w:proofErr w:type="gramStart"/>
      <w:r>
        <w:rPr>
          <w:rFonts w:eastAsia="仿宋_GB2312" w:hint="eastAsia"/>
          <w:sz w:val="28"/>
          <w:szCs w:val="28"/>
        </w:rPr>
        <w:t>九华镇</w:t>
      </w:r>
      <w:proofErr w:type="gramEnd"/>
      <w:r>
        <w:rPr>
          <w:rFonts w:eastAsia="仿宋_GB2312" w:hint="eastAsia"/>
          <w:sz w:val="28"/>
          <w:szCs w:val="28"/>
        </w:rPr>
        <w:t>污水处理厂现状处理能力为</w:t>
      </w:r>
      <w:r>
        <w:rPr>
          <w:rFonts w:eastAsia="仿宋_GB2312" w:hint="eastAsia"/>
          <w:sz w:val="28"/>
          <w:szCs w:val="28"/>
        </w:rPr>
        <w:t>0.3</w:t>
      </w:r>
      <w:r>
        <w:rPr>
          <w:rFonts w:eastAsia="仿宋_GB2312" w:hint="eastAsia"/>
          <w:sz w:val="28"/>
          <w:szCs w:val="28"/>
        </w:rPr>
        <w:t>万</w:t>
      </w:r>
      <w:r>
        <w:rPr>
          <w:rFonts w:eastAsia="仿宋_GB2312" w:hint="eastAsia"/>
          <w:sz w:val="28"/>
          <w:szCs w:val="28"/>
        </w:rPr>
        <w:t>m</w:t>
      </w:r>
      <w:r>
        <w:rPr>
          <w:rFonts w:eastAsia="仿宋_GB2312" w:hint="eastAsia"/>
          <w:sz w:val="28"/>
          <w:szCs w:val="28"/>
          <w:vertAlign w:val="superscript"/>
        </w:rPr>
        <w:t>3</w:t>
      </w:r>
      <w:r>
        <w:rPr>
          <w:rFonts w:eastAsia="仿宋_GB2312" w:hint="eastAsia"/>
          <w:sz w:val="28"/>
          <w:szCs w:val="28"/>
        </w:rPr>
        <w:t>/d</w:t>
      </w:r>
      <w:r>
        <w:rPr>
          <w:rFonts w:eastAsia="仿宋_GB2312" w:hint="eastAsia"/>
          <w:sz w:val="28"/>
          <w:szCs w:val="28"/>
        </w:rPr>
        <w:t>，实际处理量为</w:t>
      </w:r>
      <w:r>
        <w:rPr>
          <w:rFonts w:eastAsia="仿宋_GB2312" w:hint="eastAsia"/>
          <w:sz w:val="28"/>
          <w:szCs w:val="28"/>
        </w:rPr>
        <w:t>82.33</w:t>
      </w:r>
      <w:r>
        <w:rPr>
          <w:rFonts w:eastAsia="仿宋_GB2312" w:hint="eastAsia"/>
          <w:sz w:val="28"/>
          <w:szCs w:val="28"/>
        </w:rPr>
        <w:t>万</w:t>
      </w:r>
      <w:r>
        <w:rPr>
          <w:rFonts w:eastAsia="仿宋_GB2312" w:hint="eastAsia"/>
          <w:sz w:val="28"/>
          <w:szCs w:val="28"/>
        </w:rPr>
        <w:t>t/a</w:t>
      </w:r>
      <w:r>
        <w:rPr>
          <w:rFonts w:eastAsia="仿宋_GB2312" w:hint="eastAsia"/>
          <w:sz w:val="28"/>
          <w:szCs w:val="28"/>
        </w:rPr>
        <w:t>（</w:t>
      </w:r>
      <w:r>
        <w:rPr>
          <w:rFonts w:eastAsia="仿宋_GB2312" w:hint="eastAsia"/>
          <w:sz w:val="28"/>
          <w:szCs w:val="28"/>
        </w:rPr>
        <w:t>0.226</w:t>
      </w:r>
      <w:r>
        <w:rPr>
          <w:rFonts w:eastAsia="仿宋_GB2312" w:hint="eastAsia"/>
          <w:sz w:val="28"/>
          <w:szCs w:val="28"/>
        </w:rPr>
        <w:t>万</w:t>
      </w:r>
      <w:r>
        <w:rPr>
          <w:rFonts w:eastAsia="仿宋_GB2312" w:hint="eastAsia"/>
          <w:sz w:val="28"/>
          <w:szCs w:val="28"/>
        </w:rPr>
        <w:t>t/d</w:t>
      </w:r>
      <w:r>
        <w:rPr>
          <w:rFonts w:eastAsia="仿宋_GB2312" w:hint="eastAsia"/>
          <w:sz w:val="28"/>
          <w:szCs w:val="28"/>
        </w:rPr>
        <w:t>），规划期末园区新增废水量为</w:t>
      </w:r>
      <w:r>
        <w:rPr>
          <w:rFonts w:eastAsia="仿宋_GB2312" w:hint="eastAsia"/>
          <w:sz w:val="28"/>
          <w:szCs w:val="28"/>
        </w:rPr>
        <w:t>23.74</w:t>
      </w:r>
      <w:r>
        <w:rPr>
          <w:rFonts w:eastAsia="仿宋_GB2312" w:hint="eastAsia"/>
          <w:sz w:val="28"/>
          <w:szCs w:val="28"/>
        </w:rPr>
        <w:t>万</w:t>
      </w:r>
      <w:r>
        <w:rPr>
          <w:rFonts w:eastAsia="仿宋_GB2312" w:hint="eastAsia"/>
          <w:sz w:val="28"/>
          <w:szCs w:val="28"/>
        </w:rPr>
        <w:t>t/a</w:t>
      </w:r>
      <w:r>
        <w:rPr>
          <w:rFonts w:eastAsia="仿宋_GB2312" w:hint="eastAsia"/>
          <w:sz w:val="28"/>
          <w:szCs w:val="28"/>
        </w:rPr>
        <w:t>，（</w:t>
      </w:r>
      <w:r>
        <w:rPr>
          <w:rFonts w:eastAsia="仿宋_GB2312" w:hint="eastAsia"/>
          <w:sz w:val="28"/>
          <w:szCs w:val="28"/>
        </w:rPr>
        <w:t>0.065</w:t>
      </w:r>
      <w:r>
        <w:rPr>
          <w:rFonts w:eastAsia="仿宋_GB2312" w:hint="eastAsia"/>
          <w:sz w:val="28"/>
          <w:szCs w:val="28"/>
        </w:rPr>
        <w:t>万</w:t>
      </w:r>
      <w:r>
        <w:rPr>
          <w:rFonts w:eastAsia="仿宋_GB2312" w:hint="eastAsia"/>
          <w:sz w:val="28"/>
          <w:szCs w:val="28"/>
        </w:rPr>
        <w:t>t/d</w:t>
      </w:r>
      <w:r>
        <w:rPr>
          <w:rFonts w:eastAsia="仿宋_GB2312" w:hint="eastAsia"/>
          <w:sz w:val="28"/>
          <w:szCs w:val="28"/>
        </w:rPr>
        <w:t>），占目前污水处理厂剩余容量的</w:t>
      </w:r>
      <w:r>
        <w:rPr>
          <w:rFonts w:eastAsia="仿宋_GB2312" w:hint="eastAsia"/>
          <w:sz w:val="28"/>
          <w:szCs w:val="28"/>
        </w:rPr>
        <w:t>87.8%</w:t>
      </w:r>
      <w:r>
        <w:rPr>
          <w:rFonts w:eastAsia="仿宋_GB2312" w:hint="eastAsia"/>
          <w:sz w:val="28"/>
          <w:szCs w:val="28"/>
        </w:rPr>
        <w:t>，然而</w:t>
      </w:r>
      <w:proofErr w:type="gramStart"/>
      <w:r>
        <w:rPr>
          <w:rFonts w:eastAsia="仿宋_GB2312" w:hint="eastAsia"/>
          <w:sz w:val="28"/>
          <w:szCs w:val="28"/>
        </w:rPr>
        <w:t>九华镇</w:t>
      </w:r>
      <w:proofErr w:type="gramEnd"/>
      <w:r>
        <w:rPr>
          <w:rFonts w:eastAsia="仿宋_GB2312" w:hint="eastAsia"/>
          <w:sz w:val="28"/>
          <w:szCs w:val="28"/>
        </w:rPr>
        <w:t>污水处理厂</w:t>
      </w:r>
      <w:r>
        <w:rPr>
          <w:rFonts w:eastAsia="仿宋_GB2312" w:hint="eastAsia"/>
          <w:sz w:val="28"/>
          <w:szCs w:val="28"/>
        </w:rPr>
        <w:t>2020</w:t>
      </w:r>
      <w:r>
        <w:rPr>
          <w:rFonts w:eastAsia="仿宋_GB2312" w:hint="eastAsia"/>
          <w:sz w:val="28"/>
          <w:szCs w:val="28"/>
        </w:rPr>
        <w:t>年废水处理量最大月废水量为</w:t>
      </w:r>
      <w:r>
        <w:rPr>
          <w:rFonts w:eastAsia="仿宋_GB2312" w:hint="eastAsia"/>
          <w:sz w:val="28"/>
          <w:szCs w:val="28"/>
        </w:rPr>
        <w:t xml:space="preserve">82508.4 </w:t>
      </w:r>
      <w:r>
        <w:rPr>
          <w:rFonts w:eastAsia="仿宋_GB2312" w:hint="eastAsia"/>
          <w:sz w:val="28"/>
          <w:szCs w:val="28"/>
        </w:rPr>
        <w:t>吨</w:t>
      </w:r>
      <w:r>
        <w:rPr>
          <w:rFonts w:eastAsia="仿宋_GB2312" w:hint="eastAsia"/>
          <w:sz w:val="28"/>
          <w:szCs w:val="28"/>
        </w:rPr>
        <w:t>/</w:t>
      </w:r>
      <w:r>
        <w:rPr>
          <w:rFonts w:eastAsia="仿宋_GB2312" w:hint="eastAsia"/>
          <w:sz w:val="28"/>
          <w:szCs w:val="28"/>
        </w:rPr>
        <w:t>月（</w:t>
      </w:r>
      <w:r>
        <w:rPr>
          <w:rFonts w:eastAsia="仿宋_GB2312" w:hint="eastAsia"/>
          <w:sz w:val="28"/>
          <w:szCs w:val="28"/>
        </w:rPr>
        <w:t>0.266</w:t>
      </w:r>
      <w:r>
        <w:rPr>
          <w:rFonts w:eastAsia="仿宋_GB2312" w:hint="eastAsia"/>
          <w:sz w:val="28"/>
          <w:szCs w:val="28"/>
        </w:rPr>
        <w:t>万</w:t>
      </w:r>
      <w:r>
        <w:rPr>
          <w:rFonts w:eastAsia="仿宋_GB2312" w:hint="eastAsia"/>
          <w:sz w:val="28"/>
          <w:szCs w:val="28"/>
        </w:rPr>
        <w:t xml:space="preserve"> t/d</w:t>
      </w:r>
      <w:r>
        <w:rPr>
          <w:rFonts w:eastAsia="仿宋_GB2312" w:hint="eastAsia"/>
          <w:sz w:val="28"/>
          <w:szCs w:val="28"/>
        </w:rPr>
        <w:t>），</w:t>
      </w:r>
      <w:proofErr w:type="gramStart"/>
      <w:r>
        <w:rPr>
          <w:rFonts w:eastAsia="仿宋_GB2312" w:hint="eastAsia"/>
          <w:sz w:val="28"/>
          <w:szCs w:val="28"/>
        </w:rPr>
        <w:t>九华镇</w:t>
      </w:r>
      <w:proofErr w:type="gramEnd"/>
      <w:r>
        <w:rPr>
          <w:rFonts w:eastAsia="仿宋_GB2312" w:hint="eastAsia"/>
          <w:sz w:val="28"/>
          <w:szCs w:val="28"/>
        </w:rPr>
        <w:t>污水处理厂废水处理量最大月时不能够接纳新增废水。综上，区域废水接管量在</w:t>
      </w:r>
      <w:proofErr w:type="gramStart"/>
      <w:r>
        <w:rPr>
          <w:rFonts w:eastAsia="仿宋_GB2312" w:hint="eastAsia"/>
          <w:sz w:val="28"/>
          <w:szCs w:val="28"/>
        </w:rPr>
        <w:t>九华镇</w:t>
      </w:r>
      <w:proofErr w:type="gramEnd"/>
      <w:r>
        <w:rPr>
          <w:rFonts w:eastAsia="仿宋_GB2312" w:hint="eastAsia"/>
          <w:sz w:val="28"/>
          <w:szCs w:val="28"/>
        </w:rPr>
        <w:t>污水处理厂扩建工程设计规模范围内，</w:t>
      </w:r>
      <w:proofErr w:type="gramStart"/>
      <w:r>
        <w:rPr>
          <w:rFonts w:eastAsia="仿宋_GB2312" w:hint="eastAsia"/>
          <w:sz w:val="28"/>
          <w:szCs w:val="28"/>
        </w:rPr>
        <w:t>九华镇</w:t>
      </w:r>
      <w:proofErr w:type="gramEnd"/>
      <w:r>
        <w:rPr>
          <w:rFonts w:eastAsia="仿宋_GB2312" w:hint="eastAsia"/>
          <w:sz w:val="28"/>
          <w:szCs w:val="28"/>
        </w:rPr>
        <w:t>污水处理厂扩建后能够满足</w:t>
      </w:r>
      <w:r>
        <w:rPr>
          <w:rFonts w:eastAsia="仿宋_GB2312" w:hint="eastAsia"/>
          <w:sz w:val="28"/>
          <w:szCs w:val="28"/>
        </w:rPr>
        <w:t>区域废水接管要求。</w:t>
      </w:r>
    </w:p>
    <w:p w:rsidR="00DD5F52" w:rsidRDefault="001112E8">
      <w:pPr>
        <w:spacing w:line="500" w:lineRule="exact"/>
        <w:ind w:firstLineChars="200" w:firstLine="560"/>
        <w:rPr>
          <w:rFonts w:eastAsia="仿宋_GB2312"/>
          <w:sz w:val="28"/>
          <w:szCs w:val="28"/>
        </w:rPr>
      </w:pPr>
      <w:r>
        <w:rPr>
          <w:rFonts w:eastAsia="仿宋_GB2312" w:hint="eastAsia"/>
          <w:sz w:val="28"/>
          <w:szCs w:val="28"/>
        </w:rPr>
        <w:t>规划期末园区排入外环境的废水量为</w:t>
      </w:r>
      <w:r>
        <w:rPr>
          <w:rFonts w:eastAsia="仿宋_GB2312" w:hint="eastAsia"/>
          <w:sz w:val="28"/>
          <w:szCs w:val="28"/>
        </w:rPr>
        <w:t>27.26</w:t>
      </w:r>
      <w:r>
        <w:rPr>
          <w:rFonts w:eastAsia="仿宋_GB2312" w:hint="eastAsia"/>
          <w:sz w:val="28"/>
          <w:szCs w:val="28"/>
        </w:rPr>
        <w:t>万</w:t>
      </w:r>
      <w:r>
        <w:rPr>
          <w:rFonts w:eastAsia="仿宋_GB2312" w:hint="eastAsia"/>
          <w:sz w:val="28"/>
          <w:szCs w:val="28"/>
        </w:rPr>
        <w:t>t/a</w:t>
      </w:r>
      <w:r>
        <w:rPr>
          <w:rFonts w:eastAsia="仿宋_GB2312" w:hint="eastAsia"/>
          <w:sz w:val="28"/>
          <w:szCs w:val="28"/>
        </w:rPr>
        <w:t>（</w:t>
      </w:r>
      <w:r>
        <w:rPr>
          <w:rFonts w:eastAsia="仿宋_GB2312" w:hint="eastAsia"/>
          <w:sz w:val="28"/>
          <w:szCs w:val="28"/>
        </w:rPr>
        <w:t>0.075</w:t>
      </w:r>
      <w:r>
        <w:rPr>
          <w:rFonts w:eastAsia="仿宋_GB2312" w:hint="eastAsia"/>
          <w:sz w:val="28"/>
          <w:szCs w:val="28"/>
        </w:rPr>
        <w:t>万</w:t>
      </w:r>
      <w:r>
        <w:rPr>
          <w:rFonts w:eastAsia="仿宋_GB2312" w:hint="eastAsia"/>
          <w:sz w:val="28"/>
          <w:szCs w:val="28"/>
        </w:rPr>
        <w:t>t/d</w:t>
      </w:r>
      <w:r>
        <w:rPr>
          <w:rFonts w:eastAsia="仿宋_GB2312" w:hint="eastAsia"/>
          <w:sz w:val="28"/>
          <w:szCs w:val="28"/>
        </w:rPr>
        <w:t>），</w:t>
      </w:r>
      <w:proofErr w:type="spellStart"/>
      <w:r>
        <w:rPr>
          <w:rFonts w:eastAsia="仿宋_GB2312" w:hint="eastAsia"/>
          <w:sz w:val="28"/>
          <w:szCs w:val="28"/>
        </w:rPr>
        <w:t>CODcr</w:t>
      </w:r>
      <w:proofErr w:type="spellEnd"/>
      <w:r>
        <w:rPr>
          <w:rFonts w:eastAsia="仿宋_GB2312" w:hint="eastAsia"/>
          <w:sz w:val="28"/>
          <w:szCs w:val="28"/>
        </w:rPr>
        <w:t>、氨氮、总磷、总氮、总铬、六价铬排入外环境的量分别为</w:t>
      </w:r>
      <w:r>
        <w:rPr>
          <w:rFonts w:eastAsia="仿宋_GB2312" w:hint="eastAsia"/>
          <w:sz w:val="28"/>
          <w:szCs w:val="28"/>
        </w:rPr>
        <w:t>13.63t/a</w:t>
      </w:r>
      <w:r>
        <w:rPr>
          <w:rFonts w:eastAsia="仿宋_GB2312" w:hint="eastAsia"/>
          <w:sz w:val="28"/>
          <w:szCs w:val="28"/>
        </w:rPr>
        <w:t>、</w:t>
      </w:r>
      <w:r>
        <w:rPr>
          <w:rFonts w:eastAsia="仿宋_GB2312" w:hint="eastAsia"/>
          <w:sz w:val="28"/>
          <w:szCs w:val="28"/>
        </w:rPr>
        <w:t>1.363t/a</w:t>
      </w:r>
      <w:r>
        <w:rPr>
          <w:rFonts w:eastAsia="仿宋_GB2312" w:hint="eastAsia"/>
          <w:sz w:val="28"/>
          <w:szCs w:val="28"/>
        </w:rPr>
        <w:t>、</w:t>
      </w:r>
      <w:r>
        <w:rPr>
          <w:rFonts w:eastAsia="仿宋_GB2312" w:hint="eastAsia"/>
          <w:sz w:val="28"/>
          <w:szCs w:val="28"/>
        </w:rPr>
        <w:t>0.136t/a</w:t>
      </w:r>
      <w:r>
        <w:rPr>
          <w:rFonts w:eastAsia="仿宋_GB2312" w:hint="eastAsia"/>
          <w:sz w:val="28"/>
          <w:szCs w:val="28"/>
        </w:rPr>
        <w:t>、</w:t>
      </w:r>
      <w:r>
        <w:rPr>
          <w:rFonts w:eastAsia="仿宋_GB2312" w:hint="eastAsia"/>
          <w:sz w:val="28"/>
          <w:szCs w:val="28"/>
        </w:rPr>
        <w:t>4.089t/a</w:t>
      </w:r>
      <w:r>
        <w:rPr>
          <w:rFonts w:eastAsia="仿宋_GB2312" w:hint="eastAsia"/>
          <w:sz w:val="28"/>
          <w:szCs w:val="28"/>
        </w:rPr>
        <w:t>、</w:t>
      </w:r>
      <w:r>
        <w:rPr>
          <w:rFonts w:eastAsia="仿宋_GB2312" w:hint="eastAsia"/>
          <w:sz w:val="28"/>
          <w:szCs w:val="28"/>
        </w:rPr>
        <w:t>0.003t/a</w:t>
      </w:r>
      <w:r>
        <w:rPr>
          <w:rFonts w:eastAsia="仿宋_GB2312" w:hint="eastAsia"/>
          <w:sz w:val="28"/>
          <w:szCs w:val="28"/>
        </w:rPr>
        <w:t>、</w:t>
      </w:r>
      <w:r>
        <w:rPr>
          <w:rFonts w:eastAsia="仿宋_GB2312" w:hint="eastAsia"/>
          <w:sz w:val="28"/>
          <w:szCs w:val="28"/>
        </w:rPr>
        <w:t>0.0008t/a</w:t>
      </w:r>
      <w:r>
        <w:rPr>
          <w:rFonts w:eastAsia="仿宋_GB2312" w:hint="eastAsia"/>
          <w:sz w:val="28"/>
          <w:szCs w:val="28"/>
        </w:rPr>
        <w:t>，在</w:t>
      </w:r>
      <w:proofErr w:type="gramStart"/>
      <w:r>
        <w:rPr>
          <w:rFonts w:eastAsia="仿宋_GB2312" w:hint="eastAsia"/>
          <w:sz w:val="28"/>
          <w:szCs w:val="28"/>
        </w:rPr>
        <w:t>九华镇</w:t>
      </w:r>
      <w:proofErr w:type="gramEnd"/>
      <w:r>
        <w:rPr>
          <w:rFonts w:eastAsia="仿宋_GB2312" w:hint="eastAsia"/>
          <w:sz w:val="28"/>
          <w:szCs w:val="28"/>
        </w:rPr>
        <w:t>污水处理厂总量平衡范围内。</w:t>
      </w:r>
    </w:p>
    <w:p w:rsidR="00DD5F52" w:rsidRDefault="001112E8">
      <w:pPr>
        <w:spacing w:line="500" w:lineRule="exact"/>
        <w:ind w:firstLineChars="200" w:firstLine="560"/>
        <w:rPr>
          <w:rFonts w:eastAsia="仿宋_GB2312"/>
          <w:sz w:val="28"/>
          <w:szCs w:val="28"/>
        </w:rPr>
      </w:pPr>
      <w:r>
        <w:rPr>
          <w:rFonts w:eastAsia="仿宋_GB2312" w:hint="eastAsia"/>
          <w:sz w:val="28"/>
          <w:szCs w:val="28"/>
        </w:rPr>
        <w:t>根据《九华镇污水处理厂工程项目环境影响报告书》水环境影响评价结论，</w:t>
      </w:r>
      <w:proofErr w:type="gramStart"/>
      <w:r>
        <w:rPr>
          <w:rFonts w:eastAsia="仿宋_GB2312" w:hint="eastAsia"/>
          <w:sz w:val="28"/>
          <w:szCs w:val="28"/>
        </w:rPr>
        <w:t>九华镇</w:t>
      </w:r>
      <w:proofErr w:type="gramEnd"/>
      <w:r>
        <w:rPr>
          <w:rFonts w:eastAsia="仿宋_GB2312" w:hint="eastAsia"/>
          <w:sz w:val="28"/>
          <w:szCs w:val="28"/>
        </w:rPr>
        <w:t>污水处理厂尾水正常排放时，对东方红河的水质影</w:t>
      </w:r>
      <w:r>
        <w:rPr>
          <w:rFonts w:eastAsia="仿宋_GB2312" w:hint="eastAsia"/>
          <w:sz w:val="28"/>
          <w:szCs w:val="28"/>
        </w:rPr>
        <w:lastRenderedPageBreak/>
        <w:t>响较小，非正常排放时，对东方红河的水质影响较大，应加强污水处理厂运行监督，避免污水处理厂的非正</w:t>
      </w:r>
      <w:r>
        <w:rPr>
          <w:rFonts w:eastAsia="仿宋_GB2312" w:hint="eastAsia"/>
          <w:sz w:val="28"/>
          <w:szCs w:val="28"/>
        </w:rPr>
        <w:t>常排放。</w:t>
      </w:r>
    </w:p>
    <w:p w:rsidR="00DD5F52" w:rsidRDefault="001112E8">
      <w:pPr>
        <w:adjustRightInd w:val="0"/>
        <w:snapToGrid w:val="0"/>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）地下水环境：</w:t>
      </w:r>
      <w:r>
        <w:rPr>
          <w:rFonts w:eastAsia="仿宋_GB2312" w:hint="eastAsia"/>
          <w:sz w:val="28"/>
          <w:szCs w:val="28"/>
        </w:rPr>
        <w:t>根据地下水环境预测结果，在江苏翔鹰五金弹簧有限公司污水处理池防渗层发生开裂、老化等现象造成污水在无防渗条件的情况下（非正常工况），会在厂区及周边一定范围内污染地下水；污染物浓度随时间变化过程显示：非正常工况下，污染物运移范围较大。运行</w:t>
      </w:r>
      <w:r>
        <w:rPr>
          <w:rFonts w:eastAsia="仿宋_GB2312" w:hint="eastAsia"/>
          <w:sz w:val="28"/>
          <w:szCs w:val="28"/>
        </w:rPr>
        <w:t>3650</w:t>
      </w:r>
      <w:r>
        <w:rPr>
          <w:rFonts w:eastAsia="仿宋_GB2312" w:hint="eastAsia"/>
          <w:sz w:val="28"/>
          <w:szCs w:val="28"/>
        </w:rPr>
        <w:t>天后，污水处理站中污染物最大运移距离是</w:t>
      </w:r>
      <w:r>
        <w:rPr>
          <w:rFonts w:eastAsia="仿宋_GB2312" w:hint="eastAsia"/>
          <w:sz w:val="28"/>
          <w:szCs w:val="28"/>
        </w:rPr>
        <w:t>70m</w:t>
      </w:r>
      <w:r>
        <w:rPr>
          <w:rFonts w:eastAsia="仿宋_GB2312" w:hint="eastAsia"/>
          <w:sz w:val="28"/>
          <w:szCs w:val="28"/>
        </w:rPr>
        <w:t>，可能会影响到周边河流水质，因此园区应加强日常监管，杜绝此类事件的发生。</w:t>
      </w:r>
    </w:p>
    <w:p w:rsidR="00DD5F52" w:rsidRDefault="001112E8">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）声环境：</w:t>
      </w:r>
      <w:proofErr w:type="gramStart"/>
      <w:r>
        <w:rPr>
          <w:rFonts w:eastAsia="仿宋_GB2312" w:hint="eastAsia"/>
          <w:sz w:val="28"/>
          <w:szCs w:val="28"/>
        </w:rPr>
        <w:t>九华镇</w:t>
      </w:r>
      <w:proofErr w:type="gramEnd"/>
      <w:r>
        <w:rPr>
          <w:rFonts w:eastAsia="仿宋_GB2312" w:hint="eastAsia"/>
          <w:sz w:val="28"/>
          <w:szCs w:val="28"/>
        </w:rPr>
        <w:t>产业园区规划期末声环境质量可满足功能区要求，但园区应采取优化布局，加强对交通、工业生产、施工等噪声源的控制和监督等措施</w:t>
      </w:r>
      <w:proofErr w:type="gramStart"/>
      <w:r>
        <w:rPr>
          <w:rFonts w:eastAsia="仿宋_GB2312" w:hint="eastAsia"/>
          <w:sz w:val="28"/>
          <w:szCs w:val="28"/>
        </w:rPr>
        <w:t>预防声</w:t>
      </w:r>
      <w:proofErr w:type="gramEnd"/>
      <w:r>
        <w:rPr>
          <w:rFonts w:eastAsia="仿宋_GB2312" w:hint="eastAsia"/>
          <w:sz w:val="28"/>
          <w:szCs w:val="28"/>
        </w:rPr>
        <w:t>环境污染，保证区内办公功能不受干扰。</w:t>
      </w:r>
    </w:p>
    <w:p w:rsidR="00DD5F52" w:rsidRDefault="001112E8">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5</w:t>
      </w:r>
      <w:r>
        <w:rPr>
          <w:rFonts w:eastAsia="仿宋_GB2312"/>
          <w:sz w:val="28"/>
          <w:szCs w:val="28"/>
        </w:rPr>
        <w:t>）土壤环境：</w:t>
      </w:r>
      <w:r>
        <w:rPr>
          <w:rFonts w:eastAsia="仿宋_GB2312" w:hint="eastAsia"/>
          <w:sz w:val="28"/>
          <w:szCs w:val="28"/>
        </w:rPr>
        <w:t>园区建成地块的工业企业在正常情况下对土壤环境基本无影响。只有当区内企业所使用的有毒有害原辅材料发生泄漏的情况下对泄漏点附近的土壤造成一定的影响，但是一般对周边的表层土壤影响很小。</w:t>
      </w:r>
      <w:proofErr w:type="gramStart"/>
      <w:r>
        <w:rPr>
          <w:rFonts w:eastAsia="仿宋_GB2312" w:hint="eastAsia"/>
          <w:sz w:val="28"/>
          <w:szCs w:val="28"/>
        </w:rPr>
        <w:t>危废暂存</w:t>
      </w:r>
      <w:proofErr w:type="gramEnd"/>
      <w:r>
        <w:rPr>
          <w:rFonts w:eastAsia="仿宋_GB2312" w:hint="eastAsia"/>
          <w:sz w:val="28"/>
          <w:szCs w:val="28"/>
        </w:rPr>
        <w:t>设施利用防渗结构阻止渗滤液中的污染物向周边土壤环境中迁移，正常情况下对周边土壤影响较小。</w:t>
      </w:r>
    </w:p>
    <w:p w:rsidR="00DD5F52" w:rsidRDefault="001112E8">
      <w:pPr>
        <w:spacing w:line="500" w:lineRule="exact"/>
        <w:ind w:firstLineChars="200" w:firstLine="560"/>
        <w:rPr>
          <w:rFonts w:eastAsia="仿宋_GB2312"/>
          <w:sz w:val="28"/>
          <w:szCs w:val="28"/>
        </w:rPr>
      </w:pPr>
      <w:r>
        <w:rPr>
          <w:rFonts w:eastAsia="仿宋_GB2312" w:hint="eastAsia"/>
          <w:sz w:val="28"/>
          <w:szCs w:val="28"/>
        </w:rPr>
        <w:t>根据土壤环境质量现状监测结果，监测期间所有监测点</w:t>
      </w:r>
      <w:proofErr w:type="gramStart"/>
      <w:r>
        <w:rPr>
          <w:rFonts w:eastAsia="仿宋_GB2312" w:hint="eastAsia"/>
          <w:sz w:val="28"/>
          <w:szCs w:val="28"/>
        </w:rPr>
        <w:t>位各</w:t>
      </w:r>
      <w:r>
        <w:rPr>
          <w:rFonts w:eastAsia="仿宋_GB2312" w:hint="eastAsia"/>
          <w:sz w:val="28"/>
          <w:szCs w:val="28"/>
        </w:rPr>
        <w:t>项</w:t>
      </w:r>
      <w:proofErr w:type="gramEnd"/>
      <w:r>
        <w:rPr>
          <w:rFonts w:eastAsia="仿宋_GB2312" w:hint="eastAsia"/>
          <w:sz w:val="28"/>
          <w:szCs w:val="28"/>
        </w:rPr>
        <w:t>指标监测值均低于《土壤环境质量</w:t>
      </w:r>
      <w:r>
        <w:rPr>
          <w:rFonts w:eastAsia="仿宋_GB2312" w:hint="eastAsia"/>
          <w:sz w:val="28"/>
          <w:szCs w:val="28"/>
        </w:rPr>
        <w:t xml:space="preserve"> </w:t>
      </w:r>
      <w:r>
        <w:rPr>
          <w:rFonts w:eastAsia="仿宋_GB2312" w:hint="eastAsia"/>
          <w:sz w:val="28"/>
          <w:szCs w:val="28"/>
        </w:rPr>
        <w:t>建设用地土壤污染风险管控标准（试行）》（</w:t>
      </w:r>
      <w:r>
        <w:rPr>
          <w:rFonts w:eastAsia="仿宋_GB2312" w:hint="eastAsia"/>
          <w:sz w:val="28"/>
          <w:szCs w:val="28"/>
        </w:rPr>
        <w:t>GB36600-2018</w:t>
      </w:r>
      <w:r>
        <w:rPr>
          <w:rFonts w:eastAsia="仿宋_GB2312" w:hint="eastAsia"/>
          <w:sz w:val="28"/>
          <w:szCs w:val="28"/>
        </w:rPr>
        <w:t>）中第二类用地的筛选值或《土壤环境质量</w:t>
      </w:r>
      <w:r>
        <w:rPr>
          <w:rFonts w:eastAsia="仿宋_GB2312" w:hint="eastAsia"/>
          <w:sz w:val="28"/>
          <w:szCs w:val="28"/>
        </w:rPr>
        <w:t xml:space="preserve"> </w:t>
      </w:r>
      <w:r>
        <w:rPr>
          <w:rFonts w:eastAsia="仿宋_GB2312" w:hint="eastAsia"/>
          <w:sz w:val="28"/>
          <w:szCs w:val="28"/>
        </w:rPr>
        <w:t>农用地土壤污染风险管控标准（试行）》（</w:t>
      </w:r>
      <w:r>
        <w:rPr>
          <w:rFonts w:eastAsia="仿宋_GB2312" w:hint="eastAsia"/>
          <w:sz w:val="28"/>
          <w:szCs w:val="28"/>
        </w:rPr>
        <w:t>GB15618-2018</w:t>
      </w:r>
      <w:r>
        <w:rPr>
          <w:rFonts w:eastAsia="仿宋_GB2312" w:hint="eastAsia"/>
          <w:sz w:val="28"/>
          <w:szCs w:val="28"/>
        </w:rPr>
        <w:t>）风险筛选值，区域土壤质量基本上对植物和环境不会造成危害和污染。园区对固体废物临时堆放场所和运输途径严格管理，并做好区内总体的绿化工作。因此，园区建设对土壤环境影响较小。</w:t>
      </w:r>
    </w:p>
    <w:p w:rsidR="00DD5F52" w:rsidRDefault="001112E8">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6</w:t>
      </w:r>
      <w:r>
        <w:rPr>
          <w:rFonts w:eastAsia="仿宋_GB2312"/>
          <w:sz w:val="28"/>
          <w:szCs w:val="28"/>
        </w:rPr>
        <w:t>）生态环境：</w:t>
      </w:r>
      <w:r>
        <w:rPr>
          <w:rFonts w:eastAsia="仿宋_GB2312" w:hint="eastAsia"/>
          <w:sz w:val="28"/>
          <w:szCs w:val="28"/>
        </w:rPr>
        <w:t>规划实施前，区内城乡建设用地</w:t>
      </w:r>
      <w:r>
        <w:rPr>
          <w:rFonts w:eastAsia="仿宋_GB2312" w:hint="eastAsia"/>
          <w:sz w:val="28"/>
          <w:szCs w:val="28"/>
        </w:rPr>
        <w:t>163.84</w:t>
      </w:r>
      <w:r>
        <w:rPr>
          <w:rFonts w:eastAsia="仿宋_GB2312" w:hint="eastAsia"/>
          <w:sz w:val="28"/>
          <w:szCs w:val="28"/>
        </w:rPr>
        <w:t>公顷，占总用地的</w:t>
      </w:r>
      <w:r>
        <w:rPr>
          <w:rFonts w:eastAsia="仿宋_GB2312" w:hint="eastAsia"/>
          <w:sz w:val="28"/>
          <w:szCs w:val="28"/>
        </w:rPr>
        <w:t>52.25 %</w:t>
      </w:r>
      <w:r>
        <w:rPr>
          <w:rFonts w:eastAsia="仿宋_GB2312" w:hint="eastAsia"/>
          <w:sz w:val="28"/>
          <w:szCs w:val="28"/>
        </w:rPr>
        <w:t>，规划实施后，区内城乡建设用地增至</w:t>
      </w:r>
      <w:r>
        <w:rPr>
          <w:rFonts w:eastAsia="仿宋_GB2312" w:hint="eastAsia"/>
          <w:sz w:val="28"/>
          <w:szCs w:val="28"/>
        </w:rPr>
        <w:t>304.83</w:t>
      </w:r>
      <w:r>
        <w:rPr>
          <w:rFonts w:eastAsia="仿宋_GB2312" w:hint="eastAsia"/>
          <w:sz w:val="28"/>
          <w:szCs w:val="28"/>
        </w:rPr>
        <w:t>公</w:t>
      </w:r>
      <w:r>
        <w:rPr>
          <w:rFonts w:eastAsia="仿宋_GB2312" w:hint="eastAsia"/>
          <w:sz w:val="28"/>
          <w:szCs w:val="28"/>
        </w:rPr>
        <w:lastRenderedPageBreak/>
        <w:t>顷，占</w:t>
      </w:r>
      <w:r>
        <w:rPr>
          <w:rFonts w:eastAsia="仿宋_GB2312" w:hint="eastAsia"/>
          <w:sz w:val="28"/>
          <w:szCs w:val="28"/>
        </w:rPr>
        <w:t>总用地的</w:t>
      </w:r>
      <w:r>
        <w:rPr>
          <w:rFonts w:eastAsia="仿宋_GB2312" w:hint="eastAsia"/>
          <w:sz w:val="28"/>
          <w:szCs w:val="28"/>
        </w:rPr>
        <w:t>97.22%</w:t>
      </w:r>
      <w:r>
        <w:rPr>
          <w:rFonts w:eastAsia="仿宋_GB2312" w:hint="eastAsia"/>
          <w:sz w:val="28"/>
          <w:szCs w:val="28"/>
        </w:rPr>
        <w:t>，由此可见，区内用地性质发生改变，建设用地增加，其中主要是非建设用地转变为工业用地等。总体来说，园区内现状开发程度已较高，后续发展过程中通过合理地规划与建设能在很大程度上减轻生态环境的不利影响，基本维持生态环境质量。</w:t>
      </w:r>
    </w:p>
    <w:p w:rsidR="00DD5F52" w:rsidRDefault="001112E8">
      <w:pPr>
        <w:spacing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7</w:t>
      </w:r>
      <w:r>
        <w:rPr>
          <w:rFonts w:eastAsia="仿宋_GB2312" w:hint="eastAsia"/>
          <w:sz w:val="28"/>
          <w:szCs w:val="28"/>
        </w:rPr>
        <w:t>）环境风险评价：园区内各企业生产过程中涉及多种易燃易爆及有毒有害的危险性物质，主要风险事故类型为有毒物质泄漏、火灾爆炸以及环境保护设施故障等引发的污染物排放。环境影响为爆炸或有毒物泄漏后挥发、扩散的毒性物质污染大气环境、水环境和土壤环境，造成人员伤亡。</w:t>
      </w:r>
    </w:p>
    <w:p w:rsidR="00DD5F52" w:rsidRDefault="001112E8">
      <w:pPr>
        <w:spacing w:line="500" w:lineRule="exact"/>
        <w:ind w:firstLineChars="200" w:firstLine="560"/>
        <w:rPr>
          <w:rFonts w:eastAsia="仿宋_GB2312"/>
          <w:sz w:val="28"/>
          <w:szCs w:val="28"/>
        </w:rPr>
      </w:pPr>
      <w:r>
        <w:rPr>
          <w:rFonts w:eastAsia="仿宋_GB2312" w:hint="eastAsia"/>
          <w:sz w:val="28"/>
          <w:szCs w:val="28"/>
        </w:rPr>
        <w:t>在综合考虑园区产</w:t>
      </w:r>
      <w:r>
        <w:rPr>
          <w:rFonts w:eastAsia="仿宋_GB2312" w:hint="eastAsia"/>
          <w:sz w:val="28"/>
          <w:szCs w:val="28"/>
        </w:rPr>
        <w:t>业危险性物质及规划布局等因素的基础上，主要考虑江苏翔鹰五金弹簧有限公司盐酸泄漏作为本次园区评价的最大可信事故，环境风险影响预测结果表明：</w:t>
      </w:r>
    </w:p>
    <w:p w:rsidR="00DD5F52" w:rsidRDefault="001112E8">
      <w:pPr>
        <w:spacing w:line="500" w:lineRule="exact"/>
        <w:ind w:firstLineChars="200" w:firstLine="560"/>
        <w:rPr>
          <w:rFonts w:eastAsia="仿宋_GB2312" w:hint="eastAsia"/>
          <w:sz w:val="28"/>
          <w:szCs w:val="28"/>
        </w:rPr>
      </w:pPr>
      <w:r>
        <w:rPr>
          <w:rFonts w:eastAsia="仿宋_GB2312" w:hint="eastAsia"/>
          <w:sz w:val="28"/>
          <w:szCs w:val="28"/>
        </w:rPr>
        <w:t>根据预测，一旦发生此类泄漏事故，需要对厂内及厂区周边的人员紧急撤离或疏散；对下风向办公场所员工需要采取紧急处理措施，做好防护，避免中毒事件发生。事故的发生后会对下风向一定范围内的环境敏感保护目标短时间内产生一定的影响，事故发生时处于该范围内的人员还可能会闻到异味，但只要及时启动应急预案，并采取有效的事故应急措施，控制污染物排放量，事故污染持续</w:t>
      </w:r>
      <w:r>
        <w:rPr>
          <w:rFonts w:eastAsia="仿宋_GB2312" w:hint="eastAsia"/>
          <w:sz w:val="28"/>
          <w:szCs w:val="28"/>
        </w:rPr>
        <w:t>时间均较短，下风向环境敏感保护目标周围的大气环境可以在短时间内恢复到正常水平。</w:t>
      </w:r>
    </w:p>
    <w:p w:rsidR="009F1B6F" w:rsidRDefault="009F1B6F">
      <w:pPr>
        <w:spacing w:line="500" w:lineRule="exact"/>
        <w:ind w:firstLineChars="200" w:firstLine="560"/>
        <w:rPr>
          <w:rFonts w:eastAsia="仿宋_GB2312" w:hint="eastAsia"/>
          <w:sz w:val="28"/>
          <w:szCs w:val="28"/>
        </w:rPr>
      </w:pPr>
    </w:p>
    <w:p w:rsidR="009F1B6F" w:rsidRDefault="009F1B6F">
      <w:pPr>
        <w:spacing w:line="500" w:lineRule="exact"/>
        <w:ind w:firstLineChars="200" w:firstLine="560"/>
        <w:rPr>
          <w:rFonts w:eastAsia="仿宋_GB2312"/>
          <w:sz w:val="28"/>
          <w:szCs w:val="28"/>
        </w:rPr>
        <w:sectPr w:rsidR="009F1B6F">
          <w:pgSz w:w="11906" w:h="16838"/>
          <w:pgMar w:top="1440" w:right="1800" w:bottom="1440" w:left="1800" w:header="851" w:footer="992" w:gutter="0"/>
          <w:cols w:space="425"/>
          <w:docGrid w:type="lines" w:linePitch="312"/>
        </w:sectPr>
      </w:pPr>
      <w:bookmarkStart w:id="27" w:name="_GoBack"/>
      <w:bookmarkEnd w:id="27"/>
    </w:p>
    <w:p w:rsidR="00DD5F52" w:rsidRDefault="001112E8">
      <w:pPr>
        <w:pStyle w:val="1"/>
      </w:pPr>
      <w:bookmarkStart w:id="28" w:name="_Toc27107"/>
      <w:bookmarkEnd w:id="26"/>
      <w:r>
        <w:lastRenderedPageBreak/>
        <w:t xml:space="preserve">5 </w:t>
      </w:r>
      <w:r>
        <w:t>规划方案综合论证</w:t>
      </w:r>
      <w:bookmarkEnd w:id="28"/>
    </w:p>
    <w:p w:rsidR="00DD5F52" w:rsidRDefault="001112E8">
      <w:pPr>
        <w:spacing w:line="500" w:lineRule="exact"/>
        <w:ind w:firstLineChars="200" w:firstLine="560"/>
        <w:rPr>
          <w:rFonts w:eastAsia="仿宋_GB2312"/>
          <w:color w:val="FF0000"/>
          <w:sz w:val="28"/>
          <w:szCs w:val="28"/>
        </w:rPr>
      </w:pPr>
      <w:r>
        <w:rPr>
          <w:rFonts w:eastAsia="仿宋_GB2312" w:hint="eastAsia"/>
          <w:sz w:val="28"/>
          <w:szCs w:val="28"/>
        </w:rPr>
        <w:t>园区本轮规划发展目标与《江苏省主体功能区规划（</w:t>
      </w:r>
      <w:r>
        <w:rPr>
          <w:rFonts w:eastAsia="仿宋_GB2312" w:hint="eastAsia"/>
          <w:sz w:val="28"/>
          <w:szCs w:val="28"/>
        </w:rPr>
        <w:t>2011-2020</w:t>
      </w:r>
      <w:r>
        <w:rPr>
          <w:rFonts w:eastAsia="仿宋_GB2312" w:hint="eastAsia"/>
          <w:sz w:val="28"/>
          <w:szCs w:val="28"/>
        </w:rPr>
        <w:t>年）》、《长江三角洲区域一体化发展规划纲要》、《南通市国民经济和社会发展第十四个五年规划和二</w:t>
      </w:r>
      <w:r>
        <w:rPr>
          <w:rFonts w:ascii="微软雅黑" w:eastAsia="微软雅黑" w:hAnsi="微软雅黑" w:cs="微软雅黑" w:hint="eastAsia"/>
          <w:sz w:val="28"/>
          <w:szCs w:val="28"/>
        </w:rPr>
        <w:t>〇</w:t>
      </w:r>
      <w:r>
        <w:rPr>
          <w:rFonts w:ascii="仿宋_GB2312" w:eastAsia="仿宋_GB2312" w:hAnsi="仿宋_GB2312" w:cs="仿宋_GB2312" w:hint="eastAsia"/>
          <w:sz w:val="28"/>
          <w:szCs w:val="28"/>
        </w:rPr>
        <w:t>三五年远景目标纲要》</w:t>
      </w:r>
      <w:r>
        <w:rPr>
          <w:rFonts w:ascii="仿宋_GB2312" w:eastAsia="仿宋_GB2312" w:hAnsi="微软雅黑" w:cs="微软雅黑" w:hint="eastAsia"/>
          <w:sz w:val="28"/>
          <w:szCs w:val="28"/>
        </w:rPr>
        <w:t>等</w:t>
      </w:r>
      <w:r>
        <w:rPr>
          <w:rFonts w:eastAsia="仿宋_GB2312"/>
          <w:sz w:val="28"/>
          <w:szCs w:val="28"/>
        </w:rPr>
        <w:t>要求相符合；</w:t>
      </w:r>
      <w:r>
        <w:rPr>
          <w:rFonts w:eastAsia="仿宋_GB2312" w:hint="eastAsia"/>
          <w:sz w:val="28"/>
          <w:szCs w:val="28"/>
        </w:rPr>
        <w:t>规划发展产业与《产业结构调整指导目录（</w:t>
      </w:r>
      <w:r>
        <w:rPr>
          <w:rFonts w:eastAsia="仿宋_GB2312" w:hint="eastAsia"/>
          <w:sz w:val="28"/>
          <w:szCs w:val="28"/>
        </w:rPr>
        <w:t>2019</w:t>
      </w:r>
      <w:r>
        <w:rPr>
          <w:rFonts w:eastAsia="仿宋_GB2312" w:hint="eastAsia"/>
          <w:sz w:val="28"/>
          <w:szCs w:val="28"/>
        </w:rPr>
        <w:t>年本）》、《江苏省工业和信息产业结构调整限制、淘汰目录和能耗限额》等要求相符合。</w:t>
      </w:r>
      <w:r>
        <w:rPr>
          <w:rFonts w:eastAsia="仿宋_GB2312"/>
          <w:sz w:val="28"/>
          <w:szCs w:val="28"/>
        </w:rPr>
        <w:t>在生态环境保护方面</w:t>
      </w:r>
      <w:r>
        <w:rPr>
          <w:rFonts w:eastAsia="仿宋_GB2312" w:hint="eastAsia"/>
          <w:sz w:val="28"/>
          <w:szCs w:val="28"/>
        </w:rPr>
        <w:t>与《江苏省长江水污染防治条例》、《江苏省通榆河水污染防治条例》（</w:t>
      </w:r>
      <w:r>
        <w:rPr>
          <w:rFonts w:eastAsia="仿宋_GB2312" w:hint="eastAsia"/>
          <w:sz w:val="28"/>
          <w:szCs w:val="28"/>
        </w:rPr>
        <w:t>2018</w:t>
      </w:r>
      <w:r>
        <w:rPr>
          <w:rFonts w:eastAsia="仿宋_GB2312" w:hint="eastAsia"/>
          <w:sz w:val="28"/>
          <w:szCs w:val="28"/>
        </w:rPr>
        <w:t>修</w:t>
      </w:r>
      <w:r>
        <w:rPr>
          <w:rFonts w:eastAsia="仿宋_GB2312" w:hint="eastAsia"/>
          <w:sz w:val="28"/>
          <w:szCs w:val="28"/>
        </w:rPr>
        <w:t>订）、《“两减六治三提升”专项行动方案》（苏发〔</w:t>
      </w:r>
      <w:r>
        <w:rPr>
          <w:rFonts w:eastAsia="仿宋_GB2312" w:hint="eastAsia"/>
          <w:sz w:val="28"/>
          <w:szCs w:val="28"/>
        </w:rPr>
        <w:t>2016</w:t>
      </w:r>
      <w:r>
        <w:rPr>
          <w:rFonts w:eastAsia="仿宋_GB2312" w:hint="eastAsia"/>
          <w:sz w:val="28"/>
          <w:szCs w:val="28"/>
        </w:rPr>
        <w:t>〕</w:t>
      </w:r>
      <w:r>
        <w:rPr>
          <w:rFonts w:eastAsia="仿宋_GB2312" w:hint="eastAsia"/>
          <w:sz w:val="28"/>
          <w:szCs w:val="28"/>
        </w:rPr>
        <w:t>47</w:t>
      </w:r>
      <w:r>
        <w:rPr>
          <w:rFonts w:eastAsia="仿宋_GB2312" w:hint="eastAsia"/>
          <w:sz w:val="28"/>
          <w:szCs w:val="28"/>
        </w:rPr>
        <w:t>号）、《关于加强长江流域生态环境保护工作的通知》（苏政发〔</w:t>
      </w:r>
      <w:r>
        <w:rPr>
          <w:rFonts w:eastAsia="仿宋_GB2312" w:hint="eastAsia"/>
          <w:sz w:val="28"/>
          <w:szCs w:val="28"/>
        </w:rPr>
        <w:t>2016</w:t>
      </w:r>
      <w:r>
        <w:rPr>
          <w:rFonts w:eastAsia="仿宋_GB2312" w:hint="eastAsia"/>
          <w:sz w:val="28"/>
          <w:szCs w:val="28"/>
        </w:rPr>
        <w:t>〕</w:t>
      </w:r>
      <w:r>
        <w:rPr>
          <w:rFonts w:eastAsia="仿宋_GB2312" w:hint="eastAsia"/>
          <w:sz w:val="28"/>
          <w:szCs w:val="28"/>
        </w:rPr>
        <w:t>96</w:t>
      </w:r>
      <w:r>
        <w:rPr>
          <w:rFonts w:eastAsia="仿宋_GB2312" w:hint="eastAsia"/>
          <w:sz w:val="28"/>
          <w:szCs w:val="28"/>
        </w:rPr>
        <w:t>号）、</w:t>
      </w:r>
      <w:r>
        <w:rPr>
          <w:rFonts w:eastAsia="仿宋_GB2312"/>
          <w:sz w:val="28"/>
          <w:szCs w:val="28"/>
        </w:rPr>
        <w:t>等相关环境保护法规、政策及规划要求相符合。</w:t>
      </w:r>
      <w:r>
        <w:rPr>
          <w:rFonts w:eastAsia="仿宋_GB2312" w:hint="eastAsia"/>
          <w:sz w:val="28"/>
          <w:szCs w:val="28"/>
        </w:rPr>
        <w:t>园区</w:t>
      </w:r>
      <w:r>
        <w:rPr>
          <w:rFonts w:eastAsia="仿宋_GB2312" w:hint="eastAsia"/>
          <w:sz w:val="28"/>
          <w:szCs w:val="28"/>
        </w:rPr>
        <w:t>本轮规划在用地规划方面与</w:t>
      </w:r>
      <w:r>
        <w:rPr>
          <w:rFonts w:eastAsia="仿宋_GB2312"/>
          <w:sz w:val="28"/>
          <w:szCs w:val="28"/>
        </w:rPr>
        <w:t>《</w:t>
      </w:r>
      <w:r>
        <w:rPr>
          <w:rFonts w:eastAsia="仿宋_GB2312" w:hint="eastAsia"/>
          <w:sz w:val="28"/>
          <w:szCs w:val="28"/>
        </w:rPr>
        <w:t>如皋市</w:t>
      </w:r>
      <w:r>
        <w:rPr>
          <w:rFonts w:eastAsia="仿宋_GB2312"/>
          <w:sz w:val="28"/>
          <w:szCs w:val="28"/>
        </w:rPr>
        <w:t>城市总体规划（</w:t>
      </w:r>
      <w:r>
        <w:rPr>
          <w:rFonts w:eastAsia="仿宋_GB2312"/>
          <w:sz w:val="28"/>
          <w:szCs w:val="28"/>
        </w:rPr>
        <w:t>2013-2030</w:t>
      </w:r>
      <w:r>
        <w:rPr>
          <w:rFonts w:eastAsia="仿宋_GB2312"/>
          <w:sz w:val="28"/>
          <w:szCs w:val="28"/>
        </w:rPr>
        <w:t>）》（</w:t>
      </w:r>
      <w:r>
        <w:rPr>
          <w:rFonts w:eastAsia="仿宋_GB2312"/>
          <w:sz w:val="28"/>
          <w:szCs w:val="28"/>
        </w:rPr>
        <w:t>2017</w:t>
      </w:r>
      <w:r>
        <w:rPr>
          <w:rFonts w:eastAsia="仿宋_GB2312"/>
          <w:sz w:val="28"/>
          <w:szCs w:val="28"/>
        </w:rPr>
        <w:t>年修改）</w:t>
      </w:r>
      <w:r>
        <w:rPr>
          <w:rFonts w:eastAsia="仿宋_GB2312" w:hint="eastAsia"/>
          <w:sz w:val="28"/>
          <w:szCs w:val="28"/>
        </w:rPr>
        <w:t>不完全一致。</w:t>
      </w:r>
      <w:r>
        <w:rPr>
          <w:rFonts w:eastAsia="仿宋_GB2312" w:hint="eastAsia"/>
          <w:sz w:val="28"/>
          <w:szCs w:val="28"/>
        </w:rPr>
        <w:t>目前如皋市正在编制国土空间规划，建议</w:t>
      </w:r>
      <w:proofErr w:type="gramStart"/>
      <w:r>
        <w:rPr>
          <w:rFonts w:eastAsia="仿宋_GB2312" w:hint="eastAsia"/>
          <w:sz w:val="28"/>
          <w:szCs w:val="28"/>
        </w:rPr>
        <w:t>九华镇</w:t>
      </w:r>
      <w:proofErr w:type="gramEnd"/>
      <w:r>
        <w:rPr>
          <w:rFonts w:eastAsia="仿宋_GB2312" w:hint="eastAsia"/>
          <w:sz w:val="28"/>
          <w:szCs w:val="28"/>
        </w:rPr>
        <w:t>人民政府与如皋市自然资源和规划局协商，在新一轮国土空间规划和如皋市城市总</w:t>
      </w:r>
      <w:proofErr w:type="gramStart"/>
      <w:r>
        <w:rPr>
          <w:rFonts w:eastAsia="仿宋_GB2312" w:hint="eastAsia"/>
          <w:sz w:val="28"/>
          <w:szCs w:val="28"/>
        </w:rPr>
        <w:t>规</w:t>
      </w:r>
      <w:proofErr w:type="gramEnd"/>
      <w:r>
        <w:rPr>
          <w:rFonts w:eastAsia="仿宋_GB2312" w:hint="eastAsia"/>
          <w:sz w:val="28"/>
          <w:szCs w:val="28"/>
        </w:rPr>
        <w:t>编制过程中，将本次规划不一致之处纳入考虑范围，使后续发展进一步协调。</w:t>
      </w:r>
      <w:r>
        <w:rPr>
          <w:rFonts w:eastAsia="仿宋_GB2312" w:hint="eastAsia"/>
          <w:sz w:val="28"/>
          <w:szCs w:val="28"/>
        </w:rPr>
        <w:t>综上所述，</w:t>
      </w:r>
      <w:r>
        <w:rPr>
          <w:rFonts w:eastAsia="仿宋_GB2312" w:hint="eastAsia"/>
          <w:sz w:val="28"/>
          <w:szCs w:val="28"/>
        </w:rPr>
        <w:t>园区本轮规划在发展目标、产业定位、</w:t>
      </w:r>
      <w:r>
        <w:rPr>
          <w:rFonts w:eastAsia="仿宋_GB2312" w:hint="eastAsia"/>
          <w:sz w:val="28"/>
          <w:szCs w:val="28"/>
        </w:rPr>
        <w:t>产业发展规模、空间布局、产业布局规划以及基础设施规划等方面具有一定环境合理性。</w:t>
      </w:r>
    </w:p>
    <w:p w:rsidR="00DD5F52" w:rsidRDefault="00DD5F52">
      <w:pPr>
        <w:spacing w:line="500" w:lineRule="exact"/>
        <w:ind w:firstLineChars="200" w:firstLine="560"/>
        <w:rPr>
          <w:rFonts w:eastAsia="仿宋_GB2312"/>
          <w:color w:val="FF0000"/>
          <w:sz w:val="28"/>
          <w:szCs w:val="28"/>
        </w:rPr>
      </w:pPr>
    </w:p>
    <w:p w:rsidR="00DD5F52" w:rsidRDefault="00DD5F52">
      <w:pPr>
        <w:sectPr w:rsidR="00DD5F52">
          <w:pgSz w:w="11906" w:h="16838"/>
          <w:pgMar w:top="1440" w:right="1800" w:bottom="1440" w:left="1800" w:header="851" w:footer="992" w:gutter="0"/>
          <w:cols w:space="425"/>
          <w:docGrid w:type="lines" w:linePitch="312"/>
        </w:sectPr>
      </w:pPr>
    </w:p>
    <w:p w:rsidR="00DD5F52" w:rsidRDefault="001112E8">
      <w:pPr>
        <w:pStyle w:val="1"/>
      </w:pPr>
      <w:bookmarkStart w:id="29" w:name="_Toc20047"/>
      <w:r>
        <w:lastRenderedPageBreak/>
        <w:t>6</w:t>
      </w:r>
      <w:r>
        <w:t>环境影响减缓措施</w:t>
      </w:r>
      <w:bookmarkEnd w:id="29"/>
    </w:p>
    <w:p w:rsidR="00DD5F52" w:rsidRDefault="001112E8">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）大气环境</w:t>
      </w:r>
    </w:p>
    <w:p w:rsidR="00DD5F52" w:rsidRDefault="001112E8">
      <w:pPr>
        <w:spacing w:line="500" w:lineRule="exact"/>
        <w:ind w:firstLineChars="200" w:firstLine="560"/>
        <w:rPr>
          <w:rFonts w:eastAsia="仿宋_GB2312"/>
          <w:sz w:val="28"/>
          <w:szCs w:val="28"/>
        </w:rPr>
      </w:pPr>
      <w:r>
        <w:rPr>
          <w:rFonts w:eastAsia="仿宋_GB2312"/>
          <w:sz w:val="28"/>
          <w:szCs w:val="28"/>
        </w:rPr>
        <w:t>优化</w:t>
      </w:r>
      <w:r>
        <w:rPr>
          <w:rFonts w:eastAsia="仿宋_GB2312" w:hint="eastAsia"/>
          <w:sz w:val="28"/>
          <w:szCs w:val="28"/>
        </w:rPr>
        <w:t>园区</w:t>
      </w:r>
      <w:r>
        <w:rPr>
          <w:rFonts w:eastAsia="仿宋_GB2312"/>
          <w:sz w:val="28"/>
          <w:szCs w:val="28"/>
        </w:rPr>
        <w:t>能源结构，源头削减大气污染物排放</w:t>
      </w:r>
      <w:bookmarkStart w:id="30" w:name="_Hlk55466654"/>
      <w:r>
        <w:rPr>
          <w:rFonts w:eastAsia="仿宋_GB2312" w:hint="eastAsia"/>
          <w:sz w:val="28"/>
          <w:szCs w:val="28"/>
        </w:rPr>
        <w:t>，需要自建锅炉或工业炉窑的项目，应使用天然气、电等清洁能源；</w:t>
      </w:r>
      <w:r>
        <w:rPr>
          <w:rFonts w:eastAsia="仿宋_GB2312"/>
          <w:sz w:val="28"/>
        </w:rPr>
        <w:t>严格控制</w:t>
      </w:r>
      <w:r>
        <w:rPr>
          <w:rFonts w:eastAsia="仿宋_GB2312" w:hint="eastAsia"/>
          <w:sz w:val="28"/>
        </w:rPr>
        <w:t>企业生产</w:t>
      </w:r>
      <w:r>
        <w:rPr>
          <w:rFonts w:eastAsia="仿宋_GB2312"/>
          <w:sz w:val="28"/>
        </w:rPr>
        <w:t>工艺废气</w:t>
      </w:r>
      <w:bookmarkEnd w:id="30"/>
      <w:r>
        <w:rPr>
          <w:rFonts w:eastAsia="仿宋_GB2312" w:hint="eastAsia"/>
          <w:sz w:val="28"/>
        </w:rPr>
        <w:t>，</w:t>
      </w:r>
      <w:r>
        <w:rPr>
          <w:rFonts w:eastAsia="仿宋_GB2312"/>
          <w:sz w:val="28"/>
          <w:szCs w:val="28"/>
          <w:lang w:val="zh-CN"/>
        </w:rPr>
        <w:t>加强现有企业废气污染控制</w:t>
      </w:r>
      <w:r>
        <w:rPr>
          <w:rFonts w:eastAsia="仿宋_GB2312" w:hint="eastAsia"/>
          <w:sz w:val="28"/>
          <w:szCs w:val="28"/>
          <w:lang w:val="zh-CN"/>
        </w:rPr>
        <w:t>，有效控制无组织排放；强化大气污染监管与应急措施，加强对区内企业大气污染物排放的管控力度，对重点排污单位主要排放口安装污染物排放自动监测设备；严格落实大气环境准入条件</w:t>
      </w:r>
      <w:bookmarkStart w:id="31" w:name="_Hlk55466801"/>
      <w:r>
        <w:rPr>
          <w:rFonts w:eastAsia="仿宋_GB2312" w:hint="eastAsia"/>
          <w:sz w:val="28"/>
          <w:szCs w:val="28"/>
          <w:lang w:val="zh-CN"/>
        </w:rPr>
        <w:t>，提高环保准入门槛，按照国家规定要求严格执行大气污染</w:t>
      </w:r>
      <w:proofErr w:type="gramStart"/>
      <w:r>
        <w:rPr>
          <w:rFonts w:eastAsia="仿宋_GB2312" w:hint="eastAsia"/>
          <w:sz w:val="28"/>
          <w:szCs w:val="28"/>
          <w:lang w:val="zh-CN"/>
        </w:rPr>
        <w:t>物特别</w:t>
      </w:r>
      <w:proofErr w:type="gramEnd"/>
      <w:r>
        <w:rPr>
          <w:rFonts w:eastAsia="仿宋_GB2312" w:hint="eastAsia"/>
          <w:sz w:val="28"/>
          <w:szCs w:val="28"/>
          <w:lang w:val="zh-CN"/>
        </w:rPr>
        <w:t>排放限值；</w:t>
      </w:r>
      <w:r>
        <w:rPr>
          <w:rFonts w:eastAsia="仿宋_GB2312" w:hint="eastAsia"/>
          <w:sz w:val="28"/>
        </w:rPr>
        <w:t>加强</w:t>
      </w:r>
      <w:r>
        <w:rPr>
          <w:rFonts w:eastAsia="仿宋_GB2312"/>
          <w:sz w:val="28"/>
        </w:rPr>
        <w:t>管控</w:t>
      </w:r>
      <w:r>
        <w:rPr>
          <w:rFonts w:eastAsia="仿宋_GB2312" w:hint="eastAsia"/>
          <w:sz w:val="28"/>
        </w:rPr>
        <w:t>建筑工地</w:t>
      </w:r>
      <w:r>
        <w:rPr>
          <w:rFonts w:eastAsia="仿宋_GB2312"/>
          <w:sz w:val="28"/>
        </w:rPr>
        <w:t>扬尘</w:t>
      </w:r>
      <w:bookmarkEnd w:id="31"/>
      <w:r>
        <w:rPr>
          <w:rFonts w:eastAsia="仿宋_GB2312" w:hint="eastAsia"/>
          <w:sz w:val="28"/>
        </w:rPr>
        <w:t>污染。</w:t>
      </w:r>
    </w:p>
    <w:p w:rsidR="00DD5F52" w:rsidRDefault="001112E8">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）地表水</w:t>
      </w:r>
    </w:p>
    <w:p w:rsidR="00DD5F52" w:rsidRDefault="001112E8">
      <w:pPr>
        <w:spacing w:line="500" w:lineRule="exact"/>
        <w:ind w:firstLineChars="200" w:firstLine="560"/>
        <w:rPr>
          <w:rFonts w:eastAsia="仿宋_GB2312"/>
          <w:bCs/>
          <w:sz w:val="28"/>
        </w:rPr>
      </w:pPr>
      <w:r>
        <w:rPr>
          <w:rFonts w:eastAsia="仿宋_GB2312" w:hint="eastAsia"/>
          <w:bCs/>
          <w:sz w:val="28"/>
        </w:rPr>
        <w:t>严格控制项目准入条件</w:t>
      </w:r>
      <w:r>
        <w:rPr>
          <w:rFonts w:eastAsia="仿宋_GB2312" w:hint="eastAsia"/>
          <w:bCs/>
          <w:sz w:val="28"/>
          <w:szCs w:val="28"/>
        </w:rPr>
        <w:t>，根据产业发展规划，优先引进用水量少且易处理的项目，严格控制对水环境有较大影响的项目进入区内。入区企业内部废水管理，各企业应按照清污分流、雨污分流原则建立完善的排水系统，确保各类废水得到有效收集和处理。鼓励企业实施清洁生产、采用先进生产工艺，减少废水污染物的产生</w:t>
      </w:r>
      <w:bookmarkStart w:id="32" w:name="_Hlk55466886"/>
      <w:r>
        <w:rPr>
          <w:rFonts w:eastAsia="仿宋_GB2312" w:hint="eastAsia"/>
          <w:bCs/>
          <w:sz w:val="28"/>
        </w:rPr>
        <w:t>。</w:t>
      </w:r>
      <w:r>
        <w:rPr>
          <w:rFonts w:eastAsia="仿宋_GB2312"/>
          <w:bCs/>
          <w:sz w:val="28"/>
        </w:rPr>
        <w:t>强化</w:t>
      </w:r>
      <w:r>
        <w:rPr>
          <w:rFonts w:eastAsia="仿宋_GB2312" w:hint="eastAsia"/>
          <w:bCs/>
          <w:sz w:val="28"/>
        </w:rPr>
        <w:t>水环境</w:t>
      </w:r>
      <w:r>
        <w:rPr>
          <w:rFonts w:eastAsia="仿宋_GB2312"/>
          <w:bCs/>
          <w:sz w:val="28"/>
        </w:rPr>
        <w:t>升级治理</w:t>
      </w:r>
      <w:bookmarkEnd w:id="32"/>
      <w:r>
        <w:rPr>
          <w:rFonts w:eastAsia="仿宋_GB2312" w:hint="eastAsia"/>
          <w:bCs/>
          <w:sz w:val="28"/>
        </w:rPr>
        <w:t>，</w:t>
      </w:r>
      <w:r>
        <w:rPr>
          <w:rFonts w:eastAsia="仿宋_GB2312"/>
          <w:bCs/>
          <w:sz w:val="28"/>
          <w:szCs w:val="28"/>
        </w:rPr>
        <w:t>开展水环境综合整治，定期对</w:t>
      </w:r>
      <w:r>
        <w:rPr>
          <w:rFonts w:eastAsia="仿宋_GB2312" w:hint="eastAsia"/>
          <w:bCs/>
          <w:sz w:val="28"/>
          <w:szCs w:val="28"/>
        </w:rPr>
        <w:t>园区</w:t>
      </w:r>
      <w:r>
        <w:rPr>
          <w:rFonts w:eastAsia="仿宋_GB2312"/>
          <w:bCs/>
          <w:sz w:val="28"/>
          <w:szCs w:val="28"/>
        </w:rPr>
        <w:t>及周边的河流、沟渠进行全面清淤，并实施生态修复</w:t>
      </w:r>
      <w:r>
        <w:rPr>
          <w:rFonts w:eastAsia="仿宋_GB2312" w:hint="eastAsia"/>
          <w:bCs/>
          <w:sz w:val="28"/>
        </w:rPr>
        <w:t>。</w:t>
      </w:r>
      <w:r>
        <w:rPr>
          <w:rFonts w:eastAsia="仿宋_GB2312"/>
          <w:bCs/>
          <w:sz w:val="28"/>
          <w:szCs w:val="28"/>
        </w:rPr>
        <w:t>加强</w:t>
      </w:r>
      <w:r>
        <w:rPr>
          <w:rFonts w:eastAsia="仿宋_GB2312" w:hint="eastAsia"/>
          <w:bCs/>
          <w:sz w:val="28"/>
          <w:szCs w:val="28"/>
        </w:rPr>
        <w:t>园区</w:t>
      </w:r>
      <w:r>
        <w:rPr>
          <w:rFonts w:eastAsia="仿宋_GB2312"/>
          <w:bCs/>
          <w:sz w:val="28"/>
          <w:szCs w:val="28"/>
        </w:rPr>
        <w:t>生活垃圾收集</w:t>
      </w:r>
      <w:r>
        <w:rPr>
          <w:rFonts w:eastAsia="仿宋_GB2312"/>
          <w:bCs/>
          <w:sz w:val="28"/>
          <w:szCs w:val="28"/>
        </w:rPr>
        <w:t>、转运系统建设。</w:t>
      </w:r>
      <w:bookmarkStart w:id="33" w:name="_Hlk55466993"/>
      <w:r>
        <w:rPr>
          <w:rFonts w:eastAsia="仿宋_GB2312"/>
          <w:bCs/>
          <w:sz w:val="28"/>
        </w:rPr>
        <w:t>推进水资源节约</w:t>
      </w:r>
      <w:bookmarkEnd w:id="33"/>
      <w:r>
        <w:rPr>
          <w:rFonts w:eastAsia="仿宋_GB2312" w:hint="eastAsia"/>
          <w:bCs/>
          <w:sz w:val="28"/>
        </w:rPr>
        <w:t>优化区域水资源配置方案，合理利用河流地表水和雨水，提升企业节水能力和水平。</w:t>
      </w:r>
    </w:p>
    <w:p w:rsidR="00DD5F52" w:rsidRDefault="001112E8">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）地下水</w:t>
      </w:r>
    </w:p>
    <w:p w:rsidR="00DD5F52" w:rsidRDefault="001112E8">
      <w:pPr>
        <w:spacing w:line="500" w:lineRule="exact"/>
        <w:ind w:firstLineChars="200" w:firstLine="560"/>
        <w:rPr>
          <w:rFonts w:eastAsia="仿宋_GB2312"/>
          <w:sz w:val="28"/>
          <w:szCs w:val="28"/>
        </w:rPr>
      </w:pPr>
      <w:r>
        <w:rPr>
          <w:rFonts w:eastAsia="仿宋_GB2312"/>
          <w:sz w:val="28"/>
          <w:szCs w:val="28"/>
        </w:rPr>
        <w:t>区域内严格限制开采地下水，加强对区内企业废水排放的监管和工业固废的污染整治，严防废渣液渗漏污染地下水；加强地下水的监测，根据区域地下水流向、污染源分布情况及污染物在地下水中的扩散形式，在</w:t>
      </w:r>
      <w:r>
        <w:rPr>
          <w:rFonts w:eastAsia="仿宋_GB2312" w:hint="eastAsia"/>
          <w:sz w:val="28"/>
          <w:szCs w:val="28"/>
        </w:rPr>
        <w:t>园区</w:t>
      </w:r>
      <w:r>
        <w:rPr>
          <w:rFonts w:eastAsia="仿宋_GB2312"/>
          <w:sz w:val="28"/>
          <w:szCs w:val="28"/>
        </w:rPr>
        <w:t>范围内建立地下水长期监测井，定期进行地下水动态监测；将地下水污染应急纳入</w:t>
      </w:r>
      <w:r>
        <w:rPr>
          <w:rFonts w:eastAsia="仿宋_GB2312" w:hint="eastAsia"/>
          <w:sz w:val="28"/>
          <w:szCs w:val="28"/>
        </w:rPr>
        <w:t>园区</w:t>
      </w:r>
      <w:r>
        <w:rPr>
          <w:rFonts w:eastAsia="仿宋_GB2312"/>
          <w:sz w:val="28"/>
          <w:szCs w:val="28"/>
        </w:rPr>
        <w:t>整体环境突发应急，一旦发现地下水污染事故，立即启动应急预案、采取应急措施控制地下水污染，并使污染得到治理。</w:t>
      </w:r>
    </w:p>
    <w:p w:rsidR="00DD5F52" w:rsidRDefault="001112E8">
      <w:pPr>
        <w:numPr>
          <w:ilvl w:val="0"/>
          <w:numId w:val="2"/>
        </w:numPr>
        <w:spacing w:line="500" w:lineRule="exact"/>
        <w:ind w:firstLineChars="200" w:firstLine="560"/>
        <w:rPr>
          <w:rFonts w:eastAsia="仿宋_GB2312"/>
          <w:sz w:val="28"/>
          <w:szCs w:val="28"/>
        </w:rPr>
      </w:pPr>
      <w:r>
        <w:rPr>
          <w:rFonts w:eastAsia="仿宋_GB2312" w:hint="eastAsia"/>
          <w:sz w:val="28"/>
          <w:szCs w:val="28"/>
        </w:rPr>
        <w:lastRenderedPageBreak/>
        <w:t>土壤</w:t>
      </w:r>
    </w:p>
    <w:p w:rsidR="00DD5F52" w:rsidRDefault="001112E8">
      <w:pPr>
        <w:spacing w:line="500" w:lineRule="exact"/>
        <w:ind w:firstLineChars="200" w:firstLine="560"/>
        <w:rPr>
          <w:rFonts w:eastAsia="仿宋_GB2312"/>
          <w:sz w:val="28"/>
          <w:szCs w:val="28"/>
        </w:rPr>
      </w:pPr>
      <w:r>
        <w:rPr>
          <w:rFonts w:eastAsia="仿宋_GB2312"/>
          <w:sz w:val="28"/>
          <w:szCs w:val="28"/>
          <w:lang w:val="zh-CN"/>
        </w:rPr>
        <w:t>严格环境准入</w:t>
      </w:r>
      <w:r>
        <w:rPr>
          <w:rFonts w:eastAsia="仿宋_GB2312"/>
          <w:sz w:val="28"/>
          <w:szCs w:val="28"/>
          <w:lang w:val="zh-CN"/>
        </w:rPr>
        <w:t>，防止新建项目对土壤造成新的污染。建议</w:t>
      </w:r>
      <w:r>
        <w:rPr>
          <w:rFonts w:eastAsia="仿宋_GB2312" w:hint="eastAsia"/>
          <w:sz w:val="28"/>
          <w:szCs w:val="28"/>
          <w:lang w:val="zh-CN"/>
        </w:rPr>
        <w:t>园区</w:t>
      </w:r>
      <w:r>
        <w:rPr>
          <w:rFonts w:eastAsia="仿宋_GB2312"/>
          <w:sz w:val="28"/>
          <w:szCs w:val="28"/>
          <w:lang w:val="zh-CN"/>
        </w:rPr>
        <w:t>建立新增建设用地土壤环境强制调查与备案制度，保障新增建设用地土壤环境安全。对明确有污染风险的场地应开展场地修复工作，修复治理工程另行编制环境影响评价文件。强化未污染土壤保护，严控新增土壤污染。结合推进新型城镇化、产业结构调整和化解过剩产能等，有序搬迁或依法关闭对土壤造成严重污染的现有企业。</w:t>
      </w:r>
    </w:p>
    <w:p w:rsidR="00DD5F52" w:rsidRDefault="001112E8">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5</w:t>
      </w:r>
      <w:r>
        <w:rPr>
          <w:rFonts w:eastAsia="仿宋_GB2312"/>
          <w:sz w:val="28"/>
          <w:szCs w:val="28"/>
        </w:rPr>
        <w:t>）噪声</w:t>
      </w:r>
    </w:p>
    <w:p w:rsidR="00DD5F52" w:rsidRDefault="001112E8">
      <w:pPr>
        <w:spacing w:line="500" w:lineRule="exact"/>
        <w:ind w:firstLineChars="200" w:firstLine="560"/>
        <w:rPr>
          <w:rFonts w:eastAsia="仿宋_GB2312"/>
          <w:sz w:val="28"/>
          <w:szCs w:val="28"/>
        </w:rPr>
      </w:pPr>
      <w:r>
        <w:rPr>
          <w:rFonts w:eastAsia="仿宋_GB2312"/>
          <w:sz w:val="28"/>
          <w:szCs w:val="28"/>
        </w:rPr>
        <w:t>加强工业企业噪声污染的防治与管理；加强交通噪声污染的防治与管理；加强建筑施工噪声的防治与管理。</w:t>
      </w:r>
    </w:p>
    <w:p w:rsidR="00DD5F52" w:rsidRDefault="001112E8">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6</w:t>
      </w:r>
      <w:r>
        <w:rPr>
          <w:rFonts w:eastAsia="仿宋_GB2312"/>
          <w:sz w:val="28"/>
          <w:szCs w:val="28"/>
        </w:rPr>
        <w:t>）固废</w:t>
      </w:r>
    </w:p>
    <w:p w:rsidR="00DD5F52" w:rsidRDefault="001112E8">
      <w:pPr>
        <w:spacing w:line="500" w:lineRule="exact"/>
        <w:ind w:firstLineChars="200" w:firstLine="560"/>
        <w:rPr>
          <w:rFonts w:eastAsia="仿宋_GB2312"/>
          <w:sz w:val="28"/>
          <w:szCs w:val="28"/>
        </w:rPr>
      </w:pPr>
      <w:r>
        <w:rPr>
          <w:rFonts w:eastAsia="仿宋_GB2312"/>
          <w:sz w:val="28"/>
          <w:szCs w:val="28"/>
        </w:rPr>
        <w:t>完善固体废物收集系统；加强工业固废的管理与处置；加强危险废物转移处置监管；强化生活垃圾和建筑垃圾综合利用和无害化处置。</w:t>
      </w:r>
    </w:p>
    <w:p w:rsidR="00DD5F52" w:rsidRDefault="00DD5F52">
      <w:pPr>
        <w:pStyle w:val="1"/>
        <w:sectPr w:rsidR="00DD5F52">
          <w:pgSz w:w="11906" w:h="16838"/>
          <w:pgMar w:top="1440" w:right="1800" w:bottom="1440" w:left="1800" w:header="851" w:footer="992" w:gutter="0"/>
          <w:cols w:space="425"/>
          <w:docGrid w:type="lines" w:linePitch="312"/>
        </w:sectPr>
      </w:pPr>
    </w:p>
    <w:p w:rsidR="00DD5F52" w:rsidRDefault="001112E8">
      <w:pPr>
        <w:pStyle w:val="1"/>
      </w:pPr>
      <w:bookmarkStart w:id="34" w:name="_Toc11932"/>
      <w:r>
        <w:lastRenderedPageBreak/>
        <w:t xml:space="preserve">7 </w:t>
      </w:r>
      <w:r>
        <w:t>公众参与方案</w:t>
      </w:r>
      <w:bookmarkEnd w:id="34"/>
    </w:p>
    <w:p w:rsidR="00DD5F52" w:rsidRDefault="001112E8">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）公开环境信息的次数、内容、方式</w:t>
      </w:r>
    </w:p>
    <w:p w:rsidR="00DD5F52" w:rsidRDefault="001112E8">
      <w:pPr>
        <w:spacing w:line="500" w:lineRule="exact"/>
        <w:ind w:firstLineChars="200" w:firstLine="560"/>
        <w:rPr>
          <w:rFonts w:eastAsia="仿宋_GB2312"/>
          <w:sz w:val="28"/>
          <w:szCs w:val="28"/>
        </w:rPr>
      </w:pPr>
      <w:r>
        <w:rPr>
          <w:rFonts w:eastAsia="仿宋_GB2312"/>
          <w:sz w:val="28"/>
          <w:szCs w:val="28"/>
        </w:rPr>
        <w:t>本项目环境影响评价第一次信息发布于</w:t>
      </w:r>
      <w:r>
        <w:rPr>
          <w:rFonts w:eastAsia="仿宋_GB2312"/>
          <w:sz w:val="28"/>
          <w:szCs w:val="32"/>
        </w:rPr>
        <w:t>202</w:t>
      </w:r>
      <w:r>
        <w:rPr>
          <w:rFonts w:eastAsia="仿宋_GB2312" w:hint="eastAsia"/>
          <w:sz w:val="28"/>
          <w:szCs w:val="32"/>
        </w:rPr>
        <w:t>1</w:t>
      </w:r>
      <w:r>
        <w:rPr>
          <w:rFonts w:eastAsia="仿宋_GB2312"/>
          <w:sz w:val="28"/>
          <w:szCs w:val="32"/>
        </w:rPr>
        <w:t>年</w:t>
      </w:r>
      <w:r>
        <w:rPr>
          <w:rFonts w:eastAsia="仿宋_GB2312" w:hint="eastAsia"/>
          <w:sz w:val="28"/>
          <w:szCs w:val="32"/>
        </w:rPr>
        <w:t>5</w:t>
      </w:r>
      <w:r>
        <w:rPr>
          <w:rFonts w:eastAsia="仿宋_GB2312"/>
          <w:sz w:val="28"/>
          <w:szCs w:val="32"/>
        </w:rPr>
        <w:t>月</w:t>
      </w:r>
      <w:r>
        <w:rPr>
          <w:rFonts w:eastAsia="仿宋_GB2312"/>
          <w:sz w:val="28"/>
          <w:szCs w:val="32"/>
        </w:rPr>
        <w:t>1</w:t>
      </w:r>
      <w:r>
        <w:rPr>
          <w:rFonts w:eastAsia="仿宋_GB2312" w:hint="eastAsia"/>
          <w:sz w:val="28"/>
          <w:szCs w:val="32"/>
        </w:rPr>
        <w:t>9</w:t>
      </w:r>
      <w:r>
        <w:rPr>
          <w:rFonts w:eastAsia="仿宋_GB2312"/>
          <w:sz w:val="28"/>
          <w:szCs w:val="32"/>
        </w:rPr>
        <w:t>日在</w:t>
      </w:r>
      <w:r>
        <w:rPr>
          <w:rFonts w:eastAsia="仿宋_GB2312" w:hint="eastAsia"/>
          <w:sz w:val="28"/>
          <w:szCs w:val="32"/>
        </w:rPr>
        <w:t>如皋市</w:t>
      </w:r>
      <w:r>
        <w:rPr>
          <w:rFonts w:eastAsia="仿宋_GB2312"/>
          <w:sz w:val="28"/>
          <w:szCs w:val="32"/>
        </w:rPr>
        <w:t>人民政府网站</w:t>
      </w:r>
      <w:r>
        <w:rPr>
          <w:rFonts w:eastAsia="仿宋_GB2312" w:hint="eastAsia"/>
          <w:sz w:val="28"/>
          <w:szCs w:val="32"/>
        </w:rPr>
        <w:t>（</w:t>
      </w:r>
      <w:r>
        <w:rPr>
          <w:rFonts w:eastAsia="仿宋_GB2312"/>
          <w:sz w:val="28"/>
          <w:szCs w:val="32"/>
        </w:rPr>
        <w:t>http://www.</w:t>
      </w:r>
      <w:r>
        <w:rPr>
          <w:rFonts w:eastAsia="仿宋_GB2312" w:hint="eastAsia"/>
          <w:sz w:val="28"/>
          <w:szCs w:val="32"/>
        </w:rPr>
        <w:t>rug</w:t>
      </w:r>
      <w:r>
        <w:rPr>
          <w:rFonts w:eastAsia="仿宋_GB2312"/>
          <w:sz w:val="28"/>
          <w:szCs w:val="32"/>
        </w:rPr>
        <w:t>ao.gov.cn/</w:t>
      </w:r>
      <w:r>
        <w:rPr>
          <w:rFonts w:eastAsia="仿宋_GB2312"/>
          <w:sz w:val="28"/>
          <w:szCs w:val="32"/>
        </w:rPr>
        <w:t>）</w:t>
      </w:r>
      <w:r>
        <w:rPr>
          <w:rFonts w:eastAsia="仿宋_GB2312" w:hint="eastAsia"/>
          <w:sz w:val="28"/>
          <w:szCs w:val="28"/>
        </w:rPr>
        <w:t>公开</w:t>
      </w:r>
      <w:r>
        <w:rPr>
          <w:rFonts w:eastAsia="仿宋_GB2312"/>
          <w:sz w:val="28"/>
          <w:szCs w:val="28"/>
        </w:rPr>
        <w:t>发布，对</w:t>
      </w:r>
      <w:proofErr w:type="gramStart"/>
      <w:r>
        <w:rPr>
          <w:rFonts w:eastAsia="仿宋_GB2312" w:hint="eastAsia"/>
          <w:sz w:val="28"/>
          <w:szCs w:val="28"/>
        </w:rPr>
        <w:t>九华镇</w:t>
      </w:r>
      <w:proofErr w:type="gramEnd"/>
      <w:r>
        <w:rPr>
          <w:rFonts w:eastAsia="仿宋_GB2312" w:hint="eastAsia"/>
          <w:sz w:val="28"/>
          <w:szCs w:val="28"/>
        </w:rPr>
        <w:t>产业园区</w:t>
      </w:r>
      <w:r>
        <w:rPr>
          <w:rFonts w:eastAsia="仿宋_GB2312" w:hint="eastAsia"/>
          <w:sz w:val="28"/>
          <w:szCs w:val="28"/>
        </w:rPr>
        <w:t>的</w:t>
      </w:r>
      <w:r>
        <w:rPr>
          <w:rFonts w:eastAsia="仿宋_GB2312"/>
          <w:sz w:val="28"/>
          <w:szCs w:val="28"/>
        </w:rPr>
        <w:t>基本概况和环评的主要工作内容作了介绍。</w:t>
      </w:r>
    </w:p>
    <w:p w:rsidR="00DD5F52" w:rsidRDefault="001112E8">
      <w:pPr>
        <w:spacing w:line="500" w:lineRule="exact"/>
        <w:ind w:firstLineChars="200" w:firstLine="560"/>
        <w:rPr>
          <w:rFonts w:eastAsia="仿宋_GB2312"/>
          <w:sz w:val="28"/>
          <w:szCs w:val="28"/>
        </w:rPr>
      </w:pPr>
      <w:r>
        <w:rPr>
          <w:rFonts w:eastAsia="仿宋_GB2312"/>
          <w:sz w:val="28"/>
          <w:szCs w:val="28"/>
        </w:rPr>
        <w:t>本项目环境影响评价第二次信息将通过</w:t>
      </w:r>
      <w:r>
        <w:rPr>
          <w:rFonts w:eastAsia="仿宋_GB2312" w:hint="eastAsia"/>
          <w:sz w:val="28"/>
          <w:szCs w:val="32"/>
        </w:rPr>
        <w:t>如皋市</w:t>
      </w:r>
      <w:r>
        <w:rPr>
          <w:rFonts w:eastAsia="仿宋_GB2312"/>
          <w:sz w:val="28"/>
          <w:szCs w:val="32"/>
        </w:rPr>
        <w:t>人民政府网站</w:t>
      </w:r>
      <w:r>
        <w:rPr>
          <w:rFonts w:eastAsia="仿宋_GB2312" w:hint="eastAsia"/>
          <w:sz w:val="28"/>
          <w:szCs w:val="32"/>
        </w:rPr>
        <w:t>（</w:t>
      </w:r>
      <w:r>
        <w:rPr>
          <w:rFonts w:eastAsia="仿宋_GB2312"/>
          <w:sz w:val="28"/>
          <w:szCs w:val="32"/>
        </w:rPr>
        <w:t>http://www.</w:t>
      </w:r>
      <w:r>
        <w:rPr>
          <w:rFonts w:eastAsia="仿宋_GB2312" w:hint="eastAsia"/>
          <w:sz w:val="28"/>
          <w:szCs w:val="32"/>
        </w:rPr>
        <w:t>rug</w:t>
      </w:r>
      <w:r>
        <w:rPr>
          <w:rFonts w:eastAsia="仿宋_GB2312"/>
          <w:sz w:val="28"/>
          <w:szCs w:val="32"/>
        </w:rPr>
        <w:t>ao.gov.cn/</w:t>
      </w:r>
      <w:r>
        <w:rPr>
          <w:rFonts w:eastAsia="仿宋_GB2312"/>
          <w:sz w:val="28"/>
          <w:szCs w:val="32"/>
        </w:rPr>
        <w:t>）</w:t>
      </w:r>
      <w:r>
        <w:rPr>
          <w:rFonts w:eastAsia="仿宋_GB2312"/>
          <w:sz w:val="28"/>
          <w:szCs w:val="28"/>
        </w:rPr>
        <w:t>公开发</w:t>
      </w:r>
      <w:r>
        <w:rPr>
          <w:rFonts w:eastAsia="仿宋_GB2312"/>
          <w:sz w:val="28"/>
          <w:szCs w:val="28"/>
        </w:rPr>
        <w:t>布，对</w:t>
      </w:r>
      <w:proofErr w:type="gramStart"/>
      <w:r>
        <w:rPr>
          <w:rFonts w:eastAsia="仿宋_GB2312" w:hint="eastAsia"/>
          <w:sz w:val="28"/>
          <w:szCs w:val="28"/>
        </w:rPr>
        <w:t>九华镇</w:t>
      </w:r>
      <w:proofErr w:type="gramEnd"/>
      <w:r>
        <w:rPr>
          <w:rFonts w:eastAsia="仿宋_GB2312" w:hint="eastAsia"/>
          <w:sz w:val="28"/>
          <w:szCs w:val="28"/>
        </w:rPr>
        <w:t>产业园区</w:t>
      </w:r>
      <w:r>
        <w:rPr>
          <w:rFonts w:eastAsia="仿宋_GB2312"/>
          <w:sz w:val="28"/>
          <w:szCs w:val="28"/>
        </w:rPr>
        <w:t>的情况和环评的主要工作内容作进一步介绍，并同时链接公布本报告书征求意见稿。</w:t>
      </w:r>
    </w:p>
    <w:p w:rsidR="00DD5F52" w:rsidRDefault="001112E8">
      <w:pPr>
        <w:spacing w:line="500" w:lineRule="exact"/>
        <w:ind w:firstLineChars="200" w:firstLine="560"/>
        <w:rPr>
          <w:rFonts w:eastAsia="仿宋_GB2312"/>
          <w:sz w:val="28"/>
          <w:szCs w:val="28"/>
        </w:rPr>
      </w:pPr>
      <w:r>
        <w:rPr>
          <w:rFonts w:eastAsia="仿宋_GB2312"/>
          <w:sz w:val="28"/>
          <w:szCs w:val="28"/>
        </w:rPr>
        <w:t>第二次网上公示期间，同步</w:t>
      </w:r>
      <w:r>
        <w:rPr>
          <w:rFonts w:eastAsia="仿宋_GB2312" w:hint="eastAsia"/>
          <w:sz w:val="28"/>
          <w:szCs w:val="28"/>
        </w:rPr>
        <w:t>以张贴公告和</w:t>
      </w:r>
      <w:r>
        <w:rPr>
          <w:rFonts w:eastAsia="仿宋_GB2312"/>
          <w:sz w:val="28"/>
          <w:szCs w:val="28"/>
        </w:rPr>
        <w:t>报纸公示的方式收集评价范围内的公众代表对本规划环境保护方面的意见和建议。</w:t>
      </w:r>
    </w:p>
    <w:p w:rsidR="00DD5F52" w:rsidRDefault="001112E8">
      <w:pPr>
        <w:spacing w:line="500" w:lineRule="exact"/>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）征求公众意见的范围、次数、形式</w:t>
      </w:r>
    </w:p>
    <w:p w:rsidR="00DD5F52" w:rsidRDefault="001112E8">
      <w:pPr>
        <w:spacing w:line="500" w:lineRule="exact"/>
        <w:ind w:firstLineChars="200" w:firstLine="560"/>
        <w:rPr>
          <w:rFonts w:eastAsia="仿宋_GB2312"/>
          <w:sz w:val="28"/>
          <w:szCs w:val="28"/>
        </w:rPr>
      </w:pPr>
      <w:r>
        <w:rPr>
          <w:rFonts w:eastAsia="仿宋_GB2312"/>
          <w:sz w:val="28"/>
          <w:szCs w:val="28"/>
        </w:rPr>
        <w:t>公众参与的对象包括</w:t>
      </w:r>
      <w:r>
        <w:rPr>
          <w:rFonts w:eastAsia="仿宋_GB2312" w:hint="eastAsia"/>
          <w:sz w:val="28"/>
          <w:szCs w:val="28"/>
        </w:rPr>
        <w:t>园区</w:t>
      </w:r>
      <w:r>
        <w:rPr>
          <w:rFonts w:eastAsia="仿宋_GB2312"/>
          <w:sz w:val="28"/>
          <w:szCs w:val="28"/>
        </w:rPr>
        <w:t>涉及的环境敏感目标，公众可在网上公示期间向</w:t>
      </w:r>
      <w:r>
        <w:rPr>
          <w:rFonts w:eastAsia="仿宋_GB2312" w:hint="eastAsia"/>
          <w:sz w:val="28"/>
          <w:szCs w:val="28"/>
        </w:rPr>
        <w:t>实施</w:t>
      </w:r>
      <w:r>
        <w:rPr>
          <w:rFonts w:eastAsia="仿宋_GB2312"/>
          <w:sz w:val="28"/>
          <w:szCs w:val="28"/>
        </w:rPr>
        <w:t>单位、评价机构发送电子邮件、传真和信函等方式发表意见。</w:t>
      </w:r>
    </w:p>
    <w:p w:rsidR="00DD5F52" w:rsidRDefault="00DD5F52">
      <w:pPr>
        <w:spacing w:line="500" w:lineRule="exact"/>
        <w:ind w:firstLineChars="200" w:firstLine="560"/>
        <w:rPr>
          <w:rFonts w:eastAsia="仿宋_GB2312"/>
          <w:color w:val="FF0000"/>
          <w:sz w:val="28"/>
          <w:szCs w:val="28"/>
        </w:rPr>
      </w:pPr>
    </w:p>
    <w:p w:rsidR="00DD5F52" w:rsidRDefault="00DD5F52">
      <w:pPr>
        <w:pStyle w:val="1"/>
        <w:sectPr w:rsidR="00DD5F52">
          <w:pgSz w:w="11906" w:h="16838"/>
          <w:pgMar w:top="1440" w:right="1800" w:bottom="1440" w:left="1800" w:header="851" w:footer="992" w:gutter="0"/>
          <w:cols w:space="425"/>
          <w:docGrid w:type="lines" w:linePitch="312"/>
        </w:sectPr>
      </w:pPr>
    </w:p>
    <w:p w:rsidR="00DD5F52" w:rsidRDefault="001112E8">
      <w:pPr>
        <w:pStyle w:val="1"/>
      </w:pPr>
      <w:bookmarkStart w:id="35" w:name="_Toc5489"/>
      <w:r>
        <w:lastRenderedPageBreak/>
        <w:t xml:space="preserve">8 </w:t>
      </w:r>
      <w:r>
        <w:t>环境影响评价总结论</w:t>
      </w:r>
      <w:bookmarkEnd w:id="35"/>
    </w:p>
    <w:p w:rsidR="00DD5F52" w:rsidRDefault="001112E8">
      <w:pPr>
        <w:adjustRightInd w:val="0"/>
        <w:snapToGrid w:val="0"/>
        <w:spacing w:line="500" w:lineRule="exact"/>
        <w:ind w:firstLineChars="200" w:firstLine="560"/>
        <w:rPr>
          <w:rFonts w:eastAsia="仿宋_GB2312"/>
          <w:sz w:val="28"/>
          <w:szCs w:val="28"/>
        </w:rPr>
      </w:pPr>
      <w:bookmarkStart w:id="36" w:name="_Hlk67212760"/>
      <w:proofErr w:type="gramStart"/>
      <w:r>
        <w:rPr>
          <w:rFonts w:eastAsia="仿宋_GB2312" w:hint="eastAsia"/>
          <w:sz w:val="28"/>
          <w:szCs w:val="28"/>
        </w:rPr>
        <w:t>九华镇</w:t>
      </w:r>
      <w:proofErr w:type="gramEnd"/>
      <w:r>
        <w:rPr>
          <w:rFonts w:eastAsia="仿宋_GB2312" w:hint="eastAsia"/>
          <w:sz w:val="28"/>
          <w:szCs w:val="28"/>
        </w:rPr>
        <w:t>产业园区</w:t>
      </w:r>
      <w:r>
        <w:rPr>
          <w:rFonts w:eastAsia="仿宋_GB2312" w:hint="eastAsia"/>
          <w:sz w:val="28"/>
          <w:szCs w:val="28"/>
        </w:rPr>
        <w:t>规划与上层位区域发展规划、产业政策、生态环保相关规划、政策及方案基本相符</w:t>
      </w:r>
      <w:r>
        <w:rPr>
          <w:rFonts w:eastAsia="仿宋_GB2312" w:hint="eastAsia"/>
          <w:sz w:val="28"/>
          <w:szCs w:val="28"/>
        </w:rPr>
        <w:t>，规划配套基础设施完善，能够满足园区发展需求，规划实施对区域环境产生的影响有限，从环境保护的角度分析，在严格落实本报告提出的污染防治措施、风险防范措施、规划优化调整建议等前提下，影响在可接受的范围内，不会降低区域环境功能，</w:t>
      </w:r>
      <w:proofErr w:type="gramStart"/>
      <w:r>
        <w:rPr>
          <w:rFonts w:eastAsia="仿宋_GB2312" w:hint="eastAsia"/>
          <w:sz w:val="28"/>
          <w:szCs w:val="28"/>
        </w:rPr>
        <w:t>九华镇</w:t>
      </w:r>
      <w:proofErr w:type="gramEnd"/>
      <w:r>
        <w:rPr>
          <w:rFonts w:eastAsia="仿宋_GB2312" w:hint="eastAsia"/>
          <w:sz w:val="28"/>
          <w:szCs w:val="28"/>
        </w:rPr>
        <w:t>产业园区</w:t>
      </w:r>
      <w:r>
        <w:rPr>
          <w:rFonts w:eastAsia="仿宋_GB2312" w:hint="eastAsia"/>
          <w:sz w:val="28"/>
          <w:szCs w:val="28"/>
        </w:rPr>
        <w:t>依据本轮规划发展具备环境可行性。</w:t>
      </w:r>
    </w:p>
    <w:bookmarkEnd w:id="36"/>
    <w:p w:rsidR="00DD5F52" w:rsidRDefault="00DD5F52">
      <w:pPr>
        <w:rPr>
          <w:color w:val="FF0000"/>
        </w:rPr>
        <w:sectPr w:rsidR="00DD5F52">
          <w:pgSz w:w="11906" w:h="16838"/>
          <w:pgMar w:top="1440" w:right="1800" w:bottom="1440" w:left="1800" w:header="851" w:footer="992" w:gutter="0"/>
          <w:cols w:space="425"/>
          <w:docGrid w:type="lines" w:linePitch="312"/>
        </w:sectPr>
      </w:pPr>
    </w:p>
    <w:p w:rsidR="00DD5F52" w:rsidRDefault="001112E8">
      <w:pPr>
        <w:pStyle w:val="1"/>
      </w:pPr>
      <w:bookmarkStart w:id="37" w:name="_Toc30831"/>
      <w:r>
        <w:lastRenderedPageBreak/>
        <w:t xml:space="preserve">9 </w:t>
      </w:r>
      <w:r>
        <w:t>联系方式</w:t>
      </w:r>
      <w:bookmarkEnd w:id="37"/>
    </w:p>
    <w:p w:rsidR="00DD5F52" w:rsidRDefault="001112E8">
      <w:pPr>
        <w:spacing w:line="500" w:lineRule="exact"/>
        <w:ind w:firstLineChars="200" w:firstLine="562"/>
        <w:rPr>
          <w:rFonts w:eastAsia="仿宋_GB2312"/>
          <w:b/>
          <w:sz w:val="28"/>
          <w:szCs w:val="28"/>
        </w:rPr>
      </w:pPr>
      <w:r>
        <w:rPr>
          <w:rFonts w:eastAsia="仿宋_GB2312"/>
          <w:b/>
          <w:sz w:val="28"/>
          <w:szCs w:val="28"/>
        </w:rPr>
        <w:t>（</w:t>
      </w:r>
      <w:r>
        <w:rPr>
          <w:rFonts w:eastAsia="仿宋_GB2312"/>
          <w:b/>
          <w:sz w:val="28"/>
          <w:szCs w:val="28"/>
        </w:rPr>
        <w:t>1</w:t>
      </w:r>
      <w:r>
        <w:rPr>
          <w:rFonts w:eastAsia="仿宋_GB2312"/>
          <w:b/>
          <w:sz w:val="28"/>
          <w:szCs w:val="28"/>
        </w:rPr>
        <w:t>）规划实施单位名称及联系方式</w:t>
      </w:r>
    </w:p>
    <w:p w:rsidR="00DD5F52" w:rsidRDefault="001112E8">
      <w:pPr>
        <w:spacing w:line="500" w:lineRule="exact"/>
        <w:ind w:firstLineChars="200" w:firstLine="560"/>
        <w:rPr>
          <w:rFonts w:eastAsia="仿宋_GB2312"/>
          <w:sz w:val="28"/>
          <w:szCs w:val="28"/>
        </w:rPr>
      </w:pPr>
      <w:r>
        <w:rPr>
          <w:rFonts w:eastAsia="仿宋_GB2312" w:hint="eastAsia"/>
          <w:sz w:val="28"/>
          <w:szCs w:val="28"/>
        </w:rPr>
        <w:t>规划实施单位：如皋市</w:t>
      </w:r>
      <w:proofErr w:type="gramStart"/>
      <w:r>
        <w:rPr>
          <w:rFonts w:eastAsia="仿宋_GB2312" w:hint="eastAsia"/>
          <w:sz w:val="28"/>
          <w:szCs w:val="28"/>
        </w:rPr>
        <w:t>九华镇</w:t>
      </w:r>
      <w:proofErr w:type="gramEnd"/>
      <w:r>
        <w:rPr>
          <w:rFonts w:eastAsia="仿宋_GB2312" w:hint="eastAsia"/>
          <w:sz w:val="28"/>
          <w:szCs w:val="28"/>
        </w:rPr>
        <w:t>人民政府</w:t>
      </w:r>
    </w:p>
    <w:p w:rsidR="00DD5F52" w:rsidRDefault="001112E8">
      <w:pPr>
        <w:pStyle w:val="a6"/>
        <w:spacing w:after="0" w:line="500" w:lineRule="exact"/>
        <w:ind w:leftChars="0" w:left="0" w:firstLineChars="200" w:firstLine="560"/>
        <w:rPr>
          <w:rFonts w:eastAsia="仿宋_GB2312"/>
          <w:kern w:val="0"/>
          <w:sz w:val="28"/>
          <w:szCs w:val="28"/>
        </w:rPr>
      </w:pPr>
      <w:r>
        <w:rPr>
          <w:rFonts w:eastAsia="仿宋_GB2312"/>
          <w:kern w:val="0"/>
          <w:sz w:val="28"/>
          <w:szCs w:val="28"/>
        </w:rPr>
        <w:t>联系人：</w:t>
      </w:r>
      <w:r>
        <w:rPr>
          <w:rFonts w:eastAsia="仿宋_GB2312" w:hint="eastAsia"/>
          <w:kern w:val="0"/>
          <w:sz w:val="28"/>
          <w:szCs w:val="28"/>
        </w:rPr>
        <w:t>高</w:t>
      </w:r>
      <w:r>
        <w:rPr>
          <w:rFonts w:eastAsia="仿宋_GB2312" w:hint="eastAsia"/>
          <w:kern w:val="0"/>
          <w:sz w:val="28"/>
          <w:szCs w:val="28"/>
        </w:rPr>
        <w:t>主任</w:t>
      </w:r>
    </w:p>
    <w:p w:rsidR="00DD5F52" w:rsidRDefault="001112E8">
      <w:pPr>
        <w:pStyle w:val="a6"/>
        <w:spacing w:after="0" w:line="500" w:lineRule="exact"/>
        <w:ind w:leftChars="0" w:left="0" w:firstLineChars="200" w:firstLine="560"/>
        <w:rPr>
          <w:rFonts w:eastAsia="仿宋_GB2312"/>
          <w:kern w:val="0"/>
          <w:sz w:val="28"/>
          <w:szCs w:val="28"/>
        </w:rPr>
      </w:pPr>
      <w:r>
        <w:rPr>
          <w:rFonts w:eastAsia="仿宋_GB2312"/>
          <w:kern w:val="0"/>
          <w:sz w:val="28"/>
          <w:szCs w:val="28"/>
        </w:rPr>
        <w:t>联系电话：</w:t>
      </w:r>
      <w:r>
        <w:rPr>
          <w:rFonts w:eastAsia="仿宋_GB2312" w:hint="eastAsia"/>
          <w:kern w:val="0"/>
          <w:sz w:val="28"/>
          <w:szCs w:val="28"/>
        </w:rPr>
        <w:t>0513-68167006</w:t>
      </w:r>
    </w:p>
    <w:p w:rsidR="00DD5F52" w:rsidRDefault="001112E8">
      <w:pPr>
        <w:pStyle w:val="a6"/>
        <w:spacing w:after="0" w:line="500" w:lineRule="exact"/>
        <w:ind w:leftChars="0" w:left="0" w:firstLineChars="200" w:firstLine="560"/>
        <w:rPr>
          <w:rFonts w:eastAsia="仿宋_GB2312"/>
          <w:kern w:val="0"/>
          <w:sz w:val="28"/>
          <w:szCs w:val="28"/>
        </w:rPr>
      </w:pPr>
      <w:r>
        <w:rPr>
          <w:rFonts w:eastAsia="仿宋_GB2312" w:hint="eastAsia"/>
          <w:kern w:val="0"/>
          <w:sz w:val="28"/>
          <w:szCs w:val="28"/>
        </w:rPr>
        <w:t>电子邮箱：</w:t>
      </w:r>
      <w:r>
        <w:rPr>
          <w:rFonts w:eastAsia="仿宋_GB2312" w:hint="eastAsia"/>
          <w:kern w:val="0"/>
          <w:sz w:val="28"/>
          <w:szCs w:val="28"/>
        </w:rPr>
        <w:t>17957685@qq.com</w:t>
      </w:r>
    </w:p>
    <w:p w:rsidR="00DD5F52" w:rsidRDefault="001112E8">
      <w:pPr>
        <w:spacing w:line="500" w:lineRule="exact"/>
        <w:ind w:firstLineChars="200" w:firstLine="562"/>
        <w:rPr>
          <w:rFonts w:eastAsia="仿宋_GB2312"/>
          <w:b/>
          <w:bCs/>
          <w:sz w:val="28"/>
          <w:szCs w:val="28"/>
        </w:rPr>
      </w:pPr>
      <w:r>
        <w:rPr>
          <w:rFonts w:eastAsia="仿宋_GB2312" w:hint="eastAsia"/>
          <w:b/>
          <w:bCs/>
          <w:sz w:val="28"/>
          <w:szCs w:val="28"/>
        </w:rPr>
        <w:t>（</w:t>
      </w:r>
      <w:r>
        <w:rPr>
          <w:rFonts w:eastAsia="仿宋_GB2312" w:hint="eastAsia"/>
          <w:b/>
          <w:bCs/>
          <w:sz w:val="28"/>
          <w:szCs w:val="28"/>
        </w:rPr>
        <w:t>2</w:t>
      </w:r>
      <w:r>
        <w:rPr>
          <w:rFonts w:eastAsia="仿宋_GB2312" w:hint="eastAsia"/>
          <w:b/>
          <w:bCs/>
          <w:sz w:val="28"/>
          <w:szCs w:val="28"/>
        </w:rPr>
        <w:t>）承担环境影响评价工作单位名称及联系方式</w:t>
      </w:r>
    </w:p>
    <w:p w:rsidR="00DD5F52" w:rsidRDefault="001112E8">
      <w:pPr>
        <w:spacing w:line="500" w:lineRule="exact"/>
        <w:ind w:firstLineChars="200" w:firstLine="560"/>
        <w:rPr>
          <w:rFonts w:eastAsia="仿宋_GB2312"/>
          <w:sz w:val="28"/>
          <w:szCs w:val="28"/>
        </w:rPr>
      </w:pPr>
      <w:r>
        <w:rPr>
          <w:rFonts w:eastAsia="仿宋_GB2312" w:hint="eastAsia"/>
          <w:sz w:val="28"/>
          <w:szCs w:val="28"/>
        </w:rPr>
        <w:t>规划环评单位：南京大学环境规划设计研究院集团股份公司</w:t>
      </w:r>
    </w:p>
    <w:p w:rsidR="00DD5F52" w:rsidRDefault="001112E8">
      <w:pPr>
        <w:spacing w:line="500" w:lineRule="exact"/>
        <w:ind w:firstLineChars="200" w:firstLine="560"/>
        <w:rPr>
          <w:rFonts w:eastAsia="仿宋_GB2312"/>
          <w:sz w:val="28"/>
          <w:szCs w:val="28"/>
        </w:rPr>
      </w:pPr>
      <w:r>
        <w:rPr>
          <w:rFonts w:eastAsia="仿宋_GB2312" w:hint="eastAsia"/>
          <w:sz w:val="28"/>
          <w:szCs w:val="28"/>
        </w:rPr>
        <w:t>联系人：</w:t>
      </w:r>
      <w:r>
        <w:rPr>
          <w:rFonts w:eastAsia="仿宋_GB2312" w:hint="eastAsia"/>
          <w:sz w:val="28"/>
          <w:szCs w:val="28"/>
        </w:rPr>
        <w:t>曹</w:t>
      </w:r>
      <w:r>
        <w:rPr>
          <w:rFonts w:eastAsia="仿宋_GB2312" w:hint="eastAsia"/>
          <w:sz w:val="28"/>
          <w:szCs w:val="28"/>
        </w:rPr>
        <w:t>工</w:t>
      </w:r>
    </w:p>
    <w:p w:rsidR="00DD5F52" w:rsidRDefault="001112E8">
      <w:pPr>
        <w:spacing w:line="500" w:lineRule="exact"/>
        <w:ind w:firstLineChars="200" w:firstLine="560"/>
        <w:rPr>
          <w:rFonts w:eastAsia="仿宋_GB2312"/>
          <w:sz w:val="28"/>
          <w:szCs w:val="28"/>
        </w:rPr>
      </w:pPr>
      <w:r>
        <w:rPr>
          <w:rFonts w:eastAsia="仿宋_GB2312"/>
          <w:sz w:val="28"/>
          <w:szCs w:val="28"/>
        </w:rPr>
        <w:t>联系电话：</w:t>
      </w:r>
      <w:r>
        <w:rPr>
          <w:rFonts w:eastAsia="仿宋_GB2312"/>
          <w:sz w:val="28"/>
          <w:szCs w:val="28"/>
        </w:rPr>
        <w:t>025-83686095</w:t>
      </w:r>
    </w:p>
    <w:p w:rsidR="00DD5F52" w:rsidRDefault="001112E8">
      <w:pPr>
        <w:spacing w:line="500" w:lineRule="exact"/>
        <w:ind w:firstLineChars="200" w:firstLine="560"/>
        <w:rPr>
          <w:rFonts w:eastAsia="仿宋_GB2312"/>
          <w:sz w:val="28"/>
          <w:szCs w:val="28"/>
        </w:rPr>
      </w:pPr>
      <w:r>
        <w:rPr>
          <w:rFonts w:eastAsia="仿宋_GB2312"/>
          <w:sz w:val="28"/>
          <w:szCs w:val="28"/>
        </w:rPr>
        <w:t>联系邮箱：</w:t>
      </w:r>
      <w:r>
        <w:rPr>
          <w:rFonts w:eastAsia="仿宋_GB2312" w:hint="eastAsia"/>
          <w:sz w:val="28"/>
          <w:szCs w:val="28"/>
        </w:rPr>
        <w:t>ypcao</w:t>
      </w:r>
      <w:r>
        <w:rPr>
          <w:rFonts w:eastAsia="仿宋_GB2312"/>
          <w:sz w:val="28"/>
          <w:szCs w:val="28"/>
        </w:rPr>
        <w:t>@njuae.cn</w:t>
      </w:r>
    </w:p>
    <w:sectPr w:rsidR="00DD5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2E8" w:rsidRDefault="001112E8">
      <w:r>
        <w:separator/>
      </w:r>
    </w:p>
  </w:endnote>
  <w:endnote w:type="continuationSeparator" w:id="0">
    <w:p w:rsidR="001112E8" w:rsidRDefault="0011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52" w:rsidRDefault="00DD5F52">
    <w:pPr>
      <w:pStyle w:val="a8"/>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785054"/>
    </w:sdtPr>
    <w:sdtEndPr>
      <w:rPr>
        <w:rFonts w:ascii="Times New Roman" w:hAnsi="Times New Roman" w:cs="Times New Roman"/>
      </w:rPr>
    </w:sdtEndPr>
    <w:sdtContent>
      <w:p w:rsidR="00DD5F52" w:rsidRDefault="001112E8">
        <w:pPr>
          <w:pStyle w:val="a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3132DE" w:rsidRPr="003132DE">
          <w:rPr>
            <w:rFonts w:ascii="Times New Roman" w:hAnsi="Times New Roman" w:cs="Times New Roman"/>
            <w:noProof/>
            <w:lang w:val="zh-CN"/>
          </w:rPr>
          <w:t>10</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2E8" w:rsidRDefault="001112E8">
      <w:r>
        <w:separator/>
      </w:r>
    </w:p>
  </w:footnote>
  <w:footnote w:type="continuationSeparator" w:id="0">
    <w:p w:rsidR="001112E8" w:rsidRDefault="00111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D019A"/>
    <w:multiLevelType w:val="singleLevel"/>
    <w:tmpl w:val="2DCD019A"/>
    <w:lvl w:ilvl="0">
      <w:start w:val="4"/>
      <w:numFmt w:val="decimal"/>
      <w:suff w:val="nothing"/>
      <w:lvlText w:val="（%1）"/>
      <w:lvlJc w:val="left"/>
    </w:lvl>
  </w:abstractNum>
  <w:abstractNum w:abstractNumId="1">
    <w:nsid w:val="68EA2FB5"/>
    <w:multiLevelType w:val="multilevel"/>
    <w:tmpl w:val="68EA2FB5"/>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rPr>
        <w:rFonts w:hint="eastAsia"/>
      </w:rPr>
    </w:lvl>
    <w:lvl w:ilvl="2">
      <w:start w:val="1"/>
      <w:numFmt w:val="decimal"/>
      <w:pStyle w:val="4"/>
      <w:isLg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lvlOverride w:ilvl="0">
      <w:lvl w:ilvl="0" w:tentative="1">
        <w:start w:val="1"/>
        <w:numFmt w:val="decimal"/>
        <w:lvlText w:val="%1"/>
        <w:lvlJc w:val="left"/>
        <w:pPr>
          <w:ind w:left="425" w:hanging="425"/>
        </w:pPr>
        <w:rPr>
          <w:rFonts w:eastAsia="宋体" w:hint="eastAsia"/>
        </w:rPr>
      </w:lvl>
    </w:lvlOverride>
    <w:lvlOverride w:ilvl="1">
      <w:lvl w:ilvl="1" w:tentative="1">
        <w:start w:val="1"/>
        <w:numFmt w:val="decimal"/>
        <w:lvlText w:val="%1.%2"/>
        <w:lvlJc w:val="left"/>
        <w:pPr>
          <w:ind w:left="992" w:hanging="567"/>
        </w:pPr>
        <w:rPr>
          <w:rFonts w:hint="eastAsia"/>
        </w:rPr>
      </w:lvl>
    </w:lvlOverride>
    <w:lvlOverride w:ilvl="2">
      <w:lvl w:ilvl="2" w:tentative="1">
        <w:start w:val="1"/>
        <w:numFmt w:val="decimal"/>
        <w:pStyle w:val="4"/>
        <w:lvlText w:val="%2.%1.%3"/>
        <w:lvlJc w:val="left"/>
        <w:pPr>
          <w:ind w:left="420" w:hanging="420"/>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8A"/>
    <w:rsid w:val="00001066"/>
    <w:rsid w:val="00001FE9"/>
    <w:rsid w:val="00005564"/>
    <w:rsid w:val="00005A6C"/>
    <w:rsid w:val="0001279E"/>
    <w:rsid w:val="00025D7D"/>
    <w:rsid w:val="0003190E"/>
    <w:rsid w:val="00032602"/>
    <w:rsid w:val="0004045A"/>
    <w:rsid w:val="00045AD0"/>
    <w:rsid w:val="0005234A"/>
    <w:rsid w:val="00055770"/>
    <w:rsid w:val="00067D0C"/>
    <w:rsid w:val="0007199F"/>
    <w:rsid w:val="00082A85"/>
    <w:rsid w:val="00087286"/>
    <w:rsid w:val="00092362"/>
    <w:rsid w:val="000A323A"/>
    <w:rsid w:val="000A328A"/>
    <w:rsid w:val="000A472C"/>
    <w:rsid w:val="000B0668"/>
    <w:rsid w:val="000B73F5"/>
    <w:rsid w:val="000C0364"/>
    <w:rsid w:val="000D0912"/>
    <w:rsid w:val="000D2BC0"/>
    <w:rsid w:val="000D3F3B"/>
    <w:rsid w:val="000D59F4"/>
    <w:rsid w:val="000E2089"/>
    <w:rsid w:val="000E5405"/>
    <w:rsid w:val="000F098C"/>
    <w:rsid w:val="000F3969"/>
    <w:rsid w:val="000F7717"/>
    <w:rsid w:val="001112E8"/>
    <w:rsid w:val="00113A3D"/>
    <w:rsid w:val="001224F7"/>
    <w:rsid w:val="001256BC"/>
    <w:rsid w:val="0013115B"/>
    <w:rsid w:val="00134A35"/>
    <w:rsid w:val="00145C67"/>
    <w:rsid w:val="001554FF"/>
    <w:rsid w:val="0015585C"/>
    <w:rsid w:val="00156053"/>
    <w:rsid w:val="0016521B"/>
    <w:rsid w:val="00170158"/>
    <w:rsid w:val="00182792"/>
    <w:rsid w:val="00185832"/>
    <w:rsid w:val="001A18F7"/>
    <w:rsid w:val="001A3E1D"/>
    <w:rsid w:val="001B7C8D"/>
    <w:rsid w:val="001C58D2"/>
    <w:rsid w:val="001C7BA2"/>
    <w:rsid w:val="001D290A"/>
    <w:rsid w:val="001D2918"/>
    <w:rsid w:val="001D403F"/>
    <w:rsid w:val="001D632E"/>
    <w:rsid w:val="001F4542"/>
    <w:rsid w:val="00200127"/>
    <w:rsid w:val="00206949"/>
    <w:rsid w:val="002201C3"/>
    <w:rsid w:val="002245A7"/>
    <w:rsid w:val="0023340D"/>
    <w:rsid w:val="00234ACA"/>
    <w:rsid w:val="00235BE7"/>
    <w:rsid w:val="00241567"/>
    <w:rsid w:val="00247B02"/>
    <w:rsid w:val="002577AD"/>
    <w:rsid w:val="00257A18"/>
    <w:rsid w:val="002610B0"/>
    <w:rsid w:val="00261951"/>
    <w:rsid w:val="002653A6"/>
    <w:rsid w:val="002707AD"/>
    <w:rsid w:val="00273C8F"/>
    <w:rsid w:val="00281F36"/>
    <w:rsid w:val="00284AED"/>
    <w:rsid w:val="00286FEC"/>
    <w:rsid w:val="002A0C18"/>
    <w:rsid w:val="002D2DC5"/>
    <w:rsid w:val="002D3CF2"/>
    <w:rsid w:val="002D45F9"/>
    <w:rsid w:val="002E11C4"/>
    <w:rsid w:val="002E4E67"/>
    <w:rsid w:val="002E539B"/>
    <w:rsid w:val="002E70B2"/>
    <w:rsid w:val="002E7215"/>
    <w:rsid w:val="002F1E02"/>
    <w:rsid w:val="002F2114"/>
    <w:rsid w:val="002F75C4"/>
    <w:rsid w:val="00301492"/>
    <w:rsid w:val="003039A1"/>
    <w:rsid w:val="003067C5"/>
    <w:rsid w:val="003132DE"/>
    <w:rsid w:val="00324A71"/>
    <w:rsid w:val="00327BB2"/>
    <w:rsid w:val="00337E12"/>
    <w:rsid w:val="00344671"/>
    <w:rsid w:val="003453FD"/>
    <w:rsid w:val="0034544E"/>
    <w:rsid w:val="00346721"/>
    <w:rsid w:val="00361A7A"/>
    <w:rsid w:val="00373F4C"/>
    <w:rsid w:val="003825F3"/>
    <w:rsid w:val="00384CBE"/>
    <w:rsid w:val="00390327"/>
    <w:rsid w:val="00391B83"/>
    <w:rsid w:val="00391F85"/>
    <w:rsid w:val="00392598"/>
    <w:rsid w:val="003960BF"/>
    <w:rsid w:val="003A02CE"/>
    <w:rsid w:val="003A32F2"/>
    <w:rsid w:val="003A60C3"/>
    <w:rsid w:val="003B0AF8"/>
    <w:rsid w:val="003B5F8E"/>
    <w:rsid w:val="003C2260"/>
    <w:rsid w:val="003C5AFB"/>
    <w:rsid w:val="003C6480"/>
    <w:rsid w:val="003D2260"/>
    <w:rsid w:val="003D38C6"/>
    <w:rsid w:val="003D3E96"/>
    <w:rsid w:val="003F5A2B"/>
    <w:rsid w:val="0040110A"/>
    <w:rsid w:val="00402101"/>
    <w:rsid w:val="00423D4A"/>
    <w:rsid w:val="00427CC1"/>
    <w:rsid w:val="00434B7B"/>
    <w:rsid w:val="004465DC"/>
    <w:rsid w:val="00446883"/>
    <w:rsid w:val="00460D15"/>
    <w:rsid w:val="00470B94"/>
    <w:rsid w:val="0047404A"/>
    <w:rsid w:val="0048450C"/>
    <w:rsid w:val="004870FF"/>
    <w:rsid w:val="0049292F"/>
    <w:rsid w:val="004A466A"/>
    <w:rsid w:val="004A6069"/>
    <w:rsid w:val="004B4C09"/>
    <w:rsid w:val="004D215B"/>
    <w:rsid w:val="004E016B"/>
    <w:rsid w:val="004E0179"/>
    <w:rsid w:val="004E349F"/>
    <w:rsid w:val="004E495B"/>
    <w:rsid w:val="004F2A2B"/>
    <w:rsid w:val="004F2EC0"/>
    <w:rsid w:val="004F3E7B"/>
    <w:rsid w:val="004F480A"/>
    <w:rsid w:val="0050197F"/>
    <w:rsid w:val="0050526F"/>
    <w:rsid w:val="005060BB"/>
    <w:rsid w:val="005069FA"/>
    <w:rsid w:val="0051009D"/>
    <w:rsid w:val="00513881"/>
    <w:rsid w:val="0051497B"/>
    <w:rsid w:val="00520B10"/>
    <w:rsid w:val="0052235B"/>
    <w:rsid w:val="00522362"/>
    <w:rsid w:val="00523E58"/>
    <w:rsid w:val="005264A9"/>
    <w:rsid w:val="00530D35"/>
    <w:rsid w:val="005412B7"/>
    <w:rsid w:val="00545A16"/>
    <w:rsid w:val="00546269"/>
    <w:rsid w:val="00553592"/>
    <w:rsid w:val="00583F7B"/>
    <w:rsid w:val="00591BB4"/>
    <w:rsid w:val="00595F8D"/>
    <w:rsid w:val="005A4963"/>
    <w:rsid w:val="005A650A"/>
    <w:rsid w:val="005B1B9E"/>
    <w:rsid w:val="005C283D"/>
    <w:rsid w:val="005C3EA9"/>
    <w:rsid w:val="005C4E41"/>
    <w:rsid w:val="005D02F2"/>
    <w:rsid w:val="005E43C0"/>
    <w:rsid w:val="005F1E3A"/>
    <w:rsid w:val="005F4952"/>
    <w:rsid w:val="00622B40"/>
    <w:rsid w:val="006239AE"/>
    <w:rsid w:val="006243CC"/>
    <w:rsid w:val="006312B1"/>
    <w:rsid w:val="006341FB"/>
    <w:rsid w:val="0063434F"/>
    <w:rsid w:val="00636942"/>
    <w:rsid w:val="006435FF"/>
    <w:rsid w:val="00645661"/>
    <w:rsid w:val="006508D3"/>
    <w:rsid w:val="0065216C"/>
    <w:rsid w:val="00655215"/>
    <w:rsid w:val="00665452"/>
    <w:rsid w:val="00673871"/>
    <w:rsid w:val="00687CE4"/>
    <w:rsid w:val="006A258E"/>
    <w:rsid w:val="006A2AF9"/>
    <w:rsid w:val="006A7ACA"/>
    <w:rsid w:val="006B0342"/>
    <w:rsid w:val="006B19B7"/>
    <w:rsid w:val="006B1F00"/>
    <w:rsid w:val="006B45EB"/>
    <w:rsid w:val="006C3D60"/>
    <w:rsid w:val="006D0862"/>
    <w:rsid w:val="006D2C29"/>
    <w:rsid w:val="006D7B4F"/>
    <w:rsid w:val="006E5955"/>
    <w:rsid w:val="00712F2B"/>
    <w:rsid w:val="00722A29"/>
    <w:rsid w:val="00725E34"/>
    <w:rsid w:val="00726C40"/>
    <w:rsid w:val="007365EB"/>
    <w:rsid w:val="00736E10"/>
    <w:rsid w:val="00743A7E"/>
    <w:rsid w:val="007478B3"/>
    <w:rsid w:val="00756583"/>
    <w:rsid w:val="00756C70"/>
    <w:rsid w:val="00761FE8"/>
    <w:rsid w:val="00765528"/>
    <w:rsid w:val="00765E19"/>
    <w:rsid w:val="00771DF3"/>
    <w:rsid w:val="00776F74"/>
    <w:rsid w:val="00777F8E"/>
    <w:rsid w:val="00780E8C"/>
    <w:rsid w:val="00781FDC"/>
    <w:rsid w:val="007841CF"/>
    <w:rsid w:val="00785B16"/>
    <w:rsid w:val="00785DD6"/>
    <w:rsid w:val="007973A6"/>
    <w:rsid w:val="00797ACE"/>
    <w:rsid w:val="007A1535"/>
    <w:rsid w:val="007A4A98"/>
    <w:rsid w:val="007A5417"/>
    <w:rsid w:val="007A7C00"/>
    <w:rsid w:val="007B461B"/>
    <w:rsid w:val="007B530D"/>
    <w:rsid w:val="007B5908"/>
    <w:rsid w:val="007C6552"/>
    <w:rsid w:val="007E0607"/>
    <w:rsid w:val="007E0FAB"/>
    <w:rsid w:val="007E4186"/>
    <w:rsid w:val="007E4FC4"/>
    <w:rsid w:val="007E64A0"/>
    <w:rsid w:val="007F23C7"/>
    <w:rsid w:val="007F2B63"/>
    <w:rsid w:val="007F3103"/>
    <w:rsid w:val="007F3E9B"/>
    <w:rsid w:val="007F4404"/>
    <w:rsid w:val="0080573D"/>
    <w:rsid w:val="00816C6D"/>
    <w:rsid w:val="00822009"/>
    <w:rsid w:val="008226FE"/>
    <w:rsid w:val="00823BBD"/>
    <w:rsid w:val="00823E02"/>
    <w:rsid w:val="00824A22"/>
    <w:rsid w:val="0083682E"/>
    <w:rsid w:val="008435C6"/>
    <w:rsid w:val="00844198"/>
    <w:rsid w:val="00846442"/>
    <w:rsid w:val="008557A6"/>
    <w:rsid w:val="008649FB"/>
    <w:rsid w:val="00866D1E"/>
    <w:rsid w:val="00872CAD"/>
    <w:rsid w:val="008924F0"/>
    <w:rsid w:val="0089462A"/>
    <w:rsid w:val="00894B2E"/>
    <w:rsid w:val="00897985"/>
    <w:rsid w:val="008B7685"/>
    <w:rsid w:val="008C55AD"/>
    <w:rsid w:val="008D1C2A"/>
    <w:rsid w:val="008D209F"/>
    <w:rsid w:val="008D51DE"/>
    <w:rsid w:val="008E3B3C"/>
    <w:rsid w:val="008F1C1B"/>
    <w:rsid w:val="008F1FFB"/>
    <w:rsid w:val="008F53B6"/>
    <w:rsid w:val="00903605"/>
    <w:rsid w:val="00905371"/>
    <w:rsid w:val="00911AAC"/>
    <w:rsid w:val="009138D3"/>
    <w:rsid w:val="00913E85"/>
    <w:rsid w:val="00920698"/>
    <w:rsid w:val="00923F14"/>
    <w:rsid w:val="00925C60"/>
    <w:rsid w:val="009373FD"/>
    <w:rsid w:val="00942C41"/>
    <w:rsid w:val="00943B7E"/>
    <w:rsid w:val="00954826"/>
    <w:rsid w:val="009567D2"/>
    <w:rsid w:val="0096720B"/>
    <w:rsid w:val="0097298F"/>
    <w:rsid w:val="0097448B"/>
    <w:rsid w:val="009769D8"/>
    <w:rsid w:val="00982529"/>
    <w:rsid w:val="00984621"/>
    <w:rsid w:val="00990F30"/>
    <w:rsid w:val="00991732"/>
    <w:rsid w:val="009941E6"/>
    <w:rsid w:val="00997DAC"/>
    <w:rsid w:val="009A10BA"/>
    <w:rsid w:val="009A2FB1"/>
    <w:rsid w:val="009A6169"/>
    <w:rsid w:val="009B3B47"/>
    <w:rsid w:val="009C6821"/>
    <w:rsid w:val="009C6A4D"/>
    <w:rsid w:val="009D1D6C"/>
    <w:rsid w:val="009D589E"/>
    <w:rsid w:val="009E642F"/>
    <w:rsid w:val="009E65DD"/>
    <w:rsid w:val="009F1B6F"/>
    <w:rsid w:val="009F40C6"/>
    <w:rsid w:val="009F6BAF"/>
    <w:rsid w:val="00A02AA6"/>
    <w:rsid w:val="00A1078E"/>
    <w:rsid w:val="00A118C0"/>
    <w:rsid w:val="00A122FA"/>
    <w:rsid w:val="00A1578A"/>
    <w:rsid w:val="00A21DAD"/>
    <w:rsid w:val="00A2534F"/>
    <w:rsid w:val="00A30DCA"/>
    <w:rsid w:val="00A34BD2"/>
    <w:rsid w:val="00A365AA"/>
    <w:rsid w:val="00A36D31"/>
    <w:rsid w:val="00A431AA"/>
    <w:rsid w:val="00A52172"/>
    <w:rsid w:val="00A541E9"/>
    <w:rsid w:val="00A551E0"/>
    <w:rsid w:val="00A5590E"/>
    <w:rsid w:val="00A86B82"/>
    <w:rsid w:val="00A9303B"/>
    <w:rsid w:val="00A93B5F"/>
    <w:rsid w:val="00A945B6"/>
    <w:rsid w:val="00AA2C8B"/>
    <w:rsid w:val="00AC33FC"/>
    <w:rsid w:val="00AC3D4B"/>
    <w:rsid w:val="00AC4CC9"/>
    <w:rsid w:val="00AC6ED1"/>
    <w:rsid w:val="00AD1F22"/>
    <w:rsid w:val="00AD2ACB"/>
    <w:rsid w:val="00AD4A40"/>
    <w:rsid w:val="00AD62A1"/>
    <w:rsid w:val="00AD64A2"/>
    <w:rsid w:val="00AD7407"/>
    <w:rsid w:val="00AE3997"/>
    <w:rsid w:val="00AE3999"/>
    <w:rsid w:val="00AF39A1"/>
    <w:rsid w:val="00AF554B"/>
    <w:rsid w:val="00B11886"/>
    <w:rsid w:val="00B12339"/>
    <w:rsid w:val="00B1407F"/>
    <w:rsid w:val="00B20514"/>
    <w:rsid w:val="00B21FC5"/>
    <w:rsid w:val="00B255EE"/>
    <w:rsid w:val="00B30288"/>
    <w:rsid w:val="00B46245"/>
    <w:rsid w:val="00B57366"/>
    <w:rsid w:val="00B62406"/>
    <w:rsid w:val="00B6291E"/>
    <w:rsid w:val="00B679CA"/>
    <w:rsid w:val="00B72813"/>
    <w:rsid w:val="00B7404B"/>
    <w:rsid w:val="00BA330B"/>
    <w:rsid w:val="00BA3719"/>
    <w:rsid w:val="00BA4CBC"/>
    <w:rsid w:val="00BA6305"/>
    <w:rsid w:val="00BB0B4D"/>
    <w:rsid w:val="00BB1EF0"/>
    <w:rsid w:val="00BB53D6"/>
    <w:rsid w:val="00BC52E1"/>
    <w:rsid w:val="00BD2E96"/>
    <w:rsid w:val="00BD6B39"/>
    <w:rsid w:val="00BE03D7"/>
    <w:rsid w:val="00BE3FB4"/>
    <w:rsid w:val="00BF0DA2"/>
    <w:rsid w:val="00BF6564"/>
    <w:rsid w:val="00BF6A80"/>
    <w:rsid w:val="00BF7A35"/>
    <w:rsid w:val="00C03E11"/>
    <w:rsid w:val="00C1241E"/>
    <w:rsid w:val="00C169A9"/>
    <w:rsid w:val="00C17FD7"/>
    <w:rsid w:val="00C27317"/>
    <w:rsid w:val="00C300DB"/>
    <w:rsid w:val="00C337C8"/>
    <w:rsid w:val="00C36AD9"/>
    <w:rsid w:val="00C42987"/>
    <w:rsid w:val="00C51647"/>
    <w:rsid w:val="00C53C84"/>
    <w:rsid w:val="00C5452B"/>
    <w:rsid w:val="00C66BEF"/>
    <w:rsid w:val="00C71B31"/>
    <w:rsid w:val="00C77B6C"/>
    <w:rsid w:val="00C867EF"/>
    <w:rsid w:val="00C872F6"/>
    <w:rsid w:val="00C93FD3"/>
    <w:rsid w:val="00C944AD"/>
    <w:rsid w:val="00CA047D"/>
    <w:rsid w:val="00CA0F43"/>
    <w:rsid w:val="00CA324A"/>
    <w:rsid w:val="00CA3D43"/>
    <w:rsid w:val="00CA7983"/>
    <w:rsid w:val="00CA7A93"/>
    <w:rsid w:val="00CC1F04"/>
    <w:rsid w:val="00CC3DC4"/>
    <w:rsid w:val="00CC5C60"/>
    <w:rsid w:val="00CD03F6"/>
    <w:rsid w:val="00CE4F70"/>
    <w:rsid w:val="00CF2BAD"/>
    <w:rsid w:val="00CF4B44"/>
    <w:rsid w:val="00D0033D"/>
    <w:rsid w:val="00D1268E"/>
    <w:rsid w:val="00D15A6A"/>
    <w:rsid w:val="00D21112"/>
    <w:rsid w:val="00D21858"/>
    <w:rsid w:val="00D22BAF"/>
    <w:rsid w:val="00D24781"/>
    <w:rsid w:val="00D24FDB"/>
    <w:rsid w:val="00D2503D"/>
    <w:rsid w:val="00D2545E"/>
    <w:rsid w:val="00D27F33"/>
    <w:rsid w:val="00D31306"/>
    <w:rsid w:val="00D350C2"/>
    <w:rsid w:val="00D379DA"/>
    <w:rsid w:val="00D44129"/>
    <w:rsid w:val="00D4504F"/>
    <w:rsid w:val="00D4775F"/>
    <w:rsid w:val="00D50198"/>
    <w:rsid w:val="00D5427A"/>
    <w:rsid w:val="00D55BDF"/>
    <w:rsid w:val="00D57B14"/>
    <w:rsid w:val="00D67DF2"/>
    <w:rsid w:val="00D77696"/>
    <w:rsid w:val="00D8685D"/>
    <w:rsid w:val="00D86BE9"/>
    <w:rsid w:val="00D903AC"/>
    <w:rsid w:val="00DA6177"/>
    <w:rsid w:val="00DB135C"/>
    <w:rsid w:val="00DB4DDD"/>
    <w:rsid w:val="00DB7D95"/>
    <w:rsid w:val="00DC3B28"/>
    <w:rsid w:val="00DC3FC1"/>
    <w:rsid w:val="00DD024B"/>
    <w:rsid w:val="00DD1FE1"/>
    <w:rsid w:val="00DD5F52"/>
    <w:rsid w:val="00DD7890"/>
    <w:rsid w:val="00DE000E"/>
    <w:rsid w:val="00DE0A82"/>
    <w:rsid w:val="00DE2F45"/>
    <w:rsid w:val="00DE3469"/>
    <w:rsid w:val="00DE3723"/>
    <w:rsid w:val="00DE422A"/>
    <w:rsid w:val="00DE59B3"/>
    <w:rsid w:val="00DE5D0F"/>
    <w:rsid w:val="00DF12BE"/>
    <w:rsid w:val="00DF7951"/>
    <w:rsid w:val="00E04D5F"/>
    <w:rsid w:val="00E27617"/>
    <w:rsid w:val="00E31BB6"/>
    <w:rsid w:val="00E32051"/>
    <w:rsid w:val="00E325B4"/>
    <w:rsid w:val="00E335AB"/>
    <w:rsid w:val="00E37BF5"/>
    <w:rsid w:val="00E4003B"/>
    <w:rsid w:val="00E41B87"/>
    <w:rsid w:val="00E4207D"/>
    <w:rsid w:val="00E5180A"/>
    <w:rsid w:val="00E52B09"/>
    <w:rsid w:val="00E65FF2"/>
    <w:rsid w:val="00E74322"/>
    <w:rsid w:val="00E77111"/>
    <w:rsid w:val="00E81C58"/>
    <w:rsid w:val="00E90A31"/>
    <w:rsid w:val="00E92044"/>
    <w:rsid w:val="00EB0D03"/>
    <w:rsid w:val="00ED4760"/>
    <w:rsid w:val="00F06087"/>
    <w:rsid w:val="00F12772"/>
    <w:rsid w:val="00F152E6"/>
    <w:rsid w:val="00F1740C"/>
    <w:rsid w:val="00F215A9"/>
    <w:rsid w:val="00F236F7"/>
    <w:rsid w:val="00F23A31"/>
    <w:rsid w:val="00F24AE2"/>
    <w:rsid w:val="00F32898"/>
    <w:rsid w:val="00F33538"/>
    <w:rsid w:val="00F34FFD"/>
    <w:rsid w:val="00F4463B"/>
    <w:rsid w:val="00F45809"/>
    <w:rsid w:val="00F56834"/>
    <w:rsid w:val="00F5711C"/>
    <w:rsid w:val="00F5719E"/>
    <w:rsid w:val="00F642FE"/>
    <w:rsid w:val="00F75EC2"/>
    <w:rsid w:val="00F76CE4"/>
    <w:rsid w:val="00F819DF"/>
    <w:rsid w:val="00F82B25"/>
    <w:rsid w:val="00FA21AA"/>
    <w:rsid w:val="00FB2A28"/>
    <w:rsid w:val="00FC0808"/>
    <w:rsid w:val="00FC5FC2"/>
    <w:rsid w:val="00FC6A40"/>
    <w:rsid w:val="00FD0572"/>
    <w:rsid w:val="00FD150E"/>
    <w:rsid w:val="00FD4147"/>
    <w:rsid w:val="00FD7A85"/>
    <w:rsid w:val="00FE5C5B"/>
    <w:rsid w:val="00FF3A14"/>
    <w:rsid w:val="00FF7A47"/>
    <w:rsid w:val="012539C4"/>
    <w:rsid w:val="0FB46CC2"/>
    <w:rsid w:val="4B5944BD"/>
    <w:rsid w:val="59F6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1"/>
    <w:qFormat/>
    <w:pPr>
      <w:keepNext/>
      <w:keepLines/>
      <w:adjustRightInd w:val="0"/>
      <w:snapToGrid w:val="0"/>
      <w:spacing w:before="120" w:after="120" w:line="500" w:lineRule="exact"/>
      <w:jc w:val="left"/>
      <w:outlineLvl w:val="0"/>
    </w:pPr>
    <w:rPr>
      <w:rFonts w:eastAsia="仿宋_GB2312"/>
      <w:b/>
      <w:kern w:val="44"/>
      <w:sz w:val="32"/>
      <w:szCs w:val="20"/>
    </w:rPr>
  </w:style>
  <w:style w:type="paragraph" w:styleId="2">
    <w:name w:val="heading 2"/>
    <w:basedOn w:val="a"/>
    <w:next w:val="a0"/>
    <w:link w:val="2Char1"/>
    <w:qFormat/>
    <w:pPr>
      <w:keepNext/>
      <w:keepLines/>
      <w:autoSpaceDE w:val="0"/>
      <w:autoSpaceDN w:val="0"/>
      <w:adjustRightInd w:val="0"/>
      <w:snapToGrid w:val="0"/>
      <w:spacing w:before="240" w:after="120" w:line="500" w:lineRule="exact"/>
      <w:jc w:val="left"/>
      <w:textAlignment w:val="baseline"/>
      <w:outlineLvl w:val="1"/>
    </w:pPr>
    <w:rPr>
      <w:rFonts w:eastAsia="仿宋_GB2312"/>
      <w:b/>
      <w:kern w:val="0"/>
      <w:sz w:val="30"/>
      <w:szCs w:val="20"/>
    </w:rPr>
  </w:style>
  <w:style w:type="paragraph" w:styleId="3">
    <w:name w:val="heading 3"/>
    <w:basedOn w:val="a"/>
    <w:next w:val="a"/>
    <w:link w:val="3Char1"/>
    <w:qFormat/>
    <w:pPr>
      <w:keepNext/>
      <w:keepLines/>
      <w:adjustRightInd w:val="0"/>
      <w:snapToGrid w:val="0"/>
      <w:spacing w:before="120" w:after="120" w:line="500" w:lineRule="exact"/>
      <w:outlineLvl w:val="2"/>
    </w:pPr>
    <w:rPr>
      <w:rFonts w:eastAsia="仿宋_GB2312"/>
      <w:b/>
      <w:bCs/>
      <w:sz w:val="28"/>
      <w:szCs w:val="32"/>
    </w:rPr>
  </w:style>
  <w:style w:type="paragraph" w:styleId="4">
    <w:name w:val="heading 4"/>
    <w:basedOn w:val="a"/>
    <w:next w:val="a"/>
    <w:link w:val="4Char"/>
    <w:qFormat/>
    <w:pPr>
      <w:keepNext/>
      <w:keepLines/>
      <w:numPr>
        <w:ilvl w:val="2"/>
        <w:numId w:val="1"/>
      </w:numPr>
      <w:adjustRightInd w:val="0"/>
      <w:snapToGrid w:val="0"/>
      <w:spacing w:beforeLines="25" w:before="78" w:afterLines="25" w:after="78"/>
      <w:outlineLvl w:val="3"/>
    </w:pPr>
    <w:rPr>
      <w:rFonts w:ascii="Arial" w:eastAsia="仿宋_GB2312"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a4">
    <w:name w:val="annotation text"/>
    <w:basedOn w:val="a"/>
    <w:link w:val="Char0"/>
    <w:uiPriority w:val="99"/>
    <w:unhideWhenUsed/>
    <w:qFormat/>
    <w:pPr>
      <w:jc w:val="left"/>
    </w:pPr>
  </w:style>
  <w:style w:type="paragraph" w:styleId="a5">
    <w:name w:val="Body Text"/>
    <w:basedOn w:val="a"/>
    <w:link w:val="Char1"/>
    <w:unhideWhenUsed/>
    <w:qFormat/>
    <w:pPr>
      <w:spacing w:after="120"/>
    </w:pPr>
    <w:rPr>
      <w:rFonts w:ascii="Calibri" w:hAnsi="Calibri"/>
      <w:szCs w:val="22"/>
    </w:rPr>
  </w:style>
  <w:style w:type="paragraph" w:styleId="a6">
    <w:name w:val="Body Text Indent"/>
    <w:basedOn w:val="a"/>
    <w:link w:val="Char2"/>
    <w:qFormat/>
    <w:pPr>
      <w:spacing w:after="120"/>
      <w:ind w:leftChars="200" w:left="420"/>
    </w:p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pPr>
      <w:tabs>
        <w:tab w:val="right" w:leader="dot" w:pos="8296"/>
      </w:tabs>
    </w:pPr>
    <w:rPr>
      <w:rFonts w:eastAsia="仿宋_GB2312"/>
      <w:bCs/>
      <w:sz w:val="24"/>
    </w:rPr>
  </w:style>
  <w:style w:type="paragraph" w:styleId="20">
    <w:name w:val="toc 2"/>
    <w:basedOn w:val="a"/>
    <w:next w:val="a"/>
    <w:uiPriority w:val="39"/>
    <w:unhideWhenUsed/>
    <w:qFormat/>
    <w:pPr>
      <w:ind w:leftChars="200" w:left="420"/>
    </w:pPr>
  </w:style>
  <w:style w:type="paragraph" w:styleId="aa">
    <w:name w:val="annotation subject"/>
    <w:basedOn w:val="a4"/>
    <w:next w:val="a4"/>
    <w:link w:val="Char6"/>
    <w:uiPriority w:val="99"/>
    <w:semiHidden/>
    <w:unhideWhenUsed/>
    <w:qFormat/>
    <w:rPr>
      <w:b/>
      <w:bCs/>
    </w:rPr>
  </w:style>
  <w:style w:type="table" w:styleId="ab">
    <w:name w:val="Table Grid"/>
    <w:basedOn w:val="a2"/>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Hyperlink"/>
    <w:basedOn w:val="a1"/>
    <w:uiPriority w:val="99"/>
    <w:unhideWhenUsed/>
    <w:qFormat/>
    <w:rPr>
      <w:color w:val="0000FF" w:themeColor="hyperlink"/>
      <w:u w:val="single"/>
    </w:rPr>
  </w:style>
  <w:style w:type="character" w:styleId="ae">
    <w:name w:val="annotation reference"/>
    <w:basedOn w:val="a1"/>
    <w:uiPriority w:val="99"/>
    <w:unhideWhenUsed/>
    <w:qFormat/>
    <w:rPr>
      <w:sz w:val="21"/>
      <w:szCs w:val="21"/>
    </w:rPr>
  </w:style>
  <w:style w:type="character" w:customStyle="1" w:styleId="Char5">
    <w:name w:val="页眉 Char"/>
    <w:basedOn w:val="a1"/>
    <w:link w:val="a9"/>
    <w:uiPriority w:val="99"/>
    <w:qFormat/>
    <w:rPr>
      <w:sz w:val="18"/>
      <w:szCs w:val="18"/>
    </w:rPr>
  </w:style>
  <w:style w:type="character" w:customStyle="1" w:styleId="Char4">
    <w:name w:val="页脚 Char"/>
    <w:basedOn w:val="a1"/>
    <w:link w:val="a8"/>
    <w:uiPriority w:val="99"/>
    <w:qFormat/>
    <w:rPr>
      <w:sz w:val="18"/>
      <w:szCs w:val="18"/>
    </w:rPr>
  </w:style>
  <w:style w:type="character" w:customStyle="1" w:styleId="1Char">
    <w:name w:val="标题 1 Char"/>
    <w:basedOn w:val="a1"/>
    <w:uiPriority w:val="9"/>
    <w:qFormat/>
    <w:rPr>
      <w:rFonts w:ascii="Times New Roman" w:eastAsia="宋体" w:hAnsi="Times New Roman" w:cs="Times New Roman"/>
      <w:b/>
      <w:bCs/>
      <w:kern w:val="44"/>
      <w:sz w:val="44"/>
      <w:szCs w:val="44"/>
    </w:rPr>
  </w:style>
  <w:style w:type="character" w:customStyle="1" w:styleId="2Char">
    <w:name w:val="标题 2 Char"/>
    <w:basedOn w:val="a1"/>
    <w:uiPriority w:val="9"/>
    <w:semiHidden/>
    <w:qFormat/>
    <w:rPr>
      <w:rFonts w:asciiTheme="majorHAnsi" w:eastAsiaTheme="majorEastAsia" w:hAnsiTheme="majorHAnsi" w:cstheme="majorBidi"/>
      <w:b/>
      <w:bCs/>
      <w:sz w:val="32"/>
      <w:szCs w:val="32"/>
    </w:rPr>
  </w:style>
  <w:style w:type="character" w:customStyle="1" w:styleId="3Char">
    <w:name w:val="标题 3 Char"/>
    <w:basedOn w:val="a1"/>
    <w:uiPriority w:val="9"/>
    <w:semiHidden/>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仿宋_GB2312" w:hAnsi="Arial" w:cs="Times New Roman"/>
      <w:b/>
      <w:bCs/>
      <w:sz w:val="28"/>
      <w:szCs w:val="28"/>
    </w:rPr>
  </w:style>
  <w:style w:type="character" w:customStyle="1" w:styleId="1Char1">
    <w:name w:val="标题 1 Char1"/>
    <w:link w:val="1"/>
    <w:qFormat/>
    <w:rPr>
      <w:rFonts w:ascii="Times New Roman" w:eastAsia="仿宋_GB2312" w:hAnsi="Times New Roman" w:cs="Times New Roman"/>
      <w:b/>
      <w:kern w:val="44"/>
      <w:sz w:val="32"/>
      <w:szCs w:val="20"/>
    </w:rPr>
  </w:style>
  <w:style w:type="character" w:customStyle="1" w:styleId="Char">
    <w:name w:val="正文缩进 Char"/>
    <w:link w:val="a0"/>
    <w:qFormat/>
    <w:rPr>
      <w:rFonts w:ascii="Times New Roman" w:eastAsia="宋体" w:hAnsi="Times New Roman" w:cs="Times New Roman"/>
      <w:szCs w:val="24"/>
    </w:rPr>
  </w:style>
  <w:style w:type="character" w:customStyle="1" w:styleId="2Char1">
    <w:name w:val="标题 2 Char1"/>
    <w:link w:val="2"/>
    <w:qFormat/>
    <w:rPr>
      <w:rFonts w:ascii="Times New Roman" w:eastAsia="仿宋_GB2312" w:hAnsi="Times New Roman" w:cs="Times New Roman"/>
      <w:b/>
      <w:kern w:val="0"/>
      <w:sz w:val="30"/>
      <w:szCs w:val="20"/>
    </w:rPr>
  </w:style>
  <w:style w:type="character" w:customStyle="1" w:styleId="3Char1">
    <w:name w:val="标题 3 Char1"/>
    <w:link w:val="3"/>
    <w:qFormat/>
    <w:rPr>
      <w:rFonts w:ascii="Times New Roman" w:eastAsia="仿宋_GB2312" w:hAnsi="Times New Roman" w:cs="Times New Roman"/>
      <w:b/>
      <w:bCs/>
      <w:sz w:val="28"/>
      <w:szCs w:val="32"/>
    </w:rPr>
  </w:style>
  <w:style w:type="character" w:customStyle="1" w:styleId="4CharCharCharCharCharCharCharCharCharCharCharCharCharCharCharCharCharCharChar">
    <w:name w:val="标题 4 Char Char Char Char Char Char Char Char Char Char Char Char Char Char Char Char Char Char Char"/>
    <w:qFormat/>
    <w:rPr>
      <w:rFonts w:ascii="Arial" w:eastAsia="黑体" w:hAnsi="Arial"/>
      <w:b/>
      <w:bCs/>
      <w:snapToGrid w:val="0"/>
      <w:sz w:val="24"/>
      <w:szCs w:val="28"/>
      <w:lang w:val="en-US" w:eastAsia="zh-CN"/>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列出段落1"/>
    <w:basedOn w:val="a"/>
    <w:qFormat/>
    <w:pPr>
      <w:spacing w:line="360" w:lineRule="auto"/>
      <w:ind w:firstLineChars="200" w:firstLine="420"/>
    </w:pPr>
    <w:rPr>
      <w:rFonts w:eastAsia="仿宋_GB2312"/>
      <w:sz w:val="24"/>
    </w:rPr>
  </w:style>
  <w:style w:type="character" w:customStyle="1" w:styleId="Char3">
    <w:name w:val="批注框文本 Char"/>
    <w:basedOn w:val="a1"/>
    <w:link w:val="a7"/>
    <w:uiPriority w:val="99"/>
    <w:semiHidden/>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 w:type="paragraph" w:customStyle="1" w:styleId="TOC1">
    <w:name w:val="TOC 标题1"/>
    <w:basedOn w:val="1"/>
    <w:next w:val="a"/>
    <w:uiPriority w:val="39"/>
    <w:semiHidden/>
    <w:unhideWhenUsed/>
    <w:qFormat/>
    <w:pPr>
      <w:widowControl/>
      <w:adjustRightInd/>
      <w:snapToGrid/>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character" w:customStyle="1" w:styleId="Char0">
    <w:name w:val="批注文字 Char"/>
    <w:basedOn w:val="a1"/>
    <w:link w:val="a4"/>
    <w:uiPriority w:val="99"/>
    <w:qFormat/>
    <w:rPr>
      <w:rFonts w:ascii="Times New Roman" w:eastAsia="宋体" w:hAnsi="Times New Roman" w:cs="Times New Roman"/>
      <w:szCs w:val="24"/>
    </w:rPr>
  </w:style>
  <w:style w:type="character" w:customStyle="1" w:styleId="Char6">
    <w:name w:val="批注主题 Char"/>
    <w:basedOn w:val="Char0"/>
    <w:link w:val="aa"/>
    <w:uiPriority w:val="99"/>
    <w:semiHidden/>
    <w:qFormat/>
    <w:rPr>
      <w:rFonts w:ascii="Times New Roman" w:eastAsia="宋体" w:hAnsi="Times New Roman" w:cs="Times New Roman"/>
      <w:b/>
      <w:bCs/>
      <w:szCs w:val="24"/>
    </w:rPr>
  </w:style>
  <w:style w:type="character" w:customStyle="1" w:styleId="CharChar">
    <w:name w:val="正文 文字 Char Char"/>
    <w:link w:val="af0"/>
    <w:qFormat/>
    <w:rPr>
      <w:rFonts w:ascii="Arial" w:eastAsia="仿宋_GB2312" w:hAnsi="Arial" w:cs="Times New Roman"/>
      <w:sz w:val="28"/>
      <w:szCs w:val="24"/>
    </w:rPr>
  </w:style>
  <w:style w:type="paragraph" w:customStyle="1" w:styleId="af0">
    <w:name w:val="正文 文字"/>
    <w:basedOn w:val="a"/>
    <w:link w:val="CharChar"/>
    <w:qFormat/>
    <w:pPr>
      <w:spacing w:line="500" w:lineRule="exact"/>
      <w:ind w:firstLineChars="200" w:firstLine="200"/>
      <w:jc w:val="left"/>
    </w:pPr>
    <w:rPr>
      <w:rFonts w:ascii="Arial" w:eastAsia="仿宋_GB2312" w:hAnsi="Arial"/>
      <w:sz w:val="28"/>
    </w:rPr>
  </w:style>
  <w:style w:type="character" w:customStyle="1" w:styleId="Char1">
    <w:name w:val="正文文本 Char"/>
    <w:basedOn w:val="a1"/>
    <w:link w:val="a5"/>
    <w:qFormat/>
    <w:rPr>
      <w:rFonts w:ascii="Calibri" w:eastAsia="宋体" w:hAnsi="Calibri" w:cs="Times New Roman"/>
    </w:rPr>
  </w:style>
  <w:style w:type="paragraph" w:customStyle="1" w:styleId="altc">
    <w:name w:val="!正文(alt+c)"/>
    <w:qFormat/>
    <w:pPr>
      <w:spacing w:line="420" w:lineRule="exact"/>
      <w:ind w:firstLineChars="200" w:firstLine="480"/>
    </w:pPr>
    <w:rPr>
      <w:rFonts w:ascii="Times New Roman" w:eastAsia="宋体" w:hAnsi="Times New Roman" w:cs="Times New Roman"/>
      <w:sz w:val="24"/>
      <w:szCs w:val="24"/>
    </w:rPr>
  </w:style>
  <w:style w:type="character" w:customStyle="1" w:styleId="af1">
    <w:name w:val="正文文本缩进 字符"/>
    <w:basedOn w:val="a1"/>
    <w:uiPriority w:val="99"/>
    <w:semiHidden/>
    <w:qFormat/>
    <w:rPr>
      <w:rFonts w:ascii="Times New Roman" w:eastAsia="宋体" w:hAnsi="Times New Roman" w:cs="Times New Roman"/>
      <w:szCs w:val="24"/>
    </w:rPr>
  </w:style>
  <w:style w:type="character" w:customStyle="1" w:styleId="Char2">
    <w:name w:val="正文文本缩进 Char"/>
    <w:link w:val="a6"/>
    <w:qFormat/>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1"/>
    <w:qFormat/>
    <w:pPr>
      <w:keepNext/>
      <w:keepLines/>
      <w:adjustRightInd w:val="0"/>
      <w:snapToGrid w:val="0"/>
      <w:spacing w:before="120" w:after="120" w:line="500" w:lineRule="exact"/>
      <w:jc w:val="left"/>
      <w:outlineLvl w:val="0"/>
    </w:pPr>
    <w:rPr>
      <w:rFonts w:eastAsia="仿宋_GB2312"/>
      <w:b/>
      <w:kern w:val="44"/>
      <w:sz w:val="32"/>
      <w:szCs w:val="20"/>
    </w:rPr>
  </w:style>
  <w:style w:type="paragraph" w:styleId="2">
    <w:name w:val="heading 2"/>
    <w:basedOn w:val="a"/>
    <w:next w:val="a0"/>
    <w:link w:val="2Char1"/>
    <w:qFormat/>
    <w:pPr>
      <w:keepNext/>
      <w:keepLines/>
      <w:autoSpaceDE w:val="0"/>
      <w:autoSpaceDN w:val="0"/>
      <w:adjustRightInd w:val="0"/>
      <w:snapToGrid w:val="0"/>
      <w:spacing w:before="240" w:after="120" w:line="500" w:lineRule="exact"/>
      <w:jc w:val="left"/>
      <w:textAlignment w:val="baseline"/>
      <w:outlineLvl w:val="1"/>
    </w:pPr>
    <w:rPr>
      <w:rFonts w:eastAsia="仿宋_GB2312"/>
      <w:b/>
      <w:kern w:val="0"/>
      <w:sz w:val="30"/>
      <w:szCs w:val="20"/>
    </w:rPr>
  </w:style>
  <w:style w:type="paragraph" w:styleId="3">
    <w:name w:val="heading 3"/>
    <w:basedOn w:val="a"/>
    <w:next w:val="a"/>
    <w:link w:val="3Char1"/>
    <w:qFormat/>
    <w:pPr>
      <w:keepNext/>
      <w:keepLines/>
      <w:adjustRightInd w:val="0"/>
      <w:snapToGrid w:val="0"/>
      <w:spacing w:before="120" w:after="120" w:line="500" w:lineRule="exact"/>
      <w:outlineLvl w:val="2"/>
    </w:pPr>
    <w:rPr>
      <w:rFonts w:eastAsia="仿宋_GB2312"/>
      <w:b/>
      <w:bCs/>
      <w:sz w:val="28"/>
      <w:szCs w:val="32"/>
    </w:rPr>
  </w:style>
  <w:style w:type="paragraph" w:styleId="4">
    <w:name w:val="heading 4"/>
    <w:basedOn w:val="a"/>
    <w:next w:val="a"/>
    <w:link w:val="4Char"/>
    <w:qFormat/>
    <w:pPr>
      <w:keepNext/>
      <w:keepLines/>
      <w:numPr>
        <w:ilvl w:val="2"/>
        <w:numId w:val="1"/>
      </w:numPr>
      <w:adjustRightInd w:val="0"/>
      <w:snapToGrid w:val="0"/>
      <w:spacing w:beforeLines="25" w:before="78" w:afterLines="25" w:after="78"/>
      <w:outlineLvl w:val="3"/>
    </w:pPr>
    <w:rPr>
      <w:rFonts w:ascii="Arial" w:eastAsia="仿宋_GB2312"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a4">
    <w:name w:val="annotation text"/>
    <w:basedOn w:val="a"/>
    <w:link w:val="Char0"/>
    <w:uiPriority w:val="99"/>
    <w:unhideWhenUsed/>
    <w:qFormat/>
    <w:pPr>
      <w:jc w:val="left"/>
    </w:pPr>
  </w:style>
  <w:style w:type="paragraph" w:styleId="a5">
    <w:name w:val="Body Text"/>
    <w:basedOn w:val="a"/>
    <w:link w:val="Char1"/>
    <w:unhideWhenUsed/>
    <w:qFormat/>
    <w:pPr>
      <w:spacing w:after="120"/>
    </w:pPr>
    <w:rPr>
      <w:rFonts w:ascii="Calibri" w:hAnsi="Calibri"/>
      <w:szCs w:val="22"/>
    </w:rPr>
  </w:style>
  <w:style w:type="paragraph" w:styleId="a6">
    <w:name w:val="Body Text Indent"/>
    <w:basedOn w:val="a"/>
    <w:link w:val="Char2"/>
    <w:qFormat/>
    <w:pPr>
      <w:spacing w:after="120"/>
      <w:ind w:leftChars="200" w:left="420"/>
    </w:p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pPr>
      <w:tabs>
        <w:tab w:val="right" w:leader="dot" w:pos="8296"/>
      </w:tabs>
    </w:pPr>
    <w:rPr>
      <w:rFonts w:eastAsia="仿宋_GB2312"/>
      <w:bCs/>
      <w:sz w:val="24"/>
    </w:rPr>
  </w:style>
  <w:style w:type="paragraph" w:styleId="20">
    <w:name w:val="toc 2"/>
    <w:basedOn w:val="a"/>
    <w:next w:val="a"/>
    <w:uiPriority w:val="39"/>
    <w:unhideWhenUsed/>
    <w:qFormat/>
    <w:pPr>
      <w:ind w:leftChars="200" w:left="420"/>
    </w:pPr>
  </w:style>
  <w:style w:type="paragraph" w:styleId="aa">
    <w:name w:val="annotation subject"/>
    <w:basedOn w:val="a4"/>
    <w:next w:val="a4"/>
    <w:link w:val="Char6"/>
    <w:uiPriority w:val="99"/>
    <w:semiHidden/>
    <w:unhideWhenUsed/>
    <w:qFormat/>
    <w:rPr>
      <w:b/>
      <w:bCs/>
    </w:rPr>
  </w:style>
  <w:style w:type="table" w:styleId="ab">
    <w:name w:val="Table Grid"/>
    <w:basedOn w:val="a2"/>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Hyperlink"/>
    <w:basedOn w:val="a1"/>
    <w:uiPriority w:val="99"/>
    <w:unhideWhenUsed/>
    <w:qFormat/>
    <w:rPr>
      <w:color w:val="0000FF" w:themeColor="hyperlink"/>
      <w:u w:val="single"/>
    </w:rPr>
  </w:style>
  <w:style w:type="character" w:styleId="ae">
    <w:name w:val="annotation reference"/>
    <w:basedOn w:val="a1"/>
    <w:uiPriority w:val="99"/>
    <w:unhideWhenUsed/>
    <w:qFormat/>
    <w:rPr>
      <w:sz w:val="21"/>
      <w:szCs w:val="21"/>
    </w:rPr>
  </w:style>
  <w:style w:type="character" w:customStyle="1" w:styleId="Char5">
    <w:name w:val="页眉 Char"/>
    <w:basedOn w:val="a1"/>
    <w:link w:val="a9"/>
    <w:uiPriority w:val="99"/>
    <w:qFormat/>
    <w:rPr>
      <w:sz w:val="18"/>
      <w:szCs w:val="18"/>
    </w:rPr>
  </w:style>
  <w:style w:type="character" w:customStyle="1" w:styleId="Char4">
    <w:name w:val="页脚 Char"/>
    <w:basedOn w:val="a1"/>
    <w:link w:val="a8"/>
    <w:uiPriority w:val="99"/>
    <w:qFormat/>
    <w:rPr>
      <w:sz w:val="18"/>
      <w:szCs w:val="18"/>
    </w:rPr>
  </w:style>
  <w:style w:type="character" w:customStyle="1" w:styleId="1Char">
    <w:name w:val="标题 1 Char"/>
    <w:basedOn w:val="a1"/>
    <w:uiPriority w:val="9"/>
    <w:qFormat/>
    <w:rPr>
      <w:rFonts w:ascii="Times New Roman" w:eastAsia="宋体" w:hAnsi="Times New Roman" w:cs="Times New Roman"/>
      <w:b/>
      <w:bCs/>
      <w:kern w:val="44"/>
      <w:sz w:val="44"/>
      <w:szCs w:val="44"/>
    </w:rPr>
  </w:style>
  <w:style w:type="character" w:customStyle="1" w:styleId="2Char">
    <w:name w:val="标题 2 Char"/>
    <w:basedOn w:val="a1"/>
    <w:uiPriority w:val="9"/>
    <w:semiHidden/>
    <w:qFormat/>
    <w:rPr>
      <w:rFonts w:asciiTheme="majorHAnsi" w:eastAsiaTheme="majorEastAsia" w:hAnsiTheme="majorHAnsi" w:cstheme="majorBidi"/>
      <w:b/>
      <w:bCs/>
      <w:sz w:val="32"/>
      <w:szCs w:val="32"/>
    </w:rPr>
  </w:style>
  <w:style w:type="character" w:customStyle="1" w:styleId="3Char">
    <w:name w:val="标题 3 Char"/>
    <w:basedOn w:val="a1"/>
    <w:uiPriority w:val="9"/>
    <w:semiHidden/>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仿宋_GB2312" w:hAnsi="Arial" w:cs="Times New Roman"/>
      <w:b/>
      <w:bCs/>
      <w:sz w:val="28"/>
      <w:szCs w:val="28"/>
    </w:rPr>
  </w:style>
  <w:style w:type="character" w:customStyle="1" w:styleId="1Char1">
    <w:name w:val="标题 1 Char1"/>
    <w:link w:val="1"/>
    <w:qFormat/>
    <w:rPr>
      <w:rFonts w:ascii="Times New Roman" w:eastAsia="仿宋_GB2312" w:hAnsi="Times New Roman" w:cs="Times New Roman"/>
      <w:b/>
      <w:kern w:val="44"/>
      <w:sz w:val="32"/>
      <w:szCs w:val="20"/>
    </w:rPr>
  </w:style>
  <w:style w:type="character" w:customStyle="1" w:styleId="Char">
    <w:name w:val="正文缩进 Char"/>
    <w:link w:val="a0"/>
    <w:qFormat/>
    <w:rPr>
      <w:rFonts w:ascii="Times New Roman" w:eastAsia="宋体" w:hAnsi="Times New Roman" w:cs="Times New Roman"/>
      <w:szCs w:val="24"/>
    </w:rPr>
  </w:style>
  <w:style w:type="character" w:customStyle="1" w:styleId="2Char1">
    <w:name w:val="标题 2 Char1"/>
    <w:link w:val="2"/>
    <w:qFormat/>
    <w:rPr>
      <w:rFonts w:ascii="Times New Roman" w:eastAsia="仿宋_GB2312" w:hAnsi="Times New Roman" w:cs="Times New Roman"/>
      <w:b/>
      <w:kern w:val="0"/>
      <w:sz w:val="30"/>
      <w:szCs w:val="20"/>
    </w:rPr>
  </w:style>
  <w:style w:type="character" w:customStyle="1" w:styleId="3Char1">
    <w:name w:val="标题 3 Char1"/>
    <w:link w:val="3"/>
    <w:qFormat/>
    <w:rPr>
      <w:rFonts w:ascii="Times New Roman" w:eastAsia="仿宋_GB2312" w:hAnsi="Times New Roman" w:cs="Times New Roman"/>
      <w:b/>
      <w:bCs/>
      <w:sz w:val="28"/>
      <w:szCs w:val="32"/>
    </w:rPr>
  </w:style>
  <w:style w:type="character" w:customStyle="1" w:styleId="4CharCharCharCharCharCharCharCharCharCharCharCharCharCharCharCharCharCharChar">
    <w:name w:val="标题 4 Char Char Char Char Char Char Char Char Char Char Char Char Char Char Char Char Char Char Char"/>
    <w:qFormat/>
    <w:rPr>
      <w:rFonts w:ascii="Arial" w:eastAsia="黑体" w:hAnsi="Arial"/>
      <w:b/>
      <w:bCs/>
      <w:snapToGrid w:val="0"/>
      <w:sz w:val="24"/>
      <w:szCs w:val="28"/>
      <w:lang w:val="en-US" w:eastAsia="zh-CN"/>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列出段落1"/>
    <w:basedOn w:val="a"/>
    <w:qFormat/>
    <w:pPr>
      <w:spacing w:line="360" w:lineRule="auto"/>
      <w:ind w:firstLineChars="200" w:firstLine="420"/>
    </w:pPr>
    <w:rPr>
      <w:rFonts w:eastAsia="仿宋_GB2312"/>
      <w:sz w:val="24"/>
    </w:rPr>
  </w:style>
  <w:style w:type="character" w:customStyle="1" w:styleId="Char3">
    <w:name w:val="批注框文本 Char"/>
    <w:basedOn w:val="a1"/>
    <w:link w:val="a7"/>
    <w:uiPriority w:val="99"/>
    <w:semiHidden/>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 w:type="paragraph" w:customStyle="1" w:styleId="TOC1">
    <w:name w:val="TOC 标题1"/>
    <w:basedOn w:val="1"/>
    <w:next w:val="a"/>
    <w:uiPriority w:val="39"/>
    <w:semiHidden/>
    <w:unhideWhenUsed/>
    <w:qFormat/>
    <w:pPr>
      <w:widowControl/>
      <w:adjustRightInd/>
      <w:snapToGrid/>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character" w:customStyle="1" w:styleId="Char0">
    <w:name w:val="批注文字 Char"/>
    <w:basedOn w:val="a1"/>
    <w:link w:val="a4"/>
    <w:uiPriority w:val="99"/>
    <w:qFormat/>
    <w:rPr>
      <w:rFonts w:ascii="Times New Roman" w:eastAsia="宋体" w:hAnsi="Times New Roman" w:cs="Times New Roman"/>
      <w:szCs w:val="24"/>
    </w:rPr>
  </w:style>
  <w:style w:type="character" w:customStyle="1" w:styleId="Char6">
    <w:name w:val="批注主题 Char"/>
    <w:basedOn w:val="Char0"/>
    <w:link w:val="aa"/>
    <w:uiPriority w:val="99"/>
    <w:semiHidden/>
    <w:qFormat/>
    <w:rPr>
      <w:rFonts w:ascii="Times New Roman" w:eastAsia="宋体" w:hAnsi="Times New Roman" w:cs="Times New Roman"/>
      <w:b/>
      <w:bCs/>
      <w:szCs w:val="24"/>
    </w:rPr>
  </w:style>
  <w:style w:type="character" w:customStyle="1" w:styleId="CharChar">
    <w:name w:val="正文 文字 Char Char"/>
    <w:link w:val="af0"/>
    <w:qFormat/>
    <w:rPr>
      <w:rFonts w:ascii="Arial" w:eastAsia="仿宋_GB2312" w:hAnsi="Arial" w:cs="Times New Roman"/>
      <w:sz w:val="28"/>
      <w:szCs w:val="24"/>
    </w:rPr>
  </w:style>
  <w:style w:type="paragraph" w:customStyle="1" w:styleId="af0">
    <w:name w:val="正文 文字"/>
    <w:basedOn w:val="a"/>
    <w:link w:val="CharChar"/>
    <w:qFormat/>
    <w:pPr>
      <w:spacing w:line="500" w:lineRule="exact"/>
      <w:ind w:firstLineChars="200" w:firstLine="200"/>
      <w:jc w:val="left"/>
    </w:pPr>
    <w:rPr>
      <w:rFonts w:ascii="Arial" w:eastAsia="仿宋_GB2312" w:hAnsi="Arial"/>
      <w:sz w:val="28"/>
    </w:rPr>
  </w:style>
  <w:style w:type="character" w:customStyle="1" w:styleId="Char1">
    <w:name w:val="正文文本 Char"/>
    <w:basedOn w:val="a1"/>
    <w:link w:val="a5"/>
    <w:qFormat/>
    <w:rPr>
      <w:rFonts w:ascii="Calibri" w:eastAsia="宋体" w:hAnsi="Calibri" w:cs="Times New Roman"/>
    </w:rPr>
  </w:style>
  <w:style w:type="paragraph" w:customStyle="1" w:styleId="altc">
    <w:name w:val="!正文(alt+c)"/>
    <w:qFormat/>
    <w:pPr>
      <w:spacing w:line="420" w:lineRule="exact"/>
      <w:ind w:firstLineChars="200" w:firstLine="480"/>
    </w:pPr>
    <w:rPr>
      <w:rFonts w:ascii="Times New Roman" w:eastAsia="宋体" w:hAnsi="Times New Roman" w:cs="Times New Roman"/>
      <w:sz w:val="24"/>
      <w:szCs w:val="24"/>
    </w:rPr>
  </w:style>
  <w:style w:type="character" w:customStyle="1" w:styleId="af1">
    <w:name w:val="正文文本缩进 字符"/>
    <w:basedOn w:val="a1"/>
    <w:uiPriority w:val="99"/>
    <w:semiHidden/>
    <w:qFormat/>
    <w:rPr>
      <w:rFonts w:ascii="Times New Roman" w:eastAsia="宋体" w:hAnsi="Times New Roman" w:cs="Times New Roman"/>
      <w:szCs w:val="24"/>
    </w:rPr>
  </w:style>
  <w:style w:type="character" w:customStyle="1" w:styleId="Char2">
    <w:name w:val="正文文本缩进 Char"/>
    <w:link w:val="a6"/>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C1DDC-DA95-46F1-A5EF-65482D84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1473</Words>
  <Characters>8399</Characters>
  <Application>Microsoft Office Word</Application>
  <DocSecurity>0</DocSecurity>
  <Lines>69</Lines>
  <Paragraphs>19</Paragraphs>
  <ScaleCrop>false</ScaleCrop>
  <Company>Microsoft</Company>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JHL</dc:creator>
  <cp:lastModifiedBy>未定义</cp:lastModifiedBy>
  <cp:revision>36</cp:revision>
  <cp:lastPrinted>2021-04-15T08:48:00Z</cp:lastPrinted>
  <dcterms:created xsi:type="dcterms:W3CDTF">2021-03-22T08:01:00Z</dcterms:created>
  <dcterms:modified xsi:type="dcterms:W3CDTF">2021-11-09T05:42:00Z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0D68C47FEBBD4B1997AFEAFB64AD5445</vt:lpwstr>
  </property>
</Properties>
</file>