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关于部分检验项目的说明</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恩诺沙星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食品安全国家标准 食品中兽药最大残留限量》（GB</w:t>
      </w:r>
      <w:bookmarkStart w:id="0" w:name="_GoBack"/>
      <w:bookmarkEnd w:id="0"/>
      <w:r>
        <w:rPr>
          <w:rFonts w:hint="eastAsia" w:ascii="仿宋" w:hAnsi="仿宋" w:eastAsia="仿宋" w:cs="仿宋"/>
          <w:sz w:val="30"/>
          <w:szCs w:val="30"/>
          <w:lang w:val="en-US" w:eastAsia="zh-CN"/>
        </w:rPr>
        <w:t xml:space="preserve"> 31650—2019）中规定，恩诺沙星在鱼的皮和肉中最大残留限量值为100μg/kg。鲫鱼、鳊鱼中恩诺沙星超标的原因，可能是在养殖过程中为快速控制疫病，违规加大用药量或不遵守休药期规定，致使产品上市销售时的药物残留量超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孔雀石绿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孔雀石绿属于有毒的三苯甲烷类化学物，既是染料，也是杀灭真菌、细菌、寄生虫的药物。农业农村部公告第250号《食品动物中禁止使用的药品及其他化合物清单》中规定，孔雀石绿为禁止使用的药物，在动物性食品中不得检出。淡水鱼中检出孔雀石绿的原因，可能是养殖户在养殖过程中违规使用相关兽药。食用检出孔雀石绿的食品，可能对人体造成潜在的致癌、致畸、致突变等危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阴离子合成洗涤剂，即我们日常生活中经常用到的洗衣粉、洗洁精、洗衣液、肥皂等洗涤剂的主要成分，其主要成分十二烷基磺酸钠，是一种低毒物质，在消毒企业中广泛使用。GB 14934-2016《食品安全国家标准消毒餐（饮）具》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大肠菌群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大肠菌群是国内外通用的食品污染常用指示菌之一。餐饮具检出大肠菌群的可能原因：（1）餐饮具清洗不彻底；（2）消毒餐饮具用消毒液未达到规定浓度，或者餐饮具干热消毒时未达到规定温度，或者是消毒时间未达到规定要求；（3）清洗餐具的水可能受到污染或者是多次用水；厨房卫生不够干净清洁；餐厅内有可能自由活动的宠物等等。使用大肠菌群超标的餐饮具，容易使人腹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噻虫胺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噻虫胺属新烟碱类杀虫剂，具有内吸性、触杀和胃毒作用，对姜蛆等有较好防效。少量的残留不会引起人体急性中毒，但长期食用噻虫胺超标的食品，对人体健康可能有一定影响。《食品安全国家标准 食品中农药最大残留限量》（GB 2763—2021）中规定，噻虫胺在芹菜中的最大残留限量值为0.04mg/kg。芹菜中噻虫胺残留量超标的原因，可能是为快速控制虫害，加大用药量或未遵守采摘间隔期规定，致使上市销售的产品中残留量超标。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二氧化硫残留量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二氧化硫是食品加工中常用的漂白剂和防腐剂，具有漂白、防腐和抗氧化作用。少量二氧化硫进入人体不会对身体健康造成危害，但过量食用会引起如恶心、呕吐等胃肠道反应。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 食品添加剂使用标准》（GB 2760—2014）中规定，二氧化硫（以二氧化硫残留量计）在蔬菜干制品中的最大使用量为0.2g/kg。蔬菜干制品中二氧化硫残留量超标的原因，可能是个别生产者使用劣质原料以降低成本，其后为了提高产品色泽超量使用二氧化硫；也可能是由于使用硫磺熏蒸漂白这种传统工艺或直接使用亚硫酸盐浸泡所造成。</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过氧化值（以脂肪计）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过氧化值主要反映油脂的被氧化程度，是油脂酸败的早期指标。食用过氧化值超标的食品一般不会对人体健康造成损害，但长期食用严重超标的食品可能导致肠胃不适、腹泻等。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 饼干》（GB 7100—2015）中规定，饼干中过氧化值（以脂肪计）的最大限量值为0.25g/100g。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 糕点、面包》（GB 7099—2015）中规定，糕点中过氧化值（以脂肪计）的最大限量值为0.25g/100g。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糕点、饼干中过氧化值（以脂肪计）检测值超标的原因，可能是产品用油已经变质，也可能是原料中的脂肪已经被氧化，还可能与产品储存条件控制不当有关。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铝的残留量(干样品，以Al计)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硫酸铝钾（又名钾明矾）、硫酸铝铵（又名铵明矶）是食品加工中常用的膨松剂和稳定剂，使用后会产生铝残留。含铝食品添加剂按标准使用不会对健康造成危害，但长期食用铝超标的食品会导致运动和学习记忆能力下降，影响儿童智力发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 食品添加剂使用标准》(GB 2760-2014)中规定，油炸面制品中铝的最大残留限量≤100 mg/kg。油条中铝含量超标，主要是商家为了达到加工过程快速、高效，油条膨松、卖相好等效果，大量使用含铝食品添加剂代替传统的酵母发酵造成的。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豆制品中铝的残留量超标的原因，可能是个别企业为增加产品口感，在生产加工过程中超限量使用含铝食品添加剂，或者其使用的复配食品添加剂中铝含量过高；也可能是厂家使用的原料受环境原因影响，天然含有较高含量的铝本底。</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酸价(以脂肪计)(KOH)</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酸价，又称酸值，主要反映食品中的油脂酸败程度。酸价超标会导致食品有哈喇味，超标严重时所产生的醛、酮、酸会破坏脂溶性维生素，导致肠胃不适。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《食品安全国家标准糕点、面包》（GB 7099—2015）中规定，糕点中酸价（以脂肪计）的最大限量值为5mg/g。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糕点中酸价（以脂肪计）检测值超标的原因，可能是企业原料采购把关不严，也可能是生产工艺不达标，还可能与产品储藏条件不当有关。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菌落总数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《食品安全国家标准 熟肉制品》（GB 2726—2016）中规定，熟肉制品（除发酵肉制品外）一个样品中菌落总数的5次检测结果均不得超过105CFU/g，且至少3次检测结果不超过104CFU/g。</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食品中菌落总数超标的原因，可能是企业未按要求严格控制生产加工过程的卫生条件，也可能与产品包装密封不严或储运条件不当等有关。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default" w:ascii="黑体" w:hAnsi="黑体" w:eastAsia="黑体" w:cs="黑体"/>
          <w:sz w:val="30"/>
          <w:szCs w:val="30"/>
          <w:lang w:val="en-US" w:eastAsia="zh-CN"/>
        </w:rPr>
      </w:pPr>
      <w:r>
        <w:rPr>
          <w:rFonts w:hint="default" w:ascii="黑体" w:hAnsi="黑体" w:eastAsia="黑体" w:cs="黑体"/>
          <w:sz w:val="30"/>
          <w:szCs w:val="30"/>
          <w:lang w:val="en-US" w:eastAsia="zh-CN"/>
        </w:rPr>
        <w:t>总酸(以乙酸计)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outlineLvl w:val="9"/>
        <w:rPr>
          <w:rFonts w:hint="eastAsia" w:ascii="黑体" w:hAnsi="黑体" w:eastAsia="黑体" w:cs="黑体"/>
          <w:sz w:val="30"/>
          <w:szCs w:val="30"/>
          <w:lang w:val="en-US" w:eastAsia="zh-CN"/>
        </w:rPr>
      </w:pPr>
      <w:r>
        <w:rPr>
          <w:rFonts w:hint="eastAsia" w:ascii="仿宋" w:hAnsi="仿宋" w:eastAsia="仿宋" w:cs="仿宋"/>
          <w:kern w:val="2"/>
          <w:sz w:val="30"/>
          <w:szCs w:val="30"/>
          <w:lang w:val="en-US" w:eastAsia="zh-CN" w:bidi="ar-SA"/>
        </w:rPr>
        <w:t>总酸是食醋的特征性品质指标之一。一般而言，总酸含量越高说明食醋发酵程度越高，酸味越浓。总酸不合格主要影响产品的品质。《食品安全国家标准 食醋》（GB 2719—2018）中规定，食醋中总酸（以乙酸计）含量不得低于3.5g/100mL，该批次产品中总酸的含量既不符合食品安全国家标准规定，也不符合产品标签明示值要求“总酸≥4.0g/100mL”。食醋中总酸（以乙酸计）含量不符合产品标签明示值要求的原因，可能是生产企业未按明示值要求组织生产，也可能是出厂检验把关不严造成。</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二氧化硫残留量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二氧化硫是食品加工中常用的漂白剂和防腐剂，具有漂白、防腐和抗氧化作用。少量的二氧化硫进入人体不会对身体造成健康危害，但过量食用会引起如恶心、呕吐等胃肠道反应。《食品安全国家标准 食品添加剂使用标准》（GB 2760—2014）中规定，二氧化硫在干黄花菜中的最大使用量为0.2g/kg（以二氧化硫残留量计）。黄花菜中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造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textAlignment w:val="auto"/>
        <w:rPr>
          <w:rFonts w:hint="eastAsia" w:ascii="仿宋" w:hAnsi="仿宋" w:eastAsia="仿宋" w:cs="仿宋"/>
          <w:kern w:val="2"/>
          <w:sz w:val="30"/>
          <w:szCs w:val="30"/>
          <w:lang w:val="en-US" w:eastAsia="zh-CN" w:bidi="ar-SA"/>
        </w:rPr>
      </w:pPr>
    </w:p>
    <w:p>
      <w:pPr>
        <w:pStyle w:val="7"/>
        <w:rPr>
          <w:rFonts w:hint="default" w:ascii="仿宋" w:hAnsi="仿宋" w:eastAsia="仿宋" w:cs="仿宋"/>
          <w:kern w:val="2"/>
          <w:sz w:val="30"/>
          <w:szCs w:val="30"/>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B69DF"/>
    <w:multiLevelType w:val="singleLevel"/>
    <w:tmpl w:val="C1EB69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GFmODZmZTdhYmMxMjk5MTA5N2RjZTQ5NjU1ODkifQ=="/>
  </w:docVars>
  <w:rsids>
    <w:rsidRoot w:val="03775D78"/>
    <w:rsid w:val="03775D78"/>
    <w:rsid w:val="2ABA0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正文1"/>
    <w:basedOn w:val="1"/>
    <w:next w:val="1"/>
    <w:qFormat/>
    <w:uiPriority w:val="99"/>
    <w:pPr>
      <w:spacing w:before="156" w:line="360" w:lineRule="auto"/>
      <w:ind w:left="426"/>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2022-09-12T02:53:00Z</dcterms:created>
  <dc:creator>ly</dc:creator>
  <cp:lastModifiedBy>user</cp:lastModifiedBy>
  <dcterms:modified xsi:type="dcterms:W3CDTF">2022-11-09T06:21:16Z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AD6771CC6FB4451CBCF2CC7697DE5F8D</vt:lpwstr>
  </property>
</Properties>
</file>