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865"/>
        <w:gridCol w:w="1209"/>
        <w:gridCol w:w="875"/>
        <w:gridCol w:w="1177"/>
        <w:gridCol w:w="1418"/>
        <w:gridCol w:w="1275"/>
        <w:gridCol w:w="1001"/>
        <w:gridCol w:w="838"/>
        <w:gridCol w:w="996"/>
      </w:tblGrid>
      <w:tr w:rsidR="00D520F6" w:rsidTr="00550643">
        <w:trPr>
          <w:trHeight w:val="58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520F6" w:rsidRDefault="00D520F6" w:rsidP="00457696">
            <w:pPr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383838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 w:val="0"/>
                <w:bCs/>
                <w:color w:val="383838"/>
                <w:sz w:val="32"/>
                <w:szCs w:val="32"/>
              </w:rPr>
              <w:t>202</w:t>
            </w:r>
            <w:r w:rsidR="00457696">
              <w:rPr>
                <w:rFonts w:ascii="方正小标宋简体" w:eastAsia="方正小标宋简体" w:hAnsi="方正小标宋简体" w:cs="方正小标宋简体" w:hint="eastAsia"/>
                <w:b w:val="0"/>
                <w:bCs/>
                <w:color w:val="383838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方正小标宋简体" w:cs="方正小标宋简体" w:hint="eastAsia"/>
                <w:b w:val="0"/>
                <w:bCs/>
                <w:color w:val="383838"/>
                <w:sz w:val="32"/>
                <w:szCs w:val="32"/>
              </w:rPr>
              <w:t>年市级部门整体支出绩效自评价表</w:t>
            </w:r>
          </w:p>
        </w:tc>
      </w:tr>
      <w:tr w:rsidR="00D545C2" w:rsidTr="00B81927">
        <w:trPr>
          <w:trHeight w:val="540"/>
        </w:trPr>
        <w:tc>
          <w:tcPr>
            <w:tcW w:w="96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5C2" w:rsidRPr="00B747C8" w:rsidRDefault="00D545C2" w:rsidP="00020E13">
            <w:pPr>
              <w:rPr>
                <w:rFonts w:ascii="仿宋_GB2312" w:eastAsia="仿宋_GB2312" w:hAnsi="仿宋_GB2312"/>
                <w:bCs/>
                <w:color w:val="000000"/>
                <w:sz w:val="22"/>
                <w:szCs w:val="22"/>
              </w:rPr>
            </w:pPr>
            <w:r w:rsidRPr="00B747C8">
              <w:rPr>
                <w:rFonts w:ascii="仿宋_GB2312" w:eastAsia="仿宋_GB2312" w:hAnsi="仿宋_GB2312" w:hint="eastAsia"/>
                <w:bCs/>
                <w:color w:val="000000"/>
                <w:sz w:val="20"/>
                <w:szCs w:val="20"/>
              </w:rPr>
              <w:t>自评价单位（盖章）：如皋市市场监督管理局</w:t>
            </w:r>
          </w:p>
        </w:tc>
      </w:tr>
      <w:tr w:rsidR="00D520F6" w:rsidTr="00550643">
        <w:trPr>
          <w:trHeight w:val="58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20F6" w:rsidRPr="00110EAC" w:rsidRDefault="00D520F6" w:rsidP="00135989">
            <w:pPr>
              <w:spacing w:line="180" w:lineRule="exact"/>
              <w:jc w:val="left"/>
              <w:textAlignment w:val="center"/>
              <w:rPr>
                <w:rFonts w:ascii="仿宋_GB2312" w:eastAsia="仿宋_GB2312" w:hAnsi="仿宋_GB2312"/>
                <w:bCs/>
                <w:color w:val="000000"/>
                <w:sz w:val="20"/>
                <w:szCs w:val="20"/>
              </w:rPr>
            </w:pPr>
            <w:r w:rsidRPr="00110EAC">
              <w:rPr>
                <w:rFonts w:ascii="仿宋_GB2312" w:eastAsia="仿宋_GB2312" w:hAnsi="仿宋_GB2312" w:hint="eastAsia"/>
                <w:bCs/>
                <w:color w:val="000000"/>
                <w:sz w:val="20"/>
                <w:szCs w:val="20"/>
              </w:rPr>
              <w:t>一、部门概述</w:t>
            </w:r>
          </w:p>
        </w:tc>
      </w:tr>
      <w:tr w:rsidR="00D520F6" w:rsidTr="00550643">
        <w:trPr>
          <w:trHeight w:val="2788"/>
        </w:trPr>
        <w:tc>
          <w:tcPr>
            <w:tcW w:w="9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73" w:rsidRDefault="00EE5A73" w:rsidP="005A067A">
            <w:pPr>
              <w:spacing w:line="200" w:lineRule="exact"/>
              <w:rPr>
                <w:rFonts w:ascii="仿宋" w:hAnsi="仿宋"/>
                <w:sz w:val="15"/>
                <w:szCs w:val="15"/>
              </w:rPr>
            </w:pPr>
            <w:r w:rsidRPr="00EE5A73">
              <w:rPr>
                <w:rFonts w:ascii="仿宋" w:hAnsi="仿宋"/>
                <w:sz w:val="15"/>
                <w:szCs w:val="15"/>
              </w:rPr>
              <w:t>（一）部门基本情况：</w:t>
            </w:r>
          </w:p>
          <w:p w:rsidR="00D520F6" w:rsidRDefault="004F3CA1" w:rsidP="005A067A">
            <w:pPr>
              <w:spacing w:line="200" w:lineRule="exact"/>
              <w:ind w:firstLineChars="200" w:firstLine="300"/>
              <w:rPr>
                <w:rFonts w:ascii="仿宋" w:hAnsi="仿宋"/>
                <w:b w:val="0"/>
                <w:sz w:val="15"/>
                <w:szCs w:val="15"/>
              </w:rPr>
            </w:pPr>
            <w:r w:rsidRPr="004F3CA1">
              <w:rPr>
                <w:rFonts w:ascii="仿宋" w:hAnsi="仿宋"/>
                <w:b w:val="0"/>
                <w:sz w:val="15"/>
                <w:szCs w:val="15"/>
              </w:rPr>
              <w:t>如皋市场监督管理局</w:t>
            </w:r>
            <w:r w:rsidRPr="004F3CA1">
              <w:rPr>
                <w:rFonts w:ascii="仿宋" w:hAnsi="仿宋" w:hint="eastAsia"/>
                <w:b w:val="0"/>
                <w:sz w:val="15"/>
                <w:szCs w:val="15"/>
              </w:rPr>
              <w:t>是</w:t>
            </w:r>
            <w:r w:rsidRPr="004F3CA1">
              <w:rPr>
                <w:rFonts w:ascii="仿宋" w:hAnsi="仿宋"/>
                <w:b w:val="0"/>
                <w:sz w:val="15"/>
                <w:szCs w:val="15"/>
              </w:rPr>
              <w:t>市政府工作部门</w:t>
            </w:r>
            <w:r>
              <w:rPr>
                <w:rFonts w:ascii="仿宋" w:hAnsi="仿宋"/>
                <w:b w:val="0"/>
                <w:sz w:val="15"/>
                <w:szCs w:val="15"/>
              </w:rPr>
              <w:t>，主要职责是</w:t>
            </w:r>
            <w:r w:rsidRPr="004F3CA1">
              <w:rPr>
                <w:rFonts w:ascii="仿宋" w:hAnsi="仿宋" w:hint="eastAsia"/>
                <w:b w:val="0"/>
                <w:sz w:val="15"/>
                <w:szCs w:val="15"/>
              </w:rPr>
              <w:t>负责市场综合监督管理</w:t>
            </w:r>
            <w:r w:rsidRPr="004F3CA1">
              <w:rPr>
                <w:rFonts w:ascii="仿宋" w:hAnsi="仿宋"/>
                <w:b w:val="0"/>
                <w:sz w:val="15"/>
                <w:szCs w:val="15"/>
              </w:rPr>
              <w:t>、市场主体信用工作、</w:t>
            </w:r>
            <w:r w:rsidRPr="004F3CA1">
              <w:rPr>
                <w:rFonts w:ascii="仿宋" w:hAnsi="仿宋" w:hint="eastAsia"/>
                <w:b w:val="0"/>
                <w:sz w:val="15"/>
                <w:szCs w:val="15"/>
              </w:rPr>
              <w:t>市场监管综合行政执法工作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，</w:t>
            </w:r>
            <w:r w:rsidRPr="004F3CA1">
              <w:rPr>
                <w:rFonts w:ascii="仿宋" w:hAnsi="仿宋" w:hint="eastAsia"/>
                <w:b w:val="0"/>
                <w:sz w:val="15"/>
                <w:szCs w:val="15"/>
              </w:rPr>
              <w:t>参与开展反垄断调查</w:t>
            </w:r>
            <w:r w:rsidR="00F06F55">
              <w:rPr>
                <w:rFonts w:ascii="仿宋" w:hAnsi="仿宋" w:hint="eastAsia"/>
                <w:b w:val="0"/>
                <w:sz w:val="15"/>
                <w:szCs w:val="15"/>
              </w:rPr>
              <w:t>，</w:t>
            </w:r>
            <w:r w:rsidR="00F06F55" w:rsidRPr="00F06F55">
              <w:rPr>
                <w:rFonts w:ascii="仿宋" w:hAnsi="仿宋" w:hint="eastAsia"/>
                <w:b w:val="0"/>
                <w:sz w:val="15"/>
                <w:szCs w:val="15"/>
              </w:rPr>
              <w:t>负责监督管理市场秩序</w:t>
            </w:r>
            <w:r w:rsidR="00F06F55">
              <w:rPr>
                <w:rFonts w:ascii="仿宋" w:hAnsi="仿宋" w:hint="eastAsia"/>
                <w:b w:val="0"/>
                <w:sz w:val="15"/>
                <w:szCs w:val="15"/>
              </w:rPr>
              <w:t>、</w:t>
            </w:r>
            <w:r w:rsidR="00F06F55" w:rsidRPr="00F06F55">
              <w:rPr>
                <w:rFonts w:ascii="仿宋" w:hAnsi="仿宋" w:hint="eastAsia"/>
                <w:b w:val="0"/>
                <w:sz w:val="15"/>
                <w:szCs w:val="15"/>
              </w:rPr>
              <w:t>宏观质量管理，负责食品安全、产品质量安全、特种设备安全监督管理</w:t>
            </w:r>
            <w:r w:rsidR="009721F0">
              <w:rPr>
                <w:rFonts w:ascii="仿宋" w:hAnsi="仿宋" w:hint="eastAsia"/>
                <w:b w:val="0"/>
                <w:sz w:val="15"/>
                <w:szCs w:val="15"/>
              </w:rPr>
              <w:t>，</w:t>
            </w:r>
            <w:r w:rsidR="009721F0" w:rsidRPr="009721F0">
              <w:rPr>
                <w:rFonts w:ascii="仿宋" w:hAnsi="仿宋" w:hint="eastAsia"/>
                <w:b w:val="0"/>
                <w:sz w:val="15"/>
                <w:szCs w:val="15"/>
              </w:rPr>
              <w:t>负责食品安全监督管理综合协调，负责全市药品零售使用、医疗器械经营使用、化妆品经营环节的监督管理</w:t>
            </w:r>
            <w:r w:rsidR="009721F0">
              <w:rPr>
                <w:rFonts w:ascii="仿宋" w:hAnsi="仿宋" w:hint="eastAsia"/>
                <w:b w:val="0"/>
                <w:sz w:val="15"/>
                <w:szCs w:val="15"/>
              </w:rPr>
              <w:t>，</w:t>
            </w:r>
            <w:r w:rsidR="009721F0" w:rsidRPr="009721F0">
              <w:rPr>
                <w:rFonts w:ascii="仿宋" w:hAnsi="仿宋" w:hint="eastAsia"/>
                <w:b w:val="0"/>
                <w:sz w:val="15"/>
                <w:szCs w:val="15"/>
              </w:rPr>
              <w:t>负责统一管理全市计量、标准化、检验检测</w:t>
            </w:r>
            <w:r w:rsidR="00EE5A73">
              <w:rPr>
                <w:rFonts w:ascii="仿宋" w:hAnsi="仿宋" w:hint="eastAsia"/>
                <w:b w:val="0"/>
                <w:sz w:val="15"/>
                <w:szCs w:val="15"/>
              </w:rPr>
              <w:t>、</w:t>
            </w:r>
            <w:r w:rsidR="00EE5A73" w:rsidRPr="00EE5A73">
              <w:rPr>
                <w:rFonts w:ascii="仿宋" w:hAnsi="仿宋" w:hint="eastAsia"/>
                <w:b w:val="0"/>
                <w:sz w:val="15"/>
                <w:szCs w:val="15"/>
              </w:rPr>
              <w:t>认证认可</w:t>
            </w:r>
            <w:r w:rsidR="009721F0" w:rsidRPr="009721F0">
              <w:rPr>
                <w:rFonts w:ascii="仿宋" w:hAnsi="仿宋" w:hint="eastAsia"/>
                <w:b w:val="0"/>
                <w:sz w:val="15"/>
                <w:szCs w:val="15"/>
              </w:rPr>
              <w:t>工作</w:t>
            </w:r>
            <w:r w:rsidR="00EE5A73">
              <w:rPr>
                <w:rFonts w:ascii="仿宋" w:hAnsi="仿宋" w:hint="eastAsia"/>
                <w:b w:val="0"/>
                <w:sz w:val="15"/>
                <w:szCs w:val="15"/>
              </w:rPr>
              <w:t>，</w:t>
            </w:r>
            <w:r w:rsidR="00EE5A73" w:rsidRPr="00EE5A73">
              <w:rPr>
                <w:rFonts w:ascii="仿宋" w:hAnsi="仿宋" w:hint="eastAsia"/>
                <w:b w:val="0"/>
                <w:sz w:val="15"/>
                <w:szCs w:val="15"/>
              </w:rPr>
              <w:t>负责统筹协调全市知识产权工作</w:t>
            </w:r>
            <w:r w:rsidR="00EE5A73">
              <w:rPr>
                <w:rFonts w:ascii="仿宋" w:hAnsi="仿宋" w:hint="eastAsia"/>
                <w:b w:val="0"/>
                <w:sz w:val="15"/>
                <w:szCs w:val="15"/>
              </w:rPr>
              <w:t>，</w:t>
            </w:r>
            <w:r w:rsidR="00EE5A73" w:rsidRPr="00EE5A73">
              <w:rPr>
                <w:rFonts w:ascii="仿宋" w:hAnsi="仿宋" w:hint="eastAsia"/>
                <w:b w:val="0"/>
                <w:sz w:val="15"/>
                <w:szCs w:val="15"/>
              </w:rPr>
              <w:t>负责全市市场监督管理系统科技和信息化建设、应急和新闻宣传工作</w:t>
            </w:r>
            <w:r w:rsidR="00EE5A73">
              <w:rPr>
                <w:rFonts w:ascii="仿宋" w:hAnsi="仿宋" w:hint="eastAsia"/>
                <w:b w:val="0"/>
                <w:sz w:val="15"/>
                <w:szCs w:val="15"/>
              </w:rPr>
              <w:t>。</w:t>
            </w:r>
          </w:p>
          <w:p w:rsidR="00EE5A73" w:rsidRDefault="00EE5A73" w:rsidP="005A067A">
            <w:pPr>
              <w:spacing w:line="200" w:lineRule="exact"/>
              <w:rPr>
                <w:rFonts w:ascii="仿宋" w:hAnsi="仿宋"/>
                <w:sz w:val="15"/>
                <w:szCs w:val="15"/>
              </w:rPr>
            </w:pPr>
            <w:r w:rsidRPr="00EE5A73">
              <w:rPr>
                <w:rFonts w:ascii="仿宋" w:hAnsi="仿宋" w:hint="eastAsia"/>
                <w:sz w:val="15"/>
                <w:szCs w:val="15"/>
              </w:rPr>
              <w:t>（二）部门收支情况：</w:t>
            </w:r>
          </w:p>
          <w:p w:rsidR="00EE5A73" w:rsidRDefault="00EE5A73" w:rsidP="005A067A">
            <w:pPr>
              <w:spacing w:line="200" w:lineRule="exact"/>
              <w:ind w:firstLineChars="200" w:firstLine="301"/>
              <w:rPr>
                <w:rFonts w:ascii="仿宋" w:hAnsi="仿宋"/>
                <w:b w:val="0"/>
                <w:sz w:val="15"/>
                <w:szCs w:val="15"/>
              </w:rPr>
            </w:pPr>
            <w:r w:rsidRPr="00EE5A73">
              <w:rPr>
                <w:rFonts w:ascii="仿宋" w:hAnsi="仿宋" w:hint="eastAsia"/>
                <w:sz w:val="15"/>
                <w:szCs w:val="15"/>
              </w:rPr>
              <w:t>1、年初预算情况：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 xml:space="preserve"> 202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2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年度如皋市场监督管理局年初预算收入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16700.98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万元，其中：一般公共预算财政拨款收入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16700.98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万元，占比100%；年初预算支出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16700.98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万元，其中：基本支出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13144.73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万元，占比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78.70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%；项目支出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3556.25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万元，占比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21.30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%。</w:t>
            </w:r>
          </w:p>
          <w:p w:rsidR="00EE5A73" w:rsidRDefault="00EE5A73" w:rsidP="005A067A">
            <w:pPr>
              <w:spacing w:line="200" w:lineRule="exact"/>
              <w:ind w:firstLineChars="200" w:firstLine="301"/>
              <w:rPr>
                <w:rFonts w:ascii="仿宋" w:hAnsi="仿宋"/>
                <w:b w:val="0"/>
                <w:sz w:val="15"/>
                <w:szCs w:val="15"/>
              </w:rPr>
            </w:pPr>
            <w:r w:rsidRPr="00EE5A73">
              <w:rPr>
                <w:rFonts w:ascii="仿宋" w:hAnsi="仿宋" w:hint="eastAsia"/>
                <w:sz w:val="15"/>
                <w:szCs w:val="15"/>
              </w:rPr>
              <w:t>2、预算调整情况：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202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2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年度如皋市场监督管理局调整后预算收入、支出均为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16873.17</w:t>
            </w:r>
            <w:r w:rsidRPr="00EE5A73">
              <w:rPr>
                <w:rFonts w:ascii="仿宋" w:hAnsi="仿宋" w:hint="eastAsia"/>
                <w:b w:val="0"/>
                <w:sz w:val="15"/>
                <w:szCs w:val="15"/>
              </w:rPr>
              <w:t>万元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，其中：一般公共预算财政拨款收入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16873.17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万元，占比100%；基本支出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12929.31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万元，占比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76.63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%；项目支出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3943.86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万元，占比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23.37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%。</w:t>
            </w:r>
          </w:p>
          <w:p w:rsidR="00EE5A73" w:rsidRDefault="00EE5A73" w:rsidP="005A067A">
            <w:pPr>
              <w:spacing w:line="200" w:lineRule="exact"/>
              <w:ind w:firstLineChars="200" w:firstLine="301"/>
              <w:rPr>
                <w:rFonts w:ascii="仿宋" w:hAnsi="仿宋"/>
                <w:b w:val="0"/>
                <w:sz w:val="15"/>
                <w:szCs w:val="15"/>
              </w:rPr>
            </w:pPr>
            <w:r w:rsidRPr="00EE5A73">
              <w:rPr>
                <w:rFonts w:ascii="仿宋" w:hAnsi="仿宋" w:hint="eastAsia"/>
                <w:sz w:val="15"/>
                <w:szCs w:val="15"/>
              </w:rPr>
              <w:t>3、决算情况：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202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2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年度如皋市场监督管理局全年决算数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16140.77</w:t>
            </w:r>
            <w:r w:rsidRPr="00EE5A73">
              <w:rPr>
                <w:rFonts w:ascii="仿宋" w:hAnsi="仿宋" w:hint="eastAsia"/>
                <w:b w:val="0"/>
                <w:sz w:val="15"/>
                <w:szCs w:val="15"/>
              </w:rPr>
              <w:t>万元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，其中：一般公共预算财政拨款收入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16140.77</w:t>
            </w:r>
            <w:r w:rsidRPr="00EE5A73">
              <w:rPr>
                <w:rFonts w:ascii="仿宋" w:hAnsi="仿宋" w:hint="eastAsia"/>
                <w:b w:val="0"/>
                <w:sz w:val="15"/>
                <w:szCs w:val="15"/>
              </w:rPr>
              <w:t>万元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，占比100%；基本支出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12923.66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万元，占比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80.07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%；项目支出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3217.11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万元，占比</w:t>
            </w:r>
            <w:r w:rsidR="00A36228">
              <w:rPr>
                <w:rFonts w:ascii="仿宋" w:hAnsi="仿宋" w:hint="eastAsia"/>
                <w:b w:val="0"/>
                <w:sz w:val="15"/>
                <w:szCs w:val="15"/>
              </w:rPr>
              <w:t>19.93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%。</w:t>
            </w:r>
          </w:p>
          <w:p w:rsidR="00EE5A73" w:rsidRDefault="00EE5A73" w:rsidP="005A067A">
            <w:pPr>
              <w:spacing w:line="200" w:lineRule="exact"/>
              <w:rPr>
                <w:rFonts w:ascii="仿宋" w:hAnsi="仿宋"/>
                <w:b w:val="0"/>
                <w:sz w:val="15"/>
                <w:szCs w:val="15"/>
              </w:rPr>
            </w:pPr>
            <w:r w:rsidRPr="00135989">
              <w:rPr>
                <w:rFonts w:ascii="仿宋" w:hAnsi="仿宋" w:hint="eastAsia"/>
                <w:sz w:val="15"/>
                <w:szCs w:val="15"/>
              </w:rPr>
              <w:t>（三）部门战略目标：</w:t>
            </w:r>
            <w:r w:rsidRPr="00EE5A73">
              <w:rPr>
                <w:rFonts w:ascii="仿宋" w:hAnsi="仿宋" w:hint="eastAsia"/>
                <w:b w:val="0"/>
                <w:sz w:val="15"/>
                <w:szCs w:val="15"/>
              </w:rPr>
              <w:t>切实保障工资发放、机构运转和基本民生支出；各项职能落实到位，确保全市经济健康发展，保障人民生命安全。</w:t>
            </w:r>
          </w:p>
          <w:p w:rsidR="00EE5A73" w:rsidRPr="00135989" w:rsidRDefault="00EE5A73" w:rsidP="00A36228">
            <w:pPr>
              <w:spacing w:line="200" w:lineRule="exact"/>
              <w:rPr>
                <w:rFonts w:ascii="仿宋" w:hAnsi="仿宋"/>
                <w:b w:val="0"/>
                <w:sz w:val="15"/>
                <w:szCs w:val="15"/>
              </w:rPr>
            </w:pPr>
            <w:r w:rsidRPr="00135989">
              <w:rPr>
                <w:rFonts w:ascii="仿宋" w:hAnsi="仿宋" w:hint="eastAsia"/>
                <w:sz w:val="15"/>
                <w:szCs w:val="15"/>
              </w:rPr>
              <w:t>（四）202</w:t>
            </w:r>
            <w:r w:rsidR="00A36228">
              <w:rPr>
                <w:rFonts w:ascii="仿宋" w:hAnsi="仿宋" w:hint="eastAsia"/>
                <w:sz w:val="15"/>
                <w:szCs w:val="15"/>
              </w:rPr>
              <w:t>2</w:t>
            </w:r>
            <w:r w:rsidRPr="00135989">
              <w:rPr>
                <w:rFonts w:ascii="仿宋" w:hAnsi="仿宋" w:hint="eastAsia"/>
                <w:sz w:val="15"/>
                <w:szCs w:val="15"/>
              </w:rPr>
              <w:t>年主作任务：</w:t>
            </w:r>
            <w:r w:rsidR="00135989" w:rsidRPr="00135989">
              <w:rPr>
                <w:rFonts w:ascii="仿宋" w:hAnsi="仿宋"/>
                <w:b w:val="0"/>
                <w:sz w:val="15"/>
                <w:szCs w:val="15"/>
              </w:rPr>
              <w:t>履行好发展部门和监管部门双重职责，打好标准、质量、知识产权“组合拳”，推进产业转型和质量提升，创新监管方式方法，守好安全底线，提升监管效能和履职水平。</w:t>
            </w:r>
          </w:p>
        </w:tc>
      </w:tr>
      <w:tr w:rsidR="00D520F6" w:rsidTr="00550643">
        <w:trPr>
          <w:trHeight w:val="48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20F6" w:rsidRPr="00110EAC" w:rsidRDefault="00D520F6" w:rsidP="002F09F4">
            <w:pPr>
              <w:spacing w:line="180" w:lineRule="exact"/>
              <w:jc w:val="left"/>
              <w:textAlignment w:val="center"/>
              <w:rPr>
                <w:rFonts w:ascii="仿宋" w:hAnsi="仿宋"/>
                <w:sz w:val="15"/>
                <w:szCs w:val="15"/>
              </w:rPr>
            </w:pPr>
            <w:r w:rsidRPr="00110EAC">
              <w:rPr>
                <w:rFonts w:ascii="仿宋_GB2312" w:eastAsia="仿宋_GB2312" w:hAnsi="仿宋_GB2312" w:hint="eastAsia"/>
                <w:bCs/>
                <w:color w:val="000000"/>
                <w:sz w:val="20"/>
                <w:szCs w:val="20"/>
              </w:rPr>
              <w:t>二、评价情况</w:t>
            </w:r>
          </w:p>
        </w:tc>
      </w:tr>
      <w:tr w:rsidR="00D520F6" w:rsidTr="00550643">
        <w:trPr>
          <w:trHeight w:val="1345"/>
        </w:trPr>
        <w:tc>
          <w:tcPr>
            <w:tcW w:w="9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F6" w:rsidRDefault="00110EAC" w:rsidP="005A067A">
            <w:pPr>
              <w:spacing w:line="200" w:lineRule="exact"/>
              <w:rPr>
                <w:rFonts w:ascii="仿宋" w:hAnsi="仿宋"/>
                <w:b w:val="0"/>
                <w:sz w:val="15"/>
                <w:szCs w:val="15"/>
              </w:rPr>
            </w:pPr>
            <w:r w:rsidRPr="00490E2A">
              <w:rPr>
                <w:rFonts w:ascii="仿宋" w:hAnsi="仿宋"/>
                <w:sz w:val="15"/>
                <w:szCs w:val="15"/>
              </w:rPr>
              <w:t>（一）评价思路：</w:t>
            </w:r>
            <w:r w:rsidRPr="00110EAC">
              <w:rPr>
                <w:rFonts w:ascii="仿宋" w:hAnsi="仿宋"/>
                <w:b w:val="0"/>
                <w:sz w:val="15"/>
                <w:szCs w:val="15"/>
              </w:rPr>
              <w:t>本次绩效评价主要从单位的职能</w:t>
            </w:r>
            <w:r w:rsidRPr="00110EAC">
              <w:rPr>
                <w:rFonts w:ascii="仿宋" w:hAnsi="仿宋" w:hint="eastAsia"/>
                <w:b w:val="0"/>
                <w:sz w:val="15"/>
                <w:szCs w:val="15"/>
              </w:rPr>
              <w:t>定位出发，与中长期战略目标相结合，从职能设置、职责分工、重点工作确定、科学配置资源等角度考察，梳理各项工作任务及要求，明确部门绩效目标，分析部门职责的履行情况及部门职能的实现程度，遵循相关性原则、重要性原则、可比性原则、系统性原则和经济性原则设定各类指标，通过分析评分的方式全面评价项目决策、过程管理、产出效果和社会效益。</w:t>
            </w:r>
          </w:p>
          <w:p w:rsidR="00490E2A" w:rsidRDefault="00490E2A" w:rsidP="005A067A">
            <w:pPr>
              <w:spacing w:line="200" w:lineRule="exact"/>
              <w:rPr>
                <w:rFonts w:ascii="仿宋" w:hAnsi="仿宋"/>
                <w:b w:val="0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（二）评价指标体系设置：</w:t>
            </w:r>
            <w:r w:rsidRPr="00490E2A">
              <w:rPr>
                <w:rFonts w:ascii="仿宋" w:hAnsi="仿宋" w:hint="eastAsia"/>
                <w:b w:val="0"/>
                <w:sz w:val="15"/>
                <w:szCs w:val="15"/>
              </w:rPr>
              <w:t>本次绩效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指标体系设置主要以部门决策、管理、履职和履职效益方面内容为重点，并根据当年度工作重点和特点，以年度各条线工作运行情况设计部门产出指标，以核心工作、重点项目实现效果体现部门效果，确定评价指标体系。</w:t>
            </w:r>
          </w:p>
          <w:p w:rsidR="00490E2A" w:rsidRPr="00110EAC" w:rsidRDefault="00490E2A" w:rsidP="009B3D99">
            <w:pPr>
              <w:spacing w:line="200" w:lineRule="exact"/>
              <w:rPr>
                <w:rFonts w:ascii="仿宋" w:hAnsi="仿宋"/>
                <w:b w:val="0"/>
                <w:sz w:val="15"/>
                <w:szCs w:val="15"/>
              </w:rPr>
            </w:pPr>
            <w:r w:rsidRPr="00490E2A">
              <w:rPr>
                <w:rFonts w:ascii="仿宋" w:hAnsi="仿宋" w:hint="eastAsia"/>
                <w:sz w:val="15"/>
                <w:szCs w:val="15"/>
              </w:rPr>
              <w:t>（三）评价结论：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依据评价指标体系和采集的基础数据信息，在遵循科学规范、公开公正、绩效相关和重点核查的原则上，经综合评价，得出202</w:t>
            </w:r>
            <w:r w:rsidR="009B3D99">
              <w:rPr>
                <w:rFonts w:ascii="仿宋" w:hAnsi="仿宋" w:hint="eastAsia"/>
                <w:b w:val="0"/>
                <w:sz w:val="15"/>
                <w:szCs w:val="15"/>
              </w:rPr>
              <w:t>2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年度部门整体支出绩效评价综合得分</w:t>
            </w:r>
            <w:r w:rsidR="00740F4D">
              <w:rPr>
                <w:rFonts w:ascii="仿宋" w:hAnsi="仿宋" w:hint="eastAsia"/>
                <w:b w:val="0"/>
                <w:sz w:val="15"/>
                <w:szCs w:val="15"/>
              </w:rPr>
              <w:t>96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分，等级为“优秀”。</w:t>
            </w:r>
          </w:p>
        </w:tc>
      </w:tr>
      <w:tr w:rsidR="00D520F6" w:rsidTr="00550643">
        <w:trPr>
          <w:trHeight w:val="56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20F6" w:rsidRPr="002F09F4" w:rsidRDefault="00D520F6" w:rsidP="005A067A">
            <w:pPr>
              <w:ind w:firstLineChars="100" w:firstLine="201"/>
              <w:jc w:val="left"/>
              <w:textAlignment w:val="center"/>
              <w:rPr>
                <w:rFonts w:ascii="仿宋_GB2312" w:eastAsia="仿宋_GB2312" w:hAnsi="仿宋_GB2312"/>
                <w:bCs/>
                <w:color w:val="000000"/>
                <w:sz w:val="20"/>
                <w:szCs w:val="20"/>
              </w:rPr>
            </w:pPr>
            <w:r w:rsidRPr="002F09F4">
              <w:rPr>
                <w:rFonts w:ascii="仿宋_GB2312" w:eastAsia="仿宋_GB2312" w:hAnsi="仿宋_GB2312" w:hint="eastAsia"/>
                <w:bCs/>
                <w:color w:val="000000"/>
                <w:sz w:val="20"/>
                <w:szCs w:val="20"/>
              </w:rPr>
              <w:t>三、主要绩效</w:t>
            </w:r>
          </w:p>
        </w:tc>
      </w:tr>
      <w:tr w:rsidR="00D520F6" w:rsidTr="00550643">
        <w:trPr>
          <w:trHeight w:val="3285"/>
        </w:trPr>
        <w:tc>
          <w:tcPr>
            <w:tcW w:w="9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F1" w:rsidRPr="00A176F1" w:rsidRDefault="00A176F1" w:rsidP="00A176F1">
            <w:pPr>
              <w:spacing w:line="240" w:lineRule="exact"/>
              <w:ind w:firstLineChars="200" w:firstLine="301"/>
              <w:rPr>
                <w:rFonts w:ascii="仿宋" w:hAnsi="仿宋"/>
                <w:sz w:val="15"/>
                <w:szCs w:val="15"/>
              </w:rPr>
            </w:pPr>
            <w:r w:rsidRPr="00A176F1">
              <w:rPr>
                <w:rFonts w:ascii="仿宋" w:hAnsi="仿宋" w:hint="eastAsia"/>
                <w:sz w:val="15"/>
                <w:szCs w:val="15"/>
              </w:rPr>
              <w:t>一、聚焦服务发展，创新赋能高质量发展新助力</w:t>
            </w:r>
          </w:p>
          <w:p w:rsidR="00A176F1" w:rsidRPr="00A176F1" w:rsidRDefault="00A176F1" w:rsidP="00A176F1">
            <w:pPr>
              <w:spacing w:line="240" w:lineRule="exact"/>
              <w:ind w:firstLineChars="200" w:firstLine="300"/>
              <w:rPr>
                <w:rFonts w:ascii="仿宋" w:hAnsi="仿宋"/>
                <w:b w:val="0"/>
                <w:sz w:val="15"/>
                <w:szCs w:val="15"/>
              </w:rPr>
            </w:pPr>
            <w:r w:rsidRPr="00A176F1">
              <w:rPr>
                <w:rFonts w:ascii="仿宋" w:hAnsi="仿宋" w:hint="eastAsia"/>
                <w:b w:val="0"/>
                <w:sz w:val="15"/>
                <w:szCs w:val="15"/>
              </w:rPr>
              <w:t>一是标准引领，增强发展动力。推动标准在经济社会各层次各领域的普及应用和深度融合，编制出台全国首个县域标准化发展规划，大幅增加企业参与标准活动奖励，营造鼓励标准创新、推动标准领跑的良好氛围。对在建4个国家级、5个省级、9个如皋级标准化试点项目多轮指导，国家级城市管理综合执法、省级双随机一公开监管标准化试点均以优秀等次通过终期验收。发布国内标准20项，全市28家企业正在主导或参与制定国际、国家、行业标准78项。新增国家级标准化试点项目1项、省级标准化试点项目1项，南通市地方标准12项。力威机械荣获首届江苏省标准创新贡献奖项目奖。一体打好质量、品牌“组合拳”，组织3家企业申报江苏省省长质量奖、6家企业申报江苏精品重点培育企业。推进“黑塌菜、乌鳢、大米”等如皋特色农产品品质指标研究，拓宽品质检测能力，制定农产品分等分级标准，助力农产品品牌打造和特色产业提质增效。获批申报江苏省预制菜产品检验检测中心，为企业提供技术服务。二是知产强基，扩大创新张力。以共建形式为骨干企业提供专利预审通道，授权时间由原来的1—2年缩短至最快3个月。获批建设南通市知识产权保护中心如皋分中心，从高效开展预审、搭建服务平台、建立联动体系等方面进一步推动知识产权强市建设。深入宣传专利政策和专利成果，激发全市发明创造积极性，全市新增专利授权3263件，同比增长23.74%，其中发明专利授权447件。超达模具获批2022年度国家知识产权示范企业。全市知识产权质押融资融资4.25亿元，同比增长36.22%，单笔融资金额高达3930万元。商标申请4056件，注册2634件。高效办结专利侵权纠纷9件、假冒专利案件4件，有效维护创新主体的合法权益和创新创造积极性。三是稳企强链，激活企业潜力。牵头全市高端成套设备及关键零部件产业链高质量发展，编制产业链高质量发展工作方案，对230家企业全链扶持、分类施策。召开产业分析推进和骨干企业业务培训3次，与中国机械科学研究总院集团有限公司雁栖湖基础制造技术研究院（北京）有限公司合作组建产业链培育支撑和服务团队，成立高端成套设备及关键零部件产业发展研究中心。邀请华东理工大学专家教授来如对接洽谈，获批成立产业链联盟党委，为企业提供多层次政策支持和多元化要素保障。以共建形式对重点行业、骨干企业实施优供给、开展精服务，全过程助推力星钢球获得国家实验室CNAS认可，为7家“旗舰领航”企业量身定制高质量发展导航报告，18家企业一对一召开政策见面会，8家小微企业开展质量管理体系认证提升行动，“一企一策”提供实务培训和精准支持。成立如皋服装质量合作社，推动构建产业创新创造新格局。</w:t>
            </w:r>
          </w:p>
          <w:p w:rsidR="00A176F1" w:rsidRPr="00A176F1" w:rsidRDefault="00A176F1" w:rsidP="00A176F1">
            <w:pPr>
              <w:spacing w:line="240" w:lineRule="exact"/>
              <w:ind w:firstLineChars="200" w:firstLine="301"/>
              <w:rPr>
                <w:rFonts w:ascii="仿宋" w:hAnsi="仿宋"/>
                <w:sz w:val="15"/>
                <w:szCs w:val="15"/>
              </w:rPr>
            </w:pPr>
            <w:r w:rsidRPr="00A176F1">
              <w:rPr>
                <w:rFonts w:ascii="仿宋" w:hAnsi="仿宋" w:hint="eastAsia"/>
                <w:sz w:val="15"/>
                <w:szCs w:val="15"/>
              </w:rPr>
              <w:t>二、聚焦优化环境，蓄势焕发营商环境新活力</w:t>
            </w:r>
          </w:p>
          <w:p w:rsidR="00A176F1" w:rsidRPr="00A176F1" w:rsidRDefault="00A176F1" w:rsidP="00A176F1">
            <w:pPr>
              <w:spacing w:line="240" w:lineRule="exact"/>
              <w:ind w:firstLineChars="200" w:firstLine="300"/>
              <w:rPr>
                <w:rFonts w:ascii="仿宋" w:hAnsi="仿宋"/>
                <w:b w:val="0"/>
                <w:sz w:val="15"/>
                <w:szCs w:val="15"/>
              </w:rPr>
            </w:pPr>
            <w:r w:rsidRPr="00A176F1">
              <w:rPr>
                <w:rFonts w:ascii="仿宋" w:hAnsi="仿宋" w:hint="eastAsia"/>
                <w:b w:val="0"/>
                <w:sz w:val="15"/>
                <w:szCs w:val="15"/>
              </w:rPr>
              <w:t>一是创新监管，优化营商环境。以标准化试点建设为抓手，建立涵盖监管保障、监管实施、评价与改进3大类293项标准的“双随机、一公开”监管标准体系，监管事项的标准覆盖率达100%，自订标准比例达96.93%。指导全市35家成员单位开展“双随机、一公开”单一部门监管298次、部门联合监管369次，检查市场主体4988家次，涉企监管频次下降40%以上。主导制定、发布发布全省“双随机、一公开”监管领域首个且唯一一个省级地方标准，省双联办发文全省推广，荣获南通市场监管局高质量发展服务（监管）创新项目一等奖。开展标准体系自我评价和满意度测评，全市“双随机、一公开”监管整体满意度达95.19%。推进市场监管信息平台运用，35家部门归集涉企信息9057条，南通地区名列前茅。服务企业信用重塑，建立轻微失信行为列异惩戒“缓冲区”，办理“不见面”信用修复362条，修复行政处罚类信用信息88条。二是公平高效，规范竞争秩序。开展水电气暖涉企、教育、汽车销售等领域价格监管，持续推动公平竞争审查制度，上线公平竞争审查智慧化监测平台。将企业网站、APP等新媒体广告纳入管理范畴，监测各类动态广告信息4.26万条，立案查处违法广告案件38件。开展网络交易平台和电子商务经营者监测，发现涉嫌违法线索37条，立案5件。三是综合施策，推动提档升级。多措并举全力推动农贸市场升级改造，全市20家市场完成改造13家、新建1家。项目化加强农贸市场长效管理，对城市建成区内农贸市场创建情况每月测评打分，公示诚信“红黑榜”，评选“诚信经营商户”251户，全面提升市场环境和经营秩序。 督促南门桥等市场提升改造，21家农贸市场安装摄像头506个，签约接入公安“雪亮”工程，实现全</w:t>
            </w:r>
            <w:r w:rsidRPr="00A176F1">
              <w:rPr>
                <w:rFonts w:ascii="仿宋" w:hAnsi="仿宋" w:hint="eastAsia"/>
                <w:b w:val="0"/>
                <w:sz w:val="15"/>
                <w:szCs w:val="15"/>
              </w:rPr>
              <w:lastRenderedPageBreak/>
              <w:t>面实时监控。</w:t>
            </w:r>
          </w:p>
          <w:p w:rsidR="00A176F1" w:rsidRPr="00A176F1" w:rsidRDefault="00A176F1" w:rsidP="00A176F1">
            <w:pPr>
              <w:spacing w:line="240" w:lineRule="exact"/>
              <w:ind w:firstLineChars="200" w:firstLine="301"/>
              <w:rPr>
                <w:rFonts w:ascii="仿宋" w:hAnsi="仿宋"/>
                <w:sz w:val="15"/>
                <w:szCs w:val="15"/>
              </w:rPr>
            </w:pPr>
            <w:r w:rsidRPr="00A176F1">
              <w:rPr>
                <w:rFonts w:ascii="仿宋" w:hAnsi="仿宋" w:hint="eastAsia"/>
                <w:sz w:val="15"/>
                <w:szCs w:val="15"/>
              </w:rPr>
              <w:t>三、</w:t>
            </w:r>
            <w:r>
              <w:rPr>
                <w:rFonts w:ascii="仿宋" w:hAnsi="仿宋" w:hint="eastAsia"/>
                <w:sz w:val="15"/>
                <w:szCs w:val="15"/>
              </w:rPr>
              <w:t>聚焦严守底线，精准擦亮安全守护新底色</w:t>
            </w:r>
          </w:p>
          <w:p w:rsidR="00A176F1" w:rsidRPr="00A176F1" w:rsidRDefault="00A176F1" w:rsidP="00A176F1">
            <w:pPr>
              <w:spacing w:line="240" w:lineRule="exact"/>
              <w:ind w:firstLineChars="200" w:firstLine="300"/>
              <w:rPr>
                <w:rFonts w:ascii="仿宋" w:hAnsi="仿宋"/>
                <w:b w:val="0"/>
                <w:sz w:val="15"/>
                <w:szCs w:val="15"/>
              </w:rPr>
            </w:pPr>
            <w:r w:rsidRPr="00A176F1">
              <w:rPr>
                <w:rFonts w:ascii="仿宋" w:hAnsi="仿宋" w:hint="eastAsia"/>
                <w:b w:val="0"/>
                <w:sz w:val="15"/>
                <w:szCs w:val="15"/>
              </w:rPr>
              <w:t>一是严丝合缝，抓实疫情防控。协调城北市场90多户批发户入驻城东农产品批发市场，全市农产品批发业务领域防疫安全和正常保供统筹并行。督促79家进口冷链食品生产经营单位落实疫情防控主体责任，在南通地区率先实施缓化前端规范化管理，全力阻断进口冷链食品疫情传播的风险，查处未落实进口冷链食品疫情防控要求案件23件，警告处罚31家。排查四类药品、抗原检测试剂购药人员189万人次，歇业整改药店53家，18家暂停医保服务。办理疫情防控价格类案件11起。二是智慧监管，守牢四大安全。高效推进食品生产安全“守底线查隐患保安全”、“赋能强企”、特殊食品监管等专项整治，扎实开展“一老一小”守护行动，核查处置不合格食品226批次。上线药械监管智慧平台，实现网格化药械远程监管。推进特种设备智慧监察系统和企业云平台应用，率先开展气瓶云平台执法检查，持续深化安全专项整治三年行动。特种设备云平台、电梯统一性问题处理等工作被省市局评为亮点工作进行推广。开展10类重点产品风险隐患集中治理，开展各级产品质量抽检160批次。三是动真碰硬，放大执法效应。开展长江水生生物、防疫物资、打击假冒侵权、安全生产、食品药品专项整治等执法行动31个，查办一般程序案件1062件，罚没入库1492.55万元，不断加大执法办案力度，严查各类违法行为，做到查处一个案、织密一张网、兜住一条线。</w:t>
            </w:r>
          </w:p>
          <w:p w:rsidR="00A176F1" w:rsidRPr="00A176F1" w:rsidRDefault="00A176F1" w:rsidP="00A176F1">
            <w:pPr>
              <w:spacing w:line="240" w:lineRule="exact"/>
              <w:ind w:firstLineChars="200" w:firstLine="301"/>
              <w:rPr>
                <w:rFonts w:ascii="仿宋" w:hAnsi="仿宋"/>
                <w:sz w:val="15"/>
                <w:szCs w:val="15"/>
              </w:rPr>
            </w:pPr>
            <w:r w:rsidRPr="00A176F1">
              <w:rPr>
                <w:rFonts w:ascii="仿宋" w:hAnsi="仿宋" w:hint="eastAsia"/>
                <w:sz w:val="15"/>
                <w:szCs w:val="15"/>
              </w:rPr>
              <w:t>四、</w:t>
            </w:r>
            <w:r>
              <w:rPr>
                <w:rFonts w:ascii="仿宋" w:hAnsi="仿宋" w:hint="eastAsia"/>
                <w:sz w:val="15"/>
                <w:szCs w:val="15"/>
              </w:rPr>
              <w:t>聚焦惠企护民，持续打造纾困解难新动能</w:t>
            </w:r>
          </w:p>
          <w:p w:rsidR="00A176F1" w:rsidRPr="00A176F1" w:rsidRDefault="00A176F1" w:rsidP="00A176F1">
            <w:pPr>
              <w:spacing w:line="240" w:lineRule="exact"/>
              <w:ind w:firstLineChars="200" w:firstLine="300"/>
              <w:rPr>
                <w:rFonts w:ascii="仿宋" w:hAnsi="仿宋"/>
                <w:b w:val="0"/>
                <w:sz w:val="15"/>
                <w:szCs w:val="15"/>
              </w:rPr>
            </w:pPr>
            <w:r w:rsidRPr="00A176F1">
              <w:rPr>
                <w:rFonts w:ascii="仿宋" w:hAnsi="仿宋" w:hint="eastAsia"/>
                <w:b w:val="0"/>
                <w:sz w:val="15"/>
                <w:szCs w:val="15"/>
              </w:rPr>
              <w:t>一是助企纾困，释放市场活力。坚定扛起稳经济增长、保市场主体的政治责任，全面落实省市助企纾困、稳企强链系列决策部署。班子成员“一对多”下沉对接企业17家，访企问需解决具体问题13条。开设“外资登记一窗通办”专窗，新设外资企业0.5日内办结开创南通先河。以“厚植为民情怀 提高执法水平”主题教育、依法行政巡察为契机，着眼长治长效，紧扣法制审核、集体讨论、自由裁量、轻罚免罚等关键程序和重点事项，出台或修订了《重大复杂行政处罚法制审核制度》等6项执法制度，有力推进严格规范文明执法。推出“130+11”项涉企包容审慎执法清单，免罚轻罚惠及526家市场主体，累计金额2650万元。对4家低风险食品生产企业免于现场核查，减免1004家企业检验检测费用52万元。二是全域统筹，增进民生福祉。成立全市重点企业打假维权中心，走访重点企业33家，畅通企业维权通道。培育23家单位获评南通市放心消费创建先进、示范单位，推动全市624家线下实体店参与无理由退货承诺。开展殡葬用品、斗香制售领域整治，拆解、扣押、没收斗香1489个，销毁违法殡葬用品2.14吨，立案查处86起。开展电动车专项治理，立案查处案件30件，罚没52.48万元，吊销营业执照6家。三是维权共治，促进消费公平。举办“3·15国际消费者权益日”主题直播活动，发布消费满意度监督调查情况和典型案例，合力宣传“护航”消费者权益。优化投诉举报调解处置，受理投诉举报5863件，办结5615件，其中诉转案186件，按时办结率、按期回复率实现两个100%，为消费者挽回经济损失约140.24万元。建立舆情监测体系，及时回应、高效处置可能涉及我局的负面舆情23条。</w:t>
            </w:r>
          </w:p>
          <w:p w:rsidR="00D520F6" w:rsidRPr="00A176F1" w:rsidRDefault="00D520F6" w:rsidP="00F5486A">
            <w:pPr>
              <w:spacing w:line="160" w:lineRule="exact"/>
              <w:rPr>
                <w:rFonts w:ascii="仿宋" w:hAnsi="仿宋"/>
                <w:b w:val="0"/>
                <w:sz w:val="15"/>
                <w:szCs w:val="15"/>
              </w:rPr>
            </w:pPr>
          </w:p>
        </w:tc>
      </w:tr>
      <w:tr w:rsidR="00D520F6" w:rsidTr="00550643">
        <w:trPr>
          <w:trHeight w:val="44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20F6" w:rsidRPr="002F09F4" w:rsidRDefault="00D520F6" w:rsidP="002F09F4">
            <w:pPr>
              <w:rPr>
                <w:rFonts w:ascii="仿宋_GB2312" w:eastAsia="仿宋_GB2312" w:hAnsi="仿宋_GB2312"/>
                <w:bCs/>
                <w:color w:val="000000"/>
                <w:sz w:val="22"/>
                <w:szCs w:val="22"/>
              </w:rPr>
            </w:pPr>
            <w:r w:rsidRPr="002F09F4">
              <w:rPr>
                <w:rFonts w:ascii="仿宋_GB2312" w:eastAsia="仿宋_GB2312" w:hAnsi="仿宋_GB2312" w:hint="eastAsia"/>
                <w:bCs/>
                <w:color w:val="000000"/>
                <w:sz w:val="20"/>
                <w:szCs w:val="20"/>
              </w:rPr>
              <w:lastRenderedPageBreak/>
              <w:t>四、存在问题</w:t>
            </w:r>
          </w:p>
        </w:tc>
      </w:tr>
      <w:tr w:rsidR="00D520F6" w:rsidTr="00550643">
        <w:trPr>
          <w:trHeight w:val="685"/>
        </w:trPr>
        <w:tc>
          <w:tcPr>
            <w:tcW w:w="9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F6" w:rsidRDefault="002F09F4" w:rsidP="002F09F4">
            <w:pPr>
              <w:ind w:firstLineChars="200" w:firstLine="300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 w:rsidRPr="002F09F4">
              <w:rPr>
                <w:rFonts w:ascii="仿宋" w:hAnsi="仿宋"/>
                <w:b w:val="0"/>
                <w:sz w:val="15"/>
                <w:szCs w:val="15"/>
              </w:rPr>
              <w:t>工作中不存在一些问题和不足，主要是：创新力度不大，对各类市场主体和渠道等监管方式不新、监管工具综合运用不够，监管效能有待进一步提高。</w:t>
            </w:r>
          </w:p>
        </w:tc>
      </w:tr>
      <w:tr w:rsidR="00D520F6" w:rsidTr="00550643">
        <w:trPr>
          <w:trHeight w:val="44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20F6" w:rsidRPr="002F09F4" w:rsidRDefault="00D520F6" w:rsidP="00020E13">
            <w:pPr>
              <w:jc w:val="left"/>
              <w:textAlignment w:val="center"/>
              <w:rPr>
                <w:rFonts w:ascii="仿宋_GB2312" w:eastAsia="仿宋_GB2312" w:hAnsi="仿宋_GB2312"/>
                <w:bCs/>
                <w:color w:val="000000"/>
                <w:sz w:val="20"/>
                <w:szCs w:val="20"/>
              </w:rPr>
            </w:pPr>
            <w:r w:rsidRPr="002F09F4">
              <w:rPr>
                <w:rFonts w:ascii="仿宋_GB2312" w:eastAsia="仿宋_GB2312" w:hAnsi="仿宋_GB2312" w:hint="eastAsia"/>
                <w:bCs/>
                <w:color w:val="000000"/>
                <w:sz w:val="20"/>
                <w:szCs w:val="20"/>
              </w:rPr>
              <w:t>五、有关建议</w:t>
            </w:r>
          </w:p>
        </w:tc>
      </w:tr>
      <w:tr w:rsidR="00D520F6" w:rsidTr="00550643">
        <w:trPr>
          <w:trHeight w:val="531"/>
        </w:trPr>
        <w:tc>
          <w:tcPr>
            <w:tcW w:w="9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F6" w:rsidRDefault="002F09F4" w:rsidP="002F09F4">
            <w:pPr>
              <w:spacing w:line="200" w:lineRule="exact"/>
              <w:ind w:firstLineChars="200" w:firstLine="300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 w:rsidRPr="002F09F4">
              <w:rPr>
                <w:rFonts w:ascii="仿宋" w:hAnsi="仿宋"/>
                <w:b w:val="0"/>
                <w:sz w:val="15"/>
                <w:szCs w:val="15"/>
              </w:rPr>
              <w:t>一是</w:t>
            </w:r>
            <w:r w:rsidRPr="002F09F4">
              <w:rPr>
                <w:rFonts w:ascii="仿宋" w:hAnsi="仿宋" w:hint="eastAsia"/>
                <w:b w:val="0"/>
                <w:sz w:val="15"/>
                <w:szCs w:val="15"/>
              </w:rPr>
              <w:t>积极应对，加强学习，更新理念，创新监管方式、手段和机制，适应各类防疫等应急需要；二是做强做实监管，提高监管的智慧性、系统性，统筹运用市场、行政、法律、技术、标准、信用、社会参与等各种手段，提升市场综合监管能力。</w:t>
            </w:r>
          </w:p>
        </w:tc>
      </w:tr>
      <w:tr w:rsidR="00A214DA" w:rsidTr="00550643">
        <w:trPr>
          <w:trHeight w:val="54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0F6" w:rsidRPr="00A214DA" w:rsidRDefault="00D520F6" w:rsidP="00020E13">
            <w:pPr>
              <w:jc w:val="center"/>
              <w:textAlignment w:val="center"/>
              <w:rPr>
                <w:rFonts w:ascii="仿宋_GB2312" w:eastAsia="仿宋_GB2312" w:hAnsi="仿宋_GB2312"/>
                <w:bCs/>
                <w:color w:val="000000"/>
                <w:sz w:val="20"/>
                <w:szCs w:val="20"/>
              </w:rPr>
            </w:pPr>
            <w:r w:rsidRPr="00A214DA">
              <w:rPr>
                <w:rFonts w:ascii="仿宋_GB2312" w:eastAsia="仿宋_GB2312" w:hAnsi="仿宋_GB2312" w:hint="eastAsia"/>
                <w:bCs/>
                <w:color w:val="000000"/>
                <w:sz w:val="20"/>
                <w:szCs w:val="20"/>
              </w:rPr>
              <w:t>绩效</w:t>
            </w:r>
            <w:r w:rsidR="00A214DA" w:rsidRPr="00A214DA">
              <w:rPr>
                <w:rFonts w:ascii="仿宋_GB2312" w:eastAsia="仿宋_GB2312" w:hAnsi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A214DA">
              <w:rPr>
                <w:rFonts w:ascii="仿宋_GB2312" w:eastAsia="仿宋_GB2312" w:hAnsi="仿宋_GB2312" w:hint="eastAsia"/>
                <w:bCs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0F6" w:rsidRDefault="00D520F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类  别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0F6" w:rsidRDefault="00D520F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职能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0F6" w:rsidRDefault="00D520F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绩效指标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0F6" w:rsidRDefault="00D520F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年初指标值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0F6" w:rsidRDefault="00D520F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实际完成值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0F6" w:rsidRDefault="00D520F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权重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0F6" w:rsidRDefault="00D520F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0F6" w:rsidRDefault="00D520F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说明</w:t>
            </w:r>
          </w:p>
        </w:tc>
      </w:tr>
      <w:tr w:rsidR="00A214DA" w:rsidTr="00550643">
        <w:trPr>
          <w:trHeight w:val="54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F6" w:rsidRDefault="00D520F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EA6" w:rsidRPr="00622EA6" w:rsidRDefault="00D520F6" w:rsidP="00020E13">
            <w:pPr>
              <w:jc w:val="center"/>
              <w:textAlignment w:val="center"/>
              <w:rPr>
                <w:rFonts w:ascii="仿宋_GB2312" w:eastAsia="仿宋_GB2312" w:hAnsi="仿宋_GB2312"/>
                <w:bCs/>
                <w:color w:val="000000"/>
                <w:sz w:val="20"/>
                <w:szCs w:val="20"/>
              </w:rPr>
            </w:pPr>
            <w:r w:rsidRPr="00622EA6">
              <w:rPr>
                <w:rFonts w:ascii="仿宋_GB2312" w:eastAsia="仿宋_GB2312" w:hAnsi="仿宋_GB2312" w:hint="eastAsia"/>
                <w:bCs/>
                <w:color w:val="000000"/>
                <w:sz w:val="20"/>
                <w:szCs w:val="20"/>
              </w:rPr>
              <w:t>内部</w:t>
            </w:r>
          </w:p>
          <w:p w:rsidR="00D520F6" w:rsidRDefault="00D520F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 w:rsidRPr="00622EA6">
              <w:rPr>
                <w:rFonts w:ascii="仿宋_GB2312" w:eastAsia="仿宋_GB2312" w:hAnsi="仿宋_GB2312" w:hint="eastAsia"/>
                <w:bCs/>
                <w:color w:val="000000"/>
                <w:sz w:val="20"/>
                <w:szCs w:val="20"/>
              </w:rPr>
              <w:t>管 理 （共性指标）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F6" w:rsidRDefault="00D520F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财务</w:t>
            </w:r>
            <w:r w:rsidR="00A214DA"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F6" w:rsidRPr="00A214DA" w:rsidRDefault="00D520F6" w:rsidP="009F4A6B">
            <w:pPr>
              <w:spacing w:line="24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5"/>
                <w:szCs w:val="15"/>
              </w:rPr>
            </w:pPr>
            <w:r w:rsidRPr="00A214DA">
              <w:rPr>
                <w:rFonts w:ascii="仿宋_GB2312" w:eastAsia="仿宋_GB2312" w:hAnsi="仿宋_GB2312" w:hint="eastAsia"/>
                <w:b w:val="0"/>
                <w:bCs/>
                <w:color w:val="000000"/>
                <w:sz w:val="15"/>
                <w:szCs w:val="15"/>
              </w:rPr>
              <w:t>内部控制制度建设健全性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F6" w:rsidRPr="00B747C8" w:rsidRDefault="00FC7130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健全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0F6" w:rsidRPr="00B747C8" w:rsidRDefault="00FC7130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健全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F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0F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0F6" w:rsidRDefault="00D520F6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214DA" w:rsidTr="00550643">
        <w:trPr>
          <w:trHeight w:val="5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F6" w:rsidRDefault="00D520F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F6" w:rsidRDefault="00D520F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F6" w:rsidRDefault="00D520F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F6" w:rsidRPr="00FC7130" w:rsidRDefault="00D520F6" w:rsidP="009F4A6B">
            <w:pPr>
              <w:spacing w:line="24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FC7130"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预算执行率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F6" w:rsidRPr="00B747C8" w:rsidRDefault="00FC7130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F6" w:rsidRPr="00B747C8" w:rsidRDefault="00C940EC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95.66</w:t>
            </w:r>
            <w:r w:rsidR="00550643"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F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0F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0F6" w:rsidRPr="00550643" w:rsidRDefault="00D520F6" w:rsidP="00550643">
            <w:pPr>
              <w:spacing w:line="160" w:lineRule="exact"/>
              <w:rPr>
                <w:rFonts w:ascii="仿宋_GB2312" w:eastAsia="仿宋_GB2312" w:hAnsi="仿宋_GB2312"/>
                <w:b w:val="0"/>
                <w:bCs/>
                <w:color w:val="000000"/>
                <w:sz w:val="13"/>
                <w:szCs w:val="13"/>
              </w:rPr>
            </w:pPr>
          </w:p>
        </w:tc>
      </w:tr>
      <w:tr w:rsidR="00A214DA" w:rsidTr="00550643">
        <w:trPr>
          <w:trHeight w:val="5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FC7130" w:rsidRDefault="00762D26" w:rsidP="009F4A6B">
            <w:pPr>
              <w:spacing w:line="24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FC7130"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资金使用合规性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合规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合规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Default="00762D26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214DA" w:rsidTr="00550643">
        <w:trPr>
          <w:trHeight w:val="5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A214DA" w:rsidRDefault="00762D26" w:rsidP="009F4A6B">
            <w:pPr>
              <w:spacing w:line="24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5"/>
                <w:szCs w:val="15"/>
              </w:rPr>
            </w:pPr>
            <w:r w:rsidRPr="00A214DA">
              <w:rPr>
                <w:rFonts w:ascii="仿宋_GB2312" w:eastAsia="仿宋_GB2312" w:hAnsi="仿宋_GB2312" w:hint="eastAsia"/>
                <w:b w:val="0"/>
                <w:bCs/>
                <w:color w:val="000000"/>
                <w:sz w:val="15"/>
                <w:szCs w:val="15"/>
              </w:rPr>
              <w:t>预算支出序时进度合理性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序时合理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序时合理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Default="00762D26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214DA" w:rsidTr="00550643">
        <w:trPr>
          <w:trHeight w:val="5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FC7130" w:rsidRDefault="00762D26" w:rsidP="009F4A6B">
            <w:pPr>
              <w:spacing w:line="24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FC7130"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项目管理办法健全性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健全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健全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Default="00762D26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214DA" w:rsidTr="00550643">
        <w:trPr>
          <w:trHeight w:val="5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FC7130" w:rsidRDefault="00762D26" w:rsidP="009F4A6B">
            <w:pPr>
              <w:spacing w:line="24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FC7130"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“三公”经费控制情况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严格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严格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Default="00762D26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214DA" w:rsidTr="00550643">
        <w:trPr>
          <w:trHeight w:val="5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A214DA" w:rsidRDefault="00762D26" w:rsidP="009F4A6B">
            <w:pPr>
              <w:spacing w:line="24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5"/>
                <w:szCs w:val="15"/>
              </w:rPr>
            </w:pPr>
            <w:r w:rsidRPr="00A214DA">
              <w:rPr>
                <w:rFonts w:ascii="仿宋_GB2312" w:eastAsia="仿宋_GB2312" w:hAnsi="仿宋_GB2312" w:hint="eastAsia"/>
                <w:b w:val="0"/>
                <w:bCs/>
                <w:color w:val="000000"/>
                <w:sz w:val="15"/>
                <w:szCs w:val="15"/>
              </w:rPr>
              <w:t>“一般性支出”控制情况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严格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严格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Default="00762D26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214DA" w:rsidTr="00550643">
        <w:trPr>
          <w:trHeight w:val="5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A214DA" w:rsidRDefault="00762D26" w:rsidP="009F4A6B">
            <w:pPr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3"/>
                <w:szCs w:val="13"/>
              </w:rPr>
            </w:pPr>
            <w:r w:rsidRPr="00A214DA">
              <w:rPr>
                <w:rFonts w:ascii="仿宋_GB2312" w:eastAsia="仿宋_GB2312" w:hAnsi="仿宋_GB2312" w:hint="eastAsia"/>
                <w:b w:val="0"/>
                <w:bCs/>
                <w:color w:val="000000"/>
                <w:sz w:val="13"/>
                <w:szCs w:val="13"/>
              </w:rPr>
              <w:t>政府采购合规性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合规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合规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Default="00762D26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214DA" w:rsidTr="00550643">
        <w:trPr>
          <w:trHeight w:val="5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人员</w:t>
            </w:r>
            <w:r w:rsidR="00A214DA"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A214DA" w:rsidRDefault="00762D26" w:rsidP="009F4A6B">
            <w:pPr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A214DA"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人事管理制度健全性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健全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健全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Default="00762D26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214DA" w:rsidTr="00550643">
        <w:trPr>
          <w:trHeight w:val="5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9F4A6B">
            <w:pPr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人员配置合规性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合规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合规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Default="00762D26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214DA" w:rsidTr="00550643">
        <w:trPr>
          <w:trHeight w:val="5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资产</w:t>
            </w:r>
            <w:r w:rsidR="00A214DA"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A214DA" w:rsidRDefault="00762D26" w:rsidP="009F4A6B">
            <w:pPr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A214DA"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资产管理制度健全性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健全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健全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Default="00762D26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214DA" w:rsidTr="00550643">
        <w:trPr>
          <w:trHeight w:val="545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A214DA" w:rsidRDefault="00762D26" w:rsidP="009F4A6B">
            <w:pPr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A214DA"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资产管理执行规范性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规范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规范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Pr="00B747C8" w:rsidRDefault="00550643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Default="00762D26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214DA" w:rsidTr="00550643">
        <w:trPr>
          <w:trHeight w:val="5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A214DA" w:rsidRDefault="00762D26" w:rsidP="009F4A6B">
            <w:pPr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A214DA"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预决算信息公开情况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及时公开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62D26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及时公开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Default="00762D26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214DA" w:rsidTr="00550643">
        <w:trPr>
          <w:trHeight w:val="5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622EA6" w:rsidRDefault="00762D26" w:rsidP="00020E13">
            <w:pPr>
              <w:jc w:val="center"/>
              <w:textAlignment w:val="center"/>
              <w:rPr>
                <w:rFonts w:ascii="仿宋_GB2312" w:eastAsia="仿宋_GB2312" w:hAnsi="仿宋_GB2312"/>
                <w:bCs/>
                <w:color w:val="000000"/>
                <w:sz w:val="20"/>
                <w:szCs w:val="20"/>
              </w:rPr>
            </w:pPr>
            <w:r w:rsidRPr="00622EA6">
              <w:rPr>
                <w:rFonts w:ascii="仿宋_GB2312" w:eastAsia="仿宋_GB2312" w:hAnsi="仿宋_GB2312" w:hint="eastAsia"/>
                <w:bCs/>
                <w:color w:val="000000"/>
                <w:sz w:val="20"/>
                <w:szCs w:val="20"/>
              </w:rPr>
              <w:t>部门综合履职（个性指标）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  <w:p w:rsidR="00762D26" w:rsidRDefault="00762D2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履职</w:t>
            </w:r>
            <w:r w:rsidR="005A067A"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D545C2" w:rsidRDefault="005A067A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D545C2"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企业信用信息公示年报完成率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5A067A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90%以上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5A067A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99.5%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Default="00762D26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214DA" w:rsidTr="00550643">
        <w:trPr>
          <w:trHeight w:val="5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Default="00762D2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D545C2" w:rsidRDefault="005A067A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D545C2"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办理一般程序案件数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5A067A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700件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C940EC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861</w:t>
            </w:r>
            <w:r w:rsidR="005A067A"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26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D26" w:rsidRDefault="00762D26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72D00" w:rsidTr="00550643">
        <w:trPr>
          <w:trHeight w:val="5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Default="00A72D00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Default="00A72D00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Default="00A72D00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Pr="00D545C2" w:rsidRDefault="00A72D00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D545C2"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外资市场主体申请完成数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Pr="00B747C8" w:rsidRDefault="00A72D00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200件以上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Pr="00B747C8" w:rsidRDefault="00A72D00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216件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Default="00A72D00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5A067A" w:rsidTr="00550643">
        <w:trPr>
          <w:trHeight w:val="5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7A" w:rsidRDefault="005A067A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7A" w:rsidRDefault="005A067A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7A" w:rsidRDefault="005A067A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7A" w:rsidRPr="00D545C2" w:rsidRDefault="005A067A" w:rsidP="005A067A">
            <w:pPr>
              <w:spacing w:line="2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45C2"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成功培育放心消费先进单位数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7A" w:rsidRPr="00B747C8" w:rsidRDefault="005A067A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4家以上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7A" w:rsidRPr="00B747C8" w:rsidRDefault="00C940EC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23</w:t>
            </w:r>
            <w:r w:rsidR="005A067A"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7A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067A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067A" w:rsidRDefault="005A067A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5A067A" w:rsidTr="00550643">
        <w:trPr>
          <w:trHeight w:val="5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7A" w:rsidRDefault="005A067A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7A" w:rsidRDefault="005A067A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7A" w:rsidRDefault="005A067A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7A" w:rsidRPr="00D545C2" w:rsidRDefault="005A067A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D545C2"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食品、药械妆、特设等监管检查主体数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7A" w:rsidRPr="00B747C8" w:rsidRDefault="005A067A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7A" w:rsidRPr="00B747C8" w:rsidRDefault="005A067A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7A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067A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067A" w:rsidRDefault="005A067A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F20B6" w:rsidTr="00550643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B6" w:rsidRDefault="002F20B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B6" w:rsidRDefault="002F20B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0B6" w:rsidRDefault="002F20B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B6" w:rsidRPr="002F20B6" w:rsidRDefault="002F20B6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5"/>
                <w:szCs w:val="15"/>
              </w:rPr>
            </w:pPr>
            <w:r w:rsidRPr="002F20B6">
              <w:rPr>
                <w:rFonts w:ascii="仿宋_GB2312" w:eastAsia="仿宋_GB2312" w:hAnsi="仿宋_GB2312"/>
                <w:b w:val="0"/>
                <w:bCs/>
                <w:color w:val="000000"/>
                <w:sz w:val="15"/>
                <w:szCs w:val="15"/>
              </w:rPr>
              <w:t>抽检发现不合格处置率、整改率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B6" w:rsidRPr="00B747C8" w:rsidRDefault="002F20B6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B6" w:rsidRPr="00B747C8" w:rsidRDefault="002F20B6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B6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B6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B6" w:rsidRDefault="002F20B6" w:rsidP="009F4A6B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F20B6" w:rsidRPr="00B747C8" w:rsidTr="00550643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B6" w:rsidRDefault="002F20B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B6" w:rsidRDefault="002F20B6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0B6" w:rsidRDefault="002F20B6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B6" w:rsidRPr="005A067A" w:rsidRDefault="002F20B6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2F20B6"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食品生产经营主体培训完成率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B6" w:rsidRPr="00B747C8" w:rsidRDefault="002F20B6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B6" w:rsidRPr="00B747C8" w:rsidRDefault="002F20B6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B6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B6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B6" w:rsidRPr="00B747C8" w:rsidRDefault="002F20B6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A6412" w:rsidRPr="00B747C8" w:rsidTr="000A6412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A6412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履职 指标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2F20B6" w:rsidRDefault="000A6412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举报和投诉受理完成率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A6412" w:rsidRPr="00B747C8" w:rsidTr="00492587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412" w:rsidRDefault="000A6412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2F20B6" w:rsidRDefault="000A6412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食品抽检批次完成数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9</w:t>
            </w:r>
            <w:r w:rsidR="00C002E2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.1</w:t>
            </w: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批次/千人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9.4批次/千人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A6412" w:rsidRPr="00B747C8" w:rsidTr="00492587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412" w:rsidRDefault="000A6412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2F20B6" w:rsidRDefault="000A6412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新申请国家及省级标准化试点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1-2项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C940EC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9</w:t>
            </w:r>
            <w:r w:rsidR="000A6412"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A6412" w:rsidRPr="00B747C8" w:rsidTr="00492587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412" w:rsidRDefault="000A6412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Default="000A6412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参与</w:t>
            </w:r>
            <w:r w:rsidRPr="006772D1"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制定发布国家行业地方标准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6772D1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15项以上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C940EC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78</w:t>
            </w:r>
            <w:r w:rsidR="000A6412"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A6412" w:rsidRPr="00B747C8" w:rsidTr="00492587">
        <w:trPr>
          <w:trHeight w:val="731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412" w:rsidRDefault="000A6412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Default="000A6412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双随机一公开监督检查事项完成率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90%以上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A6412" w:rsidRPr="00B747C8" w:rsidTr="00492587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412" w:rsidRDefault="000A6412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Default="00303D6A" w:rsidP="00445761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303D6A"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涉企收费案件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303D6A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起以上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303D6A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  <w:r w:rsidR="000A6412"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起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A6412" w:rsidRPr="00B747C8" w:rsidTr="00492587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412" w:rsidRDefault="000A6412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Default="00303D6A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303D6A"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监测各类广告信息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303D6A" w:rsidP="00303D6A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3万条</w:t>
            </w:r>
            <w:r w:rsidR="000A6412"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303D6A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4.26万条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A6412" w:rsidRPr="00B747C8" w:rsidTr="00492587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412" w:rsidRDefault="000A6412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Default="00A176F1" w:rsidP="001B66E7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A176F1">
              <w:rPr>
                <w:rFonts w:ascii="仿宋" w:hAnsi="仿宋" w:hint="eastAsia"/>
                <w:b w:val="0"/>
                <w:sz w:val="15"/>
                <w:szCs w:val="15"/>
              </w:rPr>
              <w:t>受理</w:t>
            </w:r>
            <w:r>
              <w:rPr>
                <w:rFonts w:ascii="仿宋" w:hAnsi="仿宋" w:hint="eastAsia"/>
                <w:b w:val="0"/>
                <w:sz w:val="15"/>
                <w:szCs w:val="15"/>
              </w:rPr>
              <w:t>办结</w:t>
            </w:r>
            <w:r w:rsidRPr="00A176F1">
              <w:rPr>
                <w:rFonts w:ascii="仿宋" w:hAnsi="仿宋" w:hint="eastAsia"/>
                <w:b w:val="0"/>
                <w:sz w:val="15"/>
                <w:szCs w:val="15"/>
              </w:rPr>
              <w:t>投诉举报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A176F1" w:rsidP="00A176F1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5000件</w:t>
            </w:r>
            <w:r w:rsidR="000A6412"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A176F1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5615件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A6412" w:rsidRPr="00B747C8" w:rsidTr="00492587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412" w:rsidRDefault="000A6412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Default="000A6412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1B66E7"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开展各级产品质量抽检</w:t>
            </w:r>
            <w:r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次数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303D6A" w:rsidP="00303D6A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15</w:t>
            </w:r>
            <w:r w:rsidR="000A6412"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0批次以上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303D6A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189</w:t>
            </w:r>
            <w:r w:rsidR="000A6412"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批次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A6412" w:rsidRPr="00B747C8" w:rsidTr="00492587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A72D00" w:rsidRDefault="000A6412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A72D00"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节假日特种设备安全督查</w:t>
            </w:r>
            <w:r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A6412" w:rsidRPr="00B747C8" w:rsidTr="00492587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A72D00" w:rsidRDefault="00AF1188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AF1188"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定量包装产(商)品</w:t>
            </w: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18"/>
                <w:szCs w:val="18"/>
              </w:rPr>
              <w:t>抽检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AF1188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200</w:t>
            </w:r>
            <w:r w:rsidR="000A6412"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次以上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AF1188" w:rsidP="00A72D00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213</w:t>
            </w:r>
            <w:r w:rsidR="000A6412"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A6412" w:rsidRPr="00B747C8" w:rsidTr="00492587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A72D00" w:rsidRDefault="000A6412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A72D00"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国标认证企业</w:t>
            </w:r>
            <w:r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5家以上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303D6A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</w:t>
            </w:r>
            <w:r w:rsidR="00303D6A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2</w:t>
            </w: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A6412" w:rsidRPr="00B747C8" w:rsidTr="00492587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A72D00" w:rsidRDefault="000A6412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获</w:t>
            </w:r>
            <w:r w:rsidRPr="000A6412"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省</w:t>
            </w:r>
            <w:r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级战略推进计划</w:t>
            </w:r>
            <w:r w:rsidRPr="000A6412"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立项</w:t>
            </w:r>
            <w:r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批准数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2家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A6412" w:rsidRPr="00B747C8" w:rsidTr="00492587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A72D00" w:rsidRDefault="000A6412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A72D00"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老干部</w:t>
            </w:r>
            <w:r w:rsidR="00740F4D"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党建、</w:t>
            </w:r>
            <w:r w:rsidRPr="00A72D00"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文体活动次数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5次以上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6次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A6412" w:rsidRPr="00B747C8" w:rsidTr="00492587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A72D00" w:rsidRDefault="000A6412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A72D00"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档案管理星级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四</w:t>
            </w:r>
            <w:r w:rsidR="000A6412"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A6412" w:rsidRPr="00B747C8" w:rsidTr="00492587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Default="000A6412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A72D00" w:rsidRDefault="000A6412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A72D00"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政务微信公众号内容发布数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500条以上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AF1188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511</w:t>
            </w:r>
            <w:r w:rsidR="000A6412"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412" w:rsidRPr="00B747C8" w:rsidRDefault="000A6412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72D00" w:rsidRPr="00B747C8" w:rsidTr="00E82B50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Default="00A72D00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Default="00A72D00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Default="00A72D00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Pr="005A067A" w:rsidRDefault="00A72D00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5"/>
                <w:szCs w:val="15"/>
              </w:rPr>
            </w:pPr>
            <w:r w:rsidRPr="005A067A">
              <w:rPr>
                <w:rFonts w:ascii="仿宋_GB2312" w:eastAsia="仿宋_GB2312" w:hAnsi="仿宋_GB2312"/>
                <w:b w:val="0"/>
                <w:bCs/>
                <w:color w:val="000000"/>
                <w:sz w:val="15"/>
                <w:szCs w:val="15"/>
              </w:rPr>
              <w:t>降低食品安全和特种设备安全事故率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Pr="00B747C8" w:rsidRDefault="00A72D00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Pr="00B747C8" w:rsidRDefault="00A72D00" w:rsidP="00020E13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Pr="00B747C8" w:rsidRDefault="00A72D00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72D00" w:rsidRPr="00B747C8" w:rsidTr="00E82B50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Default="00A72D00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Default="00A72D00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Default="00A72D00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Pr="005A067A" w:rsidRDefault="00A72D00" w:rsidP="005A067A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5"/>
                <w:szCs w:val="15"/>
              </w:rPr>
            </w:pPr>
            <w:r w:rsidRPr="005A067A">
              <w:rPr>
                <w:rFonts w:ascii="仿宋_GB2312" w:eastAsia="仿宋_GB2312" w:hAnsi="仿宋_GB2312"/>
                <w:b w:val="0"/>
                <w:bCs/>
                <w:color w:val="000000"/>
                <w:sz w:val="15"/>
                <w:szCs w:val="15"/>
              </w:rPr>
              <w:t>市场消费环境持续优化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Pr="00B747C8" w:rsidRDefault="00A72D00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持续优化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Pr="00B747C8" w:rsidRDefault="00A72D00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持续优化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Pr="00B747C8" w:rsidRDefault="00A72D00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72D00" w:rsidRPr="00B747C8" w:rsidTr="00550643">
        <w:trPr>
          <w:trHeight w:val="58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Default="00A72D00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Default="00A72D00" w:rsidP="00020E13">
            <w:pPr>
              <w:jc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Default="00A72D00" w:rsidP="00020E13">
            <w:pPr>
              <w:jc w:val="center"/>
              <w:textAlignment w:val="center"/>
              <w:rPr>
                <w:rFonts w:ascii="仿宋_GB2312" w:eastAsia="仿宋_GB2312" w:hAnsi="仿宋_GB2312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 w:val="0"/>
                <w:bCs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Pr="00A72D00" w:rsidRDefault="00A72D00" w:rsidP="00A72D00">
            <w:pPr>
              <w:spacing w:line="200" w:lineRule="exact"/>
              <w:jc w:val="center"/>
              <w:textAlignment w:val="bottom"/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</w:pPr>
            <w:r w:rsidRPr="00A72D00">
              <w:rPr>
                <w:rFonts w:ascii="仿宋_GB2312" w:eastAsia="仿宋_GB2312" w:hAnsi="仿宋_GB2312"/>
                <w:b w:val="0"/>
                <w:bCs/>
                <w:color w:val="000000"/>
                <w:sz w:val="18"/>
                <w:szCs w:val="18"/>
              </w:rPr>
              <w:t>监管服务对象满意度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Pr="00B747C8" w:rsidRDefault="00A72D00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  <w:t>≥</w:t>
            </w: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85</w:t>
            </w:r>
            <w:r w:rsidR="00740F4D"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Pr="00B747C8" w:rsidRDefault="00A72D00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Pr="00B747C8" w:rsidRDefault="00740F4D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18"/>
                <w:szCs w:val="18"/>
              </w:rPr>
            </w:pPr>
            <w:r w:rsidRPr="00B747C8">
              <w:rPr>
                <w:rFonts w:asciiTheme="minorEastAsia" w:eastAsiaTheme="minorEastAsia" w:hAnsiTheme="minorEastAsia" w:hint="eastAsia"/>
                <w:b w:val="0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D00" w:rsidRPr="00B747C8" w:rsidRDefault="00A72D00" w:rsidP="009F4A6B">
            <w:pPr>
              <w:jc w:val="center"/>
              <w:rPr>
                <w:rFonts w:asciiTheme="minorEastAsia" w:eastAsiaTheme="minorEastAsia" w:hAnsiTheme="minorEastAsia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72D00" w:rsidTr="00740F4D">
        <w:trPr>
          <w:trHeight w:val="525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Pr="00B747C8" w:rsidRDefault="00A72D00" w:rsidP="00020E13">
            <w:pPr>
              <w:jc w:val="center"/>
              <w:textAlignment w:val="center"/>
              <w:rPr>
                <w:rFonts w:ascii="仿宋_GB2312" w:eastAsia="仿宋_GB2312" w:hAnsi="仿宋_GB2312"/>
                <w:bCs/>
                <w:color w:val="000000"/>
                <w:sz w:val="22"/>
                <w:szCs w:val="22"/>
              </w:rPr>
            </w:pPr>
            <w:r w:rsidRPr="00B747C8">
              <w:rPr>
                <w:rFonts w:ascii="仿宋_GB2312" w:eastAsia="仿宋_GB2312" w:hAnsi="仿宋_GB2312" w:hint="eastAsia"/>
                <w:bCs/>
                <w:color w:val="000000"/>
                <w:sz w:val="22"/>
                <w:szCs w:val="22"/>
              </w:rPr>
              <w:t>合</w:t>
            </w:r>
            <w:r w:rsidR="00B747C8">
              <w:rPr>
                <w:rFonts w:ascii="仿宋_GB2312" w:eastAsia="仿宋_GB2312" w:hAnsi="仿宋_GB2312" w:hint="eastAsia"/>
                <w:bCs/>
                <w:color w:val="000000"/>
                <w:sz w:val="22"/>
                <w:szCs w:val="22"/>
              </w:rPr>
              <w:t xml:space="preserve">  </w:t>
            </w:r>
            <w:r w:rsidRPr="00B747C8">
              <w:rPr>
                <w:rFonts w:ascii="仿宋_GB2312" w:eastAsia="仿宋_GB2312" w:hAnsi="仿宋_GB2312" w:hint="eastAsia"/>
                <w:bCs/>
                <w:color w:val="000000"/>
                <w:sz w:val="22"/>
                <w:szCs w:val="22"/>
              </w:rPr>
              <w:t>计</w:t>
            </w:r>
          </w:p>
        </w:tc>
        <w:tc>
          <w:tcPr>
            <w:tcW w:w="5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Pr="00B747C8" w:rsidRDefault="00740F4D" w:rsidP="00740F4D">
            <w:pPr>
              <w:jc w:val="right"/>
              <w:rPr>
                <w:rFonts w:ascii="仿宋_GB2312" w:eastAsia="仿宋_GB2312" w:hAnsi="仿宋_GB2312"/>
                <w:bCs/>
                <w:color w:val="000000"/>
                <w:sz w:val="22"/>
                <w:szCs w:val="22"/>
              </w:rPr>
            </w:pPr>
            <w:r w:rsidRPr="00B747C8">
              <w:rPr>
                <w:rFonts w:ascii="仿宋_GB2312" w:eastAsia="仿宋_GB2312" w:hAnsi="仿宋_GB2312" w:hint="eastAsia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Pr="00B747C8" w:rsidRDefault="00740F4D" w:rsidP="000A3810">
            <w:pPr>
              <w:jc w:val="center"/>
              <w:rPr>
                <w:rFonts w:ascii="仿宋_GB2312" w:eastAsia="仿宋_GB2312" w:hAnsi="仿宋_GB2312"/>
                <w:bCs/>
                <w:color w:val="000000"/>
                <w:sz w:val="22"/>
                <w:szCs w:val="22"/>
              </w:rPr>
            </w:pPr>
            <w:r w:rsidRPr="00B747C8">
              <w:rPr>
                <w:rFonts w:ascii="仿宋_GB2312" w:eastAsia="仿宋_GB2312" w:hAnsi="仿宋_GB2312" w:hint="eastAsia"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0" w:rsidRDefault="00A72D00" w:rsidP="00020E13">
            <w:pPr>
              <w:rPr>
                <w:rFonts w:ascii="仿宋_GB2312" w:eastAsia="仿宋_GB2312" w:hAnsi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 w:rsidR="00D520F6" w:rsidRDefault="00D520F6" w:rsidP="00D520F6">
      <w:pPr>
        <w:pStyle w:val="Normal0"/>
        <w:widowControl w:val="0"/>
        <w:spacing w:before="0" w:after="0"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</w:p>
    <w:p w:rsidR="001D512D" w:rsidRDefault="001D512D"/>
    <w:sectPr w:rsidR="001D512D" w:rsidSect="005856A4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EF" w:rsidRDefault="003066EF" w:rsidP="00D520F6">
      <w:r>
        <w:separator/>
      </w:r>
    </w:p>
  </w:endnote>
  <w:endnote w:type="continuationSeparator" w:id="0">
    <w:p w:rsidR="003066EF" w:rsidRDefault="003066EF" w:rsidP="00D52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EF" w:rsidRDefault="003066EF" w:rsidP="00D520F6">
      <w:r>
        <w:separator/>
      </w:r>
    </w:p>
  </w:footnote>
  <w:footnote w:type="continuationSeparator" w:id="0">
    <w:p w:rsidR="003066EF" w:rsidRDefault="003066EF" w:rsidP="00D52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0F6"/>
    <w:rsid w:val="00032916"/>
    <w:rsid w:val="000A3810"/>
    <w:rsid w:val="000A6412"/>
    <w:rsid w:val="00110EAC"/>
    <w:rsid w:val="00135989"/>
    <w:rsid w:val="00160694"/>
    <w:rsid w:val="001B66E7"/>
    <w:rsid w:val="001D512D"/>
    <w:rsid w:val="00283A88"/>
    <w:rsid w:val="002F09F4"/>
    <w:rsid w:val="002F20B6"/>
    <w:rsid w:val="00303D6A"/>
    <w:rsid w:val="003066EF"/>
    <w:rsid w:val="00347D41"/>
    <w:rsid w:val="003F68AA"/>
    <w:rsid w:val="00445761"/>
    <w:rsid w:val="00457696"/>
    <w:rsid w:val="00490E2A"/>
    <w:rsid w:val="004B6E28"/>
    <w:rsid w:val="004F3CA1"/>
    <w:rsid w:val="00502112"/>
    <w:rsid w:val="00550643"/>
    <w:rsid w:val="005856A4"/>
    <w:rsid w:val="005A067A"/>
    <w:rsid w:val="00622EA6"/>
    <w:rsid w:val="006772D1"/>
    <w:rsid w:val="006C46BA"/>
    <w:rsid w:val="00740F4D"/>
    <w:rsid w:val="00762D26"/>
    <w:rsid w:val="00791E4E"/>
    <w:rsid w:val="007A21E7"/>
    <w:rsid w:val="00851353"/>
    <w:rsid w:val="009330CE"/>
    <w:rsid w:val="00964706"/>
    <w:rsid w:val="009721F0"/>
    <w:rsid w:val="009B3D99"/>
    <w:rsid w:val="009F4A6B"/>
    <w:rsid w:val="00A176F1"/>
    <w:rsid w:val="00A214DA"/>
    <w:rsid w:val="00A36228"/>
    <w:rsid w:val="00A72D00"/>
    <w:rsid w:val="00AF1188"/>
    <w:rsid w:val="00B114FE"/>
    <w:rsid w:val="00B747C8"/>
    <w:rsid w:val="00C002E2"/>
    <w:rsid w:val="00C43D45"/>
    <w:rsid w:val="00C940EC"/>
    <w:rsid w:val="00D520F6"/>
    <w:rsid w:val="00D545C2"/>
    <w:rsid w:val="00D61728"/>
    <w:rsid w:val="00D93FD8"/>
    <w:rsid w:val="00E63363"/>
    <w:rsid w:val="00EE5A73"/>
    <w:rsid w:val="00F06F55"/>
    <w:rsid w:val="00F5486A"/>
    <w:rsid w:val="00FC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F6"/>
    <w:pPr>
      <w:jc w:val="both"/>
    </w:pPr>
    <w:rPr>
      <w:rFonts w:eastAsia="仿宋" w:cs="仿宋_GB2312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20F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b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20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20F6"/>
    <w:pPr>
      <w:widowControl w:val="0"/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b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20F6"/>
    <w:rPr>
      <w:sz w:val="18"/>
      <w:szCs w:val="18"/>
    </w:rPr>
  </w:style>
  <w:style w:type="paragraph" w:customStyle="1" w:styleId="Normal0">
    <w:name w:val="Normal_0"/>
    <w:qFormat/>
    <w:rsid w:val="00D520F6"/>
    <w:pPr>
      <w:spacing w:before="120" w:after="240"/>
      <w:jc w:val="both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881</Words>
  <Characters>5025</Characters>
  <Application>Microsoft Office Word</Application>
  <DocSecurity>0</DocSecurity>
  <Lines>41</Lines>
  <Paragraphs>11</Paragraphs>
  <ScaleCrop>false</ScaleCrop>
  <Company>user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顾小燕</dc:creator>
  <cp:keywords/>
  <dc:description/>
  <cp:lastModifiedBy>顾小燕</cp:lastModifiedBy>
  <cp:revision>49</cp:revision>
  <cp:lastPrinted>2022-04-11T01:48:00Z</cp:lastPrinted>
  <dcterms:created xsi:type="dcterms:W3CDTF">2022-04-08T00:11:00Z</dcterms:created>
  <dcterms:modified xsi:type="dcterms:W3CDTF">2023-03-20T06:22:00Z</dcterms:modified>
</cp:coreProperties>
</file>