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2022年计量检定、质量检测综合经费</w:t>
      </w:r>
    </w:p>
    <w:p>
      <w:pPr>
        <w:pStyle w:val="9"/>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绩效评价报告</w:t>
      </w:r>
    </w:p>
    <w:p>
      <w:pPr>
        <w:pStyle w:val="10"/>
        <w:widowControl w:val="0"/>
        <w:spacing w:before="0" w:after="0" w:line="440" w:lineRule="exact"/>
        <w:ind w:firstLine="643" w:firstLineChars="200"/>
        <w:rPr>
          <w:rFonts w:cs="仿宋_GB2312" w:asciiTheme="minorEastAsia" w:hAnsiTheme="minorEastAsia"/>
          <w:b/>
          <w:color w:val="000000"/>
          <w:sz w:val="32"/>
          <w:szCs w:val="32"/>
          <w:lang w:eastAsia="zh-CN"/>
        </w:rPr>
      </w:pPr>
    </w:p>
    <w:p>
      <w:pPr>
        <w:pStyle w:val="10"/>
        <w:widowControl w:val="0"/>
        <w:spacing w:before="0" w:after="0" w:line="440" w:lineRule="exact"/>
        <w:ind w:firstLine="643" w:firstLineChars="200"/>
        <w:rPr>
          <w:rFonts w:cs="仿宋_GB2312" w:asciiTheme="minorEastAsia" w:hAnsiTheme="minorEastAsia"/>
          <w:b/>
          <w:color w:val="000000"/>
          <w:sz w:val="32"/>
          <w:szCs w:val="32"/>
          <w:lang w:eastAsia="zh-CN"/>
        </w:rPr>
      </w:pPr>
      <w:r>
        <w:rPr>
          <w:rFonts w:hint="eastAsia" w:cs="仿宋_GB2312" w:asciiTheme="minorEastAsia" w:hAnsiTheme="minorEastAsia"/>
          <w:b/>
          <w:color w:val="000000"/>
          <w:sz w:val="32"/>
          <w:szCs w:val="32"/>
          <w:lang w:eastAsia="zh-CN"/>
        </w:rPr>
        <w:t>一、项目情况</w:t>
      </w:r>
    </w:p>
    <w:p>
      <w:pPr>
        <w:pStyle w:val="10"/>
        <w:widowControl w:val="0"/>
        <w:spacing w:before="0" w:after="0" w:line="440" w:lineRule="exact"/>
        <w:ind w:firstLine="627" w:firstLineChars="200"/>
        <w:rPr>
          <w:rFonts w:cs="仿宋_GB2312" w:asciiTheme="minorEastAsia" w:hAnsiTheme="minorEastAsia"/>
          <w:b/>
          <w:color w:val="000000"/>
          <w:spacing w:val="-4"/>
          <w:sz w:val="32"/>
          <w:szCs w:val="32"/>
          <w:lang w:eastAsia="zh-CN"/>
        </w:rPr>
      </w:pPr>
      <w:r>
        <w:rPr>
          <w:rFonts w:hint="eastAsia" w:cs="仿宋_GB2312" w:asciiTheme="minorEastAsia" w:hAnsiTheme="minorEastAsia"/>
          <w:b/>
          <w:color w:val="000000"/>
          <w:spacing w:val="-4"/>
          <w:sz w:val="32"/>
          <w:szCs w:val="32"/>
          <w:lang w:eastAsia="zh-CN"/>
        </w:rPr>
        <w:t>（一）项目概况。</w:t>
      </w:r>
    </w:p>
    <w:p>
      <w:pPr>
        <w:pStyle w:val="10"/>
        <w:widowControl w:val="0"/>
        <w:spacing w:before="0" w:after="0" w:line="440" w:lineRule="exact"/>
        <w:ind w:firstLine="624"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pacing w:val="-4"/>
          <w:sz w:val="32"/>
          <w:szCs w:val="32"/>
          <w:lang w:eastAsia="zh-CN"/>
        </w:rPr>
        <w:t>主要用于购置各类检验检测耗材、实地抽样租车费、弥补公用定额不足、税费、特种设备考试平台使用费、特种设备考试场地修理费、场地及设备租用费、特种设备考试劳务费等。</w:t>
      </w:r>
    </w:p>
    <w:p>
      <w:pPr>
        <w:pStyle w:val="10"/>
        <w:widowControl w:val="0"/>
        <w:spacing w:before="0" w:after="0" w:line="440" w:lineRule="exact"/>
        <w:ind w:firstLine="643" w:firstLineChars="200"/>
        <w:rPr>
          <w:rFonts w:cs="仿宋_GB2312" w:asciiTheme="minorEastAsia" w:hAnsiTheme="minorEastAsia"/>
          <w:b/>
          <w:color w:val="000000"/>
          <w:sz w:val="32"/>
          <w:szCs w:val="32"/>
          <w:lang w:eastAsia="zh-CN"/>
        </w:rPr>
      </w:pPr>
      <w:r>
        <w:rPr>
          <w:rFonts w:hint="eastAsia" w:cs="仿宋_GB2312" w:asciiTheme="minorEastAsia" w:hAnsiTheme="minorEastAsia"/>
          <w:b/>
          <w:color w:val="000000"/>
          <w:sz w:val="32"/>
          <w:szCs w:val="32"/>
          <w:lang w:eastAsia="zh-CN"/>
        </w:rPr>
        <w:t>（二）绩效目标。</w:t>
      </w:r>
    </w:p>
    <w:p>
      <w:pPr>
        <w:pStyle w:val="10"/>
        <w:widowControl w:val="0"/>
        <w:spacing w:before="0" w:after="0" w:line="44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总目标：按规定要求，优质高效地完成特种设备作业人员考试，为特种设备作业规范化服务；完成年度检验检测预算任务。</w:t>
      </w:r>
    </w:p>
    <w:p>
      <w:pPr>
        <w:pStyle w:val="10"/>
        <w:widowControl w:val="0"/>
        <w:spacing w:before="0" w:after="0" w:line="44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年度阶段性目标：按规定要求，优质高效地完成特种设备作业人员考试，为特种设备作业规范化服务。2022年预计组织种特种设备作业人员开考人数2000人次；实现检测检定收入200万元。</w:t>
      </w:r>
    </w:p>
    <w:p>
      <w:pPr>
        <w:pStyle w:val="10"/>
        <w:widowControl w:val="0"/>
        <w:spacing w:before="0" w:after="0" w:line="440" w:lineRule="exact"/>
        <w:ind w:firstLine="643" w:firstLineChars="200"/>
        <w:rPr>
          <w:rFonts w:cs="仿宋_GB2312" w:asciiTheme="minorEastAsia" w:hAnsiTheme="minorEastAsia"/>
          <w:b/>
          <w:color w:val="000000"/>
          <w:sz w:val="32"/>
          <w:szCs w:val="32"/>
          <w:lang w:eastAsia="zh-CN"/>
        </w:rPr>
      </w:pPr>
      <w:r>
        <w:rPr>
          <w:rFonts w:hint="eastAsia" w:cs="仿宋_GB2312" w:asciiTheme="minorEastAsia" w:hAnsiTheme="minorEastAsia"/>
          <w:b/>
          <w:color w:val="000000"/>
          <w:sz w:val="32"/>
          <w:szCs w:val="32"/>
          <w:lang w:eastAsia="zh-CN"/>
        </w:rPr>
        <w:t>二、评价情况</w:t>
      </w:r>
    </w:p>
    <w:p>
      <w:pPr>
        <w:pStyle w:val="10"/>
        <w:widowControl w:val="0"/>
        <w:spacing w:before="0" w:after="0" w:line="440" w:lineRule="exact"/>
        <w:ind w:firstLine="627"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b/>
          <w:color w:val="000000"/>
          <w:spacing w:val="-4"/>
          <w:sz w:val="32"/>
          <w:szCs w:val="32"/>
          <w:lang w:eastAsia="zh-CN"/>
        </w:rPr>
        <w:t>（一）项目特点分析。</w:t>
      </w:r>
      <w:r>
        <w:rPr>
          <w:rFonts w:hint="eastAsia" w:ascii="仿宋_GB2312" w:hAnsi="仿宋_GB2312" w:eastAsia="仿宋_GB2312" w:cs="仿宋_GB2312"/>
          <w:color w:val="000000"/>
          <w:spacing w:val="-4"/>
          <w:sz w:val="32"/>
          <w:szCs w:val="32"/>
          <w:lang w:eastAsia="zh-CN"/>
        </w:rPr>
        <w:t>购置各类检验检测耗材，完成检验检测任务；实地抽样租车费，便民利企上门抽样、检测；弥补公用定额不足、税费；特种设备考试场地修理费、场地及设备租用费等，开展特种设备作业人员考试，规范特种设备作业人员操作水平。</w:t>
      </w:r>
    </w:p>
    <w:p>
      <w:pPr>
        <w:pStyle w:val="10"/>
        <w:widowControl w:val="0"/>
        <w:spacing w:before="0" w:after="0" w:line="440" w:lineRule="exact"/>
        <w:ind w:firstLine="627" w:firstLineChars="200"/>
        <w:rPr>
          <w:rFonts w:ascii="仿宋_GB2312" w:hAnsi="仿宋_GB2312" w:eastAsia="仿宋_GB2312" w:cs="仿宋_GB2312"/>
          <w:b/>
          <w:color w:val="000000"/>
          <w:spacing w:val="-4"/>
          <w:sz w:val="32"/>
          <w:szCs w:val="32"/>
          <w:lang w:eastAsia="zh-CN"/>
        </w:rPr>
      </w:pPr>
      <w:r>
        <w:rPr>
          <w:rFonts w:hint="eastAsia" w:ascii="仿宋_GB2312" w:hAnsi="仿宋_GB2312" w:eastAsia="仿宋_GB2312" w:cs="仿宋_GB2312"/>
          <w:b/>
          <w:color w:val="000000"/>
          <w:spacing w:val="-4"/>
          <w:sz w:val="32"/>
          <w:szCs w:val="32"/>
          <w:lang w:eastAsia="zh-CN"/>
        </w:rPr>
        <w:t>（二）评价思路方法。</w:t>
      </w:r>
    </w:p>
    <w:p>
      <w:pPr>
        <w:widowControl w:val="0"/>
        <w:spacing w:line="440" w:lineRule="exact"/>
        <w:ind w:firstLine="624" w:firstLineChars="200"/>
        <w:rPr>
          <w:rFonts w:ascii="仿宋_GB2312" w:hAnsi="仿宋_GB2312" w:eastAsia="仿宋_GB2312"/>
          <w:b w:val="0"/>
          <w:color w:val="000000"/>
          <w:spacing w:val="-4"/>
          <w:sz w:val="32"/>
          <w:szCs w:val="32"/>
        </w:rPr>
      </w:pPr>
      <w:r>
        <w:rPr>
          <w:rFonts w:hint="eastAsia" w:ascii="仿宋_GB2312" w:hAnsi="仿宋_GB2312" w:eastAsia="仿宋_GB2312"/>
          <w:b w:val="0"/>
          <w:color w:val="000000"/>
          <w:spacing w:val="-4"/>
          <w:sz w:val="32"/>
          <w:szCs w:val="32"/>
        </w:rPr>
        <w:t>本次评价项目主要围绕项目决策、过程管理、产出效果和社会效益等方面开展，综合评价资金使用绩效。主要采取比较法，通过对绩效目标和实施效果比较，指标制定上定量与定性相结合，优先定量，综合分析绩效目标实现程度。</w:t>
      </w:r>
    </w:p>
    <w:p>
      <w:pPr>
        <w:pStyle w:val="10"/>
        <w:widowControl w:val="0"/>
        <w:spacing w:before="0" w:after="0" w:line="440" w:lineRule="exact"/>
        <w:ind w:firstLine="627" w:firstLineChars="200"/>
        <w:rPr>
          <w:rFonts w:ascii="仿宋_GB2312" w:hAnsi="仿宋_GB2312" w:eastAsia="仿宋_GB2312" w:cs="仿宋_GB2312"/>
          <w:b/>
          <w:color w:val="000000"/>
          <w:spacing w:val="-4"/>
          <w:sz w:val="32"/>
          <w:szCs w:val="32"/>
          <w:lang w:eastAsia="zh-CN"/>
        </w:rPr>
      </w:pPr>
      <w:r>
        <w:rPr>
          <w:rFonts w:hint="eastAsia" w:ascii="仿宋_GB2312" w:hAnsi="仿宋_GB2312" w:eastAsia="仿宋_GB2312" w:cs="仿宋_GB2312"/>
          <w:b/>
          <w:color w:val="000000"/>
          <w:spacing w:val="-4"/>
          <w:sz w:val="32"/>
          <w:szCs w:val="32"/>
          <w:lang w:eastAsia="zh-CN"/>
        </w:rPr>
        <w:t>（三）评价工作情况。</w:t>
      </w:r>
    </w:p>
    <w:p>
      <w:pPr>
        <w:pStyle w:val="10"/>
        <w:widowControl w:val="0"/>
        <w:spacing w:before="0" w:after="0" w:line="440" w:lineRule="exact"/>
        <w:ind w:firstLine="624" w:firstLineChars="200"/>
        <w:rPr>
          <w:rFonts w:ascii="仿宋_GB2312" w:hAnsi="仿宋_GB2312" w:eastAsia="仿宋_GB2312" w:cs="仿宋_GB2312"/>
          <w:color w:val="000000"/>
          <w:spacing w:val="-4"/>
          <w:sz w:val="32"/>
          <w:szCs w:val="32"/>
          <w:lang w:eastAsia="zh-CN"/>
        </w:rPr>
      </w:pPr>
      <w:r>
        <w:rPr>
          <w:rFonts w:hint="eastAsia" w:ascii="仿宋_GB2312" w:hAnsi="仿宋_GB2312" w:eastAsia="仿宋_GB2312" w:cs="仿宋_GB2312"/>
          <w:color w:val="000000"/>
          <w:spacing w:val="-4"/>
          <w:sz w:val="32"/>
          <w:szCs w:val="32"/>
          <w:lang w:eastAsia="zh-CN"/>
        </w:rPr>
        <w:t>受理委托检验1447个批次，其中食品764个批次，农产品488个批次，粮食52个批次，化工、建材、机电及其他产品143个批次，为企业及时了解产品质量状况提供依据；为1004家企业及个人提供检定校准服务，检定计量器具38024件，其中强检计量器具34466台，非强检计量器具3558台；2022年完成</w:t>
      </w:r>
      <w:r>
        <w:rPr>
          <w:rFonts w:hint="eastAsia" w:ascii="仿宋_GB2312" w:hAnsi="楷体" w:eastAsia="仿宋_GB2312"/>
          <w:sz w:val="32"/>
          <w:szCs w:val="32"/>
          <w:lang w:eastAsia="zh-CN"/>
        </w:rPr>
        <w:t>锅炉压力容器、起重机械和叉车司机等特种设备考试2200人次</w:t>
      </w:r>
      <w:r>
        <w:rPr>
          <w:rFonts w:hint="eastAsia" w:ascii="仿宋_GB2312" w:hAnsi="仿宋_GB2312" w:eastAsia="仿宋_GB2312" w:cs="仿宋_GB2312"/>
          <w:color w:val="000000"/>
          <w:spacing w:val="-4"/>
          <w:sz w:val="32"/>
          <w:szCs w:val="32"/>
          <w:lang w:eastAsia="zh-CN"/>
        </w:rPr>
        <w:t>。</w:t>
      </w:r>
    </w:p>
    <w:p>
      <w:pPr>
        <w:pStyle w:val="10"/>
        <w:widowControl w:val="0"/>
        <w:spacing w:before="0" w:after="0" w:line="440" w:lineRule="exact"/>
        <w:ind w:firstLine="627" w:firstLineChars="200"/>
        <w:rPr>
          <w:rFonts w:ascii="仿宋_GB2312" w:hAnsi="仿宋_GB2312" w:eastAsia="仿宋_GB2312" w:cs="仿宋_GB2312"/>
          <w:b/>
          <w:color w:val="000000"/>
          <w:spacing w:val="-4"/>
          <w:sz w:val="32"/>
          <w:szCs w:val="32"/>
          <w:lang w:eastAsia="zh-CN"/>
        </w:rPr>
      </w:pPr>
      <w:r>
        <w:rPr>
          <w:rFonts w:hint="eastAsia" w:ascii="仿宋_GB2312" w:hAnsi="仿宋_GB2312" w:eastAsia="仿宋_GB2312" w:cs="仿宋_GB2312"/>
          <w:b/>
          <w:color w:val="000000"/>
          <w:spacing w:val="-4"/>
          <w:sz w:val="32"/>
          <w:szCs w:val="32"/>
          <w:lang w:eastAsia="zh-CN"/>
        </w:rPr>
        <w:t>（四）绩效评价结论。</w:t>
      </w:r>
    </w:p>
    <w:p>
      <w:pPr>
        <w:pStyle w:val="10"/>
        <w:widowControl w:val="0"/>
        <w:spacing w:before="0" w:after="0" w:line="440" w:lineRule="exact"/>
        <w:ind w:firstLine="624" w:firstLineChars="200"/>
        <w:rPr>
          <w:rFonts w:ascii="仿宋_GB2312" w:hAnsi="仿宋_GB2312" w:eastAsia="仿宋_GB2312" w:cs="仿宋_GB2312"/>
          <w:color w:val="000000"/>
          <w:spacing w:val="-4"/>
          <w:sz w:val="32"/>
          <w:szCs w:val="32"/>
          <w:lang w:eastAsia="zh-CN"/>
        </w:rPr>
      </w:pPr>
      <w:r>
        <w:rPr>
          <w:rFonts w:ascii="仿宋_GB2312" w:hAnsi="仿宋_GB2312" w:eastAsia="仿宋_GB2312" w:cs="仿宋_GB2312"/>
          <w:color w:val="000000"/>
          <w:spacing w:val="-4"/>
          <w:sz w:val="32"/>
          <w:szCs w:val="32"/>
          <w:lang w:eastAsia="zh-CN"/>
        </w:rPr>
        <w:t>从资产管理、配置、效果等方面，对</w:t>
      </w:r>
      <w:r>
        <w:rPr>
          <w:rFonts w:hint="eastAsia" w:ascii="仿宋_GB2312" w:hAnsi="仿宋_GB2312" w:eastAsia="仿宋_GB2312" w:cs="仿宋_GB2312"/>
          <w:color w:val="000000"/>
          <w:spacing w:val="-4"/>
          <w:sz w:val="32"/>
          <w:szCs w:val="32"/>
          <w:lang w:eastAsia="zh-CN"/>
        </w:rPr>
        <w:t>检验检测工作、特种设备作业人员考试工作进</w:t>
      </w:r>
      <w:r>
        <w:rPr>
          <w:rFonts w:ascii="仿宋_GB2312" w:hAnsi="仿宋_GB2312" w:eastAsia="仿宋_GB2312" w:cs="仿宋_GB2312"/>
          <w:color w:val="000000"/>
          <w:spacing w:val="-4"/>
          <w:sz w:val="32"/>
          <w:szCs w:val="32"/>
          <w:lang w:eastAsia="zh-CN"/>
        </w:rPr>
        <w:t>行绩效评价，综合评价得分</w:t>
      </w:r>
      <w:r>
        <w:rPr>
          <w:rFonts w:hint="eastAsia" w:ascii="仿宋_GB2312" w:hAnsi="仿宋_GB2312" w:eastAsia="仿宋_GB2312" w:cs="仿宋_GB2312"/>
          <w:color w:val="000000"/>
          <w:spacing w:val="-4"/>
          <w:sz w:val="32"/>
          <w:szCs w:val="32"/>
          <w:lang w:eastAsia="zh-CN"/>
        </w:rPr>
        <w:t>98</w:t>
      </w:r>
      <w:r>
        <w:rPr>
          <w:rFonts w:ascii="仿宋_GB2312" w:hAnsi="仿宋_GB2312" w:eastAsia="仿宋_GB2312" w:cs="仿宋_GB2312"/>
          <w:color w:val="000000"/>
          <w:spacing w:val="-4"/>
          <w:sz w:val="32"/>
          <w:szCs w:val="32"/>
          <w:lang w:eastAsia="zh-CN"/>
        </w:rPr>
        <w:t>分，评价结论“优秀”，</w:t>
      </w:r>
      <w:r>
        <w:rPr>
          <w:rFonts w:hint="eastAsia" w:ascii="仿宋_GB2312" w:hAnsi="仿宋_GB2312" w:eastAsia="仿宋_GB2312" w:cs="仿宋_GB2312"/>
          <w:color w:val="000000"/>
          <w:spacing w:val="-4"/>
          <w:sz w:val="32"/>
          <w:szCs w:val="32"/>
          <w:lang w:eastAsia="zh-CN"/>
        </w:rPr>
        <w:t>群众</w:t>
      </w:r>
      <w:r>
        <w:rPr>
          <w:rFonts w:ascii="仿宋_GB2312" w:hAnsi="仿宋_GB2312" w:eastAsia="仿宋_GB2312" w:cs="仿宋_GB2312"/>
          <w:color w:val="000000"/>
          <w:spacing w:val="-4"/>
          <w:sz w:val="32"/>
          <w:szCs w:val="32"/>
          <w:lang w:eastAsia="zh-CN"/>
        </w:rPr>
        <w:t>满意度≥9</w:t>
      </w:r>
      <w:r>
        <w:rPr>
          <w:rFonts w:hint="eastAsia" w:ascii="仿宋_GB2312" w:hAnsi="仿宋_GB2312" w:eastAsia="仿宋_GB2312" w:cs="仿宋_GB2312"/>
          <w:color w:val="000000"/>
          <w:spacing w:val="-4"/>
          <w:sz w:val="32"/>
          <w:szCs w:val="32"/>
          <w:lang w:eastAsia="zh-CN"/>
        </w:rPr>
        <w:t>5</w:t>
      </w:r>
      <w:r>
        <w:rPr>
          <w:rFonts w:ascii="仿宋_GB2312" w:hAnsi="仿宋_GB2312" w:eastAsia="仿宋_GB2312" w:cs="仿宋_GB2312"/>
          <w:color w:val="000000"/>
          <w:spacing w:val="-4"/>
          <w:sz w:val="32"/>
          <w:szCs w:val="32"/>
          <w:lang w:eastAsia="zh-CN"/>
        </w:rPr>
        <w:t>%</w:t>
      </w:r>
      <w:r>
        <w:rPr>
          <w:rFonts w:hint="eastAsia" w:ascii="仿宋_GB2312" w:hAnsi="仿宋_GB2312" w:eastAsia="仿宋_GB2312" w:cs="仿宋_GB2312"/>
          <w:color w:val="000000"/>
          <w:spacing w:val="-4"/>
          <w:sz w:val="32"/>
          <w:szCs w:val="32"/>
          <w:lang w:eastAsia="zh-CN"/>
        </w:rPr>
        <w:t>。</w:t>
      </w:r>
    </w:p>
    <w:p>
      <w:pPr>
        <w:pStyle w:val="10"/>
        <w:widowControl w:val="0"/>
        <w:spacing w:before="0" w:after="0" w:line="440" w:lineRule="exact"/>
        <w:ind w:firstLine="567" w:firstLineChars="200"/>
        <w:rPr>
          <w:rFonts w:ascii="仿宋_GB2312" w:hAnsi="仿宋_GB2312" w:eastAsia="仿宋_GB2312" w:cs="仿宋_GB2312"/>
          <w:b/>
          <w:color w:val="000000"/>
          <w:spacing w:val="-19"/>
          <w:sz w:val="32"/>
          <w:szCs w:val="32"/>
          <w:lang w:eastAsia="zh-CN"/>
        </w:rPr>
      </w:pPr>
      <w:r>
        <w:rPr>
          <w:rFonts w:hint="eastAsia" w:ascii="仿宋_GB2312" w:hAnsi="仿宋_GB2312" w:eastAsia="仿宋_GB2312" w:cs="仿宋_GB2312"/>
          <w:b/>
          <w:color w:val="000000"/>
          <w:spacing w:val="-19"/>
          <w:sz w:val="32"/>
          <w:szCs w:val="32"/>
          <w:lang w:eastAsia="zh-CN"/>
        </w:rPr>
        <w:t>三、项目绩效。</w:t>
      </w:r>
    </w:p>
    <w:p>
      <w:pPr>
        <w:pStyle w:val="10"/>
        <w:widowControl w:val="0"/>
        <w:spacing w:before="0" w:after="0" w:line="440" w:lineRule="exact"/>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（一）项目过程情况</w:t>
      </w:r>
    </w:p>
    <w:p>
      <w:pPr>
        <w:pStyle w:val="10"/>
        <w:widowControl w:val="0"/>
        <w:spacing w:before="0" w:after="0" w:line="44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1、资金到位率。2022年度计量检定、质量检测综合经费预算</w:t>
      </w:r>
      <w:r>
        <w:rPr>
          <w:rFonts w:hint="eastAsia" w:ascii="仿宋" w:hAnsi="仿宋" w:eastAsia="仿宋"/>
          <w:b/>
          <w:bCs/>
          <w:sz w:val="30"/>
          <w:szCs w:val="30"/>
          <w:lang w:eastAsia="zh-CN"/>
        </w:rPr>
        <w:t>162.5</w:t>
      </w:r>
      <w:r>
        <w:rPr>
          <w:rFonts w:hint="eastAsia" w:ascii="仿宋_GB2312" w:hAnsi="仿宋_GB2312" w:eastAsia="仿宋_GB2312" w:cs="仿宋_GB2312"/>
          <w:color w:val="000000"/>
          <w:sz w:val="32"/>
          <w:szCs w:val="32"/>
          <w:lang w:eastAsia="zh-CN"/>
        </w:rPr>
        <w:t>万元，实际到位</w:t>
      </w:r>
      <w:r>
        <w:rPr>
          <w:rFonts w:hint="eastAsia" w:ascii="仿宋" w:hAnsi="仿宋" w:eastAsia="仿宋"/>
          <w:b/>
          <w:bCs/>
          <w:sz w:val="30"/>
          <w:szCs w:val="30"/>
          <w:lang w:eastAsia="zh-CN"/>
        </w:rPr>
        <w:t>157.5</w:t>
      </w:r>
      <w:r>
        <w:rPr>
          <w:rFonts w:hint="eastAsia" w:ascii="仿宋_GB2312" w:hAnsi="仿宋_GB2312" w:eastAsia="仿宋_GB2312" w:cs="仿宋_GB2312"/>
          <w:color w:val="000000"/>
          <w:sz w:val="32"/>
          <w:szCs w:val="32"/>
          <w:lang w:eastAsia="zh-CN"/>
        </w:rPr>
        <w:t>万元，资金到位率97%。</w:t>
      </w:r>
    </w:p>
    <w:p>
      <w:pPr>
        <w:pStyle w:val="10"/>
        <w:widowControl w:val="0"/>
        <w:spacing w:before="0" w:after="0" w:line="44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2、预算执行率。2022年度计量检定、质量检测综合经费预算</w:t>
      </w:r>
      <w:r>
        <w:rPr>
          <w:rFonts w:hint="eastAsia" w:ascii="仿宋" w:hAnsi="仿宋" w:eastAsia="仿宋"/>
          <w:b/>
          <w:bCs/>
          <w:sz w:val="30"/>
          <w:szCs w:val="30"/>
          <w:lang w:eastAsia="zh-CN"/>
        </w:rPr>
        <w:t>162.5</w:t>
      </w:r>
      <w:r>
        <w:rPr>
          <w:rFonts w:hint="eastAsia" w:ascii="仿宋_GB2312" w:hAnsi="仿宋_GB2312" w:eastAsia="仿宋_GB2312" w:cs="仿宋_GB2312"/>
          <w:color w:val="000000"/>
          <w:sz w:val="32"/>
          <w:szCs w:val="32"/>
          <w:lang w:eastAsia="zh-CN"/>
        </w:rPr>
        <w:t>万元，实际使用</w:t>
      </w:r>
      <w:r>
        <w:rPr>
          <w:rFonts w:hint="eastAsia" w:ascii="仿宋" w:hAnsi="仿宋" w:eastAsia="仿宋"/>
          <w:b/>
          <w:bCs/>
          <w:sz w:val="30"/>
          <w:szCs w:val="30"/>
          <w:lang w:eastAsia="zh-CN"/>
        </w:rPr>
        <w:t>157.5</w:t>
      </w:r>
      <w:r>
        <w:rPr>
          <w:rFonts w:hint="eastAsia" w:ascii="仿宋_GB2312" w:hAnsi="仿宋_GB2312" w:eastAsia="仿宋_GB2312" w:cs="仿宋_GB2312"/>
          <w:color w:val="000000"/>
          <w:sz w:val="32"/>
          <w:szCs w:val="32"/>
          <w:lang w:eastAsia="zh-CN"/>
        </w:rPr>
        <w:t>万元，预算执行率为97%。</w:t>
      </w:r>
    </w:p>
    <w:p>
      <w:pPr>
        <w:pStyle w:val="10"/>
        <w:widowControl w:val="0"/>
        <w:spacing w:before="0" w:after="0" w:line="44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3、资金使用合规性。该项资金在使用过程中符合国家财经法规和财务管理制度以及有关专项资金管理办法的规定，资金的拨付有完整的审批程序和手续，符合项目预算批复或合同规定的用途，不存在截留、挤占、挪用、虚列支出等情况。</w:t>
      </w:r>
    </w:p>
    <w:p>
      <w:pPr>
        <w:pStyle w:val="10"/>
        <w:widowControl w:val="0"/>
        <w:spacing w:before="0" w:after="0" w:line="440" w:lineRule="exact"/>
        <w:ind w:firstLine="640" w:firstLineChars="200"/>
        <w:rPr>
          <w:rFonts w:ascii="仿宋_GB2312" w:hAnsi="仿宋_GB2312" w:eastAsia="仿宋_GB2312" w:cs="仿宋_GB2312"/>
          <w:color w:val="000000"/>
          <w:sz w:val="32"/>
          <w:szCs w:val="32"/>
          <w:highlight w:val="yellow"/>
          <w:lang w:eastAsia="zh-CN"/>
        </w:rPr>
      </w:pPr>
      <w:r>
        <w:rPr>
          <w:rFonts w:hint="eastAsia" w:ascii="仿宋_GB2312" w:hAnsi="仿宋_GB2312" w:eastAsia="仿宋_GB2312" w:cs="仿宋_GB2312"/>
          <w:color w:val="000000"/>
          <w:sz w:val="32"/>
          <w:szCs w:val="32"/>
          <w:lang w:eastAsia="zh-CN"/>
        </w:rPr>
        <w:t>4、管理制度健全性。该项目已建立基本的业务管理制度，业务管理制度合法、合规。执行中按照本局财务管理制度要求，财务管理制度合法、合规、完整。</w:t>
      </w:r>
    </w:p>
    <w:p>
      <w:pPr>
        <w:pStyle w:val="10"/>
        <w:widowControl w:val="0"/>
        <w:spacing w:before="0" w:after="0" w:line="44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5、制度执行有效性。该项目遵守相关法律法规和相关管理规定，项目调整及支出调整手续完备，相关资料齐全、归档到位，组织调度、协同推进等相关机制落实到位。</w:t>
      </w:r>
    </w:p>
    <w:p>
      <w:pPr>
        <w:pStyle w:val="10"/>
        <w:widowControl w:val="0"/>
        <w:spacing w:before="0" w:after="0" w:line="440" w:lineRule="exact"/>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（二）项目产出情况</w:t>
      </w:r>
    </w:p>
    <w:p>
      <w:pPr>
        <w:pStyle w:val="10"/>
        <w:widowControl w:val="0"/>
        <w:spacing w:before="0" w:after="0" w:line="440" w:lineRule="exact"/>
        <w:ind w:firstLine="960" w:firstLineChars="300"/>
        <w:rPr>
          <w:rFonts w:ascii="仿宋_GB2312" w:hAnsi="仿宋_GB2312" w:eastAsia="仿宋_GB2312" w:cs="仿宋_GB2312"/>
          <w:color w:val="000000"/>
          <w:spacing w:val="-4"/>
          <w:sz w:val="32"/>
          <w:szCs w:val="32"/>
          <w:lang w:eastAsia="zh-CN"/>
        </w:rPr>
      </w:pPr>
      <w:r>
        <w:rPr>
          <w:rFonts w:hint="eastAsia" w:ascii="仿宋_GB2312" w:hAnsi="仿宋_GB2312" w:eastAsia="仿宋_GB2312" w:cs="仿宋_GB2312"/>
          <w:color w:val="000000"/>
          <w:sz w:val="32"/>
          <w:szCs w:val="32"/>
          <w:lang w:eastAsia="zh-CN"/>
        </w:rPr>
        <w:t>1、数量指标。</w:t>
      </w:r>
      <w:r>
        <w:rPr>
          <w:rFonts w:hint="eastAsia" w:ascii="仿宋_GB2312" w:hAnsi="仿宋_GB2312" w:eastAsia="仿宋_GB2312" w:cs="仿宋_GB2312"/>
          <w:color w:val="000000"/>
          <w:spacing w:val="-4"/>
          <w:sz w:val="32"/>
          <w:szCs w:val="32"/>
          <w:lang w:eastAsia="zh-CN"/>
        </w:rPr>
        <w:t>受理委托检验1447个批次；检定计量器具38024件；</w:t>
      </w:r>
      <w:r>
        <w:rPr>
          <w:rFonts w:hint="eastAsia" w:ascii="仿宋_GB2312" w:hAnsi="楷体" w:eastAsia="仿宋_GB2312"/>
          <w:sz w:val="32"/>
          <w:szCs w:val="32"/>
          <w:lang w:eastAsia="zh-CN"/>
        </w:rPr>
        <w:t>锅炉压力容器、起重机械和叉车司机等特种设备考试2200人次</w:t>
      </w:r>
    </w:p>
    <w:p>
      <w:pPr>
        <w:pStyle w:val="10"/>
        <w:widowControl w:val="0"/>
        <w:spacing w:before="0" w:after="0" w:line="440" w:lineRule="exact"/>
        <w:ind w:firstLine="960" w:firstLineChars="3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2、质量指标。检测耗材通过合格验收100%。</w:t>
      </w:r>
      <w:r>
        <w:rPr>
          <w:rFonts w:ascii="仿宋_GB2312" w:hAnsi="仿宋_GB2312" w:eastAsia="仿宋_GB2312" w:cs="仿宋_GB2312"/>
          <w:color w:val="000000"/>
          <w:sz w:val="32"/>
          <w:szCs w:val="32"/>
          <w:lang w:eastAsia="zh-CN"/>
        </w:rPr>
        <w:t xml:space="preserve"> </w:t>
      </w:r>
    </w:p>
    <w:p>
      <w:pPr>
        <w:pStyle w:val="10"/>
        <w:widowControl w:val="0"/>
        <w:spacing w:before="0" w:after="0" w:line="440" w:lineRule="exact"/>
        <w:ind w:firstLine="960" w:firstLineChars="300"/>
        <w:rPr>
          <w:rFonts w:ascii="仿宋_GB2312" w:hAnsi="仿宋_GB2312" w:eastAsia="仿宋_GB2312" w:cs="仿宋_GB2312"/>
          <w:color w:val="000000"/>
          <w:sz w:val="32"/>
          <w:szCs w:val="32"/>
          <w:highlight w:val="yellow"/>
          <w:lang w:eastAsia="zh-CN"/>
        </w:rPr>
      </w:pPr>
      <w:r>
        <w:rPr>
          <w:rFonts w:hint="eastAsia" w:ascii="仿宋_GB2312" w:hAnsi="仿宋_GB2312" w:eastAsia="仿宋_GB2312" w:cs="仿宋_GB2312"/>
          <w:color w:val="000000"/>
          <w:sz w:val="32"/>
          <w:szCs w:val="32"/>
          <w:lang w:eastAsia="zh-CN"/>
        </w:rPr>
        <w:t>3、时效指标。承诺期内按成检测、特种作业人员考试。</w:t>
      </w:r>
    </w:p>
    <w:p>
      <w:pPr>
        <w:pStyle w:val="10"/>
        <w:widowControl w:val="0"/>
        <w:spacing w:before="0" w:after="0" w:line="440" w:lineRule="exact"/>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（三）项目效益情况</w:t>
      </w:r>
    </w:p>
    <w:p>
      <w:pPr>
        <w:pStyle w:val="10"/>
        <w:widowControl w:val="0"/>
        <w:spacing w:before="0" w:after="0" w:line="44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1、社会效益指标。提升特种行业从业人员操作规范；为公安、行政执法办案提供技术后盾。</w:t>
      </w:r>
    </w:p>
    <w:p>
      <w:pPr>
        <w:pStyle w:val="10"/>
        <w:widowControl w:val="0"/>
        <w:spacing w:before="0" w:after="0" w:line="44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2、经济效益指标。接受企业委托检验检定任务，</w:t>
      </w:r>
      <w:r>
        <w:rPr>
          <w:rFonts w:hint="eastAsia" w:ascii="仿宋_GB2312" w:hAnsi="仿宋_GB2312" w:eastAsia="仿宋_GB2312" w:cs="仿宋_GB2312"/>
          <w:color w:val="000000"/>
          <w:spacing w:val="-4"/>
          <w:sz w:val="32"/>
          <w:szCs w:val="32"/>
          <w:lang w:eastAsia="zh-CN"/>
        </w:rPr>
        <w:t>受理企业委托检验1447个批次，检定计量器具38024件。</w:t>
      </w:r>
    </w:p>
    <w:p>
      <w:pPr>
        <w:pStyle w:val="10"/>
        <w:widowControl w:val="0"/>
        <w:spacing w:before="0" w:after="0" w:line="44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3、可持续发展指标。持续高效完成检测任务。</w:t>
      </w:r>
    </w:p>
    <w:p>
      <w:pPr>
        <w:pStyle w:val="10"/>
        <w:widowControl w:val="0"/>
        <w:spacing w:before="0" w:after="0" w:line="440" w:lineRule="exact"/>
        <w:ind w:firstLine="321" w:firstLineChars="1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（四）项目满意度情况。</w:t>
      </w:r>
    </w:p>
    <w:p>
      <w:pPr>
        <w:pStyle w:val="10"/>
        <w:widowControl w:val="0"/>
        <w:spacing w:before="0" w:after="0" w:line="44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服务对象满意度98%。</w:t>
      </w:r>
    </w:p>
    <w:p>
      <w:pPr>
        <w:pStyle w:val="10"/>
        <w:widowControl w:val="0"/>
        <w:spacing w:before="0" w:after="0" w:line="440" w:lineRule="exact"/>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四、存在问题。</w:t>
      </w:r>
    </w:p>
    <w:p>
      <w:pPr>
        <w:pStyle w:val="10"/>
        <w:widowControl w:val="0"/>
        <w:spacing w:before="0" w:after="0" w:line="44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无</w:t>
      </w:r>
    </w:p>
    <w:p>
      <w:pPr>
        <w:pStyle w:val="10"/>
        <w:widowControl w:val="0"/>
        <w:spacing w:before="0" w:after="0" w:line="440" w:lineRule="exact"/>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五、有关建议。</w:t>
      </w:r>
    </w:p>
    <w:p>
      <w:pPr>
        <w:pStyle w:val="10"/>
        <w:widowControl w:val="0"/>
        <w:spacing w:before="0" w:after="0" w:line="44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无</w:t>
      </w:r>
    </w:p>
    <w:p>
      <w:pPr>
        <w:pStyle w:val="10"/>
        <w:widowControl w:val="0"/>
        <w:spacing w:before="0" w:after="0" w:line="440" w:lineRule="exact"/>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六、相关信息。</w:t>
      </w:r>
    </w:p>
    <w:p>
      <w:pPr>
        <w:pStyle w:val="10"/>
        <w:widowControl w:val="0"/>
        <w:spacing w:before="0" w:after="0" w:line="440" w:lineRule="exact"/>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绩效评价评分表以评价报告附件的形式反映。</w:t>
      </w:r>
    </w:p>
    <w:p>
      <w:pPr>
        <w:pStyle w:val="10"/>
        <w:widowControl w:val="0"/>
        <w:spacing w:before="0" w:after="0" w:line="560" w:lineRule="exact"/>
        <w:ind w:firstLine="640" w:firstLineChars="200"/>
        <w:rPr>
          <w:rFonts w:ascii="仿宋_GB2312" w:hAnsi="仿宋_GB2312" w:eastAsia="仿宋_GB2312" w:cs="仿宋_GB2312"/>
          <w:color w:val="000000"/>
          <w:sz w:val="32"/>
          <w:szCs w:val="32"/>
          <w:lang w:eastAsia="zh-CN"/>
        </w:rPr>
      </w:pPr>
    </w:p>
    <w:p>
      <w:pPr>
        <w:pStyle w:val="10"/>
        <w:widowControl w:val="0"/>
        <w:spacing w:before="0" w:after="0" w:line="560" w:lineRule="exact"/>
        <w:ind w:firstLine="640" w:firstLineChars="200"/>
        <w:rPr>
          <w:rFonts w:ascii="仿宋_GB2312" w:hAnsi="仿宋_GB2312" w:eastAsia="仿宋_GB2312" w:cs="仿宋_GB2312"/>
          <w:color w:val="000000"/>
          <w:sz w:val="32"/>
          <w:szCs w:val="32"/>
          <w:lang w:eastAsia="zh-CN"/>
        </w:rPr>
      </w:pPr>
    </w:p>
    <w:p>
      <w:pPr>
        <w:pStyle w:val="10"/>
        <w:widowControl w:val="0"/>
        <w:spacing w:before="0" w:after="0" w:line="560" w:lineRule="exact"/>
        <w:ind w:firstLine="640" w:firstLineChars="200"/>
        <w:rPr>
          <w:rFonts w:ascii="仿宋_GB2312" w:hAnsi="仿宋_GB2312" w:eastAsia="仿宋_GB2312" w:cs="仿宋_GB2312"/>
          <w:color w:val="000000"/>
          <w:sz w:val="32"/>
          <w:szCs w:val="32"/>
          <w:lang w:eastAsia="zh-CN"/>
        </w:rPr>
      </w:pPr>
    </w:p>
    <w:p>
      <w:pPr>
        <w:pStyle w:val="10"/>
        <w:widowControl w:val="0"/>
        <w:spacing w:before="0" w:after="0" w:line="560" w:lineRule="exact"/>
        <w:ind w:firstLine="640" w:firstLineChars="200"/>
        <w:rPr>
          <w:rFonts w:ascii="仿宋_GB2312" w:hAnsi="仿宋_GB2312" w:eastAsia="仿宋_GB2312" w:cs="仿宋_GB2312"/>
          <w:color w:val="000000"/>
          <w:sz w:val="32"/>
          <w:szCs w:val="32"/>
          <w:lang w:eastAsia="zh-CN"/>
        </w:rPr>
      </w:pPr>
    </w:p>
    <w:p>
      <w:pPr>
        <w:pStyle w:val="10"/>
        <w:widowControl w:val="0"/>
        <w:spacing w:before="0" w:after="0" w:line="560" w:lineRule="exact"/>
        <w:ind w:firstLine="640" w:firstLineChars="200"/>
        <w:rPr>
          <w:rFonts w:ascii="仿宋_GB2312" w:hAnsi="仿宋_GB2312" w:eastAsia="仿宋_GB2312" w:cs="仿宋_GB2312"/>
          <w:color w:val="000000"/>
          <w:sz w:val="32"/>
          <w:szCs w:val="32"/>
          <w:lang w:eastAsia="zh-CN"/>
        </w:rPr>
      </w:pPr>
    </w:p>
    <w:p>
      <w:pPr>
        <w:pStyle w:val="10"/>
        <w:widowControl w:val="0"/>
        <w:spacing w:before="0" w:after="0" w:line="560" w:lineRule="exact"/>
        <w:ind w:firstLine="640" w:firstLineChars="200"/>
        <w:rPr>
          <w:rFonts w:ascii="仿宋_GB2312" w:hAnsi="仿宋_GB2312" w:eastAsia="仿宋_GB2312" w:cs="仿宋_GB2312"/>
          <w:color w:val="000000"/>
          <w:sz w:val="32"/>
          <w:szCs w:val="32"/>
          <w:lang w:eastAsia="zh-CN"/>
        </w:rPr>
      </w:pPr>
    </w:p>
    <w:p>
      <w:pPr>
        <w:pStyle w:val="10"/>
        <w:widowControl w:val="0"/>
        <w:spacing w:before="0" w:after="0" w:line="560" w:lineRule="exact"/>
        <w:ind w:firstLine="640" w:firstLineChars="200"/>
        <w:rPr>
          <w:rFonts w:ascii="仿宋_GB2312" w:hAnsi="仿宋_GB2312" w:eastAsia="仿宋_GB2312" w:cs="仿宋_GB2312"/>
          <w:color w:val="000000"/>
          <w:sz w:val="32"/>
          <w:szCs w:val="32"/>
          <w:lang w:eastAsia="zh-CN"/>
        </w:rPr>
      </w:pPr>
    </w:p>
    <w:p>
      <w:pPr>
        <w:pStyle w:val="10"/>
        <w:widowControl w:val="0"/>
        <w:spacing w:before="0" w:after="0" w:line="560" w:lineRule="exact"/>
        <w:ind w:firstLine="640" w:firstLineChars="200"/>
        <w:rPr>
          <w:rFonts w:ascii="仿宋_GB2312" w:hAnsi="仿宋_GB2312" w:eastAsia="仿宋_GB2312" w:cs="仿宋_GB2312"/>
          <w:color w:val="000000"/>
          <w:sz w:val="32"/>
          <w:szCs w:val="32"/>
          <w:lang w:eastAsia="zh-CN"/>
        </w:rPr>
      </w:pPr>
    </w:p>
    <w:p>
      <w:pPr>
        <w:pStyle w:val="10"/>
        <w:widowControl w:val="0"/>
        <w:spacing w:before="0" w:after="0" w:line="560" w:lineRule="exact"/>
        <w:ind w:firstLine="640" w:firstLineChars="200"/>
        <w:rPr>
          <w:rFonts w:ascii="仿宋_GB2312" w:hAnsi="仿宋_GB2312" w:eastAsia="仿宋_GB2312" w:cs="仿宋_GB2312"/>
          <w:color w:val="000000"/>
          <w:sz w:val="32"/>
          <w:szCs w:val="32"/>
          <w:lang w:eastAsia="zh-CN"/>
        </w:rPr>
      </w:pPr>
    </w:p>
    <w:p>
      <w:pPr>
        <w:pStyle w:val="10"/>
        <w:widowControl w:val="0"/>
        <w:spacing w:before="0" w:after="0" w:line="560" w:lineRule="exact"/>
        <w:ind w:firstLine="640" w:firstLineChars="200"/>
        <w:rPr>
          <w:rFonts w:ascii="仿宋_GB2312" w:hAnsi="仿宋_GB2312" w:eastAsia="仿宋_GB2312" w:cs="仿宋_GB2312"/>
          <w:color w:val="000000"/>
          <w:sz w:val="32"/>
          <w:szCs w:val="32"/>
          <w:lang w:eastAsia="zh-CN"/>
        </w:rPr>
      </w:pPr>
    </w:p>
    <w:p>
      <w:pPr>
        <w:pStyle w:val="10"/>
        <w:widowControl w:val="0"/>
        <w:spacing w:before="0" w:after="0" w:line="560" w:lineRule="exact"/>
        <w:ind w:firstLine="640" w:firstLineChars="200"/>
        <w:rPr>
          <w:rFonts w:ascii="仿宋_GB2312" w:hAnsi="仿宋_GB2312" w:eastAsia="仿宋_GB2312" w:cs="仿宋_GB2312"/>
          <w:color w:val="000000"/>
          <w:sz w:val="32"/>
          <w:szCs w:val="32"/>
          <w:lang w:eastAsia="zh-CN"/>
        </w:rPr>
      </w:pPr>
    </w:p>
    <w:p>
      <w:pPr>
        <w:pStyle w:val="9"/>
        <w:widowControl w:val="0"/>
        <w:spacing w:beforeLines="100" w:afterLines="100" w:line="560" w:lineRule="exact"/>
        <w:rPr>
          <w:rFonts w:ascii="方正小标宋简体" w:hAnsi="方正小标宋简体" w:eastAsia="方正小标宋简体" w:cs="方正小标宋简体"/>
          <w:color w:val="000000"/>
          <w:sz w:val="44"/>
          <w:lang w:eastAsia="zh-CN"/>
        </w:rPr>
      </w:pPr>
    </w:p>
    <w:p>
      <w:pPr>
        <w:pStyle w:val="9"/>
        <w:widowControl w:val="0"/>
        <w:spacing w:beforeLines="100" w:afterLines="100" w:line="560" w:lineRule="exact"/>
        <w:rPr>
          <w:rFonts w:hint="eastAsia" w:ascii="方正小标宋简体" w:hAnsi="方正小标宋简体" w:eastAsia="方正小标宋简体" w:cs="方正小标宋简体"/>
          <w:color w:val="000000"/>
          <w:sz w:val="30"/>
          <w:szCs w:val="30"/>
          <w:lang w:eastAsia="zh-CN"/>
        </w:rPr>
      </w:pPr>
    </w:p>
    <w:p>
      <w:pPr>
        <w:pStyle w:val="9"/>
        <w:widowControl w:val="0"/>
        <w:spacing w:beforeLines="100" w:afterLines="100" w:line="560" w:lineRule="exact"/>
        <w:rPr>
          <w:rFonts w:ascii="方正小标宋简体" w:hAnsi="方正小标宋简体" w:eastAsia="方正小标宋简体" w:cs="方正小标宋简体"/>
          <w:color w:val="000000"/>
          <w:sz w:val="30"/>
          <w:szCs w:val="30"/>
          <w:lang w:eastAsia="zh-CN"/>
        </w:rPr>
      </w:pPr>
      <w:r>
        <w:rPr>
          <w:rFonts w:hint="eastAsia" w:ascii="方正小标宋简体" w:hAnsi="方正小标宋简体" w:eastAsia="方正小标宋简体" w:cs="方正小标宋简体"/>
          <w:color w:val="000000"/>
          <w:sz w:val="30"/>
          <w:szCs w:val="30"/>
          <w:lang w:eastAsia="zh-CN"/>
        </w:rPr>
        <w:t>附件：</w:t>
      </w:r>
    </w:p>
    <w:p>
      <w:pPr>
        <w:pStyle w:val="9"/>
        <w:widowControl w:val="0"/>
        <w:spacing w:beforeLines="100" w:afterLines="100" w:line="560" w:lineRule="exact"/>
        <w:jc w:val="center"/>
        <w:rPr>
          <w:rFonts w:hint="eastAsia"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2022年项目支出绩效自评价评分表</w:t>
      </w:r>
    </w:p>
    <w:p>
      <w:pPr>
        <w:pStyle w:val="11"/>
        <w:widowControl w:val="0"/>
        <w:spacing w:before="0" w:after="0" w:line="360" w:lineRule="exact"/>
        <w:jc w:val="left"/>
        <w:rPr>
          <w:rFonts w:hint="eastAsia" w:ascii="宋体" w:hAnsi="宋体" w:eastAsia="宋体" w:cs="宋体"/>
          <w:sz w:val="21"/>
          <w:szCs w:val="21"/>
          <w:u w:val="single"/>
          <w:lang w:eastAsia="zh-CN"/>
        </w:rPr>
      </w:pPr>
      <w:r>
        <w:rPr>
          <w:rFonts w:ascii="宋体" w:hAnsi="宋体" w:eastAsia="宋体" w:cs="宋体"/>
          <w:sz w:val="24"/>
          <w:szCs w:val="24"/>
          <w:lang w:eastAsia="zh-CN"/>
        </w:rPr>
        <w:t xml:space="preserve"> </w:t>
      </w:r>
      <w:r>
        <w:rPr>
          <w:rFonts w:hint="eastAsia" w:ascii="宋体" w:hAnsi="宋体" w:eastAsia="宋体" w:cs="宋体"/>
          <w:color w:val="000000"/>
          <w:sz w:val="20"/>
          <w:szCs w:val="20"/>
          <w:lang w:eastAsia="zh-CN"/>
        </w:rPr>
        <w:t>填报单位</w:t>
      </w:r>
      <w:r>
        <w:rPr>
          <w:rFonts w:ascii="宋体" w:hAnsi="宋体" w:eastAsia="宋体" w:cs="宋体"/>
          <w:sz w:val="24"/>
          <w:szCs w:val="24"/>
          <w:lang w:eastAsia="zh-CN"/>
        </w:rPr>
        <w:t>：</w:t>
      </w:r>
      <w:r>
        <w:rPr>
          <w:rFonts w:ascii="宋体" w:hAnsi="宋体" w:eastAsia="宋体" w:cs="宋体"/>
          <w:sz w:val="21"/>
          <w:szCs w:val="21"/>
          <w:u w:val="single"/>
          <w:lang w:eastAsia="zh-CN"/>
        </w:rPr>
        <w:t>如皋</w:t>
      </w:r>
      <w:r>
        <w:rPr>
          <w:rFonts w:hint="eastAsia" w:ascii="宋体" w:hAnsi="宋体" w:eastAsia="宋体" w:cs="宋体"/>
          <w:sz w:val="21"/>
          <w:szCs w:val="21"/>
          <w:u w:val="single"/>
          <w:lang w:eastAsia="zh-CN"/>
        </w:rPr>
        <w:t xml:space="preserve">市市场监督管理局       </w:t>
      </w:r>
      <w:r>
        <w:rPr>
          <w:rFonts w:hint="eastAsia" w:ascii="宋体" w:hAnsi="宋体" w:eastAsia="宋体" w:cs="宋体"/>
          <w:color w:val="000000"/>
          <w:sz w:val="21"/>
          <w:szCs w:val="21"/>
          <w:lang w:eastAsia="zh-CN"/>
        </w:rPr>
        <w:t>项目名称：</w:t>
      </w:r>
      <w:r>
        <w:rPr>
          <w:rFonts w:hint="eastAsia" w:ascii="宋体" w:hAnsi="宋体" w:eastAsia="宋体" w:cs="宋体"/>
          <w:sz w:val="21"/>
          <w:szCs w:val="21"/>
          <w:u w:val="single"/>
          <w:lang w:eastAsia="zh-CN"/>
        </w:rPr>
        <w:t>计量检定、质量检测综合经费</w:t>
      </w:r>
    </w:p>
    <w:p>
      <w:pPr>
        <w:pStyle w:val="11"/>
        <w:widowControl w:val="0"/>
        <w:spacing w:before="0" w:after="0" w:line="360" w:lineRule="exact"/>
        <w:jc w:val="left"/>
        <w:rPr>
          <w:rFonts w:ascii="黑体" w:hAnsi="黑体" w:eastAsia="黑体" w:cs="黑体"/>
          <w:color w:val="000000"/>
          <w:sz w:val="28"/>
          <w:szCs w:val="28"/>
          <w:u w:val="single"/>
          <w:lang w:eastAsia="zh-CN"/>
        </w:rPr>
      </w:pPr>
    </w:p>
    <w:tbl>
      <w:tblPr>
        <w:tblStyle w:val="5"/>
        <w:tblW w:w="0" w:type="auto"/>
        <w:jc w:val="center"/>
        <w:tblLayout w:type="autofit"/>
        <w:tblCellMar>
          <w:top w:w="0" w:type="dxa"/>
          <w:left w:w="108" w:type="dxa"/>
          <w:bottom w:w="0" w:type="dxa"/>
          <w:right w:w="108" w:type="dxa"/>
        </w:tblCellMar>
      </w:tblPr>
      <w:tblGrid>
        <w:gridCol w:w="936"/>
        <w:gridCol w:w="1480"/>
        <w:gridCol w:w="2569"/>
        <w:gridCol w:w="1009"/>
        <w:gridCol w:w="1009"/>
        <w:gridCol w:w="583"/>
        <w:gridCol w:w="548"/>
        <w:gridCol w:w="808"/>
      </w:tblGrid>
      <w:tr>
        <w:tblPrEx>
          <w:tblCellMar>
            <w:top w:w="0" w:type="dxa"/>
            <w:left w:w="108" w:type="dxa"/>
            <w:bottom w:w="0" w:type="dxa"/>
            <w:right w:w="108" w:type="dxa"/>
          </w:tblCellMar>
        </w:tblPrEx>
        <w:trPr>
          <w:trHeight w:val="454"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评价指标</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年初指标值</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实际完成值</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权重</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得分</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评分依据</w:t>
            </w:r>
          </w:p>
        </w:tc>
      </w:tr>
      <w:tr>
        <w:tblPrEx>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一级指标</w:t>
            </w: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三级指标</w:t>
            </w: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决策 指标</w:t>
            </w: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项目立项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立项依据充分性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充分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充分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绩效目标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绩效目标合理性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资金投入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预算编制科学性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科学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科学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ascii="宋体" w:hAnsi="宋体" w:eastAsia="宋体" w:cs="宋体"/>
                <w:color w:val="000000"/>
                <w:sz w:val="20"/>
                <w:szCs w:val="20"/>
              </w:rPr>
              <w:t>资金分配合理性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过程 指标</w:t>
            </w:r>
          </w:p>
        </w:tc>
        <w:tc>
          <w:tcPr>
            <w:tcW w:w="0" w:type="auto"/>
            <w:vMerge w:val="restart"/>
            <w:tcBorders>
              <w:top w:val="single" w:color="000000" w:sz="4" w:space="0"/>
              <w:left w:val="nil"/>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ascii="宋体" w:hAnsi="宋体" w:eastAsia="宋体" w:cs="宋体"/>
                <w:color w:val="000000"/>
                <w:sz w:val="20"/>
                <w:szCs w:val="20"/>
              </w:rPr>
              <w:t>资金到位率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continue"/>
            <w:tcBorders>
              <w:left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left w:val="nil"/>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continue"/>
            <w:tcBorders>
              <w:left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资金使用合规性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continue"/>
            <w:tcBorders>
              <w:left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restart"/>
            <w:tcBorders>
              <w:top w:val="single" w:color="000000" w:sz="4" w:space="0"/>
              <w:left w:val="nil"/>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组织实施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管理制度健全性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制度执行有效性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有效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有效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54"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产出 指标</w:t>
            </w:r>
          </w:p>
        </w:tc>
        <w:tc>
          <w:tcPr>
            <w:tcW w:w="0" w:type="auto"/>
            <w:vMerge w:val="restart"/>
            <w:tcBorders>
              <w:top w:val="single" w:color="000000" w:sz="4" w:space="0"/>
              <w:left w:val="nil"/>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受理委托检验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15"/>
                <w:szCs w:val="15"/>
              </w:rPr>
            </w:pPr>
            <w:r>
              <w:rPr>
                <w:rFonts w:hint="eastAsia" w:ascii="宋体" w:hAnsi="宋体" w:eastAsia="宋体" w:cs="宋体"/>
                <w:color w:val="000000"/>
                <w:sz w:val="15"/>
                <w:szCs w:val="15"/>
              </w:rPr>
              <w:t>≥800批次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15"/>
                <w:szCs w:val="15"/>
              </w:rPr>
            </w:pPr>
            <w:r>
              <w:rPr>
                <w:rFonts w:hint="eastAsia" w:ascii="宋体" w:hAnsi="宋体" w:eastAsia="宋体" w:cs="宋体"/>
                <w:color w:val="000000"/>
                <w:sz w:val="15"/>
                <w:szCs w:val="15"/>
              </w:rPr>
              <w:t>1447批次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nil"/>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检定计量器具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15"/>
                <w:szCs w:val="15"/>
              </w:rPr>
            </w:pPr>
            <w:r>
              <w:rPr>
                <w:rFonts w:hint="eastAsia" w:ascii="宋体" w:hAnsi="宋体" w:eastAsia="宋体" w:cs="宋体"/>
                <w:color w:val="000000"/>
                <w:sz w:val="15"/>
                <w:szCs w:val="15"/>
              </w:rPr>
              <w:t>≥30000件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15"/>
                <w:szCs w:val="15"/>
              </w:rPr>
            </w:pPr>
            <w:r>
              <w:rPr>
                <w:rFonts w:hint="eastAsia" w:ascii="宋体" w:hAnsi="宋体" w:eastAsia="宋体" w:cs="宋体"/>
                <w:color w:val="000000"/>
                <w:sz w:val="15"/>
                <w:szCs w:val="15"/>
              </w:rPr>
              <w:t>38024件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特种作业人员考试人次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15"/>
                <w:szCs w:val="15"/>
              </w:rPr>
            </w:pPr>
            <w:r>
              <w:rPr>
                <w:rFonts w:hint="eastAsia" w:ascii="宋体" w:hAnsi="宋体" w:eastAsia="宋体" w:cs="宋体"/>
                <w:color w:val="000000"/>
                <w:sz w:val="15"/>
                <w:szCs w:val="15"/>
              </w:rPr>
              <w:t>≥2000人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15"/>
                <w:szCs w:val="15"/>
              </w:rPr>
            </w:pPr>
            <w:r>
              <w:rPr>
                <w:rFonts w:hint="eastAsia" w:ascii="宋体" w:hAnsi="宋体" w:eastAsia="宋体" w:cs="宋体"/>
                <w:color w:val="000000"/>
                <w:sz w:val="15"/>
                <w:szCs w:val="15"/>
              </w:rPr>
              <w:t>2200人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检测耗材通过合格验收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承诺期内按成检测、特种作业人员考试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restart"/>
            <w:tcBorders>
              <w:top w:val="single" w:color="000000" w:sz="4" w:space="0"/>
              <w:left w:val="nil"/>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提升特种行业从业人员操作规范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为公安、行政执法办案提供技术后盾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有力保障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有力保障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可持续发展指标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完成报考特种设备作业人员考试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接受企业委托检测任务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公众满意度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18"/>
                <w:szCs w:val="18"/>
              </w:rPr>
            </w:pPr>
            <w:r>
              <w:rPr>
                <w:rFonts w:hint="eastAsia"/>
                <w:sz w:val="18"/>
                <w:szCs w:val="18"/>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服务对象满意度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20"/>
                <w:szCs w:val="20"/>
              </w:rPr>
            </w:pPr>
            <w:r>
              <w:rPr>
                <w:rFonts w:hint="eastAsia"/>
                <w:sz w:val="18"/>
                <w:szCs w:val="18"/>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4</w:t>
            </w:r>
            <w:bookmarkStart w:id="0" w:name="_GoBack"/>
            <w:bookmarkEnd w:id="0"/>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54"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bl>
    <w:p>
      <w:pPr>
        <w:pStyle w:val="10"/>
        <w:widowControl w:val="0"/>
        <w:spacing w:before="0" w:after="0" w:line="560" w:lineRule="exact"/>
        <w:rPr>
          <w:rFonts w:ascii="仿宋_GB2312" w:hAnsi="仿宋_GB2312" w:eastAsia="仿宋_GB2312" w:cs="仿宋_GB2312"/>
          <w:color w:val="000000"/>
          <w:sz w:val="32"/>
          <w:szCs w:val="32"/>
          <w:lang w:eastAsia="zh-CN"/>
        </w:rPr>
      </w:pPr>
    </w:p>
    <w:sectPr>
      <w:pgSz w:w="11900" w:h="16820"/>
      <w:pgMar w:top="1701" w:right="1587" w:bottom="1587" w:left="1587" w:header="720" w:footer="720" w:gutter="0"/>
      <w:pgNumType w:fmt="numberInDash" w:start="1"/>
      <w:cols w:space="720" w:num="1"/>
      <w:docGrid w:type="lines"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Q5YTdkNDkzODdhNjIwMDY1OWEyNWFjNTViZGZhZjcifQ=="/>
  </w:docVars>
  <w:rsids>
    <w:rsidRoot w:val="009F5B45"/>
    <w:rsid w:val="00056AC1"/>
    <w:rsid w:val="000A56DB"/>
    <w:rsid w:val="00125C20"/>
    <w:rsid w:val="001312D5"/>
    <w:rsid w:val="00144C29"/>
    <w:rsid w:val="001C0666"/>
    <w:rsid w:val="001D0BDE"/>
    <w:rsid w:val="002112E6"/>
    <w:rsid w:val="002A0C36"/>
    <w:rsid w:val="002A5ED3"/>
    <w:rsid w:val="00397345"/>
    <w:rsid w:val="003B14E4"/>
    <w:rsid w:val="00402908"/>
    <w:rsid w:val="004428E4"/>
    <w:rsid w:val="00477664"/>
    <w:rsid w:val="005326BE"/>
    <w:rsid w:val="005D598F"/>
    <w:rsid w:val="005F2DAB"/>
    <w:rsid w:val="00634396"/>
    <w:rsid w:val="00703CC7"/>
    <w:rsid w:val="00715807"/>
    <w:rsid w:val="0074070F"/>
    <w:rsid w:val="007D2B24"/>
    <w:rsid w:val="007F7AD4"/>
    <w:rsid w:val="008100F8"/>
    <w:rsid w:val="008506D1"/>
    <w:rsid w:val="009038FB"/>
    <w:rsid w:val="00965339"/>
    <w:rsid w:val="009A3F70"/>
    <w:rsid w:val="009F5B45"/>
    <w:rsid w:val="009F5D10"/>
    <w:rsid w:val="00A214FD"/>
    <w:rsid w:val="00A36CA0"/>
    <w:rsid w:val="00AC1C6A"/>
    <w:rsid w:val="00AC4B2F"/>
    <w:rsid w:val="00AE06DE"/>
    <w:rsid w:val="00B91D0F"/>
    <w:rsid w:val="00C52B53"/>
    <w:rsid w:val="00C80F54"/>
    <w:rsid w:val="00C8210A"/>
    <w:rsid w:val="00CB4A34"/>
    <w:rsid w:val="00CF334A"/>
    <w:rsid w:val="00D92BBC"/>
    <w:rsid w:val="00E02273"/>
    <w:rsid w:val="00E62294"/>
    <w:rsid w:val="00ED4F13"/>
    <w:rsid w:val="00EE5C2C"/>
    <w:rsid w:val="00EE6CBC"/>
    <w:rsid w:val="00F753F8"/>
    <w:rsid w:val="00F77E66"/>
    <w:rsid w:val="00FB6470"/>
    <w:rsid w:val="1D542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仿宋" w:cs="仿宋_GB2312" w:asciiTheme="minorHAnsi" w:hAnsiTheme="minorHAnsi"/>
      <w:b/>
      <w:kern w:val="0"/>
      <w:sz w:val="28"/>
      <w:szCs w:val="28"/>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widowControl w:val="0"/>
      <w:tabs>
        <w:tab w:val="center" w:pos="4153"/>
        <w:tab w:val="right" w:pos="8306"/>
      </w:tabs>
      <w:snapToGrid w:val="0"/>
      <w:jc w:val="left"/>
    </w:pPr>
    <w:rPr>
      <w:rFonts w:eastAsiaTheme="minorEastAsia" w:cstheme="minorBidi"/>
      <w:b w:val="0"/>
      <w:kern w:val="2"/>
      <w:sz w:val="18"/>
      <w:szCs w:val="18"/>
    </w:rPr>
  </w:style>
  <w:style w:type="paragraph" w:styleId="3">
    <w:name w:val="header"/>
    <w:basedOn w:val="1"/>
    <w:link w:val="7"/>
    <w:semiHidden/>
    <w:unhideWhenUsed/>
    <w:uiPriority w:val="99"/>
    <w:pPr>
      <w:widowControl w:val="0"/>
      <w:pBdr>
        <w:bottom w:val="single" w:color="auto" w:sz="6" w:space="1"/>
      </w:pBdr>
      <w:tabs>
        <w:tab w:val="center" w:pos="4153"/>
        <w:tab w:val="right" w:pos="8306"/>
      </w:tabs>
      <w:snapToGrid w:val="0"/>
      <w:jc w:val="center"/>
    </w:pPr>
    <w:rPr>
      <w:rFonts w:eastAsiaTheme="minorEastAsia" w:cstheme="minorBidi"/>
      <w:b w:val="0"/>
      <w:kern w:val="2"/>
      <w:sz w:val="18"/>
      <w:szCs w:val="18"/>
    </w:rPr>
  </w:style>
  <w:style w:type="paragraph" w:styleId="4">
    <w:name w:val="Normal (Web)"/>
    <w:basedOn w:val="1"/>
    <w:qFormat/>
    <w:uiPriority w:val="0"/>
    <w:pPr>
      <w:spacing w:beforeAutospacing="1" w:afterAutospacing="1"/>
      <w:jc w:val="left"/>
    </w:pPr>
    <w:rPr>
      <w:rFonts w:cs="Times New Roman"/>
      <w:sz w:val="24"/>
    </w:r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uiPriority w:val="99"/>
    <w:rPr>
      <w:sz w:val="18"/>
      <w:szCs w:val="18"/>
    </w:rPr>
  </w:style>
  <w:style w:type="paragraph" w:customStyle="1" w:styleId="9">
    <w:name w:val="Normal_0"/>
    <w:qFormat/>
    <w:uiPriority w:val="0"/>
    <w:pPr>
      <w:spacing w:before="120" w:after="240"/>
      <w:jc w:val="both"/>
    </w:pPr>
    <w:rPr>
      <w:rFonts w:asciiTheme="minorHAnsi" w:hAnsiTheme="minorHAnsi" w:eastAsiaTheme="minorEastAsia" w:cstheme="minorBidi"/>
      <w:kern w:val="0"/>
      <w:sz w:val="22"/>
      <w:szCs w:val="22"/>
      <w:lang w:val="en-US" w:eastAsia="en-US" w:bidi="ar-SA"/>
    </w:rPr>
  </w:style>
  <w:style w:type="paragraph" w:customStyle="1" w:styleId="10">
    <w:name w:val="Normal_18"/>
    <w:qFormat/>
    <w:uiPriority w:val="0"/>
    <w:pPr>
      <w:spacing w:before="120" w:after="240"/>
      <w:jc w:val="both"/>
    </w:pPr>
    <w:rPr>
      <w:rFonts w:asciiTheme="minorHAnsi" w:hAnsiTheme="minorHAnsi" w:eastAsiaTheme="minorEastAsia" w:cstheme="minorBidi"/>
      <w:kern w:val="0"/>
      <w:sz w:val="22"/>
      <w:szCs w:val="22"/>
      <w:lang w:val="en-US" w:eastAsia="en-US" w:bidi="ar-SA"/>
    </w:rPr>
  </w:style>
  <w:style w:type="paragraph" w:customStyle="1" w:styleId="11">
    <w:name w:val="Normal_12"/>
    <w:qFormat/>
    <w:uiPriority w:val="0"/>
    <w:pPr>
      <w:spacing w:before="120" w:after="240"/>
      <w:jc w:val="both"/>
    </w:pPr>
    <w:rPr>
      <w:rFonts w:asciiTheme="minorHAnsi" w:hAnsiTheme="minorHAnsi" w:eastAsiaTheme="minorEastAsia" w:cstheme="minorBidi"/>
      <w:kern w:val="0"/>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user</Company>
  <Pages>4</Pages>
  <Words>1804</Words>
  <Characters>1973</Characters>
  <Lines>15</Lines>
  <Paragraphs>4</Paragraphs>
  <TotalTime>152</TotalTime>
  <ScaleCrop>false</ScaleCrop>
  <LinksUpToDate>false</LinksUpToDate>
  <CharactersWithSpaces>1985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2022-03-24T07:39:00Z</dcterms:created>
  <dc:creator>顾小燕</dc:creator>
  <cp:lastModifiedBy>飞飞</cp:lastModifiedBy>
  <dcterms:modified xsi:type="dcterms:W3CDTF">2023-09-13T03:10:47Z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3DBAAE7673BA4B2098B27D5D3F638563</vt:lpwstr>
  </property>
</Properties>
</file>