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F9D" w:rsidRDefault="007A73A5" w:rsidP="00A76C17">
      <w:pPr>
        <w:pStyle w:val="Normal0"/>
        <w:widowControl w:val="0"/>
        <w:spacing w:beforeLines="100" w:afterLines="100"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lang w:eastAsia="zh-CN"/>
        </w:rPr>
        <w:t>2022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lang w:eastAsia="zh-CN"/>
        </w:rPr>
        <w:t>年项目支出绩效自评价情况表</w:t>
      </w:r>
    </w:p>
    <w:p w:rsidR="00083F9D" w:rsidRDefault="007A73A5">
      <w:pPr>
        <w:pStyle w:val="Normal11"/>
        <w:widowControl w:val="0"/>
        <w:spacing w:before="0" w:after="0" w:line="500" w:lineRule="exact"/>
        <w:jc w:val="left"/>
        <w:rPr>
          <w:rFonts w:ascii="宋体" w:eastAsia="宋体" w:hAnsi="宋体" w:cs="宋体"/>
          <w:color w:val="000000"/>
          <w:sz w:val="18"/>
          <w:lang w:eastAsia="zh-CN"/>
        </w:rPr>
      </w:pPr>
      <w:r>
        <w:rPr>
          <w:rFonts w:ascii="APQONC+å®ä½" w:hAnsi="APQONC+å®ä½" w:cs="APQONC+å®ä½"/>
          <w:color w:val="000000"/>
          <w:sz w:val="18"/>
          <w:lang w:eastAsia="zh-CN"/>
        </w:rPr>
        <w:t>填报单位</w:t>
      </w:r>
      <w:r>
        <w:rPr>
          <w:rFonts w:ascii="APQONC+å®ä½" w:hAnsi="APQONC+å®ä½" w:cs="APQONC+å®ä½"/>
          <w:color w:val="000000"/>
          <w:sz w:val="18"/>
          <w:u w:val="single"/>
          <w:lang w:eastAsia="zh-CN"/>
        </w:rPr>
        <w:t>：</w:t>
      </w:r>
      <w:r>
        <w:rPr>
          <w:rFonts w:ascii="APQONC+å®ä½" w:hAnsi="APQONC+å®ä½" w:cs="APQONC+å®ä½" w:hint="eastAsia"/>
          <w:color w:val="000000"/>
          <w:sz w:val="18"/>
          <w:u w:val="single"/>
          <w:lang w:eastAsia="zh-CN"/>
        </w:rPr>
        <w:t>如皋市市场监督管理局</w:t>
      </w:r>
      <w:r>
        <w:rPr>
          <w:rFonts w:ascii="宋体" w:eastAsia="宋体" w:hAnsi="宋体" w:cs="宋体" w:hint="eastAsia"/>
          <w:color w:val="000000"/>
          <w:sz w:val="18"/>
          <w:lang w:eastAsia="zh-CN"/>
        </w:rPr>
        <w:t>____</w:t>
      </w:r>
    </w:p>
    <w:p w:rsidR="00083F9D" w:rsidRDefault="007A73A5">
      <w:pPr>
        <w:pStyle w:val="Normal11"/>
        <w:widowControl w:val="0"/>
        <w:spacing w:before="0" w:after="0" w:line="500" w:lineRule="exact"/>
        <w:jc w:val="left"/>
        <w:rPr>
          <w:rFonts w:ascii="宋体" w:eastAsia="宋体" w:hAnsi="宋体" w:cs="宋体"/>
          <w:color w:val="000000"/>
          <w:sz w:val="18"/>
          <w:lang w:eastAsia="zh-CN"/>
        </w:rPr>
      </w:pPr>
      <w:r>
        <w:rPr>
          <w:rFonts w:ascii="APQONC+å®ä½" w:hAnsi="APQONC+å®ä½" w:cs="APQONC+å®ä½"/>
          <w:color w:val="000000"/>
          <w:sz w:val="18"/>
          <w:lang w:eastAsia="zh-CN"/>
        </w:rPr>
        <w:t>项目名称：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_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信息化维护</w:t>
      </w:r>
      <w:r>
        <w:rPr>
          <w:rFonts w:ascii="宋体" w:eastAsia="宋体" w:hAnsi="宋体" w:cs="宋体" w:hint="eastAsia"/>
          <w:color w:val="000000"/>
          <w:sz w:val="18"/>
          <w:lang w:eastAsia="zh-CN"/>
        </w:rPr>
        <w:t>_</w:t>
      </w:r>
    </w:p>
    <w:p w:rsidR="00083F9D" w:rsidRDefault="007A73A5">
      <w:pPr>
        <w:pStyle w:val="Normal11"/>
        <w:widowControl w:val="0"/>
        <w:spacing w:before="0" w:after="0" w:line="500" w:lineRule="exact"/>
        <w:jc w:val="left"/>
        <w:rPr>
          <w:rFonts w:ascii="SJSDLU+å®ä½"/>
          <w:color w:val="000000"/>
          <w:sz w:val="18"/>
          <w:lang w:eastAsia="zh-CN"/>
        </w:rPr>
      </w:pPr>
      <w:r>
        <w:rPr>
          <w:rFonts w:ascii="APQONC+å®ä½" w:hAnsi="APQONC+å®ä½" w:cs="APQONC+å®ä½"/>
          <w:color w:val="000000"/>
          <w:sz w:val="18"/>
          <w:lang w:eastAsia="zh-CN"/>
        </w:rPr>
        <w:t>项目实施年度：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2022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年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度</w:t>
      </w:r>
      <w:r>
        <w:rPr>
          <w:rFonts w:ascii="宋体" w:eastAsia="宋体" w:hAnsi="宋体" w:cs="宋体" w:hint="eastAsia"/>
          <w:color w:val="000000"/>
          <w:sz w:val="18"/>
          <w:lang w:eastAsia="zh-CN"/>
        </w:rPr>
        <w:t xml:space="preserve"> </w:t>
      </w:r>
      <w:r>
        <w:rPr>
          <w:rFonts w:ascii="APQONC+å®ä½" w:hAnsi="APQONC+å®ä½" w:cs="APQONC+å®ä½"/>
          <w:color w:val="000000"/>
          <w:spacing w:val="-9"/>
          <w:sz w:val="18"/>
          <w:lang w:eastAsia="zh-CN"/>
        </w:rPr>
        <w:t>项目实施开始时间（</w:t>
      </w:r>
      <w:r>
        <w:rPr>
          <w:rFonts w:ascii="宋体" w:eastAsia="宋体" w:hAnsi="宋体" w:cs="宋体" w:hint="eastAsia"/>
          <w:color w:val="000000"/>
          <w:spacing w:val="-9"/>
          <w:sz w:val="18"/>
          <w:lang w:eastAsia="zh-CN"/>
        </w:rPr>
        <w:t>年</w:t>
      </w:r>
      <w:r>
        <w:rPr>
          <w:rFonts w:ascii="宋体" w:eastAsia="宋体" w:hAnsi="宋体" w:cs="宋体" w:hint="eastAsia"/>
          <w:color w:val="000000"/>
          <w:spacing w:val="1"/>
          <w:sz w:val="18"/>
          <w:lang w:eastAsia="zh-CN"/>
        </w:rPr>
        <w:t>/</w:t>
      </w:r>
      <w:r>
        <w:rPr>
          <w:rFonts w:ascii="宋体" w:eastAsia="宋体" w:hAnsi="宋体" w:cs="宋体" w:hint="eastAsia"/>
          <w:color w:val="000000"/>
          <w:sz w:val="18"/>
          <w:lang w:eastAsia="zh-CN"/>
        </w:rPr>
        <w:t>月</w:t>
      </w:r>
      <w:r>
        <w:rPr>
          <w:rFonts w:ascii="宋体" w:eastAsia="宋体" w:hAnsi="宋体" w:cs="宋体" w:hint="eastAsia"/>
          <w:color w:val="000000"/>
          <w:spacing w:val="-45"/>
          <w:sz w:val="18"/>
          <w:lang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pacing w:val="-46"/>
          <w:sz w:val="18"/>
          <w:lang w:eastAsia="zh-CN"/>
        </w:rPr>
        <w:t>）：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2022.1</w:t>
      </w:r>
      <w:r>
        <w:rPr>
          <w:rFonts w:ascii="宋体" w:eastAsia="宋体" w:hAnsi="宋体" w:cs="宋体" w:hint="eastAsia"/>
          <w:color w:val="000000"/>
          <w:spacing w:val="1"/>
          <w:sz w:val="18"/>
          <w:lang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spacing w:val="-8"/>
          <w:sz w:val="18"/>
          <w:lang w:eastAsia="zh-CN"/>
        </w:rPr>
        <w:t>项目实施完成时间（年</w:t>
      </w:r>
      <w:r>
        <w:rPr>
          <w:rFonts w:ascii="宋体" w:eastAsia="宋体" w:hAnsi="宋体" w:cs="宋体" w:hint="eastAsia"/>
          <w:color w:val="000000"/>
          <w:spacing w:val="1"/>
          <w:sz w:val="18"/>
          <w:lang w:eastAsia="zh-CN"/>
        </w:rPr>
        <w:t>/</w:t>
      </w:r>
      <w:r>
        <w:rPr>
          <w:rFonts w:ascii="宋体" w:eastAsia="宋体" w:hAnsi="宋体" w:cs="宋体" w:hint="eastAsia"/>
          <w:color w:val="000000"/>
          <w:sz w:val="18"/>
          <w:lang w:eastAsia="zh-CN"/>
        </w:rPr>
        <w:t>月</w:t>
      </w:r>
      <w:r>
        <w:rPr>
          <w:rFonts w:ascii="宋体" w:eastAsia="宋体" w:hAnsi="宋体" w:cs="宋体" w:hint="eastAsia"/>
          <w:color w:val="000000"/>
          <w:spacing w:val="-44"/>
          <w:sz w:val="18"/>
          <w:lang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pacing w:val="-46"/>
          <w:sz w:val="18"/>
          <w:lang w:eastAsia="zh-CN"/>
        </w:rPr>
        <w:t>）：</w:t>
      </w:r>
      <w:r>
        <w:rPr>
          <w:rFonts w:ascii="宋体" w:eastAsia="宋体" w:hAnsi="宋体" w:cs="宋体" w:hint="eastAsia"/>
          <w:color w:val="000000"/>
          <w:sz w:val="18"/>
          <w:u w:val="single"/>
          <w:lang w:eastAsia="zh-CN"/>
        </w:rPr>
        <w:t>2022.12</w:t>
      </w:r>
    </w:p>
    <w:p w:rsidR="00083F9D" w:rsidRDefault="007A73A5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560" w:lineRule="exact"/>
        <w:ind w:firstLineChars="200" w:firstLine="480"/>
        <w:jc w:val="center"/>
        <w:rPr>
          <w:rFonts w:ascii="黑体" w:eastAsia="黑体" w:hAnsi="黑体" w:cs="黑体"/>
          <w:color w:val="000000"/>
          <w:sz w:val="24"/>
        </w:rPr>
      </w:pPr>
      <w:r>
        <w:rPr>
          <w:rFonts w:ascii="黑体" w:eastAsia="黑体" w:hAnsi="黑体" w:cs="黑体" w:hint="eastAsia"/>
          <w:color w:val="000000"/>
          <w:sz w:val="24"/>
        </w:rPr>
        <w:t>项目自评价情况</w:t>
      </w:r>
    </w:p>
    <w:p w:rsidR="00083F9D" w:rsidRDefault="007A73A5">
      <w:pPr>
        <w:pStyle w:val="Normal11"/>
        <w:widowControl w:val="0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420" w:lineRule="exact"/>
        <w:ind w:firstLineChars="200" w:firstLine="422"/>
        <w:jc w:val="left"/>
        <w:rPr>
          <w:rFonts w:ascii="APQONC+å®ä½" w:hAnsi="APQONC+å®ä½" w:cs="APQONC+å®ä½"/>
          <w:b/>
          <w:color w:val="000000"/>
          <w:sz w:val="21"/>
          <w:lang w:eastAsia="zh-CN"/>
        </w:rPr>
      </w:pPr>
      <w:r>
        <w:rPr>
          <w:rFonts w:ascii="APQONC+å®ä½" w:hAnsi="APQONC+å®ä½" w:cs="APQONC+å®ä½"/>
          <w:b/>
          <w:color w:val="000000"/>
          <w:sz w:val="21"/>
          <w:lang w:eastAsia="zh-CN"/>
        </w:rPr>
        <w:t>项目概况（项目政策、资金分配使用、项目实施情况等）</w:t>
      </w:r>
    </w:p>
    <w:p w:rsidR="00083F9D" w:rsidRDefault="007A73A5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420" w:lineRule="exact"/>
        <w:ind w:firstLineChars="200" w:firstLine="420"/>
        <w:jc w:val="left"/>
        <w:rPr>
          <w:rFonts w:asciiTheme="minorEastAsia" w:hAnsiTheme="minorEastAsia" w:cs="APQONC+å®ä½"/>
          <w:color w:val="000000"/>
          <w:sz w:val="21"/>
          <w:lang w:eastAsia="zh-CN"/>
        </w:rPr>
      </w:pP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依据国家信息化发展规划和电子政务发展规划、《市场监督管理信息化发展规划》、《金信工程总体技术方案》、《关于统一市场监督管理信息化标准的意见》，承担全系统信息化系统运行维护工作，落实上级部门和如皋市政府网络安全管理，协助加强信息化项目承担单位的工作质量管理。信息化建设经费主要用于以下方面：邮电费；网络维修维护费；信息化软件以及设备购置费等。该项目年度资金总额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40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万元，已下达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35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万元，年度预算执行率为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87.5%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。</w:t>
      </w:r>
    </w:p>
    <w:p w:rsidR="00083F9D" w:rsidRDefault="007A73A5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420" w:lineRule="exact"/>
        <w:ind w:firstLineChars="200" w:firstLine="422"/>
        <w:jc w:val="left"/>
        <w:rPr>
          <w:rFonts w:ascii="APQONC+å®ä½"/>
          <w:b/>
          <w:color w:val="000000"/>
          <w:sz w:val="21"/>
          <w:lang w:eastAsia="zh-CN"/>
        </w:rPr>
      </w:pPr>
      <w:r>
        <w:rPr>
          <w:rFonts w:ascii="APQONC+å®ä½" w:hAnsi="APQONC+å®ä½" w:cs="APQONC+å®ä½"/>
          <w:b/>
          <w:color w:val="000000"/>
          <w:sz w:val="21"/>
          <w:lang w:eastAsia="zh-CN"/>
        </w:rPr>
        <w:t>二、评价情况（评价思路、方式、做法，以及评价指标体系设置情况和评价结论等）</w:t>
      </w:r>
    </w:p>
    <w:p w:rsidR="00083F9D" w:rsidRDefault="007A73A5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420" w:lineRule="exact"/>
        <w:ind w:firstLineChars="200" w:firstLine="420"/>
        <w:jc w:val="left"/>
        <w:rPr>
          <w:rFonts w:asciiTheme="minorEastAsia" w:hAnsiTheme="minorEastAsia" w:cs="APQONC+å®ä½"/>
          <w:color w:val="000000"/>
          <w:sz w:val="21"/>
          <w:lang w:eastAsia="zh-CN"/>
        </w:rPr>
      </w:pP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（一）评价方式：本次绩效评价主要采取比较法，通过对绩效目标与实施效果比较，指标制定上定量与定性相结合，优先定量，综合分析绩效目标实现程度。</w:t>
      </w:r>
    </w:p>
    <w:p w:rsidR="00083F9D" w:rsidRDefault="007A73A5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420" w:lineRule="exact"/>
        <w:ind w:firstLineChars="200" w:firstLine="420"/>
        <w:jc w:val="left"/>
        <w:rPr>
          <w:rFonts w:asciiTheme="minorEastAsia" w:hAnsiTheme="minorEastAsia" w:cs="APQONC+å®ä½"/>
          <w:color w:val="000000"/>
          <w:sz w:val="21"/>
          <w:lang w:eastAsia="zh-CN"/>
        </w:rPr>
      </w:pP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（二）评价指标体系设置：本次绩效评价指标体系设置主要综合考虑项目背景、项目意义、项目范围、项目流程等，遵循相关性原则、重要性原则、可比性原则、系统性原则和经济性原则设定各类指标，通过分析评分的方式全面评价项目决策、过程管理、产出效果和社会效益。</w:t>
      </w:r>
    </w:p>
    <w:p w:rsidR="00083F9D" w:rsidRDefault="007A73A5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420" w:lineRule="exact"/>
        <w:ind w:firstLineChars="200" w:firstLine="420"/>
        <w:jc w:val="left"/>
        <w:rPr>
          <w:rFonts w:asciiTheme="minorEastAsia" w:hAnsiTheme="minorEastAsia" w:cs="APQONC+å®ä½"/>
          <w:color w:val="000000"/>
          <w:sz w:val="21"/>
          <w:lang w:eastAsia="zh-CN"/>
        </w:rPr>
      </w:pP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（三）评价结论：依据评价指标体系和采集的基础数据信息，在遵循科学规范、公开公正、绩效相关和重点核查的原则上，经综合评价，得出信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息化</w:t>
      </w:r>
      <w:r w:rsidR="00A76C17">
        <w:rPr>
          <w:rFonts w:asciiTheme="minorEastAsia" w:hAnsiTheme="minorEastAsia" w:cs="APQONC+å®ä½" w:hint="eastAsia"/>
          <w:color w:val="000000"/>
          <w:sz w:val="21"/>
          <w:lang w:eastAsia="zh-CN"/>
        </w:rPr>
        <w:t>维护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经费综合得分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93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分，等级为“优秀”。</w:t>
      </w:r>
    </w:p>
    <w:p w:rsidR="00083F9D" w:rsidRDefault="007A73A5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420" w:lineRule="exact"/>
        <w:ind w:firstLineChars="200" w:firstLine="422"/>
        <w:jc w:val="left"/>
        <w:rPr>
          <w:rFonts w:ascii="APQONC+å®ä½"/>
          <w:b/>
          <w:color w:val="000000"/>
          <w:sz w:val="21"/>
          <w:lang w:eastAsia="zh-CN"/>
        </w:rPr>
      </w:pPr>
      <w:r>
        <w:rPr>
          <w:rFonts w:ascii="APQONC+å®ä½" w:hAnsi="APQONC+å®ä½" w:cs="APQONC+å®ä½"/>
          <w:b/>
          <w:color w:val="000000"/>
          <w:sz w:val="21"/>
          <w:lang w:eastAsia="zh-CN"/>
        </w:rPr>
        <w:t>三、项目绩效（通过绩效评价发现、总结的项目绩效）</w:t>
      </w:r>
    </w:p>
    <w:p w:rsidR="00083F9D" w:rsidRDefault="007A73A5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420" w:lineRule="exact"/>
        <w:ind w:firstLineChars="200" w:firstLine="420"/>
        <w:jc w:val="left"/>
        <w:rPr>
          <w:rFonts w:asciiTheme="minorEastAsia" w:hAnsiTheme="minorEastAsia" w:cs="APQONC+å®ä½"/>
          <w:color w:val="000000"/>
          <w:sz w:val="21"/>
          <w:lang w:eastAsia="zh-CN"/>
        </w:rPr>
      </w:pP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建立完善全局的网络安全防护体系。内网电脑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100%</w:t>
      </w:r>
      <w:r>
        <w:rPr>
          <w:rFonts w:asciiTheme="minorEastAsia" w:hAnsiTheme="minorEastAsia" w:cs="APQONC+å®ä½" w:hint="eastAsia"/>
          <w:color w:val="000000"/>
          <w:sz w:val="21"/>
          <w:lang w:eastAsia="zh-CN"/>
        </w:rPr>
        <w:t>全部实现域管理，内外网电脑物理隔离，外网电脑纳入行为管理体系。建立外网电脑行为管理系统，实现内部管理和行政审批信息化，维护市场监督管理网络和信息安全。</w:t>
      </w:r>
    </w:p>
    <w:p w:rsidR="00083F9D" w:rsidRDefault="007A73A5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420" w:lineRule="exact"/>
        <w:ind w:firstLineChars="200" w:firstLine="414"/>
        <w:jc w:val="left"/>
        <w:rPr>
          <w:rFonts w:ascii="APQONC+å®ä½" w:hAnsi="APQONC+å®ä½" w:cs="APQONC+å®ä½"/>
          <w:b/>
          <w:color w:val="000000"/>
          <w:sz w:val="21"/>
          <w:lang w:eastAsia="zh-CN"/>
        </w:rPr>
      </w:pPr>
      <w:r>
        <w:rPr>
          <w:rFonts w:ascii="APQONC+å®ä½" w:hAnsi="APQONC+å®ä½" w:cs="APQONC+å®ä½"/>
          <w:b/>
          <w:color w:val="000000"/>
          <w:spacing w:val="-2"/>
          <w:sz w:val="21"/>
          <w:lang w:eastAsia="zh-CN"/>
        </w:rPr>
        <w:t>四、存在问题（通过绩效评价所发现的问题，原则上按照决策、过程、产出、效益分别归类分</w:t>
      </w:r>
      <w:r>
        <w:rPr>
          <w:rFonts w:ascii="APQONC+å®ä½" w:hAnsi="APQONC+å®ä½" w:cs="APQONC+å®ä½"/>
          <w:b/>
          <w:color w:val="000000"/>
          <w:sz w:val="21"/>
          <w:lang w:eastAsia="zh-CN"/>
        </w:rPr>
        <w:t>条撰写）</w:t>
      </w:r>
    </w:p>
    <w:p w:rsidR="00083F9D" w:rsidRDefault="007A73A5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420" w:lineRule="exact"/>
        <w:ind w:firstLineChars="200" w:firstLine="420"/>
        <w:jc w:val="left"/>
        <w:rPr>
          <w:rFonts w:ascii="APQONC+å®ä½" w:hAnsi="APQONC+å®ä½" w:cs="APQONC+å®ä½"/>
          <w:color w:val="000000"/>
          <w:sz w:val="21"/>
          <w:lang w:eastAsia="zh-CN"/>
        </w:rPr>
      </w:pPr>
      <w:r>
        <w:rPr>
          <w:rFonts w:ascii="APQONC+å®ä½" w:hAnsi="APQONC+å®ä½" w:cs="APQONC+å®ä½" w:hint="eastAsia"/>
          <w:color w:val="000000"/>
          <w:sz w:val="21"/>
          <w:lang w:eastAsia="zh-CN"/>
        </w:rPr>
        <w:t>无。</w:t>
      </w:r>
    </w:p>
    <w:p w:rsidR="00083F9D" w:rsidRDefault="007A73A5">
      <w:pPr>
        <w:pStyle w:val="Normal11"/>
        <w:widowControl w:val="0"/>
        <w:numPr>
          <w:ilvl w:val="0"/>
          <w:numId w:val="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420" w:lineRule="exact"/>
        <w:ind w:firstLineChars="200" w:firstLine="422"/>
        <w:jc w:val="left"/>
        <w:rPr>
          <w:rFonts w:ascii="APQONC+å®ä½" w:hAnsi="APQONC+å®ä½" w:cs="APQONC+å®ä½"/>
          <w:b/>
          <w:color w:val="000000"/>
          <w:sz w:val="21"/>
          <w:lang w:eastAsia="zh-CN"/>
        </w:rPr>
      </w:pPr>
      <w:r>
        <w:rPr>
          <w:rFonts w:ascii="APQONC+å®ä½" w:hAnsi="APQONC+å®ä½" w:cs="APQONC+å®ä½"/>
          <w:b/>
          <w:color w:val="000000"/>
          <w:sz w:val="21"/>
          <w:lang w:eastAsia="zh-CN"/>
        </w:rPr>
        <w:t>有关建议（针对存在的问题，分别提出相关完善或整改建议）</w:t>
      </w:r>
    </w:p>
    <w:p w:rsidR="00083F9D" w:rsidRDefault="007A73A5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420" w:lineRule="exact"/>
        <w:ind w:firstLineChars="250" w:firstLine="525"/>
        <w:jc w:val="left"/>
        <w:rPr>
          <w:rFonts w:ascii="APQONC+å®ä½" w:hAnsi="APQONC+å®ä½" w:cs="APQONC+å®ä½"/>
          <w:color w:val="000000"/>
          <w:sz w:val="21"/>
          <w:lang w:eastAsia="zh-CN"/>
        </w:rPr>
      </w:pPr>
      <w:r>
        <w:rPr>
          <w:rFonts w:ascii="APQONC+å®ä½" w:hAnsi="APQONC+å®ä½" w:cs="APQONC+å®ä½" w:hint="eastAsia"/>
          <w:color w:val="000000"/>
          <w:sz w:val="21"/>
          <w:lang w:eastAsia="zh-CN"/>
        </w:rPr>
        <w:t>无。</w:t>
      </w:r>
    </w:p>
    <w:p w:rsidR="00083F9D" w:rsidRDefault="00083F9D">
      <w:pPr>
        <w:pStyle w:val="Normal11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before="0" w:after="0" w:line="560" w:lineRule="exact"/>
        <w:jc w:val="left"/>
        <w:rPr>
          <w:rFonts w:ascii="APQONC+å®ä½" w:hAnsi="APQONC+å®ä½" w:cs="APQONC+å®ä½"/>
          <w:color w:val="000000"/>
          <w:sz w:val="21"/>
          <w:lang w:eastAsia="zh-CN"/>
        </w:rPr>
        <w:sectPr w:rsidR="00083F9D">
          <w:pgSz w:w="11900" w:h="16820"/>
          <w:pgMar w:top="1134" w:right="1134" w:bottom="1134" w:left="1418" w:header="720" w:footer="720" w:gutter="0"/>
          <w:pgNumType w:fmt="numberInDash" w:start="1"/>
          <w:cols w:space="720"/>
          <w:docGrid w:linePitch="1"/>
        </w:sectPr>
      </w:pPr>
    </w:p>
    <w:p w:rsidR="00083F9D" w:rsidRDefault="007A73A5" w:rsidP="00A76C17">
      <w:pPr>
        <w:pStyle w:val="Normal0"/>
        <w:widowControl w:val="0"/>
        <w:spacing w:beforeLines="100" w:afterLines="100"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lang w:eastAsia="zh-CN"/>
        </w:rPr>
        <w:lastRenderedPageBreak/>
        <w:t>2022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lang w:eastAsia="zh-CN"/>
        </w:rPr>
        <w:t>年项目支出绩效自评价评分表</w:t>
      </w:r>
    </w:p>
    <w:p w:rsidR="00083F9D" w:rsidRDefault="007A73A5">
      <w:pPr>
        <w:pStyle w:val="Normal12"/>
        <w:widowControl w:val="0"/>
        <w:spacing w:before="0" w:after="0" w:line="360" w:lineRule="exact"/>
        <w:jc w:val="left"/>
        <w:rPr>
          <w:rFonts w:ascii="宋体" w:eastAsia="宋体" w:hAnsi="宋体" w:cs="宋体"/>
          <w:color w:val="000000"/>
          <w:sz w:val="20"/>
          <w:szCs w:val="20"/>
          <w:u w:val="single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 xml:space="preserve">     </w:t>
      </w:r>
      <w:r>
        <w:rPr>
          <w:rFonts w:ascii="宋体" w:eastAsia="宋体" w:hAnsi="宋体" w:cs="宋体" w:hint="eastAsia"/>
          <w:color w:val="000000"/>
          <w:sz w:val="20"/>
          <w:szCs w:val="20"/>
          <w:lang w:eastAsia="zh-CN"/>
        </w:rPr>
        <w:t>填报单位</w:t>
      </w:r>
      <w:r>
        <w:rPr>
          <w:rFonts w:ascii="宋体" w:eastAsia="宋体" w:hAnsi="宋体" w:cs="宋体"/>
          <w:sz w:val="24"/>
          <w:szCs w:val="24"/>
          <w:lang w:eastAsia="zh-CN"/>
        </w:rPr>
        <w:t>：</w:t>
      </w:r>
      <w:r>
        <w:rPr>
          <w:rFonts w:ascii="APQONC+å®ä½" w:hAnsi="APQONC+å®ä½" w:cs="APQONC+å®ä½" w:hint="eastAsia"/>
          <w:color w:val="000000"/>
          <w:sz w:val="18"/>
          <w:u w:val="single"/>
          <w:lang w:eastAsia="zh-CN"/>
        </w:rPr>
        <w:t>如皋市市场监督管理局</w:t>
      </w:r>
      <w:r>
        <w:rPr>
          <w:rFonts w:ascii="宋体" w:eastAsia="宋体" w:hAnsi="宋体" w:cs="宋体" w:hint="eastAsia"/>
          <w:color w:val="000000"/>
          <w:sz w:val="18"/>
          <w:lang w:eastAsia="zh-CN"/>
        </w:rPr>
        <w:t>__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 xml:space="preserve">             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 w:hint="eastAsia"/>
          <w:color w:val="000000"/>
          <w:sz w:val="20"/>
          <w:szCs w:val="20"/>
          <w:lang w:eastAsia="zh-CN"/>
        </w:rPr>
        <w:t>项目名称：</w:t>
      </w:r>
      <w:r>
        <w:rPr>
          <w:rFonts w:ascii="宋体" w:eastAsia="宋体" w:hAnsi="宋体" w:cs="宋体" w:hint="eastAsia"/>
          <w:color w:val="000000"/>
          <w:sz w:val="20"/>
          <w:szCs w:val="20"/>
          <w:u w:val="single"/>
          <w:lang w:eastAsia="zh-CN"/>
        </w:rPr>
        <w:t>信息化</w:t>
      </w:r>
      <w:r>
        <w:rPr>
          <w:rFonts w:ascii="宋体" w:eastAsia="宋体" w:hAnsi="宋体" w:cs="宋体" w:hint="eastAsia"/>
          <w:color w:val="000000"/>
          <w:sz w:val="20"/>
          <w:szCs w:val="20"/>
          <w:u w:val="single"/>
          <w:lang w:eastAsia="zh-CN"/>
        </w:rPr>
        <w:t>维护</w:t>
      </w:r>
      <w:bookmarkStart w:id="0" w:name="_GoBack"/>
      <w:bookmarkEnd w:id="0"/>
    </w:p>
    <w:p w:rsidR="00083F9D" w:rsidRDefault="00083F9D">
      <w:pPr>
        <w:pStyle w:val="Normal12"/>
        <w:widowControl w:val="0"/>
        <w:spacing w:before="0" w:after="0" w:line="360" w:lineRule="exact"/>
        <w:jc w:val="left"/>
        <w:rPr>
          <w:rFonts w:ascii="黑体" w:eastAsia="黑体" w:hAnsi="黑体" w:cs="黑体"/>
          <w:color w:val="000000"/>
          <w:sz w:val="28"/>
          <w:szCs w:val="28"/>
          <w:lang w:eastAsia="zh-CN"/>
        </w:rPr>
      </w:pPr>
    </w:p>
    <w:tbl>
      <w:tblPr>
        <w:tblW w:w="9174" w:type="dxa"/>
        <w:jc w:val="center"/>
        <w:tblLayout w:type="fixed"/>
        <w:tblLook w:val="04A0"/>
      </w:tblPr>
      <w:tblGrid>
        <w:gridCol w:w="669"/>
        <w:gridCol w:w="1020"/>
        <w:gridCol w:w="2332"/>
        <w:gridCol w:w="1417"/>
        <w:gridCol w:w="1276"/>
        <w:gridCol w:w="709"/>
        <w:gridCol w:w="709"/>
        <w:gridCol w:w="1042"/>
      </w:tblGrid>
      <w:tr w:rsidR="00083F9D">
        <w:trPr>
          <w:trHeight w:val="567"/>
          <w:jc w:val="center"/>
        </w:trPr>
        <w:tc>
          <w:tcPr>
            <w:tcW w:w="40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评价指标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年初指标值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权重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10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评分依据</w:t>
            </w:r>
          </w:p>
        </w:tc>
      </w:tr>
      <w:tr w:rsidR="00083F9D">
        <w:trPr>
          <w:trHeight w:val="567"/>
          <w:jc w:val="center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083F9D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083F9D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083F9D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083F9D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083F9D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83F9D">
        <w:trPr>
          <w:trHeight w:val="567"/>
          <w:jc w:val="center"/>
        </w:trPr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决策指标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项目立项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立项依据充分性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充分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充分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083F9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83F9D">
        <w:trPr>
          <w:trHeight w:val="567"/>
          <w:jc w:val="center"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083F9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绩效目标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绩效目标合理性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合理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合理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083F9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83F9D">
        <w:trPr>
          <w:trHeight w:val="567"/>
          <w:jc w:val="center"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083F9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资金投入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专款专用率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083F9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83F9D">
        <w:trPr>
          <w:trHeight w:val="567"/>
          <w:jc w:val="center"/>
        </w:trPr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过程指标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资金管理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预算执行率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87.5%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083F9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83F9D">
        <w:trPr>
          <w:trHeight w:val="567"/>
          <w:jc w:val="center"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083F9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组织实施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指标使用合规性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合规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合规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083F9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83F9D">
        <w:trPr>
          <w:trHeight w:val="567"/>
          <w:jc w:val="center"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083F9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083F9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制度执行有效性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有效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有效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083F9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83F9D">
        <w:trPr>
          <w:trHeight w:val="567"/>
          <w:jc w:val="center"/>
        </w:trPr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产出指标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中心硬件设备维护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eastAsia="宋体" w:hAnsi="宋体" w:cs="宋体"/>
                <w:color w:val="000000"/>
                <w:sz w:val="15"/>
                <w:szCs w:val="15"/>
              </w:rPr>
              <w:t>全系统所有信息硬件设备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15"/>
                <w:szCs w:val="15"/>
              </w:rPr>
            </w:pPr>
            <w:r>
              <w:rPr>
                <w:rFonts w:ascii="宋体" w:eastAsia="宋体" w:hAnsi="宋体" w:cs="宋体"/>
                <w:color w:val="000000"/>
                <w:sz w:val="15"/>
                <w:szCs w:val="15"/>
              </w:rPr>
              <w:t>全系统所有信息硬件设备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83F9D" w:rsidRDefault="00083F9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83F9D">
        <w:trPr>
          <w:trHeight w:val="567"/>
          <w:jc w:val="center"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083F9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系统维护质量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较高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较高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83F9D" w:rsidRDefault="00083F9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83F9D">
        <w:trPr>
          <w:trHeight w:val="567"/>
          <w:jc w:val="center"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083F9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信息系统维护及时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及时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及时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83F9D" w:rsidRDefault="00083F9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83F9D">
        <w:trPr>
          <w:trHeight w:val="567"/>
          <w:jc w:val="center"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083F9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社会效益指标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信息网络安全管理到位，未发生社会不良影响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到位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到位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83F9D" w:rsidRDefault="00083F9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83F9D">
        <w:trPr>
          <w:trHeight w:val="567"/>
          <w:jc w:val="center"/>
        </w:trPr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083F9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可持续发展指标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对信息系统安全性能的改善或提升程度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持续推进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  <w:szCs w:val="20"/>
              </w:rPr>
              <w:t>持续推进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83F9D" w:rsidRDefault="00083F9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83F9D">
        <w:trPr>
          <w:trHeight w:val="567"/>
          <w:jc w:val="center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满意度指标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满意度指标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服务对象满意度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≥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90%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83F9D" w:rsidRDefault="00083F9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83F9D">
        <w:trPr>
          <w:trHeight w:val="567"/>
          <w:jc w:val="center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总计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83F9D" w:rsidRDefault="00083F9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083F9D">
            <w:pPr>
              <w:widowControl w:val="0"/>
              <w:spacing w:line="26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083F9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F9D" w:rsidRDefault="00083F9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83F9D" w:rsidRDefault="007A73A5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93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83F9D" w:rsidRDefault="00083F9D">
            <w:pPr>
              <w:widowControl w:val="0"/>
              <w:spacing w:line="26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</w:tbl>
    <w:p w:rsidR="00083F9D" w:rsidRDefault="00083F9D">
      <w:pPr>
        <w:pStyle w:val="Normal0"/>
        <w:widowControl w:val="0"/>
        <w:spacing w:before="0" w:after="0" w:line="560" w:lineRule="exact"/>
        <w:jc w:val="left"/>
        <w:rPr>
          <w:rFonts w:ascii="仿宋_GB2312" w:eastAsia="仿宋_GB2312" w:hAnsi="仿宋_GB2312" w:cs="仿宋_GB2312"/>
          <w:color w:val="000000"/>
          <w:sz w:val="32"/>
          <w:szCs w:val="32"/>
          <w:lang w:eastAsia="zh-CN"/>
        </w:rPr>
      </w:pPr>
    </w:p>
    <w:p w:rsidR="00083F9D" w:rsidRDefault="00083F9D"/>
    <w:sectPr w:rsidR="00083F9D" w:rsidSect="00083F9D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3A5" w:rsidRDefault="007A73A5" w:rsidP="00A76C17">
      <w:r>
        <w:separator/>
      </w:r>
    </w:p>
  </w:endnote>
  <w:endnote w:type="continuationSeparator" w:id="0">
    <w:p w:rsidR="007A73A5" w:rsidRDefault="007A73A5" w:rsidP="00A76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APQONC+å®ä½">
    <w:altName w:val="Segoe Print"/>
    <w:charset w:val="01"/>
    <w:family w:val="auto"/>
    <w:pitch w:val="default"/>
    <w:sig w:usb0="00000000" w:usb1="00000000" w:usb2="01010101" w:usb3="01010101" w:csb0="01010101" w:csb1="01010101"/>
  </w:font>
  <w:font w:name="SJSDLU+å®ä½">
    <w:altName w:val="Segoe Print"/>
    <w:charset w:val="01"/>
    <w:family w:val="auto"/>
    <w:pitch w:val="default"/>
    <w:sig w:usb0="00000000" w:usb1="00000000" w:usb2="01010101" w:usb3="01010101" w:csb0="01010101" w:csb1="01010101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3A5" w:rsidRDefault="007A73A5" w:rsidP="00A76C17">
      <w:r>
        <w:separator/>
      </w:r>
    </w:p>
  </w:footnote>
  <w:footnote w:type="continuationSeparator" w:id="0">
    <w:p w:rsidR="007A73A5" w:rsidRDefault="007A73A5" w:rsidP="00A76C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34183"/>
    <w:multiLevelType w:val="singleLevel"/>
    <w:tmpl w:val="30534183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6BF715F"/>
    <w:multiLevelType w:val="singleLevel"/>
    <w:tmpl w:val="36BF715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2Q5YTdkNDkzODdhNjIwMDY1OWEyNWFjNTViZGZhZjcifQ=="/>
  </w:docVars>
  <w:rsids>
    <w:rsidRoot w:val="0082796D"/>
    <w:rsid w:val="00083F9D"/>
    <w:rsid w:val="000A296E"/>
    <w:rsid w:val="000A56DB"/>
    <w:rsid w:val="00155E03"/>
    <w:rsid w:val="0018278C"/>
    <w:rsid w:val="001F76E6"/>
    <w:rsid w:val="002214B4"/>
    <w:rsid w:val="00222A87"/>
    <w:rsid w:val="00242D92"/>
    <w:rsid w:val="00274C63"/>
    <w:rsid w:val="00291BDD"/>
    <w:rsid w:val="00333DBF"/>
    <w:rsid w:val="003B519A"/>
    <w:rsid w:val="003D498B"/>
    <w:rsid w:val="00495F34"/>
    <w:rsid w:val="004B6283"/>
    <w:rsid w:val="00576765"/>
    <w:rsid w:val="005E064E"/>
    <w:rsid w:val="006A1C12"/>
    <w:rsid w:val="006C4957"/>
    <w:rsid w:val="006F633B"/>
    <w:rsid w:val="00772F31"/>
    <w:rsid w:val="007A73A5"/>
    <w:rsid w:val="007C1578"/>
    <w:rsid w:val="007E5861"/>
    <w:rsid w:val="008069A4"/>
    <w:rsid w:val="0082796D"/>
    <w:rsid w:val="00872F88"/>
    <w:rsid w:val="008A3B85"/>
    <w:rsid w:val="008D5A82"/>
    <w:rsid w:val="009471E4"/>
    <w:rsid w:val="00A76C17"/>
    <w:rsid w:val="00AD4F63"/>
    <w:rsid w:val="00BB51E8"/>
    <w:rsid w:val="00C034E7"/>
    <w:rsid w:val="00C54600"/>
    <w:rsid w:val="00C64FB1"/>
    <w:rsid w:val="00C91100"/>
    <w:rsid w:val="00D36D7C"/>
    <w:rsid w:val="00D44EB8"/>
    <w:rsid w:val="00DA685F"/>
    <w:rsid w:val="00DC5733"/>
    <w:rsid w:val="00DD7E5D"/>
    <w:rsid w:val="00E57336"/>
    <w:rsid w:val="00E70BE7"/>
    <w:rsid w:val="00EE692D"/>
    <w:rsid w:val="00F01AF7"/>
    <w:rsid w:val="3E3A175F"/>
    <w:rsid w:val="55B62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F9D"/>
    <w:pPr>
      <w:jc w:val="both"/>
    </w:pPr>
    <w:rPr>
      <w:rFonts w:eastAsia="仿宋" w:cs="仿宋_GB2312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083F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083F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83F9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083F9D"/>
    <w:rPr>
      <w:sz w:val="18"/>
      <w:szCs w:val="18"/>
    </w:rPr>
  </w:style>
  <w:style w:type="paragraph" w:customStyle="1" w:styleId="Normal0">
    <w:name w:val="Normal_0"/>
    <w:qFormat/>
    <w:rsid w:val="00083F9D"/>
    <w:pPr>
      <w:spacing w:before="120" w:after="240"/>
      <w:jc w:val="both"/>
    </w:pPr>
    <w:rPr>
      <w:sz w:val="22"/>
      <w:szCs w:val="22"/>
      <w:lang w:eastAsia="en-US"/>
    </w:rPr>
  </w:style>
  <w:style w:type="paragraph" w:customStyle="1" w:styleId="Normal11">
    <w:name w:val="Normal_11"/>
    <w:qFormat/>
    <w:rsid w:val="00083F9D"/>
    <w:pPr>
      <w:spacing w:before="120" w:after="240"/>
      <w:jc w:val="both"/>
    </w:pPr>
    <w:rPr>
      <w:sz w:val="22"/>
      <w:szCs w:val="22"/>
      <w:lang w:eastAsia="en-US"/>
    </w:rPr>
  </w:style>
  <w:style w:type="paragraph" w:customStyle="1" w:styleId="Normal12">
    <w:name w:val="Normal_12"/>
    <w:qFormat/>
    <w:rsid w:val="00083F9D"/>
    <w:pPr>
      <w:spacing w:before="120" w:after="240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209</Words>
  <Characters>1197</Characters>
  <Application>Microsoft Office Word</Application>
  <DocSecurity>0</DocSecurity>
  <Lines>9</Lines>
  <Paragraphs>2</Paragraphs>
  <ScaleCrop>false</ScaleCrop>
  <Company>user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顾小燕</dc:creator>
  <cp:lastModifiedBy>admin</cp:lastModifiedBy>
  <cp:revision>31</cp:revision>
  <dcterms:created xsi:type="dcterms:W3CDTF">2022-03-24T07:37:00Z</dcterms:created>
  <dcterms:modified xsi:type="dcterms:W3CDTF">2023-09-14T08:13:00Z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2D11108C7A08474488983E32CDAFED06</vt:lpwstr>
  </property>
</Properties>
</file>