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0E45" w:rsidRDefault="00FE2A87" w:rsidP="00BA7EEB">
      <w:pPr>
        <w:pStyle w:val="Normal0"/>
        <w:widowControl w:val="0"/>
        <w:spacing w:beforeLines="100" w:afterLines="100" w:line="560" w:lineRule="exact"/>
        <w:jc w:val="center"/>
        <w:rPr>
          <w:rFonts w:ascii="方正小标宋简体" w:eastAsia="方正小标宋简体" w:hAnsi="方正小标宋简体" w:cs="方正小标宋简体"/>
          <w:color w:val="000000"/>
          <w:sz w:val="44"/>
          <w:lang w:eastAsia="zh-CN"/>
        </w:rPr>
      </w:pPr>
      <w:r>
        <w:rPr>
          <w:rFonts w:ascii="方正小标宋简体" w:eastAsia="方正小标宋简体" w:hAnsi="方正小标宋简体" w:cs="方正小标宋简体" w:hint="eastAsia"/>
          <w:color w:val="000000"/>
          <w:sz w:val="44"/>
          <w:lang w:eastAsia="zh-CN"/>
        </w:rPr>
        <w:t>2022</w:t>
      </w:r>
      <w:r>
        <w:rPr>
          <w:rFonts w:ascii="方正小标宋简体" w:eastAsia="方正小标宋简体" w:hAnsi="方正小标宋简体" w:cs="方正小标宋简体" w:hint="eastAsia"/>
          <w:color w:val="000000"/>
          <w:sz w:val="44"/>
          <w:lang w:eastAsia="zh-CN"/>
        </w:rPr>
        <w:t>年项目支出绩效自评价情况表</w:t>
      </w:r>
    </w:p>
    <w:p w:rsidR="003E0E45" w:rsidRDefault="00FE2A87">
      <w:pPr>
        <w:pStyle w:val="Normal11"/>
        <w:widowControl w:val="0"/>
        <w:spacing w:before="0" w:after="0" w:line="500" w:lineRule="exact"/>
        <w:jc w:val="left"/>
        <w:rPr>
          <w:rFonts w:ascii="宋体" w:eastAsia="宋体" w:hAnsi="宋体" w:cs="宋体"/>
          <w:color w:val="000000"/>
          <w:sz w:val="18"/>
          <w:lang w:eastAsia="zh-CN"/>
        </w:rPr>
      </w:pPr>
      <w:r>
        <w:rPr>
          <w:rFonts w:ascii="APQONC+å®ä½" w:hAnsi="APQONC+å®ä½" w:cs="APQONC+å®ä½"/>
          <w:color w:val="000000"/>
          <w:sz w:val="18"/>
          <w:lang w:eastAsia="zh-CN"/>
        </w:rPr>
        <w:t>填报单位：</w:t>
      </w:r>
      <w:r>
        <w:rPr>
          <w:rFonts w:ascii="宋体" w:eastAsia="宋体" w:hAnsi="宋体" w:cs="宋体" w:hint="eastAsia"/>
          <w:color w:val="000000"/>
          <w:sz w:val="18"/>
          <w:u w:val="single"/>
          <w:lang w:eastAsia="zh-CN"/>
        </w:rPr>
        <w:t>_</w:t>
      </w:r>
      <w:r>
        <w:rPr>
          <w:rFonts w:ascii="宋体" w:eastAsia="宋体" w:hAnsi="宋体" w:cs="宋体" w:hint="eastAsia"/>
          <w:color w:val="000000"/>
          <w:sz w:val="18"/>
          <w:u w:val="single"/>
          <w:lang w:eastAsia="zh-CN"/>
        </w:rPr>
        <w:t>如皋市市场监督管理局</w:t>
      </w:r>
      <w:r>
        <w:rPr>
          <w:rFonts w:ascii="宋体" w:eastAsia="宋体" w:hAnsi="宋体" w:cs="宋体" w:hint="eastAsia"/>
          <w:color w:val="000000"/>
          <w:sz w:val="18"/>
          <w:u w:val="single"/>
          <w:lang w:eastAsia="zh-CN"/>
        </w:rPr>
        <w:t>____</w:t>
      </w:r>
    </w:p>
    <w:p w:rsidR="003E0E45" w:rsidRDefault="00FE2A87">
      <w:pPr>
        <w:pStyle w:val="Normal11"/>
        <w:widowControl w:val="0"/>
        <w:spacing w:before="0" w:after="0" w:line="500" w:lineRule="exact"/>
        <w:jc w:val="left"/>
        <w:rPr>
          <w:rFonts w:ascii="宋体" w:eastAsia="宋体" w:hAnsi="宋体" w:cs="宋体"/>
          <w:color w:val="000000"/>
          <w:sz w:val="18"/>
          <w:u w:val="single"/>
          <w:lang w:eastAsia="zh-CN"/>
        </w:rPr>
      </w:pPr>
      <w:r>
        <w:rPr>
          <w:rFonts w:ascii="APQONC+å®ä½" w:hAnsi="APQONC+å®ä½" w:cs="APQONC+å®ä½"/>
          <w:color w:val="000000"/>
          <w:sz w:val="18"/>
          <w:lang w:eastAsia="zh-CN"/>
        </w:rPr>
        <w:t>项目名称：</w:t>
      </w:r>
      <w:r>
        <w:rPr>
          <w:rFonts w:ascii="宋体" w:eastAsia="宋体" w:hAnsi="宋体" w:cs="宋体" w:hint="eastAsia"/>
          <w:color w:val="000000"/>
          <w:sz w:val="18"/>
          <w:u w:val="single"/>
          <w:lang w:eastAsia="zh-CN"/>
        </w:rPr>
        <w:t>_</w:t>
      </w:r>
      <w:r>
        <w:rPr>
          <w:rFonts w:ascii="宋体" w:eastAsia="宋体" w:hAnsi="宋体" w:cs="宋体" w:hint="eastAsia"/>
          <w:color w:val="000000"/>
          <w:sz w:val="18"/>
          <w:u w:val="single"/>
          <w:lang w:eastAsia="zh-CN"/>
        </w:rPr>
        <w:t>消费维权费用</w:t>
      </w:r>
      <w:r>
        <w:rPr>
          <w:rFonts w:ascii="宋体" w:eastAsia="宋体" w:hAnsi="宋体" w:cs="宋体" w:hint="eastAsia"/>
          <w:color w:val="000000"/>
          <w:sz w:val="18"/>
          <w:u w:val="single"/>
          <w:lang w:eastAsia="zh-CN"/>
        </w:rPr>
        <w:t>_</w:t>
      </w:r>
    </w:p>
    <w:p w:rsidR="003E0E45" w:rsidRDefault="00FE2A87">
      <w:pPr>
        <w:pStyle w:val="Normal11"/>
        <w:widowControl w:val="0"/>
        <w:spacing w:before="0" w:after="0" w:line="500" w:lineRule="exact"/>
        <w:jc w:val="left"/>
        <w:rPr>
          <w:rFonts w:ascii="宋体" w:eastAsia="宋体" w:hAnsi="宋体" w:cs="宋体"/>
          <w:color w:val="000000"/>
          <w:sz w:val="18"/>
          <w:u w:val="single"/>
          <w:lang w:eastAsia="zh-CN"/>
        </w:rPr>
      </w:pPr>
      <w:r>
        <w:rPr>
          <w:rFonts w:ascii="APQONC+å®ä½" w:hAnsi="APQONC+å®ä½" w:cs="APQONC+å®ä½"/>
          <w:color w:val="000000"/>
          <w:sz w:val="18"/>
          <w:lang w:eastAsia="zh-CN"/>
        </w:rPr>
        <w:t>项目实施年度：</w:t>
      </w:r>
      <w:r>
        <w:rPr>
          <w:rFonts w:ascii="宋体" w:eastAsia="宋体" w:hAnsi="宋体" w:cs="宋体" w:hint="eastAsia"/>
          <w:color w:val="000000"/>
          <w:sz w:val="18"/>
          <w:u w:val="single"/>
          <w:lang w:eastAsia="zh-CN"/>
        </w:rPr>
        <w:t>2022</w:t>
      </w:r>
      <w:r>
        <w:rPr>
          <w:rFonts w:ascii="宋体" w:eastAsia="宋体" w:hAnsi="宋体" w:cs="宋体" w:hint="eastAsia"/>
          <w:color w:val="000000"/>
          <w:sz w:val="18"/>
          <w:u w:val="single"/>
          <w:lang w:eastAsia="zh-CN"/>
        </w:rPr>
        <w:t>年</w:t>
      </w:r>
      <w:r>
        <w:rPr>
          <w:rFonts w:ascii="宋体" w:eastAsia="宋体" w:hAnsi="宋体" w:cs="宋体" w:hint="eastAsia"/>
          <w:color w:val="000000"/>
          <w:sz w:val="18"/>
          <w:u w:val="single"/>
          <w:lang w:eastAsia="zh-CN"/>
        </w:rPr>
        <w:t xml:space="preserve"> </w:t>
      </w:r>
      <w:r>
        <w:rPr>
          <w:rFonts w:ascii="APQONC+å®ä½" w:hAnsi="APQONC+å®ä½" w:cs="APQONC+å®ä½"/>
          <w:color w:val="000000"/>
          <w:spacing w:val="-9"/>
          <w:sz w:val="18"/>
          <w:lang w:eastAsia="zh-CN"/>
        </w:rPr>
        <w:t>项目实施开始时间（</w:t>
      </w:r>
      <w:r>
        <w:rPr>
          <w:rFonts w:ascii="宋体" w:eastAsia="宋体" w:hAnsi="宋体" w:cs="宋体" w:hint="eastAsia"/>
          <w:color w:val="000000"/>
          <w:spacing w:val="-9"/>
          <w:sz w:val="18"/>
          <w:lang w:eastAsia="zh-CN"/>
        </w:rPr>
        <w:t>年</w:t>
      </w:r>
      <w:r>
        <w:rPr>
          <w:rFonts w:ascii="宋体" w:eastAsia="宋体" w:hAnsi="宋体" w:cs="宋体" w:hint="eastAsia"/>
          <w:color w:val="000000"/>
          <w:spacing w:val="1"/>
          <w:sz w:val="18"/>
          <w:lang w:eastAsia="zh-CN"/>
        </w:rPr>
        <w:t>/</w:t>
      </w:r>
      <w:r>
        <w:rPr>
          <w:rFonts w:ascii="宋体" w:eastAsia="宋体" w:hAnsi="宋体" w:cs="宋体" w:hint="eastAsia"/>
          <w:color w:val="000000"/>
          <w:sz w:val="18"/>
          <w:lang w:eastAsia="zh-CN"/>
        </w:rPr>
        <w:t>月</w:t>
      </w:r>
      <w:r>
        <w:rPr>
          <w:rFonts w:ascii="宋体" w:eastAsia="宋体" w:hAnsi="宋体" w:cs="宋体" w:hint="eastAsia"/>
          <w:color w:val="000000"/>
          <w:spacing w:val="-45"/>
          <w:sz w:val="18"/>
          <w:lang w:eastAsia="zh-CN"/>
        </w:rPr>
        <w:t xml:space="preserve"> </w:t>
      </w:r>
      <w:r>
        <w:rPr>
          <w:rFonts w:ascii="宋体" w:eastAsia="宋体" w:hAnsi="宋体" w:cs="宋体" w:hint="eastAsia"/>
          <w:color w:val="000000"/>
          <w:spacing w:val="-46"/>
          <w:sz w:val="18"/>
          <w:lang w:eastAsia="zh-CN"/>
        </w:rPr>
        <w:t>）：</w:t>
      </w:r>
      <w:r>
        <w:rPr>
          <w:rFonts w:ascii="宋体" w:eastAsia="宋体" w:hAnsi="宋体" w:cs="宋体" w:hint="eastAsia"/>
          <w:color w:val="000000"/>
          <w:sz w:val="18"/>
          <w:u w:val="single"/>
          <w:lang w:eastAsia="zh-CN"/>
        </w:rPr>
        <w:t>2022</w:t>
      </w:r>
      <w:r>
        <w:rPr>
          <w:rFonts w:ascii="宋体" w:eastAsia="宋体" w:hAnsi="宋体" w:cs="宋体" w:hint="eastAsia"/>
          <w:color w:val="000000"/>
          <w:sz w:val="18"/>
          <w:u w:val="single"/>
          <w:lang w:eastAsia="zh-CN"/>
        </w:rPr>
        <w:t>年</w:t>
      </w:r>
      <w:r>
        <w:rPr>
          <w:rFonts w:ascii="宋体" w:eastAsia="宋体" w:hAnsi="宋体" w:cs="宋体" w:hint="eastAsia"/>
          <w:color w:val="000000"/>
          <w:sz w:val="18"/>
          <w:u w:val="single"/>
          <w:lang w:eastAsia="zh-CN"/>
        </w:rPr>
        <w:t>1</w:t>
      </w:r>
      <w:r>
        <w:rPr>
          <w:rFonts w:ascii="宋体" w:eastAsia="宋体" w:hAnsi="宋体" w:cs="宋体" w:hint="eastAsia"/>
          <w:color w:val="000000"/>
          <w:sz w:val="18"/>
          <w:u w:val="single"/>
          <w:lang w:eastAsia="zh-CN"/>
        </w:rPr>
        <w:t>月</w:t>
      </w:r>
      <w:r>
        <w:rPr>
          <w:rFonts w:ascii="宋体" w:eastAsia="宋体" w:hAnsi="宋体" w:cs="宋体" w:hint="eastAsia"/>
          <w:color w:val="000000"/>
          <w:sz w:val="18"/>
          <w:u w:val="single"/>
          <w:lang w:eastAsia="zh-CN"/>
        </w:rPr>
        <w:t xml:space="preserve">   </w:t>
      </w:r>
      <w:r>
        <w:rPr>
          <w:rFonts w:ascii="宋体" w:eastAsia="宋体" w:hAnsi="宋体" w:cs="宋体" w:hint="eastAsia"/>
          <w:color w:val="000000"/>
          <w:spacing w:val="-8"/>
          <w:sz w:val="18"/>
          <w:lang w:eastAsia="zh-CN"/>
        </w:rPr>
        <w:t>项目实施完成时间（年</w:t>
      </w:r>
      <w:r>
        <w:rPr>
          <w:rFonts w:ascii="宋体" w:eastAsia="宋体" w:hAnsi="宋体" w:cs="宋体" w:hint="eastAsia"/>
          <w:color w:val="000000"/>
          <w:spacing w:val="1"/>
          <w:sz w:val="18"/>
          <w:lang w:eastAsia="zh-CN"/>
        </w:rPr>
        <w:t>/</w:t>
      </w:r>
      <w:r>
        <w:rPr>
          <w:rFonts w:ascii="宋体" w:eastAsia="宋体" w:hAnsi="宋体" w:cs="宋体" w:hint="eastAsia"/>
          <w:color w:val="000000"/>
          <w:sz w:val="18"/>
          <w:lang w:eastAsia="zh-CN"/>
        </w:rPr>
        <w:t>月</w:t>
      </w:r>
      <w:r>
        <w:rPr>
          <w:rFonts w:ascii="宋体" w:eastAsia="宋体" w:hAnsi="宋体" w:cs="宋体" w:hint="eastAsia"/>
          <w:color w:val="000000"/>
          <w:spacing w:val="-44"/>
          <w:sz w:val="18"/>
          <w:lang w:eastAsia="zh-CN"/>
        </w:rPr>
        <w:t xml:space="preserve"> </w:t>
      </w:r>
      <w:r>
        <w:rPr>
          <w:rFonts w:ascii="宋体" w:eastAsia="宋体" w:hAnsi="宋体" w:cs="宋体" w:hint="eastAsia"/>
          <w:color w:val="000000"/>
          <w:spacing w:val="-46"/>
          <w:sz w:val="18"/>
          <w:lang w:eastAsia="zh-CN"/>
        </w:rPr>
        <w:t>）：</w:t>
      </w:r>
      <w:r>
        <w:rPr>
          <w:rFonts w:ascii="宋体" w:eastAsia="宋体" w:hAnsi="宋体" w:cs="宋体" w:hint="eastAsia"/>
          <w:color w:val="000000"/>
          <w:sz w:val="18"/>
          <w:u w:val="single"/>
          <w:lang w:eastAsia="zh-CN"/>
        </w:rPr>
        <w:t>2022</w:t>
      </w:r>
      <w:r>
        <w:rPr>
          <w:rFonts w:ascii="宋体" w:eastAsia="宋体" w:hAnsi="宋体" w:cs="宋体" w:hint="eastAsia"/>
          <w:color w:val="000000"/>
          <w:sz w:val="18"/>
          <w:u w:val="single"/>
          <w:lang w:eastAsia="zh-CN"/>
        </w:rPr>
        <w:t>年</w:t>
      </w:r>
      <w:r>
        <w:rPr>
          <w:rFonts w:ascii="宋体" w:eastAsia="宋体" w:hAnsi="宋体" w:cs="宋体" w:hint="eastAsia"/>
          <w:color w:val="000000"/>
          <w:sz w:val="18"/>
          <w:u w:val="single"/>
          <w:lang w:eastAsia="zh-CN"/>
        </w:rPr>
        <w:t>12</w:t>
      </w:r>
      <w:r>
        <w:rPr>
          <w:rFonts w:ascii="宋体" w:eastAsia="宋体" w:hAnsi="宋体" w:cs="宋体" w:hint="eastAsia"/>
          <w:color w:val="000000"/>
          <w:sz w:val="18"/>
          <w:u w:val="single"/>
          <w:lang w:eastAsia="zh-CN"/>
        </w:rPr>
        <w:t>月</w:t>
      </w:r>
    </w:p>
    <w:p w:rsidR="003E0E45" w:rsidRDefault="003E0E45">
      <w:pPr>
        <w:pStyle w:val="Normal11"/>
        <w:widowControl w:val="0"/>
        <w:spacing w:before="0" w:after="0" w:line="500" w:lineRule="exact"/>
        <w:jc w:val="left"/>
        <w:rPr>
          <w:rFonts w:ascii="SJSDLU+å®ä½"/>
          <w:color w:val="000000"/>
          <w:sz w:val="18"/>
          <w:lang w:eastAsia="zh-CN"/>
        </w:rPr>
      </w:pPr>
    </w:p>
    <w:p w:rsidR="003E0E45" w:rsidRDefault="00FE2A87">
      <w:pPr>
        <w:pStyle w:val="Normal11"/>
        <w:widowControl w:val="0"/>
        <w:pBdr>
          <w:top w:val="single" w:sz="4" w:space="0" w:color="auto"/>
          <w:left w:val="single" w:sz="4" w:space="0" w:color="auto"/>
          <w:bottom w:val="single" w:sz="4" w:space="16" w:color="auto"/>
          <w:right w:val="single" w:sz="4" w:space="0" w:color="auto"/>
        </w:pBdr>
        <w:spacing w:before="0" w:after="0" w:line="400" w:lineRule="exact"/>
        <w:ind w:firstLineChars="200" w:firstLine="480"/>
        <w:jc w:val="center"/>
        <w:rPr>
          <w:rFonts w:ascii="黑体" w:eastAsia="黑体" w:hAnsi="黑体" w:cs="黑体"/>
          <w:color w:val="000000"/>
          <w:sz w:val="24"/>
        </w:rPr>
      </w:pPr>
      <w:r>
        <w:rPr>
          <w:rFonts w:ascii="黑体" w:eastAsia="黑体" w:hAnsi="黑体" w:cs="黑体" w:hint="eastAsia"/>
          <w:color w:val="000000"/>
          <w:sz w:val="24"/>
        </w:rPr>
        <w:t>项目自评价情况</w:t>
      </w:r>
    </w:p>
    <w:p w:rsidR="003E0E45" w:rsidRDefault="00FE2A87">
      <w:pPr>
        <w:pStyle w:val="Normal11"/>
        <w:widowControl w:val="0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16" w:color="auto"/>
          <w:right w:val="single" w:sz="4" w:space="0" w:color="auto"/>
        </w:pBdr>
        <w:spacing w:before="0" w:after="0" w:line="400" w:lineRule="exact"/>
        <w:ind w:firstLineChars="200" w:firstLine="422"/>
        <w:jc w:val="left"/>
        <w:rPr>
          <w:rFonts w:asciiTheme="majorEastAsia" w:eastAsiaTheme="majorEastAsia" w:hAnsiTheme="majorEastAsia" w:cs="APQONC+å®ä½"/>
          <w:b/>
          <w:color w:val="000000"/>
          <w:sz w:val="21"/>
          <w:lang w:eastAsia="zh-CN"/>
        </w:rPr>
      </w:pPr>
      <w:r>
        <w:rPr>
          <w:rFonts w:asciiTheme="majorEastAsia" w:eastAsiaTheme="majorEastAsia" w:hAnsiTheme="majorEastAsia" w:cs="APQONC+å®ä½"/>
          <w:b/>
          <w:color w:val="000000"/>
          <w:sz w:val="21"/>
          <w:lang w:eastAsia="zh-CN"/>
        </w:rPr>
        <w:t>项目概况（项目政策、资金分配使用、项目实施情况等）</w:t>
      </w:r>
    </w:p>
    <w:p w:rsidR="003E0E45" w:rsidRDefault="00FE2A87">
      <w:pPr>
        <w:pStyle w:val="Normal11"/>
        <w:widowControl w:val="0"/>
        <w:pBdr>
          <w:top w:val="single" w:sz="4" w:space="0" w:color="auto"/>
          <w:left w:val="single" w:sz="4" w:space="0" w:color="auto"/>
          <w:bottom w:val="single" w:sz="4" w:space="16" w:color="auto"/>
          <w:right w:val="single" w:sz="4" w:space="0" w:color="auto"/>
        </w:pBdr>
        <w:spacing w:before="0" w:after="0" w:line="400" w:lineRule="exact"/>
        <w:ind w:firstLine="432"/>
        <w:jc w:val="left"/>
        <w:rPr>
          <w:rFonts w:asciiTheme="majorEastAsia" w:eastAsiaTheme="majorEastAsia" w:hAnsiTheme="majorEastAsia" w:cs="APQONC+å®ä½"/>
          <w:color w:val="000000"/>
          <w:sz w:val="21"/>
          <w:lang w:eastAsia="zh-CN"/>
        </w:rPr>
      </w:pPr>
      <w:r>
        <w:rPr>
          <w:rFonts w:asciiTheme="majorEastAsia" w:eastAsiaTheme="majorEastAsia" w:hAnsiTheme="majorEastAsia" w:cs="APQONC+å®ä½" w:hint="eastAsia"/>
          <w:color w:val="000000"/>
          <w:sz w:val="21"/>
          <w:lang w:eastAsia="zh-CN"/>
        </w:rPr>
        <w:t>根据《消费者权益保护法》和《江苏省消费者权益保护条例》赋予的职能，贯彻落实中消协年主题精神，进一步构建消费维权社会共治格局，维护消费者合法权益，优化消费环境，提升消费品质，全力打造“放心消费，乐享如皋”品牌。该项目年度资金总额</w:t>
      </w:r>
      <w:r>
        <w:rPr>
          <w:rFonts w:asciiTheme="majorEastAsia" w:eastAsiaTheme="majorEastAsia" w:hAnsiTheme="majorEastAsia" w:cs="APQONC+å®ä½" w:hint="eastAsia"/>
          <w:color w:val="000000"/>
          <w:sz w:val="21"/>
          <w:lang w:eastAsia="zh-CN"/>
        </w:rPr>
        <w:t>15</w:t>
      </w:r>
      <w:r>
        <w:rPr>
          <w:rFonts w:asciiTheme="majorEastAsia" w:eastAsiaTheme="majorEastAsia" w:hAnsiTheme="majorEastAsia" w:cs="APQONC+å®ä½" w:hint="eastAsia"/>
          <w:color w:val="000000"/>
          <w:sz w:val="21"/>
          <w:lang w:eastAsia="zh-CN"/>
        </w:rPr>
        <w:t>万元，已下达</w:t>
      </w:r>
      <w:r>
        <w:rPr>
          <w:rFonts w:asciiTheme="majorEastAsia" w:eastAsiaTheme="majorEastAsia" w:hAnsiTheme="majorEastAsia" w:cs="APQONC+å®ä½" w:hint="eastAsia"/>
          <w:color w:val="000000"/>
          <w:sz w:val="21"/>
          <w:lang w:eastAsia="zh-CN"/>
        </w:rPr>
        <w:t>15</w:t>
      </w:r>
      <w:r>
        <w:rPr>
          <w:rFonts w:asciiTheme="majorEastAsia" w:eastAsiaTheme="majorEastAsia" w:hAnsiTheme="majorEastAsia" w:cs="APQONC+å®ä½" w:hint="eastAsia"/>
          <w:color w:val="000000"/>
          <w:sz w:val="21"/>
          <w:lang w:eastAsia="zh-CN"/>
        </w:rPr>
        <w:t>万元，年度预算执行率为</w:t>
      </w:r>
      <w:r>
        <w:rPr>
          <w:rFonts w:asciiTheme="majorEastAsia" w:eastAsiaTheme="majorEastAsia" w:hAnsiTheme="majorEastAsia" w:cs="APQONC+å®ä½" w:hint="eastAsia"/>
          <w:color w:val="000000"/>
          <w:sz w:val="21"/>
          <w:lang w:eastAsia="zh-CN"/>
        </w:rPr>
        <w:t>100%</w:t>
      </w:r>
      <w:r>
        <w:rPr>
          <w:rFonts w:asciiTheme="majorEastAsia" w:eastAsiaTheme="majorEastAsia" w:hAnsiTheme="majorEastAsia" w:cs="APQONC+å®ä½" w:hint="eastAsia"/>
          <w:color w:val="000000"/>
          <w:sz w:val="21"/>
          <w:lang w:eastAsia="zh-CN"/>
        </w:rPr>
        <w:t>。</w:t>
      </w:r>
    </w:p>
    <w:p w:rsidR="003E0E45" w:rsidRDefault="00FE2A87">
      <w:pPr>
        <w:pStyle w:val="Normal11"/>
        <w:widowControl w:val="0"/>
        <w:pBdr>
          <w:top w:val="single" w:sz="4" w:space="0" w:color="auto"/>
          <w:left w:val="single" w:sz="4" w:space="0" w:color="auto"/>
          <w:bottom w:val="single" w:sz="4" w:space="16" w:color="auto"/>
          <w:right w:val="single" w:sz="4" w:space="0" w:color="auto"/>
        </w:pBdr>
        <w:spacing w:before="0" w:after="0" w:line="400" w:lineRule="exact"/>
        <w:ind w:firstLine="432"/>
        <w:jc w:val="left"/>
        <w:rPr>
          <w:rFonts w:asciiTheme="majorEastAsia" w:eastAsiaTheme="majorEastAsia" w:hAnsiTheme="majorEastAsia" w:cs="APQONC+å®ä½"/>
          <w:b/>
          <w:color w:val="000000"/>
          <w:sz w:val="21"/>
          <w:lang w:eastAsia="zh-CN"/>
        </w:rPr>
      </w:pPr>
      <w:r>
        <w:rPr>
          <w:rFonts w:asciiTheme="majorEastAsia" w:eastAsiaTheme="majorEastAsia" w:hAnsiTheme="majorEastAsia" w:cs="APQONC+å®ä½"/>
          <w:b/>
          <w:color w:val="000000"/>
          <w:sz w:val="21"/>
          <w:lang w:eastAsia="zh-CN"/>
        </w:rPr>
        <w:t>二、评价情况（评价思路、方式、做法，以及评价指标体系设置情况和评价结论等）</w:t>
      </w:r>
    </w:p>
    <w:p w:rsidR="003E0E45" w:rsidRDefault="00FE2A87">
      <w:pPr>
        <w:pStyle w:val="Normal11"/>
        <w:widowControl w:val="0"/>
        <w:pBdr>
          <w:top w:val="single" w:sz="4" w:space="0" w:color="auto"/>
          <w:left w:val="single" w:sz="4" w:space="0" w:color="auto"/>
          <w:bottom w:val="single" w:sz="4" w:space="16" w:color="auto"/>
          <w:right w:val="single" w:sz="4" w:space="0" w:color="auto"/>
        </w:pBdr>
        <w:spacing w:before="0" w:after="0" w:line="400" w:lineRule="exact"/>
        <w:ind w:firstLine="410"/>
        <w:jc w:val="left"/>
        <w:rPr>
          <w:rFonts w:asciiTheme="majorEastAsia" w:eastAsiaTheme="majorEastAsia" w:hAnsiTheme="majorEastAsia" w:cs="APQONC+å®ä½"/>
          <w:color w:val="000000"/>
          <w:sz w:val="21"/>
          <w:lang w:eastAsia="zh-CN"/>
        </w:rPr>
      </w:pPr>
      <w:r>
        <w:rPr>
          <w:rFonts w:asciiTheme="majorEastAsia" w:eastAsiaTheme="majorEastAsia" w:hAnsiTheme="majorEastAsia" w:cs="APQONC+å®ä½" w:hint="eastAsia"/>
          <w:color w:val="000000"/>
          <w:sz w:val="21"/>
          <w:lang w:eastAsia="zh-CN"/>
        </w:rPr>
        <w:t>（一）评价思路：本次绩效评价主要采取比较法，通过对绩效目标与实施效果比较，指标制定上定量与定性相结合，优先定量，综合分析绩效目标实现程度。</w:t>
      </w:r>
    </w:p>
    <w:p w:rsidR="003E0E45" w:rsidRDefault="00FE2A87">
      <w:pPr>
        <w:pStyle w:val="Normal11"/>
        <w:widowControl w:val="0"/>
        <w:pBdr>
          <w:top w:val="single" w:sz="4" w:space="0" w:color="auto"/>
          <w:left w:val="single" w:sz="4" w:space="0" w:color="auto"/>
          <w:bottom w:val="single" w:sz="4" w:space="16" w:color="auto"/>
          <w:right w:val="single" w:sz="4" w:space="0" w:color="auto"/>
        </w:pBdr>
        <w:spacing w:before="0" w:after="0" w:line="400" w:lineRule="exact"/>
        <w:ind w:firstLine="410"/>
        <w:jc w:val="left"/>
        <w:rPr>
          <w:rFonts w:asciiTheme="majorEastAsia" w:eastAsiaTheme="majorEastAsia" w:hAnsiTheme="majorEastAsia" w:cs="APQONC+å®ä½"/>
          <w:color w:val="000000"/>
          <w:sz w:val="21"/>
          <w:lang w:eastAsia="zh-CN"/>
        </w:rPr>
      </w:pPr>
      <w:r>
        <w:rPr>
          <w:rFonts w:asciiTheme="majorEastAsia" w:eastAsiaTheme="majorEastAsia" w:hAnsiTheme="majorEastAsia" w:cs="APQONC+å®ä½" w:hint="eastAsia"/>
          <w:color w:val="000000"/>
          <w:sz w:val="21"/>
          <w:lang w:eastAsia="zh-CN"/>
        </w:rPr>
        <w:t>（二）评价指标体</w:t>
      </w:r>
      <w:r>
        <w:rPr>
          <w:rFonts w:asciiTheme="majorEastAsia" w:eastAsiaTheme="majorEastAsia" w:hAnsiTheme="majorEastAsia" w:cs="APQONC+å®ä½" w:hint="eastAsia"/>
          <w:color w:val="000000"/>
          <w:sz w:val="21"/>
          <w:lang w:eastAsia="zh-CN"/>
        </w:rPr>
        <w:t>系设置：本次绩效评价指标体系设置主要综合考虑项目背景、意义、范围、流程等，遵循相关性原则、重要性原则、可比性原则、系统性原则和经济性原则设定各类指标，通过分析评分的方式全面评价项目决策、过程管理、产出效果和</w:t>
      </w:r>
      <w:r>
        <w:rPr>
          <w:rFonts w:ascii="宋体" w:eastAsia="宋体" w:hAnsi="宋体" w:cs="宋体" w:hint="eastAsia"/>
          <w:color w:val="000000"/>
          <w:sz w:val="20"/>
          <w:szCs w:val="20"/>
          <w:lang w:eastAsia="zh-CN"/>
        </w:rPr>
        <w:t>满意度指标</w:t>
      </w:r>
      <w:r>
        <w:rPr>
          <w:rFonts w:asciiTheme="majorEastAsia" w:eastAsiaTheme="majorEastAsia" w:hAnsiTheme="majorEastAsia" w:cs="APQONC+å®ä½" w:hint="eastAsia"/>
          <w:color w:val="000000"/>
          <w:sz w:val="21"/>
          <w:lang w:eastAsia="zh-CN"/>
        </w:rPr>
        <w:t>。</w:t>
      </w:r>
    </w:p>
    <w:p w:rsidR="003E0E45" w:rsidRDefault="00FE2A87">
      <w:pPr>
        <w:pStyle w:val="Normal11"/>
        <w:widowControl w:val="0"/>
        <w:pBdr>
          <w:top w:val="single" w:sz="4" w:space="0" w:color="auto"/>
          <w:left w:val="single" w:sz="4" w:space="0" w:color="auto"/>
          <w:bottom w:val="single" w:sz="4" w:space="16" w:color="auto"/>
          <w:right w:val="single" w:sz="4" w:space="0" w:color="auto"/>
        </w:pBdr>
        <w:spacing w:before="0" w:after="0" w:line="400" w:lineRule="exact"/>
        <w:ind w:firstLine="410"/>
        <w:jc w:val="left"/>
        <w:rPr>
          <w:rFonts w:asciiTheme="majorEastAsia" w:eastAsiaTheme="majorEastAsia" w:hAnsiTheme="majorEastAsia" w:cs="APQONC+å®ä½"/>
          <w:color w:val="000000"/>
          <w:sz w:val="21"/>
          <w:lang w:eastAsia="zh-CN"/>
        </w:rPr>
      </w:pPr>
      <w:r>
        <w:rPr>
          <w:rFonts w:asciiTheme="majorEastAsia" w:eastAsiaTheme="majorEastAsia" w:hAnsiTheme="majorEastAsia" w:cs="APQONC+å®ä½" w:hint="eastAsia"/>
          <w:color w:val="000000"/>
          <w:sz w:val="21"/>
          <w:lang w:eastAsia="zh-CN"/>
        </w:rPr>
        <w:t>（三）评价结论：依据评价指标体系和采集的基础数据信息，在遵循科学规范、公开公正、绩效相关和重点核查的原则上，经综合评价，得出</w:t>
      </w:r>
      <w:r>
        <w:rPr>
          <w:rFonts w:asciiTheme="majorEastAsia" w:eastAsiaTheme="majorEastAsia" w:hAnsiTheme="majorEastAsia" w:cs="APQONC+å®ä½" w:hint="eastAsia"/>
          <w:color w:val="000000"/>
          <w:sz w:val="21"/>
          <w:lang w:eastAsia="zh-CN"/>
        </w:rPr>
        <w:t>2022</w:t>
      </w:r>
      <w:r>
        <w:rPr>
          <w:rFonts w:asciiTheme="majorEastAsia" w:eastAsiaTheme="majorEastAsia" w:hAnsiTheme="majorEastAsia" w:cs="APQONC+å®ä½" w:hint="eastAsia"/>
          <w:color w:val="000000"/>
          <w:sz w:val="21"/>
          <w:lang w:eastAsia="zh-CN"/>
        </w:rPr>
        <w:t>年消费</w:t>
      </w:r>
      <w:r w:rsidR="00BA7EEB">
        <w:rPr>
          <w:rFonts w:asciiTheme="majorEastAsia" w:eastAsiaTheme="majorEastAsia" w:hAnsiTheme="majorEastAsia" w:cs="APQONC+å®ä½" w:hint="eastAsia"/>
          <w:color w:val="000000"/>
          <w:sz w:val="21"/>
          <w:lang w:eastAsia="zh-CN"/>
        </w:rPr>
        <w:t>维权费用</w:t>
      </w:r>
      <w:r>
        <w:rPr>
          <w:rFonts w:asciiTheme="majorEastAsia" w:eastAsiaTheme="majorEastAsia" w:hAnsiTheme="majorEastAsia" w:cs="APQONC+å®ä½" w:hint="eastAsia"/>
          <w:color w:val="000000"/>
          <w:sz w:val="21"/>
          <w:lang w:eastAsia="zh-CN"/>
        </w:rPr>
        <w:t>综合得分</w:t>
      </w:r>
      <w:r>
        <w:rPr>
          <w:rFonts w:asciiTheme="majorEastAsia" w:eastAsiaTheme="majorEastAsia" w:hAnsiTheme="majorEastAsia" w:cs="APQONC+å®ä½" w:hint="eastAsia"/>
          <w:color w:val="000000"/>
          <w:sz w:val="21"/>
          <w:lang w:eastAsia="zh-CN"/>
        </w:rPr>
        <w:t>94</w:t>
      </w:r>
      <w:r>
        <w:rPr>
          <w:rFonts w:asciiTheme="majorEastAsia" w:eastAsiaTheme="majorEastAsia" w:hAnsiTheme="majorEastAsia" w:cs="APQONC+å®ä½" w:hint="eastAsia"/>
          <w:color w:val="000000"/>
          <w:sz w:val="21"/>
          <w:lang w:eastAsia="zh-CN"/>
        </w:rPr>
        <w:t>分，等级为“优秀”。</w:t>
      </w:r>
    </w:p>
    <w:p w:rsidR="003E0E45" w:rsidRDefault="00FE2A87">
      <w:pPr>
        <w:pStyle w:val="Normal11"/>
        <w:widowControl w:val="0"/>
        <w:pBdr>
          <w:top w:val="single" w:sz="4" w:space="0" w:color="auto"/>
          <w:left w:val="single" w:sz="4" w:space="0" w:color="auto"/>
          <w:bottom w:val="single" w:sz="4" w:space="16" w:color="auto"/>
          <w:right w:val="single" w:sz="4" w:space="0" w:color="auto"/>
        </w:pBdr>
        <w:spacing w:before="0" w:after="0" w:line="400" w:lineRule="exact"/>
        <w:ind w:firstLine="432"/>
        <w:jc w:val="left"/>
        <w:rPr>
          <w:rFonts w:asciiTheme="majorEastAsia" w:eastAsiaTheme="majorEastAsia" w:hAnsiTheme="majorEastAsia" w:cs="APQONC+å®ä½"/>
          <w:b/>
          <w:color w:val="000000"/>
          <w:sz w:val="21"/>
          <w:lang w:eastAsia="zh-CN"/>
        </w:rPr>
      </w:pPr>
      <w:r>
        <w:rPr>
          <w:rFonts w:asciiTheme="majorEastAsia" w:eastAsiaTheme="majorEastAsia" w:hAnsiTheme="majorEastAsia" w:cs="APQONC+å®ä½"/>
          <w:b/>
          <w:color w:val="000000"/>
          <w:sz w:val="21"/>
          <w:lang w:eastAsia="zh-CN"/>
        </w:rPr>
        <w:t>三、项目绩效（通过绩效评价发现、总结的项目绩效）</w:t>
      </w:r>
    </w:p>
    <w:p w:rsidR="003E0E45" w:rsidRDefault="00FE2A87">
      <w:pPr>
        <w:pStyle w:val="Normal11"/>
        <w:widowControl w:val="0"/>
        <w:pBdr>
          <w:top w:val="single" w:sz="4" w:space="0" w:color="auto"/>
          <w:left w:val="single" w:sz="4" w:space="0" w:color="auto"/>
          <w:bottom w:val="single" w:sz="4" w:space="16" w:color="auto"/>
          <w:right w:val="single" w:sz="4" w:space="0" w:color="auto"/>
        </w:pBdr>
        <w:spacing w:before="0" w:after="0" w:line="400" w:lineRule="exact"/>
        <w:ind w:firstLine="432"/>
        <w:jc w:val="left"/>
        <w:rPr>
          <w:rFonts w:asciiTheme="majorEastAsia" w:eastAsiaTheme="majorEastAsia" w:hAnsiTheme="majorEastAsia" w:cs="APQONC+å®ä½"/>
          <w:color w:val="000000"/>
          <w:sz w:val="21"/>
          <w:lang w:eastAsia="zh-CN"/>
        </w:rPr>
      </w:pPr>
      <w:r>
        <w:rPr>
          <w:rFonts w:asciiTheme="majorEastAsia" w:eastAsiaTheme="majorEastAsia" w:hAnsiTheme="majorEastAsia" w:cs="APQONC+å®ä½" w:hint="eastAsia"/>
          <w:color w:val="000000"/>
          <w:sz w:val="21"/>
          <w:lang w:eastAsia="zh-CN"/>
        </w:rPr>
        <w:t>完成各级部门交办的各项工作。加强重大节假日和重要时期的商</w:t>
      </w:r>
      <w:r>
        <w:rPr>
          <w:rFonts w:asciiTheme="majorEastAsia" w:eastAsiaTheme="majorEastAsia" w:hAnsiTheme="majorEastAsia" w:cs="APQONC+å®ä½" w:hint="eastAsia"/>
          <w:color w:val="000000"/>
          <w:sz w:val="21"/>
          <w:lang w:eastAsia="zh-CN"/>
        </w:rPr>
        <w:t>品和服务的监督检查，及时发布消费警示。受理消费者投诉。确保消费投诉处置率</w:t>
      </w:r>
      <w:r>
        <w:rPr>
          <w:rFonts w:asciiTheme="majorEastAsia" w:eastAsiaTheme="majorEastAsia" w:hAnsiTheme="majorEastAsia" w:cs="APQONC+å®ä½" w:hint="eastAsia"/>
          <w:color w:val="000000"/>
          <w:sz w:val="21"/>
          <w:lang w:eastAsia="zh-CN"/>
        </w:rPr>
        <w:t>100%</w:t>
      </w:r>
      <w:r>
        <w:rPr>
          <w:rFonts w:asciiTheme="majorEastAsia" w:eastAsiaTheme="majorEastAsia" w:hAnsiTheme="majorEastAsia" w:cs="APQONC+å®ä½" w:hint="eastAsia"/>
          <w:color w:val="000000"/>
          <w:sz w:val="21"/>
          <w:lang w:eastAsia="zh-CN"/>
        </w:rPr>
        <w:t>，消费者满意度</w:t>
      </w:r>
      <w:r>
        <w:rPr>
          <w:rFonts w:asciiTheme="majorEastAsia" w:eastAsiaTheme="majorEastAsia" w:hAnsiTheme="majorEastAsia" w:cs="APQONC+å®ä½" w:hint="eastAsia"/>
          <w:color w:val="000000"/>
          <w:sz w:val="21"/>
          <w:lang w:eastAsia="zh-CN"/>
        </w:rPr>
        <w:t>100%</w:t>
      </w:r>
      <w:r>
        <w:rPr>
          <w:rFonts w:asciiTheme="majorEastAsia" w:eastAsiaTheme="majorEastAsia" w:hAnsiTheme="majorEastAsia" w:cs="APQONC+å®ä½" w:hint="eastAsia"/>
          <w:color w:val="000000"/>
          <w:sz w:val="21"/>
          <w:lang w:eastAsia="zh-CN"/>
        </w:rPr>
        <w:t>。突出主题宣传教育。利用广播、电视、日报、市委新闻网、微信公众号、移动屏等宣传手段，强化消费教育引导，倡导科学理性消费。组建消费维权专家专家团队。聘请行业专家，充分夯实消费维权的社会基础。</w:t>
      </w:r>
      <w:r>
        <w:rPr>
          <w:rFonts w:asciiTheme="majorEastAsia" w:eastAsiaTheme="majorEastAsia" w:hAnsiTheme="majorEastAsia" w:cs="APQONC+å®ä½" w:hint="eastAsia"/>
          <w:color w:val="000000"/>
          <w:sz w:val="21"/>
          <w:lang w:eastAsia="zh-CN"/>
        </w:rPr>
        <w:t xml:space="preserve"> </w:t>
      </w:r>
    </w:p>
    <w:p w:rsidR="003E0E45" w:rsidRDefault="00FE2A87">
      <w:pPr>
        <w:pStyle w:val="Normal11"/>
        <w:widowControl w:val="0"/>
        <w:pBdr>
          <w:top w:val="single" w:sz="4" w:space="0" w:color="auto"/>
          <w:left w:val="single" w:sz="4" w:space="0" w:color="auto"/>
          <w:bottom w:val="single" w:sz="4" w:space="16" w:color="auto"/>
          <w:right w:val="single" w:sz="4" w:space="0" w:color="auto"/>
        </w:pBdr>
        <w:spacing w:before="0" w:after="0" w:line="400" w:lineRule="exact"/>
        <w:ind w:firstLine="432"/>
        <w:jc w:val="left"/>
        <w:rPr>
          <w:rFonts w:asciiTheme="majorEastAsia" w:eastAsiaTheme="majorEastAsia" w:hAnsiTheme="majorEastAsia" w:cs="APQONC+å®ä½"/>
          <w:color w:val="000000"/>
          <w:sz w:val="21"/>
          <w:lang w:eastAsia="zh-CN"/>
        </w:rPr>
      </w:pPr>
      <w:r>
        <w:rPr>
          <w:rFonts w:asciiTheme="majorEastAsia" w:eastAsiaTheme="majorEastAsia" w:hAnsiTheme="majorEastAsia" w:cs="APQONC+å®ä½"/>
          <w:b/>
          <w:color w:val="000000"/>
          <w:sz w:val="21"/>
          <w:lang w:eastAsia="zh-CN"/>
        </w:rPr>
        <w:t>四、存在问题（通过绩效评价所发现的问题，原则上按照决策、过程、产出、效益分别归类分条撰写）</w:t>
      </w:r>
    </w:p>
    <w:p w:rsidR="003E0E45" w:rsidRDefault="00FE2A87">
      <w:pPr>
        <w:pStyle w:val="Normal11"/>
        <w:widowControl w:val="0"/>
        <w:pBdr>
          <w:top w:val="single" w:sz="4" w:space="0" w:color="auto"/>
          <w:left w:val="single" w:sz="4" w:space="0" w:color="auto"/>
          <w:bottom w:val="single" w:sz="4" w:space="16" w:color="auto"/>
          <w:right w:val="single" w:sz="4" w:space="0" w:color="auto"/>
        </w:pBdr>
        <w:spacing w:line="400" w:lineRule="exact"/>
        <w:ind w:firstLineChars="200" w:firstLine="420"/>
        <w:jc w:val="left"/>
        <w:rPr>
          <w:rFonts w:asciiTheme="majorEastAsia" w:eastAsiaTheme="majorEastAsia" w:hAnsiTheme="majorEastAsia" w:cs="APQONC+å®ä½"/>
          <w:color w:val="000000"/>
          <w:sz w:val="21"/>
          <w:lang w:eastAsia="zh-CN"/>
        </w:rPr>
      </w:pPr>
      <w:r>
        <w:rPr>
          <w:rFonts w:asciiTheme="majorEastAsia" w:eastAsiaTheme="majorEastAsia" w:hAnsiTheme="majorEastAsia" w:cs="APQONC+å®ä½" w:hint="eastAsia"/>
          <w:color w:val="000000"/>
          <w:sz w:val="21"/>
          <w:lang w:eastAsia="zh-CN"/>
        </w:rPr>
        <w:t>无。</w:t>
      </w:r>
    </w:p>
    <w:p w:rsidR="003E0E45" w:rsidRDefault="00FE2A87">
      <w:pPr>
        <w:pStyle w:val="Normal11"/>
        <w:widowControl w:val="0"/>
        <w:numPr>
          <w:ilvl w:val="0"/>
          <w:numId w:val="2"/>
        </w:numPr>
        <w:pBdr>
          <w:top w:val="single" w:sz="4" w:space="0" w:color="auto"/>
          <w:left w:val="single" w:sz="4" w:space="0" w:color="auto"/>
          <w:bottom w:val="single" w:sz="4" w:space="16" w:color="auto"/>
          <w:right w:val="single" w:sz="4" w:space="0" w:color="auto"/>
        </w:pBdr>
        <w:spacing w:before="0" w:after="0" w:line="400" w:lineRule="exact"/>
        <w:ind w:firstLineChars="200" w:firstLine="422"/>
        <w:jc w:val="left"/>
        <w:rPr>
          <w:rFonts w:asciiTheme="majorEastAsia" w:eastAsiaTheme="majorEastAsia" w:hAnsiTheme="majorEastAsia" w:cs="APQONC+å®ä½"/>
          <w:b/>
          <w:color w:val="000000"/>
          <w:sz w:val="21"/>
          <w:lang w:eastAsia="zh-CN"/>
        </w:rPr>
      </w:pPr>
      <w:r>
        <w:rPr>
          <w:rFonts w:asciiTheme="majorEastAsia" w:eastAsiaTheme="majorEastAsia" w:hAnsiTheme="majorEastAsia" w:cs="APQONC+å®ä½"/>
          <w:b/>
          <w:color w:val="000000"/>
          <w:sz w:val="21"/>
          <w:lang w:eastAsia="zh-CN"/>
        </w:rPr>
        <w:t>有关建议（针对存在的问题，分别提出相关完善或整改建议）</w:t>
      </w:r>
    </w:p>
    <w:p w:rsidR="003E0E45" w:rsidRDefault="00FE2A87">
      <w:pPr>
        <w:pStyle w:val="Normal11"/>
        <w:widowControl w:val="0"/>
        <w:pBdr>
          <w:top w:val="single" w:sz="4" w:space="0" w:color="auto"/>
          <w:left w:val="single" w:sz="4" w:space="0" w:color="auto"/>
          <w:bottom w:val="single" w:sz="4" w:space="16" w:color="auto"/>
          <w:right w:val="single" w:sz="4" w:space="0" w:color="auto"/>
        </w:pBdr>
        <w:spacing w:before="0" w:after="0" w:line="400" w:lineRule="exact"/>
        <w:jc w:val="left"/>
        <w:rPr>
          <w:rFonts w:asciiTheme="majorEastAsia" w:eastAsiaTheme="majorEastAsia" w:hAnsiTheme="majorEastAsia" w:cs="APQONC+å®ä½"/>
          <w:color w:val="000000"/>
          <w:sz w:val="21"/>
          <w:lang w:eastAsia="zh-CN"/>
        </w:rPr>
      </w:pPr>
      <w:r>
        <w:rPr>
          <w:rFonts w:asciiTheme="majorEastAsia" w:eastAsiaTheme="majorEastAsia" w:hAnsiTheme="majorEastAsia" w:cs="APQONC+å®ä½" w:hint="eastAsia"/>
          <w:color w:val="000000"/>
          <w:sz w:val="21"/>
          <w:lang w:eastAsia="zh-CN"/>
        </w:rPr>
        <w:t xml:space="preserve">     </w:t>
      </w:r>
      <w:r>
        <w:rPr>
          <w:rFonts w:asciiTheme="majorEastAsia" w:eastAsiaTheme="majorEastAsia" w:hAnsiTheme="majorEastAsia" w:cs="APQONC+å®ä½" w:hint="eastAsia"/>
          <w:color w:val="000000"/>
          <w:sz w:val="21"/>
          <w:lang w:eastAsia="zh-CN"/>
        </w:rPr>
        <w:t>无。</w:t>
      </w:r>
    </w:p>
    <w:p w:rsidR="003E0E45" w:rsidRDefault="003E0E45">
      <w:pPr>
        <w:pStyle w:val="Normal11"/>
        <w:widowControl w:val="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pacing w:before="0" w:after="0" w:line="560" w:lineRule="exact"/>
        <w:jc w:val="left"/>
        <w:rPr>
          <w:rFonts w:asciiTheme="majorEastAsia" w:eastAsiaTheme="majorEastAsia" w:hAnsiTheme="majorEastAsia" w:cs="APQONC+å®ä½"/>
          <w:color w:val="000000"/>
          <w:sz w:val="21"/>
          <w:lang w:eastAsia="zh-CN"/>
        </w:rPr>
        <w:sectPr w:rsidR="003E0E45">
          <w:pgSz w:w="11900" w:h="16820"/>
          <w:pgMar w:top="1134" w:right="1134" w:bottom="1134" w:left="1418" w:header="720" w:footer="720" w:gutter="0"/>
          <w:pgNumType w:fmt="numberInDash" w:start="1"/>
          <w:cols w:space="720"/>
          <w:docGrid w:linePitch="1"/>
        </w:sectPr>
      </w:pPr>
    </w:p>
    <w:p w:rsidR="003E0E45" w:rsidRDefault="00FE2A87" w:rsidP="00BA7EEB">
      <w:pPr>
        <w:pStyle w:val="Normal0"/>
        <w:widowControl w:val="0"/>
        <w:spacing w:beforeLines="100" w:afterLines="100" w:line="560" w:lineRule="exact"/>
        <w:jc w:val="center"/>
        <w:rPr>
          <w:rFonts w:ascii="方正小标宋简体" w:eastAsia="方正小标宋简体" w:hAnsi="方正小标宋简体" w:cs="方正小标宋简体"/>
          <w:color w:val="000000"/>
          <w:sz w:val="44"/>
          <w:lang w:eastAsia="zh-CN"/>
        </w:rPr>
      </w:pPr>
      <w:r>
        <w:rPr>
          <w:rFonts w:ascii="方正小标宋简体" w:eastAsia="方正小标宋简体" w:hAnsi="方正小标宋简体" w:cs="方正小标宋简体" w:hint="eastAsia"/>
          <w:color w:val="000000"/>
          <w:sz w:val="44"/>
          <w:lang w:eastAsia="zh-CN"/>
        </w:rPr>
        <w:lastRenderedPageBreak/>
        <w:t>2022</w:t>
      </w:r>
      <w:r>
        <w:rPr>
          <w:rFonts w:ascii="方正小标宋简体" w:eastAsia="方正小标宋简体" w:hAnsi="方正小标宋简体" w:cs="方正小标宋简体" w:hint="eastAsia"/>
          <w:color w:val="000000"/>
          <w:sz w:val="44"/>
          <w:lang w:eastAsia="zh-CN"/>
        </w:rPr>
        <w:t>年项目支出绩效</w:t>
      </w:r>
      <w:bookmarkStart w:id="0" w:name="_GoBack"/>
      <w:bookmarkEnd w:id="0"/>
      <w:r>
        <w:rPr>
          <w:rFonts w:ascii="方正小标宋简体" w:eastAsia="方正小标宋简体" w:hAnsi="方正小标宋简体" w:cs="方正小标宋简体" w:hint="eastAsia"/>
          <w:color w:val="000000"/>
          <w:sz w:val="44"/>
          <w:lang w:eastAsia="zh-CN"/>
        </w:rPr>
        <w:t>自评价评分表</w:t>
      </w:r>
    </w:p>
    <w:p w:rsidR="003E0E45" w:rsidRDefault="00FE2A87">
      <w:pPr>
        <w:pStyle w:val="Normal12"/>
        <w:widowControl w:val="0"/>
        <w:spacing w:before="0" w:after="0" w:line="360" w:lineRule="exact"/>
        <w:jc w:val="left"/>
        <w:rPr>
          <w:rFonts w:ascii="黑体" w:eastAsia="黑体" w:hAnsi="黑体" w:cs="黑体"/>
          <w:color w:val="000000"/>
          <w:sz w:val="28"/>
          <w:szCs w:val="28"/>
          <w:lang w:eastAsia="zh-CN"/>
        </w:rPr>
      </w:pP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 xml:space="preserve">     </w:t>
      </w:r>
      <w:r>
        <w:rPr>
          <w:rFonts w:ascii="宋体" w:eastAsia="宋体" w:hAnsi="宋体" w:cs="宋体" w:hint="eastAsia"/>
          <w:color w:val="000000"/>
          <w:sz w:val="20"/>
          <w:szCs w:val="20"/>
          <w:lang w:eastAsia="zh-CN"/>
        </w:rPr>
        <w:t>填报单位</w:t>
      </w:r>
      <w:r>
        <w:rPr>
          <w:rFonts w:ascii="宋体" w:eastAsia="宋体" w:hAnsi="宋体" w:cs="宋体"/>
          <w:sz w:val="24"/>
          <w:szCs w:val="24"/>
          <w:lang w:eastAsia="zh-CN"/>
        </w:rPr>
        <w:t>：</w:t>
      </w:r>
      <w:r>
        <w:rPr>
          <w:rFonts w:ascii="宋体" w:eastAsia="宋体" w:hAnsi="宋体" w:cs="宋体" w:hint="eastAsia"/>
          <w:color w:val="000000"/>
          <w:sz w:val="18"/>
          <w:u w:val="single"/>
          <w:lang w:eastAsia="zh-CN"/>
        </w:rPr>
        <w:t>如皋市市场监督管理局</w:t>
      </w:r>
      <w:r>
        <w:rPr>
          <w:rFonts w:ascii="宋体" w:eastAsia="宋体" w:hAnsi="宋体" w:cs="宋体" w:hint="eastAsia"/>
          <w:color w:val="000000"/>
          <w:sz w:val="18"/>
          <w:u w:val="single"/>
          <w:lang w:eastAsia="zh-CN"/>
        </w:rPr>
        <w:t xml:space="preserve">_  </w:t>
      </w:r>
      <w:r>
        <w:rPr>
          <w:rFonts w:ascii="宋体" w:eastAsia="宋体" w:hAnsi="宋体" w:cs="宋体" w:hint="eastAsia"/>
          <w:color w:val="000000"/>
          <w:sz w:val="18"/>
          <w:u w:val="single"/>
          <w:lang w:eastAsia="zh-CN"/>
        </w:rPr>
        <w:t xml:space="preserve"> </w:t>
      </w:r>
      <w:r>
        <w:rPr>
          <w:rFonts w:ascii="宋体" w:eastAsia="宋体" w:hAnsi="宋体" w:cs="宋体" w:hint="eastAsia"/>
          <w:color w:val="000000"/>
          <w:sz w:val="18"/>
          <w:lang w:eastAsia="zh-CN"/>
        </w:rPr>
        <w:t xml:space="preserve">                   </w:t>
      </w:r>
      <w:r>
        <w:rPr>
          <w:rFonts w:ascii="宋体" w:eastAsia="宋体" w:hAnsi="宋体" w:cs="宋体" w:hint="eastAsia"/>
          <w:color w:val="000000"/>
          <w:sz w:val="20"/>
          <w:szCs w:val="20"/>
          <w:lang w:eastAsia="zh-CN"/>
        </w:rPr>
        <w:t>项目名称：</w:t>
      </w:r>
      <w:r>
        <w:rPr>
          <w:rFonts w:ascii="宋体" w:eastAsia="宋体" w:hAnsi="宋体" w:cs="宋体" w:hint="eastAsia"/>
          <w:color w:val="000000"/>
          <w:sz w:val="20"/>
          <w:szCs w:val="20"/>
          <w:u w:val="single"/>
          <w:lang w:eastAsia="zh-CN"/>
        </w:rPr>
        <w:t>消费维权费用</w:t>
      </w:r>
    </w:p>
    <w:tbl>
      <w:tblPr>
        <w:tblW w:w="5000" w:type="pct"/>
        <w:jc w:val="center"/>
        <w:tblLook w:val="04A0"/>
      </w:tblPr>
      <w:tblGrid>
        <w:gridCol w:w="1109"/>
        <w:gridCol w:w="1566"/>
        <w:gridCol w:w="1971"/>
        <w:gridCol w:w="1135"/>
        <w:gridCol w:w="1135"/>
        <w:gridCol w:w="603"/>
        <w:gridCol w:w="589"/>
        <w:gridCol w:w="1746"/>
      </w:tblGrid>
      <w:tr w:rsidR="003E0E45">
        <w:trPr>
          <w:trHeight w:val="737"/>
          <w:jc w:val="center"/>
        </w:trPr>
        <w:tc>
          <w:tcPr>
            <w:tcW w:w="235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0E45" w:rsidRDefault="00FE2A87">
            <w:pPr>
              <w:widowControl w:val="0"/>
              <w:spacing w:line="26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评价指标</w:t>
            </w:r>
          </w:p>
        </w:tc>
        <w:tc>
          <w:tcPr>
            <w:tcW w:w="576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0E45" w:rsidRDefault="00FE2A87">
            <w:pPr>
              <w:widowControl w:val="0"/>
              <w:spacing w:line="26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年初指标值</w:t>
            </w:r>
          </w:p>
        </w:tc>
        <w:tc>
          <w:tcPr>
            <w:tcW w:w="576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0E45" w:rsidRDefault="00FE2A87">
            <w:pPr>
              <w:widowControl w:val="0"/>
              <w:spacing w:line="26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实际完成值</w:t>
            </w:r>
          </w:p>
        </w:tc>
        <w:tc>
          <w:tcPr>
            <w:tcW w:w="306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0E45" w:rsidRDefault="00FE2A87">
            <w:pPr>
              <w:widowControl w:val="0"/>
              <w:spacing w:line="26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权重</w:t>
            </w:r>
          </w:p>
        </w:tc>
        <w:tc>
          <w:tcPr>
            <w:tcW w:w="299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0E45" w:rsidRDefault="00FE2A87">
            <w:pPr>
              <w:widowControl w:val="0"/>
              <w:spacing w:line="26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得分</w:t>
            </w:r>
          </w:p>
        </w:tc>
        <w:tc>
          <w:tcPr>
            <w:tcW w:w="886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0E45" w:rsidRDefault="00FE2A87">
            <w:pPr>
              <w:widowControl w:val="0"/>
              <w:spacing w:line="26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评分依据</w:t>
            </w:r>
          </w:p>
        </w:tc>
      </w:tr>
      <w:tr w:rsidR="003E0E45">
        <w:trPr>
          <w:trHeight w:val="737"/>
          <w:jc w:val="center"/>
        </w:trPr>
        <w:tc>
          <w:tcPr>
            <w:tcW w:w="5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0E45" w:rsidRDefault="00FE2A87">
            <w:pPr>
              <w:widowControl w:val="0"/>
              <w:spacing w:line="26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一级指标</w:t>
            </w:r>
          </w:p>
        </w:tc>
        <w:tc>
          <w:tcPr>
            <w:tcW w:w="79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0E45" w:rsidRDefault="00FE2A87">
            <w:pPr>
              <w:widowControl w:val="0"/>
              <w:spacing w:line="26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二级指标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0E45" w:rsidRDefault="00FE2A87">
            <w:pPr>
              <w:widowControl w:val="0"/>
              <w:spacing w:line="26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三级指标</w:t>
            </w:r>
          </w:p>
        </w:tc>
        <w:tc>
          <w:tcPr>
            <w:tcW w:w="576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0E45" w:rsidRDefault="003E0E45">
            <w:pPr>
              <w:widowControl w:val="0"/>
              <w:spacing w:line="26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576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0E45" w:rsidRDefault="003E0E45">
            <w:pPr>
              <w:widowControl w:val="0"/>
              <w:spacing w:line="26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306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0E45" w:rsidRDefault="003E0E45">
            <w:pPr>
              <w:widowControl w:val="0"/>
              <w:spacing w:line="26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299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0E45" w:rsidRDefault="003E0E45">
            <w:pPr>
              <w:widowControl w:val="0"/>
              <w:spacing w:line="26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886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0E45" w:rsidRDefault="003E0E45">
            <w:pPr>
              <w:widowControl w:val="0"/>
              <w:spacing w:line="26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3E0E45">
        <w:trPr>
          <w:trHeight w:val="737"/>
          <w:jc w:val="center"/>
        </w:trPr>
        <w:tc>
          <w:tcPr>
            <w:tcW w:w="56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0E45" w:rsidRDefault="00FE2A87">
            <w:pPr>
              <w:widowControl w:val="0"/>
              <w:spacing w:line="26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决策指标</w:t>
            </w:r>
          </w:p>
        </w:tc>
        <w:tc>
          <w:tcPr>
            <w:tcW w:w="79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0E45" w:rsidRDefault="00FE2A87">
            <w:pPr>
              <w:widowControl w:val="0"/>
              <w:spacing w:line="26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项目立项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0E45" w:rsidRDefault="00FE2A87">
            <w:pPr>
              <w:widowControl w:val="0"/>
              <w:spacing w:line="260" w:lineRule="exact"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立项依据充分性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0E45" w:rsidRDefault="00FE2A87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充分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0E45" w:rsidRDefault="00FE2A87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充分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0E45" w:rsidRDefault="00FE2A87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5</w:t>
            </w:r>
          </w:p>
        </w:tc>
        <w:tc>
          <w:tcPr>
            <w:tcW w:w="299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0E45" w:rsidRDefault="00FE2A87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5</w:t>
            </w:r>
          </w:p>
        </w:tc>
        <w:tc>
          <w:tcPr>
            <w:tcW w:w="886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0E45" w:rsidRDefault="003E0E45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color w:val="000000"/>
                <w:sz w:val="13"/>
                <w:szCs w:val="13"/>
              </w:rPr>
            </w:pPr>
          </w:p>
        </w:tc>
      </w:tr>
      <w:tr w:rsidR="003E0E45">
        <w:trPr>
          <w:trHeight w:val="737"/>
          <w:jc w:val="center"/>
        </w:trPr>
        <w:tc>
          <w:tcPr>
            <w:tcW w:w="5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0E45" w:rsidRDefault="003E0E45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9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0E45" w:rsidRDefault="00FE2A87">
            <w:pPr>
              <w:widowControl w:val="0"/>
              <w:spacing w:line="26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绩效目标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0E45" w:rsidRDefault="00FE2A87">
            <w:pPr>
              <w:widowControl w:val="0"/>
              <w:spacing w:line="260" w:lineRule="exact"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绩效目标合理性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0E45" w:rsidRDefault="00FE2A87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合理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0E45" w:rsidRDefault="00FE2A87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合理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0E45" w:rsidRDefault="00FE2A87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5</w:t>
            </w:r>
          </w:p>
        </w:tc>
        <w:tc>
          <w:tcPr>
            <w:tcW w:w="299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0E45" w:rsidRDefault="00FE2A87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5</w:t>
            </w:r>
          </w:p>
        </w:tc>
        <w:tc>
          <w:tcPr>
            <w:tcW w:w="886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0E45" w:rsidRDefault="003E0E45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color w:val="000000"/>
                <w:sz w:val="13"/>
                <w:szCs w:val="13"/>
              </w:rPr>
            </w:pPr>
          </w:p>
        </w:tc>
      </w:tr>
      <w:tr w:rsidR="003E0E45">
        <w:trPr>
          <w:trHeight w:val="737"/>
          <w:jc w:val="center"/>
        </w:trPr>
        <w:tc>
          <w:tcPr>
            <w:tcW w:w="5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0E45" w:rsidRDefault="003E0E45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9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0E45" w:rsidRDefault="00FE2A87">
            <w:pPr>
              <w:widowControl w:val="0"/>
              <w:spacing w:line="26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资金投入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0E45" w:rsidRDefault="00FE2A87">
            <w:pPr>
              <w:widowControl w:val="0"/>
              <w:spacing w:line="260" w:lineRule="exact"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专款专用率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0E45" w:rsidRDefault="00FE2A87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0E45" w:rsidRDefault="00FE2A87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0E45" w:rsidRDefault="00FE2A87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5</w:t>
            </w:r>
          </w:p>
        </w:tc>
        <w:tc>
          <w:tcPr>
            <w:tcW w:w="299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0E45" w:rsidRDefault="00FE2A87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5</w:t>
            </w:r>
          </w:p>
        </w:tc>
        <w:tc>
          <w:tcPr>
            <w:tcW w:w="886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0E45" w:rsidRDefault="003E0E45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color w:val="000000"/>
                <w:sz w:val="13"/>
                <w:szCs w:val="13"/>
              </w:rPr>
            </w:pPr>
          </w:p>
        </w:tc>
      </w:tr>
      <w:tr w:rsidR="003E0E45">
        <w:trPr>
          <w:trHeight w:val="737"/>
          <w:jc w:val="center"/>
        </w:trPr>
        <w:tc>
          <w:tcPr>
            <w:tcW w:w="56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0E45" w:rsidRDefault="00FE2A87">
            <w:pPr>
              <w:widowControl w:val="0"/>
              <w:spacing w:line="26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过程指标</w:t>
            </w:r>
          </w:p>
        </w:tc>
        <w:tc>
          <w:tcPr>
            <w:tcW w:w="79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0E45" w:rsidRDefault="00FE2A87">
            <w:pPr>
              <w:widowControl w:val="0"/>
              <w:spacing w:line="26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资金管理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0E45" w:rsidRDefault="00FE2A87">
            <w:pPr>
              <w:widowControl w:val="0"/>
              <w:spacing w:line="260" w:lineRule="exact"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预算执行率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0E45" w:rsidRDefault="00FE2A87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0E45" w:rsidRDefault="00FE2A87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0E45" w:rsidRDefault="00FE2A87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99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0E45" w:rsidRDefault="00FE2A87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86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0E45" w:rsidRDefault="003E0E45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color w:val="000000"/>
                <w:sz w:val="13"/>
                <w:szCs w:val="13"/>
              </w:rPr>
            </w:pPr>
          </w:p>
        </w:tc>
      </w:tr>
      <w:tr w:rsidR="003E0E45">
        <w:trPr>
          <w:trHeight w:val="737"/>
          <w:jc w:val="center"/>
        </w:trPr>
        <w:tc>
          <w:tcPr>
            <w:tcW w:w="5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0E45" w:rsidRDefault="003E0E45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94" w:type="pct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0E45" w:rsidRDefault="00FE2A87">
            <w:pPr>
              <w:widowControl w:val="0"/>
              <w:spacing w:line="26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组织实施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0E45" w:rsidRDefault="00FE2A87">
            <w:pPr>
              <w:widowControl w:val="0"/>
              <w:spacing w:line="260" w:lineRule="exact"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指标使用合规性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0E45" w:rsidRDefault="00FE2A87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合规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0E45" w:rsidRDefault="00FE2A87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合规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0E45" w:rsidRDefault="00FE2A87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0E45" w:rsidRDefault="00FE2A87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0E45" w:rsidRDefault="003E0E45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color w:val="000000"/>
                <w:sz w:val="13"/>
                <w:szCs w:val="13"/>
              </w:rPr>
            </w:pPr>
          </w:p>
        </w:tc>
      </w:tr>
      <w:tr w:rsidR="003E0E45">
        <w:trPr>
          <w:trHeight w:val="737"/>
          <w:jc w:val="center"/>
        </w:trPr>
        <w:tc>
          <w:tcPr>
            <w:tcW w:w="5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0E45" w:rsidRDefault="003E0E45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94" w:type="pct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0E45" w:rsidRDefault="003E0E45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0E45" w:rsidRDefault="00FE2A87">
            <w:pPr>
              <w:widowControl w:val="0"/>
              <w:spacing w:line="260" w:lineRule="exact"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制度执行有效性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0E45" w:rsidRDefault="00FE2A87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有效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0E45" w:rsidRDefault="00FE2A87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有效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0E45" w:rsidRDefault="00FE2A87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0E45" w:rsidRDefault="00FE2A87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0E45" w:rsidRDefault="003E0E45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color w:val="000000"/>
                <w:sz w:val="13"/>
                <w:szCs w:val="13"/>
              </w:rPr>
            </w:pPr>
          </w:p>
        </w:tc>
      </w:tr>
      <w:tr w:rsidR="003E0E45">
        <w:trPr>
          <w:trHeight w:val="737"/>
          <w:jc w:val="center"/>
        </w:trPr>
        <w:tc>
          <w:tcPr>
            <w:tcW w:w="56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0E45" w:rsidRDefault="00FE2A87">
            <w:pPr>
              <w:widowControl w:val="0"/>
              <w:spacing w:line="26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产出指标</w:t>
            </w:r>
          </w:p>
        </w:tc>
        <w:tc>
          <w:tcPr>
            <w:tcW w:w="794" w:type="pc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3E0E45" w:rsidRDefault="00FE2A87">
            <w:pPr>
              <w:widowControl w:val="0"/>
              <w:spacing w:line="26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数量指标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0E45" w:rsidRDefault="00FE2A87">
            <w:pPr>
              <w:widowControl w:val="0"/>
              <w:spacing w:line="260" w:lineRule="exact"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投诉处理率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0E45" w:rsidRDefault="00FE2A87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0E45" w:rsidRDefault="00FE2A87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E0E45" w:rsidRDefault="00FE2A87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E0E45" w:rsidRDefault="00FE2A87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9</w:t>
            </w:r>
          </w:p>
        </w:tc>
        <w:tc>
          <w:tcPr>
            <w:tcW w:w="8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E0E45" w:rsidRDefault="003E0E45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color w:val="000000"/>
                <w:sz w:val="13"/>
                <w:szCs w:val="13"/>
              </w:rPr>
            </w:pPr>
          </w:p>
        </w:tc>
      </w:tr>
      <w:tr w:rsidR="003E0E45">
        <w:trPr>
          <w:trHeight w:val="737"/>
          <w:jc w:val="center"/>
        </w:trPr>
        <w:tc>
          <w:tcPr>
            <w:tcW w:w="5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0E45" w:rsidRDefault="003E0E45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9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0E45" w:rsidRDefault="00FE2A87">
            <w:pPr>
              <w:widowControl w:val="0"/>
              <w:spacing w:line="26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质量指标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0E45" w:rsidRDefault="00FE2A87">
            <w:pPr>
              <w:widowControl w:val="0"/>
              <w:spacing w:line="260" w:lineRule="exact"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投诉处理办案水平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0E45" w:rsidRDefault="00FE2A87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较高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0E45" w:rsidRDefault="00FE2A87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较高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E0E45" w:rsidRDefault="00FE2A87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E0E45" w:rsidRDefault="00FE2A87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9</w:t>
            </w:r>
          </w:p>
        </w:tc>
        <w:tc>
          <w:tcPr>
            <w:tcW w:w="8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E0E45" w:rsidRDefault="003E0E45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color w:val="000000"/>
                <w:sz w:val="13"/>
                <w:szCs w:val="13"/>
              </w:rPr>
            </w:pPr>
          </w:p>
        </w:tc>
      </w:tr>
      <w:tr w:rsidR="003E0E45">
        <w:trPr>
          <w:trHeight w:val="737"/>
          <w:jc w:val="center"/>
        </w:trPr>
        <w:tc>
          <w:tcPr>
            <w:tcW w:w="5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0E45" w:rsidRDefault="003E0E45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9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0E45" w:rsidRDefault="00FE2A87">
            <w:pPr>
              <w:widowControl w:val="0"/>
              <w:spacing w:line="26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时效指标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0E45" w:rsidRDefault="00FE2A87">
            <w:pPr>
              <w:widowControl w:val="0"/>
              <w:spacing w:line="260" w:lineRule="exact"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投诉处理超期率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0E45" w:rsidRDefault="00FE2A87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较低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0E45" w:rsidRDefault="00FE2A87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较低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E0E45" w:rsidRDefault="00FE2A87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5</w:t>
            </w:r>
          </w:p>
        </w:tc>
        <w:tc>
          <w:tcPr>
            <w:tcW w:w="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E0E45" w:rsidRDefault="00FE2A87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4</w:t>
            </w:r>
          </w:p>
        </w:tc>
        <w:tc>
          <w:tcPr>
            <w:tcW w:w="8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E0E45" w:rsidRDefault="003E0E45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color w:val="000000"/>
                <w:sz w:val="13"/>
                <w:szCs w:val="13"/>
              </w:rPr>
            </w:pPr>
          </w:p>
        </w:tc>
      </w:tr>
      <w:tr w:rsidR="003E0E45">
        <w:trPr>
          <w:trHeight w:val="737"/>
          <w:jc w:val="center"/>
        </w:trPr>
        <w:tc>
          <w:tcPr>
            <w:tcW w:w="56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0E45" w:rsidRDefault="00FE2A87">
            <w:pPr>
              <w:widowControl w:val="0"/>
              <w:spacing w:line="26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效益指标</w:t>
            </w:r>
          </w:p>
        </w:tc>
        <w:tc>
          <w:tcPr>
            <w:tcW w:w="79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0E45" w:rsidRDefault="00FE2A87">
            <w:pPr>
              <w:widowControl w:val="0"/>
              <w:spacing w:line="26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经济效益指标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0E45" w:rsidRDefault="00FE2A87">
            <w:pPr>
              <w:widowControl w:val="0"/>
              <w:spacing w:line="260" w:lineRule="exact"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挽回经济损失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0E45" w:rsidRDefault="00FE2A87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25</w:t>
            </w: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万元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0E45" w:rsidRDefault="00FE2A87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152</w:t>
            </w: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万元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E0E45" w:rsidRDefault="00FE2A87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E0E45" w:rsidRDefault="00FE2A87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E0E45" w:rsidRDefault="003E0E45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color w:val="000000"/>
                <w:sz w:val="13"/>
                <w:szCs w:val="13"/>
              </w:rPr>
            </w:pPr>
          </w:p>
        </w:tc>
      </w:tr>
      <w:tr w:rsidR="003E0E45">
        <w:trPr>
          <w:trHeight w:val="737"/>
          <w:jc w:val="center"/>
        </w:trPr>
        <w:tc>
          <w:tcPr>
            <w:tcW w:w="5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0E45" w:rsidRDefault="003E0E45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9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0E45" w:rsidRDefault="00FE2A87">
            <w:pPr>
              <w:widowControl w:val="0"/>
              <w:spacing w:line="26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社会效益指标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0E45" w:rsidRDefault="00FE2A87">
            <w:pPr>
              <w:widowControl w:val="0"/>
              <w:spacing w:line="260" w:lineRule="exact"/>
              <w:jc w:val="left"/>
              <w:textAlignment w:val="center"/>
              <w:rPr>
                <w:rFonts w:ascii="宋体" w:eastAsia="宋体" w:hAnsi="宋体" w:cs="宋体"/>
                <w:color w:val="000000"/>
                <w:sz w:val="15"/>
                <w:szCs w:val="15"/>
              </w:rPr>
            </w:pPr>
            <w:r>
              <w:rPr>
                <w:rFonts w:ascii="宋体" w:eastAsia="宋体" w:hAnsi="宋体" w:cs="宋体"/>
                <w:color w:val="000000"/>
                <w:sz w:val="15"/>
                <w:szCs w:val="15"/>
              </w:rPr>
              <w:t>消费者维权意识增强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0E45" w:rsidRDefault="00FE2A87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较高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0E45" w:rsidRDefault="00FE2A87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较高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E0E45" w:rsidRDefault="00FE2A87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5</w:t>
            </w:r>
          </w:p>
        </w:tc>
        <w:tc>
          <w:tcPr>
            <w:tcW w:w="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E0E45" w:rsidRDefault="00FE2A87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4</w:t>
            </w:r>
          </w:p>
        </w:tc>
        <w:tc>
          <w:tcPr>
            <w:tcW w:w="8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E0E45" w:rsidRDefault="003E0E45">
            <w:pPr>
              <w:widowControl w:val="0"/>
              <w:spacing w:line="260" w:lineRule="exac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3E0E45">
        <w:trPr>
          <w:trHeight w:val="737"/>
          <w:jc w:val="center"/>
        </w:trPr>
        <w:tc>
          <w:tcPr>
            <w:tcW w:w="56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0E45" w:rsidRDefault="003E0E45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9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0E45" w:rsidRDefault="00FE2A87">
            <w:pPr>
              <w:widowControl w:val="0"/>
              <w:spacing w:line="26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可持续发展指标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0E45" w:rsidRDefault="00FE2A87">
            <w:pPr>
              <w:widowControl w:val="0"/>
              <w:spacing w:line="260" w:lineRule="exact"/>
              <w:jc w:val="left"/>
              <w:textAlignment w:val="center"/>
              <w:rPr>
                <w:rFonts w:ascii="宋体" w:eastAsia="宋体" w:hAnsi="宋体" w:cs="宋体"/>
                <w:color w:val="00000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sz w:val="15"/>
                <w:szCs w:val="15"/>
              </w:rPr>
              <w:t>市场消费环境持续优化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0E45" w:rsidRDefault="00FE2A87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  <w:szCs w:val="20"/>
              </w:rPr>
              <w:t>持续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0E45" w:rsidRDefault="00FE2A87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  <w:szCs w:val="20"/>
              </w:rPr>
              <w:t>持续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E0E45" w:rsidRDefault="00FE2A87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5</w:t>
            </w:r>
          </w:p>
        </w:tc>
        <w:tc>
          <w:tcPr>
            <w:tcW w:w="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E0E45" w:rsidRDefault="00FE2A87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4</w:t>
            </w:r>
          </w:p>
        </w:tc>
        <w:tc>
          <w:tcPr>
            <w:tcW w:w="8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E0E45" w:rsidRDefault="003E0E45">
            <w:pPr>
              <w:widowControl w:val="0"/>
              <w:spacing w:line="260" w:lineRule="exac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3E0E45">
        <w:trPr>
          <w:trHeight w:val="737"/>
          <w:jc w:val="center"/>
        </w:trPr>
        <w:tc>
          <w:tcPr>
            <w:tcW w:w="5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0E45" w:rsidRDefault="00FE2A87">
            <w:pPr>
              <w:widowControl w:val="0"/>
              <w:spacing w:line="26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sz w:val="15"/>
                <w:szCs w:val="15"/>
              </w:rPr>
              <w:t>满意度指标</w:t>
            </w:r>
          </w:p>
        </w:tc>
        <w:tc>
          <w:tcPr>
            <w:tcW w:w="794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E0E45" w:rsidRDefault="00FE2A87">
            <w:pPr>
              <w:widowControl w:val="0"/>
              <w:spacing w:line="26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满意度指标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0E45" w:rsidRDefault="00FE2A87">
            <w:pPr>
              <w:widowControl w:val="0"/>
              <w:spacing w:line="260" w:lineRule="exact"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消费者满意度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0E45" w:rsidRDefault="00FE2A87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≥</w:t>
            </w: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90%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0E45" w:rsidRDefault="00FE2A87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95%</w:t>
            </w: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E0E45" w:rsidRDefault="00FE2A87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E0E45" w:rsidRDefault="00FE2A87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9</w:t>
            </w:r>
          </w:p>
        </w:tc>
        <w:tc>
          <w:tcPr>
            <w:tcW w:w="8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E0E45" w:rsidRDefault="003E0E45">
            <w:pPr>
              <w:widowControl w:val="0"/>
              <w:spacing w:line="260" w:lineRule="exac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3E0E45">
        <w:trPr>
          <w:trHeight w:val="737"/>
          <w:jc w:val="center"/>
        </w:trPr>
        <w:tc>
          <w:tcPr>
            <w:tcW w:w="5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0E45" w:rsidRDefault="00FE2A87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总计</w:t>
            </w:r>
          </w:p>
        </w:tc>
        <w:tc>
          <w:tcPr>
            <w:tcW w:w="7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E0E45" w:rsidRDefault="003E0E45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0E45" w:rsidRDefault="003E0E45">
            <w:pPr>
              <w:widowControl w:val="0"/>
              <w:spacing w:line="260" w:lineRule="exact"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0E45" w:rsidRDefault="003E0E45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0E45" w:rsidRDefault="003E0E45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E0E45" w:rsidRDefault="00FE2A87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E0E45" w:rsidRDefault="00FE2A87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94</w:t>
            </w:r>
          </w:p>
        </w:tc>
        <w:tc>
          <w:tcPr>
            <w:tcW w:w="8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E0E45" w:rsidRDefault="003E0E45">
            <w:pPr>
              <w:widowControl w:val="0"/>
              <w:spacing w:line="260" w:lineRule="exac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</w:tbl>
    <w:p w:rsidR="003E0E45" w:rsidRDefault="003E0E45">
      <w:pPr>
        <w:pStyle w:val="Normal0"/>
        <w:widowControl w:val="0"/>
        <w:spacing w:before="0" w:after="0" w:line="560" w:lineRule="exact"/>
        <w:jc w:val="left"/>
        <w:rPr>
          <w:rFonts w:ascii="仿宋_GB2312" w:eastAsia="仿宋_GB2312" w:hAnsi="仿宋_GB2312" w:cs="仿宋_GB2312"/>
          <w:color w:val="000000"/>
          <w:sz w:val="32"/>
          <w:szCs w:val="32"/>
          <w:lang w:eastAsia="zh-CN"/>
        </w:rPr>
      </w:pPr>
    </w:p>
    <w:p w:rsidR="003E0E45" w:rsidRDefault="003E0E45"/>
    <w:sectPr w:rsidR="003E0E45" w:rsidSect="003E0E45"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2A87" w:rsidRDefault="00FE2A87" w:rsidP="00BA7EEB">
      <w:r>
        <w:separator/>
      </w:r>
    </w:p>
  </w:endnote>
  <w:endnote w:type="continuationSeparator" w:id="0">
    <w:p w:rsidR="00FE2A87" w:rsidRDefault="00FE2A87" w:rsidP="00BA7EE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方正小标宋简体">
    <w:altName w:val="黑体"/>
    <w:charset w:val="86"/>
    <w:family w:val="auto"/>
    <w:pitch w:val="default"/>
    <w:sig w:usb0="00000000" w:usb1="00000000" w:usb2="00000000" w:usb3="00000000" w:csb0="00040000" w:csb1="00000000"/>
  </w:font>
  <w:font w:name="APQONC+å®ä½">
    <w:altName w:val="Segoe Print"/>
    <w:charset w:val="01"/>
    <w:family w:val="auto"/>
    <w:pitch w:val="default"/>
    <w:sig w:usb0="00000000" w:usb1="00000000" w:usb2="01010101" w:usb3="01010101" w:csb0="01010101" w:csb1="01010101"/>
  </w:font>
  <w:font w:name="SJSDLU+å®ä½">
    <w:altName w:val="Segoe Print"/>
    <w:charset w:val="01"/>
    <w:family w:val="auto"/>
    <w:pitch w:val="default"/>
    <w:sig w:usb0="00000000" w:usb1="00000000" w:usb2="01010101" w:usb3="01010101" w:csb0="01010101" w:csb1="01010101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2A87" w:rsidRDefault="00FE2A87" w:rsidP="00BA7EEB">
      <w:r>
        <w:separator/>
      </w:r>
    </w:p>
  </w:footnote>
  <w:footnote w:type="continuationSeparator" w:id="0">
    <w:p w:rsidR="00FE2A87" w:rsidRDefault="00FE2A87" w:rsidP="00BA7EE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534183"/>
    <w:multiLevelType w:val="singleLevel"/>
    <w:tmpl w:val="30534183"/>
    <w:lvl w:ilvl="0">
      <w:start w:val="5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36BF715F"/>
    <w:multiLevelType w:val="singleLevel"/>
    <w:tmpl w:val="36BF715F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M2Q5YTdkNDkzODdhNjIwMDY1OWEyNWFjNTViZGZhZjcifQ=="/>
  </w:docVars>
  <w:rsids>
    <w:rsidRoot w:val="0082796D"/>
    <w:rsid w:val="000151E9"/>
    <w:rsid w:val="00057B91"/>
    <w:rsid w:val="000A56DB"/>
    <w:rsid w:val="000E4A1C"/>
    <w:rsid w:val="001166D7"/>
    <w:rsid w:val="0012268C"/>
    <w:rsid w:val="00136DBE"/>
    <w:rsid w:val="002C78A1"/>
    <w:rsid w:val="003034C6"/>
    <w:rsid w:val="00344310"/>
    <w:rsid w:val="0035687E"/>
    <w:rsid w:val="003E0E45"/>
    <w:rsid w:val="004646A5"/>
    <w:rsid w:val="00483A13"/>
    <w:rsid w:val="005025F2"/>
    <w:rsid w:val="00522D81"/>
    <w:rsid w:val="00537C23"/>
    <w:rsid w:val="005447D0"/>
    <w:rsid w:val="00585C46"/>
    <w:rsid w:val="00602643"/>
    <w:rsid w:val="006235F1"/>
    <w:rsid w:val="0065383D"/>
    <w:rsid w:val="00664B11"/>
    <w:rsid w:val="0068378B"/>
    <w:rsid w:val="0068532A"/>
    <w:rsid w:val="00701ADC"/>
    <w:rsid w:val="00710E32"/>
    <w:rsid w:val="00825AF7"/>
    <w:rsid w:val="0082796D"/>
    <w:rsid w:val="0083646B"/>
    <w:rsid w:val="008B06F1"/>
    <w:rsid w:val="008C4EB9"/>
    <w:rsid w:val="008C5E97"/>
    <w:rsid w:val="00912907"/>
    <w:rsid w:val="00927C0D"/>
    <w:rsid w:val="0093237E"/>
    <w:rsid w:val="00955B24"/>
    <w:rsid w:val="009D39E4"/>
    <w:rsid w:val="009F3527"/>
    <w:rsid w:val="00A15A69"/>
    <w:rsid w:val="00A72009"/>
    <w:rsid w:val="00A74555"/>
    <w:rsid w:val="00AE2422"/>
    <w:rsid w:val="00B334D4"/>
    <w:rsid w:val="00B749DD"/>
    <w:rsid w:val="00B825BA"/>
    <w:rsid w:val="00B92E47"/>
    <w:rsid w:val="00BA7EEB"/>
    <w:rsid w:val="00BC531A"/>
    <w:rsid w:val="00C274EC"/>
    <w:rsid w:val="00C64FB1"/>
    <w:rsid w:val="00C75D55"/>
    <w:rsid w:val="00C83BDB"/>
    <w:rsid w:val="00CA17C4"/>
    <w:rsid w:val="00CB0434"/>
    <w:rsid w:val="00CE04AB"/>
    <w:rsid w:val="00CE596C"/>
    <w:rsid w:val="00D2703C"/>
    <w:rsid w:val="00E766C7"/>
    <w:rsid w:val="00E832C8"/>
    <w:rsid w:val="00EC0604"/>
    <w:rsid w:val="00F0141A"/>
    <w:rsid w:val="00F24F3E"/>
    <w:rsid w:val="00F45A88"/>
    <w:rsid w:val="00F77C56"/>
    <w:rsid w:val="00FA25EE"/>
    <w:rsid w:val="00FA4F7B"/>
    <w:rsid w:val="00FD768B"/>
    <w:rsid w:val="00FE2A87"/>
    <w:rsid w:val="39D207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0E45"/>
    <w:pPr>
      <w:jc w:val="both"/>
    </w:pPr>
    <w:rPr>
      <w:rFonts w:eastAsia="仿宋" w:cs="仿宋_GB2312"/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rsid w:val="003E0E4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3E0E4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3E0E45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rsid w:val="003E0E45"/>
    <w:rPr>
      <w:sz w:val="18"/>
      <w:szCs w:val="18"/>
    </w:rPr>
  </w:style>
  <w:style w:type="paragraph" w:customStyle="1" w:styleId="Normal0">
    <w:name w:val="Normal_0"/>
    <w:qFormat/>
    <w:rsid w:val="003E0E45"/>
    <w:pPr>
      <w:spacing w:before="120" w:after="240"/>
      <w:jc w:val="both"/>
    </w:pPr>
    <w:rPr>
      <w:sz w:val="22"/>
      <w:szCs w:val="22"/>
      <w:lang w:eastAsia="en-US"/>
    </w:rPr>
  </w:style>
  <w:style w:type="paragraph" w:customStyle="1" w:styleId="Normal11">
    <w:name w:val="Normal_11"/>
    <w:qFormat/>
    <w:rsid w:val="003E0E45"/>
    <w:pPr>
      <w:spacing w:before="120" w:after="240"/>
      <w:jc w:val="both"/>
    </w:pPr>
    <w:rPr>
      <w:sz w:val="22"/>
      <w:szCs w:val="22"/>
      <w:lang w:eastAsia="en-US"/>
    </w:rPr>
  </w:style>
  <w:style w:type="paragraph" w:customStyle="1" w:styleId="Normal12">
    <w:name w:val="Normal_12"/>
    <w:qFormat/>
    <w:rsid w:val="003E0E45"/>
    <w:pPr>
      <w:spacing w:before="120" w:after="240"/>
      <w:jc w:val="both"/>
    </w:pPr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3</Pages>
  <Words>212</Words>
  <Characters>1214</Characters>
  <Application>Microsoft Office Word</Application>
  <DocSecurity>0</DocSecurity>
  <Lines>10</Lines>
  <Paragraphs>2</Paragraphs>
  <ScaleCrop>false</ScaleCrop>
  <Company>user</Company>
  <LinksUpToDate>false</LinksUpToDate>
  <CharactersWithSpaces>1424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顾小燕</dc:creator>
  <cp:lastModifiedBy>admin</cp:lastModifiedBy>
  <cp:revision>24</cp:revision>
  <dcterms:created xsi:type="dcterms:W3CDTF">2022-04-06T06:30:00Z</dcterms:created>
  <dcterms:modified xsi:type="dcterms:W3CDTF">2023-09-14T08:12:00Z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D55730A516BF4BFD867B67FDBFD2289D</vt:lpwstr>
  </property>
</Properties>
</file>