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CDF" w:rsidRDefault="00EA4CDF" w:rsidP="00C75DD5">
      <w:pPr>
        <w:pStyle w:val="Normal0"/>
        <w:widowControl w:val="0"/>
        <w:spacing w:beforeLines="100" w:afterLines="100" w:line="560" w:lineRule="exact"/>
        <w:rPr>
          <w:rFonts w:ascii="方正小标宋简体" w:eastAsia="方正小标宋简体" w:hAnsi="方正小标宋简体" w:cs="方正小标宋简体"/>
          <w:color w:val="000000"/>
          <w:sz w:val="44"/>
          <w:lang w:eastAsia="zh-CN"/>
        </w:rPr>
      </w:pPr>
    </w:p>
    <w:p w:rsidR="00C75DD5" w:rsidRPr="00C75DD5" w:rsidRDefault="00C75DD5" w:rsidP="00C75DD5">
      <w:pPr>
        <w:pStyle w:val="Normal0"/>
        <w:widowControl w:val="0"/>
        <w:spacing w:beforeLines="100" w:afterLines="100" w:line="560" w:lineRule="exact"/>
        <w:jc w:val="center"/>
        <w:rPr>
          <w:rFonts w:ascii="宋体" w:hAnsi="宋体" w:cs="宋体" w:hint="eastAsia"/>
          <w:b/>
          <w:bCs/>
          <w:sz w:val="44"/>
          <w:szCs w:val="44"/>
          <w:lang w:eastAsia="zh-CN"/>
        </w:rPr>
      </w:pPr>
      <w:r>
        <w:rPr>
          <w:rFonts w:ascii="宋体" w:hAnsi="宋体" w:cs="宋体" w:hint="eastAsia"/>
          <w:b/>
          <w:bCs/>
          <w:sz w:val="44"/>
          <w:szCs w:val="44"/>
          <w:lang w:eastAsia="zh-CN"/>
        </w:rPr>
        <w:t>2022年度</w:t>
      </w:r>
      <w:r w:rsidR="00A5704B" w:rsidRPr="00C75DD5">
        <w:rPr>
          <w:rFonts w:ascii="宋体" w:hAnsi="宋体" w:cs="宋体" w:hint="eastAsia"/>
          <w:b/>
          <w:bCs/>
          <w:sz w:val="44"/>
          <w:szCs w:val="44"/>
          <w:lang w:eastAsia="zh-CN"/>
        </w:rPr>
        <w:t>基层分局房屋租赁维修</w:t>
      </w:r>
    </w:p>
    <w:p w:rsidR="009F5B45" w:rsidRPr="00C75DD5" w:rsidRDefault="009F5B45" w:rsidP="00C75DD5">
      <w:pPr>
        <w:pStyle w:val="Normal0"/>
        <w:widowControl w:val="0"/>
        <w:spacing w:beforeLines="100" w:afterLines="100" w:line="560" w:lineRule="exact"/>
        <w:jc w:val="center"/>
        <w:rPr>
          <w:rFonts w:ascii="宋体" w:hAnsi="宋体" w:cs="宋体"/>
          <w:b/>
          <w:bCs/>
          <w:sz w:val="44"/>
          <w:szCs w:val="44"/>
          <w:lang w:eastAsia="zh-CN"/>
        </w:rPr>
      </w:pPr>
      <w:r w:rsidRPr="00C75DD5">
        <w:rPr>
          <w:rFonts w:ascii="宋体" w:hAnsi="宋体" w:cs="宋体" w:hint="eastAsia"/>
          <w:b/>
          <w:bCs/>
          <w:sz w:val="44"/>
          <w:szCs w:val="44"/>
          <w:lang w:eastAsia="zh-CN"/>
        </w:rPr>
        <w:t>绩效评价报告</w:t>
      </w:r>
    </w:p>
    <w:p w:rsidR="009F5B45" w:rsidRPr="00EA4CDF" w:rsidRDefault="009F5B45" w:rsidP="00EA4CDF">
      <w:pPr>
        <w:pStyle w:val="Normal18"/>
        <w:widowControl w:val="0"/>
        <w:spacing w:before="0" w:after="0" w:line="440" w:lineRule="exact"/>
        <w:ind w:firstLineChars="200" w:firstLine="643"/>
        <w:rPr>
          <w:rFonts w:ascii="仿宋_GB2312" w:eastAsia="仿宋_GB2312" w:hAnsi="仿宋_GB2312" w:cs="仿宋_GB2312"/>
          <w:b/>
          <w:color w:val="000000"/>
          <w:sz w:val="32"/>
          <w:szCs w:val="32"/>
          <w:lang w:eastAsia="zh-CN"/>
        </w:rPr>
      </w:pPr>
      <w:r w:rsidRPr="00EA4CDF">
        <w:rPr>
          <w:rFonts w:ascii="仿宋_GB2312" w:eastAsia="仿宋_GB2312" w:hAnsi="仿宋_GB2312" w:cs="仿宋_GB2312" w:hint="eastAsia"/>
          <w:b/>
          <w:color w:val="000000"/>
          <w:sz w:val="32"/>
          <w:szCs w:val="32"/>
          <w:lang w:eastAsia="zh-CN"/>
        </w:rPr>
        <w:t>一、项目情况</w:t>
      </w:r>
    </w:p>
    <w:p w:rsidR="00792397" w:rsidRPr="00EA4CDF" w:rsidRDefault="009F5B45" w:rsidP="00EA4CDF">
      <w:pPr>
        <w:pStyle w:val="Normal18"/>
        <w:widowControl w:val="0"/>
        <w:spacing w:before="0" w:after="0" w:line="440" w:lineRule="exact"/>
        <w:ind w:firstLineChars="200" w:firstLine="627"/>
        <w:rPr>
          <w:rFonts w:ascii="仿宋_GB2312" w:eastAsia="仿宋_GB2312" w:hAnsi="仿宋_GB2312" w:cs="仿宋_GB2312"/>
          <w:b/>
          <w:color w:val="000000"/>
          <w:spacing w:val="-4"/>
          <w:sz w:val="32"/>
          <w:szCs w:val="32"/>
          <w:lang w:eastAsia="zh-CN"/>
        </w:rPr>
      </w:pPr>
      <w:r w:rsidRPr="00EA4CDF">
        <w:rPr>
          <w:rFonts w:ascii="仿宋_GB2312" w:eastAsia="仿宋_GB2312" w:hAnsi="仿宋_GB2312" w:cs="仿宋_GB2312" w:hint="eastAsia"/>
          <w:b/>
          <w:color w:val="000000"/>
          <w:spacing w:val="-4"/>
          <w:sz w:val="32"/>
          <w:szCs w:val="32"/>
          <w:lang w:eastAsia="zh-CN"/>
        </w:rPr>
        <w:t>（一）项目概况。</w:t>
      </w:r>
    </w:p>
    <w:p w:rsidR="001B58B5" w:rsidRDefault="00EA4CDF" w:rsidP="001B58B5">
      <w:pPr>
        <w:pStyle w:val="Normal18"/>
        <w:widowControl w:val="0"/>
        <w:spacing w:before="0" w:after="0" w:line="440" w:lineRule="exact"/>
        <w:ind w:firstLineChars="200" w:firstLine="624"/>
        <w:rPr>
          <w:rFonts w:ascii="仿宋_GB2312" w:eastAsia="仿宋_GB2312" w:hAnsi="仿宋_GB2312" w:cs="仿宋_GB2312" w:hint="eastAsia"/>
          <w:color w:val="000000"/>
          <w:spacing w:val="-4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color w:val="000000"/>
          <w:spacing w:val="-4"/>
          <w:sz w:val="32"/>
          <w:szCs w:val="32"/>
          <w:lang w:eastAsia="zh-CN"/>
        </w:rPr>
        <w:t>1、主要内容：</w:t>
      </w:r>
      <w:r w:rsidR="001B58B5" w:rsidRPr="001B58B5">
        <w:rPr>
          <w:rFonts w:ascii="仿宋_GB2312" w:eastAsia="仿宋_GB2312" w:hAnsi="仿宋_GB2312" w:cs="仿宋_GB2312" w:hint="eastAsia"/>
          <w:color w:val="000000"/>
          <w:spacing w:val="-4"/>
          <w:sz w:val="32"/>
          <w:szCs w:val="32"/>
          <w:lang w:eastAsia="zh-CN"/>
        </w:rPr>
        <w:t>为保障市场监管各项工作的有序开展，切实</w:t>
      </w:r>
      <w:r w:rsidR="001B58B5">
        <w:rPr>
          <w:rFonts w:ascii="仿宋_GB2312" w:eastAsia="仿宋_GB2312" w:hAnsi="仿宋_GB2312" w:cs="仿宋_GB2312" w:hint="eastAsia"/>
          <w:color w:val="000000"/>
          <w:spacing w:val="-4"/>
          <w:sz w:val="32"/>
          <w:szCs w:val="32"/>
          <w:lang w:eastAsia="zh-CN"/>
        </w:rPr>
        <w:t>履行市场监管职能，</w:t>
      </w:r>
      <w:r w:rsidR="001B58B5" w:rsidRPr="001B58B5">
        <w:rPr>
          <w:rFonts w:ascii="仿宋_GB2312" w:eastAsia="仿宋_GB2312" w:hAnsi="仿宋_GB2312" w:cs="仿宋_GB2312" w:hint="eastAsia"/>
          <w:color w:val="000000"/>
          <w:spacing w:val="-4"/>
          <w:sz w:val="32"/>
          <w:szCs w:val="32"/>
          <w:lang w:eastAsia="zh-CN"/>
        </w:rPr>
        <w:t>如皋市市场监督管理局在14个镇区建立了基层分局，目前仅7个分局有自有产权办公用房，因国家停止兴建楼堂馆所，其余7个分局一直是通过租赁房屋来解决分局办公业务用房。2022年度将继续为7个基层分局租用原有房屋用作办公用房，并支付房屋租赁费。2020、2021年，国家、省先后出台文件，规范全国市场监管系统统一使用新的标识标志。为对展示市场监管形象，方便群众识别办公场所，需对办公用房外观标志统一更新。此外根据目前办公、业务用房使用情况，部分办公用房墙面、房顶、围墙、大门等开始出现一些质量问题，需要进行零星维修。</w:t>
      </w:r>
    </w:p>
    <w:p w:rsidR="00EA4CDF" w:rsidRDefault="00EA4CDF" w:rsidP="001B58B5">
      <w:pPr>
        <w:pStyle w:val="Normal18"/>
        <w:widowControl w:val="0"/>
        <w:spacing w:before="0" w:after="0" w:line="440" w:lineRule="exact"/>
        <w:ind w:firstLineChars="200" w:firstLine="640"/>
        <w:rPr>
          <w:rFonts w:ascii="仿宋_GB2312" w:eastAsia="仿宋_GB2312" w:hAnsi="仿宋" w:cs="Times New Roman"/>
          <w:bCs/>
          <w:sz w:val="32"/>
          <w:szCs w:val="32"/>
          <w:lang w:eastAsia="zh-CN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  <w:lang w:eastAsia="zh-CN"/>
        </w:rPr>
        <w:t>2、实施方式：通过询价、政府招标采购等形式进行租赁和维修。</w:t>
      </w:r>
    </w:p>
    <w:p w:rsidR="009F5B45" w:rsidRPr="00A5704B" w:rsidRDefault="001B58B5" w:rsidP="00EA4CDF">
      <w:pPr>
        <w:pStyle w:val="Normal18"/>
        <w:widowControl w:val="0"/>
        <w:spacing w:before="0" w:after="0" w:line="440" w:lineRule="exact"/>
        <w:ind w:firstLineChars="200" w:firstLine="640"/>
        <w:rPr>
          <w:rFonts w:ascii="仿宋_GB2312" w:eastAsia="仿宋_GB2312" w:hAnsi="仿宋"/>
          <w:bCs/>
          <w:sz w:val="32"/>
          <w:szCs w:val="32"/>
          <w:lang w:eastAsia="zh-CN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  <w:lang w:eastAsia="zh-CN"/>
        </w:rPr>
        <w:t>3、</w:t>
      </w:r>
      <w:r w:rsidR="00EA4CDF">
        <w:rPr>
          <w:rFonts w:ascii="仿宋_GB2312" w:eastAsia="仿宋_GB2312" w:hAnsi="仿宋" w:cs="Times New Roman" w:hint="eastAsia"/>
          <w:bCs/>
          <w:sz w:val="32"/>
          <w:szCs w:val="32"/>
          <w:lang w:eastAsia="zh-CN"/>
        </w:rPr>
        <w:t>资金投入：</w:t>
      </w:r>
      <w:r w:rsidR="00792397" w:rsidRPr="00A5704B">
        <w:rPr>
          <w:rFonts w:ascii="仿宋_GB2312" w:eastAsia="仿宋_GB2312" w:hAnsi="仿宋" w:cs="Times New Roman" w:hint="eastAsia"/>
          <w:bCs/>
          <w:sz w:val="32"/>
          <w:szCs w:val="32"/>
          <w:lang w:eastAsia="zh-CN"/>
        </w:rPr>
        <w:t>202</w:t>
      </w:r>
      <w:r>
        <w:rPr>
          <w:rFonts w:ascii="仿宋_GB2312" w:eastAsia="仿宋_GB2312" w:hAnsi="仿宋" w:cs="Times New Roman" w:hint="eastAsia"/>
          <w:bCs/>
          <w:sz w:val="32"/>
          <w:szCs w:val="32"/>
          <w:lang w:eastAsia="zh-CN"/>
        </w:rPr>
        <w:t>2</w:t>
      </w:r>
      <w:r w:rsidR="00792397" w:rsidRPr="00A5704B">
        <w:rPr>
          <w:rFonts w:ascii="仿宋_GB2312" w:eastAsia="仿宋_GB2312" w:hAnsi="仿宋" w:hint="eastAsia"/>
          <w:bCs/>
          <w:sz w:val="32"/>
          <w:szCs w:val="32"/>
          <w:lang w:eastAsia="zh-CN"/>
        </w:rPr>
        <w:t>年预算</w:t>
      </w:r>
      <w:r w:rsidR="00A5704B" w:rsidRPr="00A5704B">
        <w:rPr>
          <w:rFonts w:ascii="仿宋_GB2312" w:eastAsia="仿宋_GB2312" w:hAnsi="仿宋" w:hint="eastAsia"/>
          <w:bCs/>
          <w:sz w:val="32"/>
          <w:szCs w:val="32"/>
          <w:lang w:eastAsia="zh-CN"/>
        </w:rPr>
        <w:t>资金</w:t>
      </w:r>
      <w:r>
        <w:rPr>
          <w:rFonts w:ascii="仿宋_GB2312" w:eastAsia="仿宋_GB2312" w:hAnsi="仿宋" w:hint="eastAsia"/>
          <w:bCs/>
          <w:sz w:val="32"/>
          <w:szCs w:val="32"/>
          <w:lang w:eastAsia="zh-CN"/>
        </w:rPr>
        <w:t>135.50</w:t>
      </w:r>
      <w:r w:rsidR="00792397" w:rsidRPr="00A5704B">
        <w:rPr>
          <w:rFonts w:ascii="仿宋_GB2312" w:eastAsia="仿宋_GB2312" w:hAnsi="仿宋" w:hint="eastAsia"/>
          <w:bCs/>
          <w:sz w:val="32"/>
          <w:szCs w:val="32"/>
          <w:lang w:eastAsia="zh-CN"/>
        </w:rPr>
        <w:t>万元</w:t>
      </w:r>
      <w:r w:rsidR="00A5704B" w:rsidRPr="00A5704B">
        <w:rPr>
          <w:rFonts w:ascii="仿宋_GB2312" w:eastAsia="仿宋_GB2312" w:hAnsi="仿宋" w:hint="eastAsia"/>
          <w:bCs/>
          <w:sz w:val="32"/>
          <w:szCs w:val="32"/>
          <w:lang w:eastAsia="zh-CN"/>
        </w:rPr>
        <w:t>，实际使用支出</w:t>
      </w:r>
      <w:r>
        <w:rPr>
          <w:rFonts w:ascii="仿宋_GB2312" w:eastAsia="仿宋_GB2312" w:hAnsi="仿宋" w:hint="eastAsia"/>
          <w:bCs/>
          <w:sz w:val="32"/>
          <w:szCs w:val="32"/>
          <w:lang w:eastAsia="zh-CN"/>
        </w:rPr>
        <w:t>135.50</w:t>
      </w:r>
      <w:r w:rsidR="00A5704B" w:rsidRPr="00A5704B">
        <w:rPr>
          <w:rFonts w:ascii="仿宋_GB2312" w:eastAsia="仿宋_GB2312" w:hAnsi="仿宋" w:hint="eastAsia"/>
          <w:bCs/>
          <w:sz w:val="32"/>
          <w:szCs w:val="32"/>
          <w:lang w:eastAsia="zh-CN"/>
        </w:rPr>
        <w:t>万元</w:t>
      </w:r>
      <w:r w:rsidR="00792397" w:rsidRPr="00A5704B">
        <w:rPr>
          <w:rFonts w:ascii="仿宋_GB2312" w:eastAsia="仿宋_GB2312" w:hAnsi="仿宋" w:hint="eastAsia"/>
          <w:bCs/>
          <w:sz w:val="32"/>
          <w:szCs w:val="32"/>
          <w:lang w:eastAsia="zh-CN"/>
        </w:rPr>
        <w:t>。</w:t>
      </w:r>
      <w:r w:rsidR="00EA4CDF">
        <w:rPr>
          <w:rFonts w:ascii="仿宋_GB2312" w:eastAsia="仿宋_GB2312" w:hAnsi="仿宋" w:hint="eastAsia"/>
          <w:bCs/>
          <w:sz w:val="32"/>
          <w:szCs w:val="32"/>
          <w:lang w:eastAsia="zh-CN"/>
        </w:rPr>
        <w:t>预算执行率达100%。</w:t>
      </w:r>
    </w:p>
    <w:p w:rsidR="00792397" w:rsidRPr="00A5704B" w:rsidRDefault="009F5B45" w:rsidP="00EA4CDF">
      <w:pPr>
        <w:pStyle w:val="Normal18"/>
        <w:widowControl w:val="0"/>
        <w:spacing w:before="0" w:after="0" w:line="440" w:lineRule="exact"/>
        <w:ind w:firstLineChars="200" w:firstLine="643"/>
        <w:rPr>
          <w:rFonts w:ascii="仿宋_GB2312" w:eastAsia="仿宋_GB2312" w:hAnsi="仿宋_GB2312" w:cs="仿宋_GB2312"/>
          <w:color w:val="000000"/>
          <w:sz w:val="32"/>
          <w:szCs w:val="32"/>
          <w:lang w:eastAsia="zh-CN"/>
        </w:rPr>
      </w:pPr>
      <w:r w:rsidRPr="00EA4CDF">
        <w:rPr>
          <w:rFonts w:ascii="仿宋_GB2312" w:eastAsia="仿宋_GB2312" w:hAnsi="仿宋_GB2312" w:cs="仿宋_GB2312" w:hint="eastAsia"/>
          <w:b/>
          <w:color w:val="000000"/>
          <w:sz w:val="32"/>
          <w:szCs w:val="32"/>
          <w:lang w:eastAsia="zh-CN"/>
        </w:rPr>
        <w:t>（二）绩效目标</w:t>
      </w:r>
      <w:r w:rsidRPr="00A5704B"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  <w:t>。</w:t>
      </w:r>
    </w:p>
    <w:p w:rsidR="001B58B5" w:rsidRDefault="001B58B5" w:rsidP="001B58B5">
      <w:pPr>
        <w:pStyle w:val="Normal18"/>
        <w:widowControl w:val="0"/>
        <w:spacing w:before="0" w:after="0" w:line="440" w:lineRule="exact"/>
        <w:ind w:firstLineChars="200" w:firstLine="640"/>
        <w:rPr>
          <w:rFonts w:ascii="仿宋_GB2312" w:eastAsia="仿宋_GB2312" w:hint="eastAsia"/>
          <w:sz w:val="32"/>
          <w:szCs w:val="32"/>
          <w:lang w:eastAsia="zh-CN"/>
        </w:rPr>
      </w:pPr>
      <w:r w:rsidRPr="001B58B5">
        <w:rPr>
          <w:rFonts w:ascii="仿宋_GB2312" w:eastAsia="仿宋_GB2312" w:hint="eastAsia"/>
          <w:sz w:val="32"/>
          <w:szCs w:val="32"/>
          <w:lang w:eastAsia="zh-CN"/>
        </w:rPr>
        <w:t>在财政控制的预算范围内，保障7个无自有办公用房的基层分局有办公用房。对需要维修的办公用房墙面、房顶、围墙、大门等进行零星维修、对外观标志统一更新。</w:t>
      </w:r>
    </w:p>
    <w:p w:rsidR="009F5B45" w:rsidRPr="00EA4CDF" w:rsidRDefault="009F5B45" w:rsidP="001B58B5">
      <w:pPr>
        <w:pStyle w:val="Normal18"/>
        <w:widowControl w:val="0"/>
        <w:spacing w:before="0" w:after="0" w:line="440" w:lineRule="exact"/>
        <w:ind w:firstLineChars="200" w:firstLine="643"/>
        <w:rPr>
          <w:rFonts w:ascii="仿宋_GB2312" w:eastAsia="仿宋_GB2312" w:hAnsi="仿宋_GB2312" w:cs="仿宋_GB2312"/>
          <w:b/>
          <w:color w:val="000000"/>
          <w:sz w:val="32"/>
          <w:szCs w:val="32"/>
          <w:lang w:eastAsia="zh-CN"/>
        </w:rPr>
      </w:pPr>
      <w:r w:rsidRPr="00EA4CDF">
        <w:rPr>
          <w:rFonts w:ascii="仿宋_GB2312" w:eastAsia="仿宋_GB2312" w:hAnsi="仿宋_GB2312" w:cs="仿宋_GB2312" w:hint="eastAsia"/>
          <w:b/>
          <w:color w:val="000000"/>
          <w:sz w:val="32"/>
          <w:szCs w:val="32"/>
          <w:lang w:eastAsia="zh-CN"/>
        </w:rPr>
        <w:t>二、评价情况</w:t>
      </w:r>
    </w:p>
    <w:p w:rsidR="009F5B45" w:rsidRPr="00EA4CDF" w:rsidRDefault="009F5B45" w:rsidP="00EA4CDF">
      <w:pPr>
        <w:pStyle w:val="Normal18"/>
        <w:widowControl w:val="0"/>
        <w:spacing w:before="0" w:after="0" w:line="440" w:lineRule="exact"/>
        <w:ind w:firstLineChars="200" w:firstLine="627"/>
        <w:rPr>
          <w:rFonts w:ascii="仿宋_GB2312" w:eastAsia="仿宋_GB2312" w:hAnsi="仿宋_GB2312" w:cs="仿宋_GB2312"/>
          <w:b/>
          <w:color w:val="000000"/>
          <w:spacing w:val="-4"/>
          <w:sz w:val="32"/>
          <w:szCs w:val="32"/>
          <w:lang w:eastAsia="zh-CN"/>
        </w:rPr>
      </w:pPr>
      <w:r w:rsidRPr="00EA4CDF">
        <w:rPr>
          <w:rFonts w:ascii="仿宋_GB2312" w:eastAsia="仿宋_GB2312" w:hAnsi="仿宋_GB2312" w:cs="仿宋_GB2312" w:hint="eastAsia"/>
          <w:b/>
          <w:color w:val="000000"/>
          <w:spacing w:val="-4"/>
          <w:sz w:val="32"/>
          <w:szCs w:val="32"/>
          <w:lang w:eastAsia="zh-CN"/>
        </w:rPr>
        <w:t>（一）项目特点分析。</w:t>
      </w:r>
    </w:p>
    <w:p w:rsidR="00A5704B" w:rsidRDefault="00A5704B" w:rsidP="00EA4CDF">
      <w:pPr>
        <w:pStyle w:val="Normal18"/>
        <w:widowControl w:val="0"/>
        <w:spacing w:before="0" w:after="0" w:line="440" w:lineRule="exact"/>
        <w:ind w:firstLineChars="200" w:firstLine="640"/>
        <w:rPr>
          <w:rFonts w:ascii="仿宋_GB2312" w:eastAsia="仿宋_GB2312"/>
          <w:sz w:val="32"/>
          <w:szCs w:val="32"/>
          <w:lang w:eastAsia="zh-CN"/>
        </w:rPr>
      </w:pPr>
      <w:r w:rsidRPr="00A5704B">
        <w:rPr>
          <w:rFonts w:ascii="仿宋_GB2312" w:eastAsia="仿宋_GB2312" w:hint="eastAsia"/>
          <w:sz w:val="32"/>
          <w:szCs w:val="32"/>
          <w:lang w:eastAsia="zh-CN"/>
        </w:rPr>
        <w:t>为进一步强化预算支出责任，提高财政资金使用效率，发现项目实施过程中存在的不足，为今后项目的顺利开展提供经验，从而规范管理，提高项目管理水平。</w:t>
      </w:r>
    </w:p>
    <w:p w:rsidR="00A5704B" w:rsidRDefault="009F5B45" w:rsidP="00EA4CDF">
      <w:pPr>
        <w:pStyle w:val="Normal18"/>
        <w:widowControl w:val="0"/>
        <w:spacing w:before="0" w:after="0" w:line="440" w:lineRule="exact"/>
        <w:ind w:firstLineChars="200" w:firstLine="624"/>
        <w:rPr>
          <w:rFonts w:ascii="仿宋_GB2312" w:eastAsia="仿宋_GB2312" w:hAnsi="仿宋_GB2312" w:cs="仿宋_GB2312"/>
          <w:color w:val="000000"/>
          <w:spacing w:val="-4"/>
          <w:sz w:val="32"/>
          <w:szCs w:val="32"/>
          <w:lang w:eastAsia="zh-CN"/>
        </w:rPr>
      </w:pPr>
      <w:r w:rsidRPr="00A5704B">
        <w:rPr>
          <w:rFonts w:ascii="仿宋_GB2312" w:eastAsia="仿宋_GB2312" w:hAnsi="仿宋_GB2312" w:cs="仿宋_GB2312" w:hint="eastAsia"/>
          <w:color w:val="000000"/>
          <w:spacing w:val="-4"/>
          <w:sz w:val="32"/>
          <w:szCs w:val="32"/>
          <w:lang w:eastAsia="zh-CN"/>
        </w:rPr>
        <w:t>（二）评价思路方法。</w:t>
      </w:r>
    </w:p>
    <w:p w:rsidR="00EA4CDF" w:rsidRPr="00EA4CDF" w:rsidRDefault="00EA4CDF" w:rsidP="00EA4CDF">
      <w:pPr>
        <w:spacing w:line="440" w:lineRule="exact"/>
        <w:ind w:firstLineChars="200" w:firstLine="640"/>
        <w:rPr>
          <w:rFonts w:ascii="仿宋_GB2312" w:eastAsia="仿宋_GB2312" w:cstheme="minorBidi"/>
          <w:b w:val="0"/>
          <w:sz w:val="32"/>
          <w:szCs w:val="32"/>
        </w:rPr>
      </w:pPr>
      <w:r w:rsidRPr="00EA4CDF">
        <w:rPr>
          <w:rFonts w:ascii="仿宋_GB2312" w:eastAsia="仿宋_GB2312" w:cstheme="minorBidi" w:hint="eastAsia"/>
          <w:b w:val="0"/>
          <w:sz w:val="32"/>
          <w:szCs w:val="32"/>
        </w:rPr>
        <w:t>本次评价项目主要围绕项目决策、过程管理、产出效果和社会效益等方面开展，综合评价资金使用绩效。主要采取比较法，通过对绩效目标和实施效果比较，指标制定上定量与定性相结合，优先定量，综合分析绩效目标实现程度。</w:t>
      </w:r>
    </w:p>
    <w:p w:rsidR="00A5704B" w:rsidRPr="00A5704B" w:rsidRDefault="009F5B45" w:rsidP="00EA4CDF">
      <w:pPr>
        <w:pStyle w:val="Normal18"/>
        <w:widowControl w:val="0"/>
        <w:spacing w:before="0" w:after="0" w:line="440" w:lineRule="exact"/>
        <w:ind w:firstLineChars="200" w:firstLine="624"/>
        <w:rPr>
          <w:rFonts w:ascii="仿宋_GB2312" w:eastAsia="仿宋_GB2312" w:hAnsi="仿宋_GB2312" w:cs="仿宋_GB2312"/>
          <w:color w:val="000000"/>
          <w:spacing w:val="-4"/>
          <w:sz w:val="32"/>
          <w:szCs w:val="32"/>
          <w:lang w:eastAsia="zh-CN"/>
        </w:rPr>
      </w:pPr>
      <w:r w:rsidRPr="00A5704B">
        <w:rPr>
          <w:rFonts w:ascii="仿宋_GB2312" w:eastAsia="仿宋_GB2312" w:hAnsi="仿宋_GB2312" w:cs="仿宋_GB2312" w:hint="eastAsia"/>
          <w:color w:val="000000"/>
          <w:spacing w:val="-4"/>
          <w:sz w:val="32"/>
          <w:szCs w:val="32"/>
          <w:lang w:eastAsia="zh-CN"/>
        </w:rPr>
        <w:lastRenderedPageBreak/>
        <w:t>（三）评价工作情况。</w:t>
      </w:r>
    </w:p>
    <w:p w:rsidR="009F5B45" w:rsidRPr="00A5704B" w:rsidRDefault="00A5704B" w:rsidP="00EA4CDF">
      <w:pPr>
        <w:pStyle w:val="Normal18"/>
        <w:widowControl w:val="0"/>
        <w:spacing w:before="0" w:after="0" w:line="44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  <w:lang w:eastAsia="zh-CN"/>
        </w:rPr>
      </w:pPr>
      <w:r w:rsidRPr="00A5704B">
        <w:rPr>
          <w:rFonts w:ascii="仿宋_GB2312" w:eastAsia="仿宋_GB2312" w:hint="eastAsia"/>
          <w:sz w:val="32"/>
          <w:szCs w:val="32"/>
          <w:lang w:eastAsia="zh-CN"/>
        </w:rPr>
        <w:t>根据年度财政项目支出绩效评价工作的要求，开展项目绩效评价工作并形成评价报告。</w:t>
      </w:r>
    </w:p>
    <w:p w:rsidR="00A5704B" w:rsidRPr="00A5704B" w:rsidRDefault="009F5B45" w:rsidP="00EA4CDF">
      <w:pPr>
        <w:pStyle w:val="Normal18"/>
        <w:widowControl w:val="0"/>
        <w:spacing w:before="0" w:after="0" w:line="44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  <w:lang w:eastAsia="zh-CN"/>
        </w:rPr>
      </w:pPr>
      <w:r w:rsidRPr="00A5704B"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  <w:t>（四）绩效评价结论。</w:t>
      </w:r>
    </w:p>
    <w:p w:rsidR="00EA4CDF" w:rsidRPr="00AC4B2F" w:rsidRDefault="00EA4CDF" w:rsidP="00EA4CDF">
      <w:pPr>
        <w:pStyle w:val="Normal18"/>
        <w:widowControl w:val="0"/>
        <w:spacing w:before="0" w:after="0" w:line="440" w:lineRule="exact"/>
        <w:ind w:firstLineChars="200" w:firstLine="624"/>
        <w:rPr>
          <w:rFonts w:ascii="仿宋_GB2312" w:eastAsia="仿宋_GB2312" w:hAnsi="仿宋_GB2312" w:cs="仿宋_GB2312"/>
          <w:color w:val="000000"/>
          <w:spacing w:val="-4"/>
          <w:sz w:val="32"/>
          <w:szCs w:val="32"/>
          <w:lang w:eastAsia="zh-CN"/>
        </w:rPr>
      </w:pPr>
      <w:r w:rsidRPr="00AC4B2F">
        <w:rPr>
          <w:rFonts w:ascii="仿宋_GB2312" w:eastAsia="仿宋_GB2312" w:hAnsi="仿宋_GB2312" w:cs="仿宋_GB2312"/>
          <w:color w:val="000000"/>
          <w:spacing w:val="-4"/>
          <w:sz w:val="32"/>
          <w:szCs w:val="32"/>
          <w:lang w:eastAsia="zh-CN"/>
        </w:rPr>
        <w:t>从资产管理、配置、效果等方面，对</w:t>
      </w:r>
      <w:r>
        <w:rPr>
          <w:rFonts w:ascii="仿宋_GB2312" w:eastAsia="仿宋_GB2312" w:hAnsi="仿宋_GB2312" w:cs="仿宋_GB2312"/>
          <w:color w:val="000000"/>
          <w:spacing w:val="-4"/>
          <w:sz w:val="32"/>
          <w:szCs w:val="32"/>
          <w:lang w:eastAsia="zh-CN"/>
        </w:rPr>
        <w:t>基层租赁和维修保障</w:t>
      </w:r>
      <w:r w:rsidRPr="00AC4B2F">
        <w:rPr>
          <w:rFonts w:ascii="仿宋_GB2312" w:eastAsia="仿宋_GB2312" w:hAnsi="仿宋_GB2312" w:cs="仿宋_GB2312" w:hint="eastAsia"/>
          <w:color w:val="000000"/>
          <w:spacing w:val="-4"/>
          <w:sz w:val="32"/>
          <w:szCs w:val="32"/>
          <w:lang w:eastAsia="zh-CN"/>
        </w:rPr>
        <w:t>工作进</w:t>
      </w:r>
      <w:r w:rsidRPr="00AC4B2F">
        <w:rPr>
          <w:rFonts w:ascii="仿宋_GB2312" w:eastAsia="仿宋_GB2312" w:hAnsi="仿宋_GB2312" w:cs="仿宋_GB2312"/>
          <w:color w:val="000000"/>
          <w:spacing w:val="-4"/>
          <w:sz w:val="32"/>
          <w:szCs w:val="32"/>
          <w:lang w:eastAsia="zh-CN"/>
        </w:rPr>
        <w:t>行绩效评价，</w:t>
      </w:r>
      <w:r>
        <w:rPr>
          <w:rFonts w:ascii="仿宋_GB2312" w:eastAsia="仿宋_GB2312" w:hAnsi="仿宋_GB2312" w:cs="仿宋_GB2312"/>
          <w:color w:val="000000"/>
          <w:spacing w:val="-4"/>
          <w:sz w:val="32"/>
          <w:szCs w:val="32"/>
          <w:lang w:eastAsia="zh-CN"/>
        </w:rPr>
        <w:t>综合评价得分</w:t>
      </w:r>
      <w:r>
        <w:rPr>
          <w:rFonts w:ascii="仿宋_GB2312" w:eastAsia="仿宋_GB2312" w:hAnsi="仿宋_GB2312" w:cs="仿宋_GB2312" w:hint="eastAsia"/>
          <w:color w:val="000000"/>
          <w:spacing w:val="-4"/>
          <w:sz w:val="32"/>
          <w:szCs w:val="32"/>
          <w:lang w:eastAsia="zh-CN"/>
        </w:rPr>
        <w:t>100</w:t>
      </w:r>
      <w:r>
        <w:rPr>
          <w:rFonts w:ascii="仿宋_GB2312" w:eastAsia="仿宋_GB2312" w:hAnsi="仿宋_GB2312" w:cs="仿宋_GB2312"/>
          <w:color w:val="000000"/>
          <w:spacing w:val="-4"/>
          <w:sz w:val="32"/>
          <w:szCs w:val="32"/>
          <w:lang w:eastAsia="zh-CN"/>
        </w:rPr>
        <w:t>分，</w:t>
      </w:r>
      <w:r w:rsidRPr="00AC4B2F">
        <w:rPr>
          <w:rFonts w:ascii="仿宋_GB2312" w:eastAsia="仿宋_GB2312" w:hAnsi="仿宋_GB2312" w:cs="仿宋_GB2312"/>
          <w:color w:val="000000"/>
          <w:spacing w:val="-4"/>
          <w:sz w:val="32"/>
          <w:szCs w:val="32"/>
          <w:lang w:eastAsia="zh-CN"/>
        </w:rPr>
        <w:t>评价</w:t>
      </w:r>
      <w:r>
        <w:rPr>
          <w:rFonts w:ascii="仿宋_GB2312" w:eastAsia="仿宋_GB2312" w:hAnsi="仿宋_GB2312" w:cs="仿宋_GB2312"/>
          <w:color w:val="000000"/>
          <w:spacing w:val="-4"/>
          <w:sz w:val="32"/>
          <w:szCs w:val="32"/>
          <w:lang w:eastAsia="zh-CN"/>
        </w:rPr>
        <w:t>等级为“优秀”</w:t>
      </w:r>
      <w:r w:rsidRPr="00AC4B2F">
        <w:rPr>
          <w:rFonts w:ascii="仿宋_GB2312" w:eastAsia="仿宋_GB2312" w:hAnsi="仿宋_GB2312" w:cs="仿宋_GB2312"/>
          <w:color w:val="000000"/>
          <w:spacing w:val="-4"/>
          <w:sz w:val="32"/>
          <w:szCs w:val="32"/>
          <w:lang w:eastAsia="zh-CN"/>
        </w:rPr>
        <w:t>，</w:t>
      </w:r>
      <w:r>
        <w:rPr>
          <w:rFonts w:ascii="仿宋_GB2312" w:eastAsia="仿宋_GB2312" w:hAnsi="仿宋_GB2312" w:cs="仿宋_GB2312" w:hint="eastAsia"/>
          <w:color w:val="000000"/>
          <w:spacing w:val="-4"/>
          <w:sz w:val="32"/>
          <w:szCs w:val="32"/>
          <w:lang w:eastAsia="zh-CN"/>
        </w:rPr>
        <w:t>服务</w:t>
      </w:r>
      <w:r w:rsidRPr="00AC4B2F">
        <w:rPr>
          <w:rFonts w:ascii="仿宋_GB2312" w:eastAsia="仿宋_GB2312" w:hAnsi="仿宋_GB2312" w:cs="仿宋_GB2312"/>
          <w:color w:val="000000"/>
          <w:spacing w:val="-4"/>
          <w:sz w:val="32"/>
          <w:szCs w:val="32"/>
          <w:lang w:eastAsia="zh-CN"/>
        </w:rPr>
        <w:t>满意度≥</w:t>
      </w:r>
      <w:r>
        <w:rPr>
          <w:rFonts w:ascii="仿宋_GB2312" w:eastAsia="仿宋_GB2312" w:hAnsi="仿宋_GB2312" w:cs="仿宋_GB2312" w:hint="eastAsia"/>
          <w:color w:val="000000"/>
          <w:spacing w:val="-4"/>
          <w:sz w:val="32"/>
          <w:szCs w:val="32"/>
          <w:lang w:eastAsia="zh-CN"/>
        </w:rPr>
        <w:t>85</w:t>
      </w:r>
      <w:r w:rsidRPr="00AC4B2F">
        <w:rPr>
          <w:rFonts w:ascii="仿宋_GB2312" w:eastAsia="仿宋_GB2312" w:hAnsi="仿宋_GB2312" w:cs="仿宋_GB2312"/>
          <w:color w:val="000000"/>
          <w:spacing w:val="-4"/>
          <w:sz w:val="32"/>
          <w:szCs w:val="32"/>
          <w:lang w:eastAsia="zh-CN"/>
        </w:rPr>
        <w:t>%</w:t>
      </w:r>
      <w:r w:rsidRPr="00AC4B2F">
        <w:rPr>
          <w:rFonts w:ascii="仿宋_GB2312" w:eastAsia="仿宋_GB2312" w:hAnsi="仿宋_GB2312" w:cs="仿宋_GB2312" w:hint="eastAsia"/>
          <w:color w:val="000000"/>
          <w:spacing w:val="-4"/>
          <w:sz w:val="32"/>
          <w:szCs w:val="32"/>
          <w:lang w:eastAsia="zh-CN"/>
        </w:rPr>
        <w:t>。</w:t>
      </w:r>
    </w:p>
    <w:p w:rsidR="00A5704B" w:rsidRPr="00EA4CDF" w:rsidRDefault="009F5B45" w:rsidP="00EA4CDF">
      <w:pPr>
        <w:pStyle w:val="Normal18"/>
        <w:widowControl w:val="0"/>
        <w:spacing w:before="0" w:after="0" w:line="440" w:lineRule="exact"/>
        <w:ind w:firstLineChars="200" w:firstLine="567"/>
        <w:rPr>
          <w:rFonts w:ascii="仿宋_GB2312" w:eastAsia="仿宋_GB2312" w:hAnsi="仿宋_GB2312" w:cs="仿宋_GB2312"/>
          <w:b/>
          <w:color w:val="000000"/>
          <w:spacing w:val="-19"/>
          <w:sz w:val="32"/>
          <w:szCs w:val="32"/>
          <w:lang w:eastAsia="zh-CN"/>
        </w:rPr>
      </w:pPr>
      <w:r w:rsidRPr="00EA4CDF">
        <w:rPr>
          <w:rFonts w:ascii="仿宋_GB2312" w:eastAsia="仿宋_GB2312" w:hAnsi="仿宋_GB2312" w:cs="仿宋_GB2312" w:hint="eastAsia"/>
          <w:b/>
          <w:color w:val="000000"/>
          <w:spacing w:val="-19"/>
          <w:sz w:val="32"/>
          <w:szCs w:val="32"/>
          <w:lang w:eastAsia="zh-CN"/>
        </w:rPr>
        <w:t>三、项目绩效。</w:t>
      </w:r>
    </w:p>
    <w:p w:rsidR="009F5B45" w:rsidRPr="00A5704B" w:rsidRDefault="00A5704B" w:rsidP="00EA4CDF">
      <w:pPr>
        <w:pStyle w:val="Normal18"/>
        <w:widowControl w:val="0"/>
        <w:spacing w:before="0" w:after="0" w:line="440" w:lineRule="exact"/>
        <w:ind w:firstLineChars="200" w:firstLine="640"/>
        <w:rPr>
          <w:rFonts w:ascii="仿宋_GB2312" w:eastAsia="仿宋_GB2312" w:hAnsi="仿宋_GB2312" w:cs="仿宋_GB2312"/>
          <w:color w:val="000000"/>
          <w:spacing w:val="-7"/>
          <w:sz w:val="32"/>
          <w:szCs w:val="32"/>
          <w:lang w:eastAsia="zh-CN"/>
        </w:rPr>
      </w:pPr>
      <w:r w:rsidRPr="00A5704B">
        <w:rPr>
          <w:rFonts w:ascii="仿宋_GB2312" w:eastAsia="仿宋_GB2312" w:hint="eastAsia"/>
          <w:sz w:val="32"/>
          <w:szCs w:val="32"/>
          <w:lang w:eastAsia="zh-CN"/>
        </w:rPr>
        <w:t>项目的实施为市场监管基层分局人员提供安全的工作场所，为服务对象提供良好的办事场所，基本满足基层局办公用房要求，展示市场监管部门良好形象</w:t>
      </w:r>
      <w:r>
        <w:rPr>
          <w:rFonts w:ascii="仿宋_GB2312" w:eastAsia="仿宋_GB2312" w:hint="eastAsia"/>
          <w:sz w:val="32"/>
          <w:szCs w:val="32"/>
          <w:lang w:eastAsia="zh-CN"/>
        </w:rPr>
        <w:t>。</w:t>
      </w:r>
      <w:r w:rsidRPr="00A5704B">
        <w:rPr>
          <w:rFonts w:ascii="仿宋_GB2312" w:eastAsia="仿宋_GB2312" w:hint="eastAsia"/>
          <w:sz w:val="32"/>
          <w:szCs w:val="32"/>
          <w:lang w:eastAsia="zh-CN"/>
        </w:rPr>
        <w:t>项目实施准备充分，内部控制管理良好，项目实施各环节严格按照相关制度执行</w:t>
      </w:r>
      <w:r>
        <w:rPr>
          <w:rFonts w:ascii="仿宋_GB2312" w:eastAsia="仿宋_GB2312" w:hint="eastAsia"/>
          <w:sz w:val="32"/>
          <w:szCs w:val="32"/>
          <w:lang w:eastAsia="zh-CN"/>
        </w:rPr>
        <w:t>。</w:t>
      </w:r>
    </w:p>
    <w:p w:rsidR="009F5B45" w:rsidRPr="00EA4CDF" w:rsidRDefault="009F5B45" w:rsidP="00EA4CDF">
      <w:pPr>
        <w:pStyle w:val="Normal18"/>
        <w:widowControl w:val="0"/>
        <w:spacing w:before="0" w:after="0" w:line="440" w:lineRule="exact"/>
        <w:ind w:firstLineChars="200" w:firstLine="631"/>
        <w:rPr>
          <w:rFonts w:ascii="仿宋_GB2312" w:eastAsia="仿宋_GB2312" w:hAnsi="仿宋_GB2312" w:cs="仿宋_GB2312"/>
          <w:b/>
          <w:color w:val="000000"/>
          <w:spacing w:val="-3"/>
          <w:sz w:val="32"/>
          <w:szCs w:val="32"/>
          <w:lang w:eastAsia="zh-CN"/>
        </w:rPr>
      </w:pPr>
      <w:r w:rsidRPr="00EA4CDF">
        <w:rPr>
          <w:rFonts w:ascii="仿宋_GB2312" w:eastAsia="仿宋_GB2312" w:hAnsi="仿宋_GB2312" w:cs="仿宋_GB2312" w:hint="eastAsia"/>
          <w:b/>
          <w:color w:val="000000"/>
          <w:spacing w:val="-3"/>
          <w:sz w:val="32"/>
          <w:szCs w:val="32"/>
          <w:lang w:eastAsia="zh-CN"/>
        </w:rPr>
        <w:t>四、存在问题。</w:t>
      </w:r>
    </w:p>
    <w:p w:rsidR="00A5704B" w:rsidRPr="00A5704B" w:rsidRDefault="00A5704B" w:rsidP="00EA4CDF">
      <w:pPr>
        <w:pStyle w:val="Normal18"/>
        <w:widowControl w:val="0"/>
        <w:spacing w:before="0" w:after="0" w:line="44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  <w:lang w:eastAsia="zh-CN"/>
        </w:rPr>
      </w:pPr>
      <w:r w:rsidRPr="00A5704B"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  <w:t>无</w:t>
      </w:r>
    </w:p>
    <w:p w:rsidR="009F5B45" w:rsidRPr="00EA4CDF" w:rsidRDefault="009F5B45" w:rsidP="00EA4CDF">
      <w:pPr>
        <w:pStyle w:val="Normal18"/>
        <w:widowControl w:val="0"/>
        <w:spacing w:before="0" w:after="0" w:line="440" w:lineRule="exact"/>
        <w:ind w:firstLineChars="200" w:firstLine="643"/>
        <w:rPr>
          <w:rFonts w:ascii="仿宋_GB2312" w:eastAsia="仿宋_GB2312" w:hAnsi="仿宋_GB2312" w:cs="仿宋_GB2312"/>
          <w:b/>
          <w:color w:val="000000"/>
          <w:sz w:val="32"/>
          <w:szCs w:val="32"/>
          <w:lang w:eastAsia="zh-CN"/>
        </w:rPr>
      </w:pPr>
      <w:r w:rsidRPr="00EA4CDF">
        <w:rPr>
          <w:rFonts w:ascii="仿宋_GB2312" w:eastAsia="仿宋_GB2312" w:hAnsi="仿宋_GB2312" w:cs="仿宋_GB2312" w:hint="eastAsia"/>
          <w:b/>
          <w:color w:val="000000"/>
          <w:sz w:val="32"/>
          <w:szCs w:val="32"/>
          <w:lang w:eastAsia="zh-CN"/>
        </w:rPr>
        <w:t>五、有关建议。</w:t>
      </w:r>
    </w:p>
    <w:p w:rsidR="00A5704B" w:rsidRDefault="00A5704B" w:rsidP="00EA4CDF">
      <w:pPr>
        <w:pStyle w:val="Normal18"/>
        <w:widowControl w:val="0"/>
        <w:spacing w:before="0" w:after="0" w:line="44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  <w:lang w:eastAsia="zh-CN"/>
        </w:rPr>
      </w:pPr>
      <w:r w:rsidRPr="00A5704B"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  <w:t>无</w:t>
      </w:r>
    </w:p>
    <w:p w:rsidR="00EA4CDF" w:rsidRPr="00397345" w:rsidRDefault="00EA4CDF" w:rsidP="00EA4CDF">
      <w:pPr>
        <w:pStyle w:val="Normal18"/>
        <w:widowControl w:val="0"/>
        <w:spacing w:before="0" w:after="0" w:line="440" w:lineRule="exact"/>
        <w:ind w:firstLineChars="200" w:firstLine="643"/>
        <w:rPr>
          <w:rFonts w:ascii="仿宋_GB2312" w:eastAsia="仿宋_GB2312" w:hAnsi="仿宋_GB2312" w:cs="仿宋_GB2312"/>
          <w:b/>
          <w:color w:val="000000"/>
          <w:sz w:val="32"/>
          <w:szCs w:val="32"/>
          <w:lang w:eastAsia="zh-CN"/>
        </w:rPr>
      </w:pPr>
      <w:r w:rsidRPr="00397345">
        <w:rPr>
          <w:rFonts w:ascii="仿宋_GB2312" w:eastAsia="仿宋_GB2312" w:hAnsi="仿宋_GB2312" w:cs="仿宋_GB2312" w:hint="eastAsia"/>
          <w:b/>
          <w:color w:val="000000"/>
          <w:sz w:val="32"/>
          <w:szCs w:val="32"/>
          <w:lang w:eastAsia="zh-CN"/>
        </w:rPr>
        <w:t>六、相关信息。</w:t>
      </w:r>
    </w:p>
    <w:p w:rsidR="00EA4CDF" w:rsidRDefault="00EA4CDF" w:rsidP="00EA4CDF">
      <w:pPr>
        <w:pStyle w:val="Normal18"/>
        <w:widowControl w:val="0"/>
        <w:spacing w:before="0" w:after="0" w:line="44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  <w:lang w:eastAsia="zh-CN"/>
        </w:rPr>
      </w:pPr>
      <w:r w:rsidRPr="00AC4B2F"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  <w:t>绩效评价评分表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eastAsia="zh-CN"/>
        </w:rPr>
        <w:t>以评价报告附件的形式反映。</w:t>
      </w:r>
    </w:p>
    <w:p w:rsidR="001F3F6C" w:rsidRDefault="001F3F6C" w:rsidP="00C75DD5">
      <w:pPr>
        <w:pStyle w:val="Normal0"/>
        <w:widowControl w:val="0"/>
        <w:spacing w:beforeLines="100" w:afterLines="100"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lang w:eastAsia="zh-CN"/>
        </w:rPr>
      </w:pPr>
    </w:p>
    <w:p w:rsidR="001F3F6C" w:rsidRDefault="001F3F6C" w:rsidP="00C75DD5">
      <w:pPr>
        <w:pStyle w:val="Normal0"/>
        <w:widowControl w:val="0"/>
        <w:spacing w:beforeLines="100" w:afterLines="100"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lang w:eastAsia="zh-CN"/>
        </w:rPr>
      </w:pPr>
    </w:p>
    <w:p w:rsidR="001F3F6C" w:rsidRDefault="001F3F6C" w:rsidP="00C75DD5">
      <w:pPr>
        <w:pStyle w:val="Normal0"/>
        <w:widowControl w:val="0"/>
        <w:spacing w:beforeLines="100" w:afterLines="100"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lang w:eastAsia="zh-CN"/>
        </w:rPr>
      </w:pPr>
    </w:p>
    <w:p w:rsidR="001F3F6C" w:rsidRDefault="001F3F6C" w:rsidP="00C75DD5">
      <w:pPr>
        <w:pStyle w:val="Normal0"/>
        <w:widowControl w:val="0"/>
        <w:spacing w:beforeLines="100" w:afterLines="100"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lang w:eastAsia="zh-CN"/>
        </w:rPr>
      </w:pPr>
    </w:p>
    <w:p w:rsidR="001F3F6C" w:rsidRDefault="001F3F6C" w:rsidP="00C75DD5">
      <w:pPr>
        <w:pStyle w:val="Normal0"/>
        <w:widowControl w:val="0"/>
        <w:spacing w:beforeLines="100" w:afterLines="100"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lang w:eastAsia="zh-CN"/>
        </w:rPr>
      </w:pPr>
    </w:p>
    <w:p w:rsidR="001F3F6C" w:rsidRDefault="001F3F6C" w:rsidP="00C75DD5">
      <w:pPr>
        <w:pStyle w:val="Normal0"/>
        <w:widowControl w:val="0"/>
        <w:spacing w:beforeLines="100" w:afterLines="100"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lang w:eastAsia="zh-CN"/>
        </w:rPr>
      </w:pPr>
    </w:p>
    <w:p w:rsidR="001F3F6C" w:rsidRDefault="001F3F6C" w:rsidP="00C75DD5">
      <w:pPr>
        <w:pStyle w:val="Normal0"/>
        <w:widowControl w:val="0"/>
        <w:spacing w:beforeLines="100" w:afterLines="100"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lang w:eastAsia="zh-CN"/>
        </w:rPr>
      </w:pPr>
    </w:p>
    <w:p w:rsidR="001F3F6C" w:rsidRDefault="001F3F6C" w:rsidP="00C75DD5">
      <w:pPr>
        <w:pStyle w:val="Normal0"/>
        <w:widowControl w:val="0"/>
        <w:spacing w:beforeLines="100" w:afterLines="100"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lang w:eastAsia="zh-CN"/>
        </w:rPr>
      </w:pPr>
    </w:p>
    <w:p w:rsidR="001F3F6C" w:rsidRDefault="001F3F6C" w:rsidP="00C75DD5">
      <w:pPr>
        <w:pStyle w:val="Normal0"/>
        <w:widowControl w:val="0"/>
        <w:spacing w:beforeLines="100" w:afterLines="100"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lang w:eastAsia="zh-CN"/>
        </w:rPr>
      </w:pPr>
    </w:p>
    <w:p w:rsidR="001F3F6C" w:rsidRDefault="001F3F6C" w:rsidP="0082254F">
      <w:pPr>
        <w:pStyle w:val="Normal0"/>
        <w:widowControl w:val="0"/>
        <w:spacing w:beforeLines="100" w:afterLines="100" w:line="560" w:lineRule="exact"/>
        <w:rPr>
          <w:rFonts w:ascii="方正小标宋简体" w:eastAsia="方正小标宋简体" w:hAnsi="方正小标宋简体" w:cs="方正小标宋简体" w:hint="eastAsia"/>
          <w:color w:val="000000"/>
          <w:sz w:val="44"/>
          <w:lang w:eastAsia="zh-CN"/>
        </w:rPr>
      </w:pPr>
    </w:p>
    <w:p w:rsidR="0082254F" w:rsidRDefault="0082254F" w:rsidP="0082254F">
      <w:pPr>
        <w:pStyle w:val="Normal0"/>
        <w:widowControl w:val="0"/>
        <w:spacing w:beforeLines="100" w:afterLines="100" w:line="560" w:lineRule="exact"/>
        <w:rPr>
          <w:rFonts w:ascii="方正小标宋简体" w:eastAsia="方正小标宋简体" w:hAnsi="方正小标宋简体" w:cs="方正小标宋简体"/>
          <w:color w:val="000000"/>
          <w:sz w:val="44"/>
          <w:lang w:eastAsia="zh-CN"/>
        </w:rPr>
      </w:pPr>
    </w:p>
    <w:p w:rsidR="001F3F6C" w:rsidRPr="001F3F6C" w:rsidRDefault="001F3F6C" w:rsidP="00C75DD5">
      <w:pPr>
        <w:pStyle w:val="Normal0"/>
        <w:widowControl w:val="0"/>
        <w:spacing w:beforeLines="100" w:afterLines="100" w:line="560" w:lineRule="exact"/>
        <w:rPr>
          <w:rFonts w:ascii="方正小标宋简体" w:eastAsia="方正小标宋简体" w:hAnsi="方正小标宋简体" w:cs="方正小标宋简体"/>
          <w:color w:val="000000"/>
          <w:sz w:val="30"/>
          <w:szCs w:val="30"/>
          <w:lang w:eastAsia="zh-CN"/>
        </w:rPr>
      </w:pPr>
      <w:r w:rsidRPr="001F3F6C">
        <w:rPr>
          <w:rFonts w:ascii="方正小标宋简体" w:eastAsia="方正小标宋简体" w:hAnsi="方正小标宋简体" w:cs="方正小标宋简体" w:hint="eastAsia"/>
          <w:color w:val="000000"/>
          <w:sz w:val="30"/>
          <w:szCs w:val="30"/>
          <w:lang w:eastAsia="zh-CN"/>
        </w:rPr>
        <w:lastRenderedPageBreak/>
        <w:t>附件</w:t>
      </w:r>
      <w:r>
        <w:rPr>
          <w:rFonts w:ascii="方正小标宋简体" w:eastAsia="方正小标宋简体" w:hAnsi="方正小标宋简体" w:cs="方正小标宋简体" w:hint="eastAsia"/>
          <w:color w:val="000000"/>
          <w:sz w:val="30"/>
          <w:szCs w:val="30"/>
          <w:lang w:eastAsia="zh-CN"/>
        </w:rPr>
        <w:t>：</w:t>
      </w:r>
    </w:p>
    <w:p w:rsidR="001F3F6C" w:rsidRDefault="001F3F6C" w:rsidP="00C75DD5">
      <w:pPr>
        <w:pStyle w:val="Normal0"/>
        <w:widowControl w:val="0"/>
        <w:spacing w:beforeLines="100" w:afterLines="100"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lang w:eastAsia="zh-CN"/>
        </w:rPr>
      </w:pPr>
    </w:p>
    <w:p w:rsidR="001F3F6C" w:rsidRDefault="001F3F6C" w:rsidP="00C75DD5">
      <w:pPr>
        <w:pStyle w:val="Normal0"/>
        <w:widowControl w:val="0"/>
        <w:spacing w:beforeLines="100" w:afterLines="100"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lang w:eastAsia="zh-CN"/>
        </w:rPr>
        <w:t>202</w:t>
      </w:r>
      <w:r w:rsidR="00CA44F6">
        <w:rPr>
          <w:rFonts w:ascii="方正小标宋简体" w:eastAsia="方正小标宋简体" w:hAnsi="方正小标宋简体" w:cs="方正小标宋简体" w:hint="eastAsia"/>
          <w:color w:val="000000"/>
          <w:sz w:val="44"/>
          <w:lang w:eastAsia="zh-CN"/>
        </w:rPr>
        <w:t>2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lang w:eastAsia="zh-CN"/>
        </w:rPr>
        <w:t>年项目支出绩效自评价评分表</w:t>
      </w:r>
    </w:p>
    <w:p w:rsidR="001F3F6C" w:rsidRDefault="001F3F6C" w:rsidP="001F3F6C">
      <w:pPr>
        <w:pStyle w:val="Normal12"/>
        <w:widowControl w:val="0"/>
        <w:spacing w:before="0" w:after="0" w:line="360" w:lineRule="exact"/>
        <w:jc w:val="left"/>
        <w:rPr>
          <w:rFonts w:ascii="宋体" w:eastAsia="宋体" w:hAnsi="宋体" w:cs="宋体"/>
          <w:sz w:val="24"/>
          <w:szCs w:val="24"/>
          <w:lang w:eastAsia="zh-CN"/>
        </w:rPr>
      </w:pPr>
    </w:p>
    <w:p w:rsidR="001F3F6C" w:rsidRDefault="001F3F6C" w:rsidP="001F3F6C">
      <w:pPr>
        <w:pStyle w:val="Normal12"/>
        <w:widowControl w:val="0"/>
        <w:spacing w:before="0" w:after="0" w:line="360" w:lineRule="exact"/>
        <w:jc w:val="left"/>
        <w:rPr>
          <w:rFonts w:ascii="宋体" w:eastAsia="宋体" w:hAnsi="宋体" w:cs="宋体"/>
          <w:sz w:val="20"/>
          <w:szCs w:val="20"/>
          <w:u w:val="single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20"/>
          <w:szCs w:val="20"/>
          <w:lang w:eastAsia="zh-CN"/>
        </w:rPr>
        <w:t>填报单位</w:t>
      </w:r>
      <w:r>
        <w:rPr>
          <w:rFonts w:ascii="宋体" w:eastAsia="宋体" w:hAnsi="宋体" w:cs="宋体"/>
          <w:sz w:val="24"/>
          <w:szCs w:val="24"/>
          <w:lang w:eastAsia="zh-CN"/>
        </w:rPr>
        <w:t>：</w:t>
      </w:r>
      <w:r w:rsidRPr="00A920FE">
        <w:rPr>
          <w:rFonts w:ascii="宋体" w:eastAsia="宋体" w:hAnsi="宋体" w:cs="宋体"/>
          <w:sz w:val="20"/>
          <w:szCs w:val="20"/>
          <w:u w:val="single"/>
          <w:lang w:eastAsia="zh-CN"/>
        </w:rPr>
        <w:t>如皋市市场监督管理局</w:t>
      </w:r>
      <w:r>
        <w:rPr>
          <w:rFonts w:ascii="宋体" w:eastAsia="宋体" w:hAnsi="宋体" w:cs="宋体" w:hint="eastAsia"/>
          <w:sz w:val="20"/>
          <w:szCs w:val="20"/>
          <w:u w:val="single"/>
          <w:lang w:eastAsia="zh-CN"/>
        </w:rPr>
        <w:t xml:space="preserve">      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="0082254F">
        <w:rPr>
          <w:rFonts w:ascii="宋体" w:eastAsia="宋体" w:hAnsi="宋体" w:cs="宋体" w:hint="eastAsia"/>
          <w:sz w:val="24"/>
          <w:szCs w:val="24"/>
          <w:lang w:eastAsia="zh-CN"/>
        </w:rPr>
        <w:t xml:space="preserve">            </w:t>
      </w:r>
      <w:r>
        <w:rPr>
          <w:rFonts w:ascii="宋体" w:eastAsia="宋体" w:hAnsi="宋体" w:cs="宋体" w:hint="eastAsia"/>
          <w:color w:val="000000"/>
          <w:sz w:val="20"/>
          <w:szCs w:val="20"/>
          <w:lang w:eastAsia="zh-CN"/>
        </w:rPr>
        <w:t>项目名称：</w:t>
      </w:r>
      <w:r w:rsidRPr="00A920FE">
        <w:rPr>
          <w:rFonts w:ascii="宋体" w:eastAsia="宋体" w:hAnsi="宋体" w:cs="宋体" w:hint="eastAsia"/>
          <w:sz w:val="20"/>
          <w:szCs w:val="20"/>
          <w:u w:val="single"/>
          <w:lang w:eastAsia="zh-CN"/>
        </w:rPr>
        <w:t>基层分局房屋租赁维修项目</w:t>
      </w:r>
    </w:p>
    <w:p w:rsidR="001F3F6C" w:rsidRPr="00A920FE" w:rsidRDefault="001F3F6C" w:rsidP="001F3F6C">
      <w:pPr>
        <w:pStyle w:val="Normal12"/>
        <w:widowControl w:val="0"/>
        <w:spacing w:before="0" w:after="0" w:line="360" w:lineRule="exact"/>
        <w:jc w:val="left"/>
        <w:rPr>
          <w:rFonts w:ascii="宋体" w:eastAsia="宋体" w:hAnsi="宋体" w:cs="宋体"/>
          <w:sz w:val="20"/>
          <w:szCs w:val="20"/>
          <w:u w:val="single"/>
          <w:lang w:eastAsia="zh-CN"/>
        </w:rPr>
      </w:pPr>
    </w:p>
    <w:tbl>
      <w:tblPr>
        <w:tblW w:w="5000" w:type="pct"/>
        <w:tblLook w:val="0000"/>
      </w:tblPr>
      <w:tblGrid>
        <w:gridCol w:w="1073"/>
        <w:gridCol w:w="1278"/>
        <w:gridCol w:w="2276"/>
        <w:gridCol w:w="1282"/>
        <w:gridCol w:w="1282"/>
        <w:gridCol w:w="650"/>
        <w:gridCol w:w="650"/>
        <w:gridCol w:w="1073"/>
      </w:tblGrid>
      <w:tr w:rsidR="0082254F" w:rsidRPr="0082254F" w:rsidTr="0082254F">
        <w:trPr>
          <w:trHeight w:val="227"/>
        </w:trPr>
        <w:tc>
          <w:tcPr>
            <w:tcW w:w="241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20"/>
                <w:szCs w:val="20"/>
              </w:rPr>
              <w:t>评价指标</w:t>
            </w:r>
          </w:p>
        </w:tc>
        <w:tc>
          <w:tcPr>
            <w:tcW w:w="67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20"/>
                <w:szCs w:val="20"/>
              </w:rPr>
              <w:t>年初指标值</w:t>
            </w:r>
          </w:p>
        </w:tc>
        <w:tc>
          <w:tcPr>
            <w:tcW w:w="67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34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20"/>
                <w:szCs w:val="20"/>
              </w:rPr>
              <w:t>权重</w:t>
            </w:r>
          </w:p>
        </w:tc>
        <w:tc>
          <w:tcPr>
            <w:tcW w:w="34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56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20"/>
                <w:szCs w:val="20"/>
              </w:rPr>
              <w:t>评分依据</w:t>
            </w:r>
          </w:p>
        </w:tc>
      </w:tr>
      <w:tr w:rsidR="0082254F" w:rsidRPr="0082254F" w:rsidTr="0082254F">
        <w:trPr>
          <w:trHeight w:val="227"/>
        </w:trPr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66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1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67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67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6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</w:p>
        </w:tc>
      </w:tr>
      <w:tr w:rsidR="0082254F" w:rsidRPr="0082254F" w:rsidTr="0082254F">
        <w:trPr>
          <w:trHeight w:val="227"/>
        </w:trPr>
        <w:tc>
          <w:tcPr>
            <w:tcW w:w="5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20"/>
                <w:szCs w:val="20"/>
              </w:rPr>
              <w:t>决策指标</w:t>
            </w:r>
          </w:p>
        </w:tc>
        <w:tc>
          <w:tcPr>
            <w:tcW w:w="668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20"/>
                <w:szCs w:val="20"/>
              </w:rPr>
              <w:t>项目立项</w:t>
            </w:r>
          </w:p>
        </w:tc>
        <w:tc>
          <w:tcPr>
            <w:tcW w:w="1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  <w:lang/>
              </w:rPr>
              <w:t>立项依据充分性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  <w:lang/>
              </w:rPr>
              <w:t>充分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  <w:lang/>
              </w:rPr>
              <w:t>充分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</w:p>
        </w:tc>
      </w:tr>
      <w:tr w:rsidR="0082254F" w:rsidRPr="0082254F" w:rsidTr="0082254F">
        <w:trPr>
          <w:trHeight w:val="227"/>
        </w:trPr>
        <w:tc>
          <w:tcPr>
            <w:tcW w:w="5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1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  <w:lang/>
              </w:rPr>
              <w:t>立项程序规范性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  <w:lang/>
              </w:rPr>
              <w:t>规范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  <w:lang/>
              </w:rPr>
              <w:t>规范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</w:p>
        </w:tc>
      </w:tr>
      <w:tr w:rsidR="0082254F" w:rsidRPr="0082254F" w:rsidTr="0082254F">
        <w:trPr>
          <w:trHeight w:val="227"/>
        </w:trPr>
        <w:tc>
          <w:tcPr>
            <w:tcW w:w="5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668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20"/>
                <w:szCs w:val="20"/>
              </w:rPr>
              <w:t>绩效目标</w:t>
            </w:r>
          </w:p>
        </w:tc>
        <w:tc>
          <w:tcPr>
            <w:tcW w:w="1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  <w:lang/>
              </w:rPr>
              <w:t>绩效目标合理性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  <w:lang/>
              </w:rPr>
              <w:t>合理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  <w:lang/>
              </w:rPr>
              <w:t>合理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</w:p>
        </w:tc>
      </w:tr>
      <w:tr w:rsidR="0082254F" w:rsidRPr="0082254F" w:rsidTr="0082254F">
        <w:trPr>
          <w:trHeight w:val="227"/>
        </w:trPr>
        <w:tc>
          <w:tcPr>
            <w:tcW w:w="5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1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  <w:lang/>
              </w:rPr>
              <w:t>绩效指标明确性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  <w:lang/>
              </w:rPr>
              <w:t>明确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  <w:lang/>
              </w:rPr>
              <w:t>明确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</w:p>
        </w:tc>
      </w:tr>
      <w:tr w:rsidR="0082254F" w:rsidRPr="0082254F" w:rsidTr="0082254F">
        <w:trPr>
          <w:trHeight w:val="227"/>
        </w:trPr>
        <w:tc>
          <w:tcPr>
            <w:tcW w:w="5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668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20"/>
                <w:szCs w:val="20"/>
              </w:rPr>
              <w:t>资金投入</w:t>
            </w:r>
          </w:p>
        </w:tc>
        <w:tc>
          <w:tcPr>
            <w:tcW w:w="1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  <w:lang/>
              </w:rPr>
              <w:t>预算编制科学性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  <w:lang/>
              </w:rPr>
              <w:t>科学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  <w:lang/>
              </w:rPr>
              <w:t>科学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</w:p>
        </w:tc>
      </w:tr>
      <w:tr w:rsidR="0082254F" w:rsidRPr="0082254F" w:rsidTr="0082254F">
        <w:trPr>
          <w:trHeight w:val="227"/>
        </w:trPr>
        <w:tc>
          <w:tcPr>
            <w:tcW w:w="5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  <w:lang/>
              </w:rPr>
              <w:t>资金分配合理性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  <w:lang/>
              </w:rPr>
              <w:t>合理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  <w:lang/>
              </w:rPr>
              <w:t>合理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</w:pPr>
          </w:p>
        </w:tc>
      </w:tr>
      <w:tr w:rsidR="0082254F" w:rsidRPr="0082254F" w:rsidTr="0082254F">
        <w:trPr>
          <w:trHeight w:val="227"/>
        </w:trPr>
        <w:tc>
          <w:tcPr>
            <w:tcW w:w="5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20"/>
                <w:szCs w:val="20"/>
              </w:rPr>
              <w:t>过程指标</w:t>
            </w:r>
          </w:p>
        </w:tc>
        <w:tc>
          <w:tcPr>
            <w:tcW w:w="668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20"/>
                <w:szCs w:val="20"/>
              </w:rPr>
              <w:t>资金管理</w:t>
            </w:r>
          </w:p>
        </w:tc>
        <w:tc>
          <w:tcPr>
            <w:tcW w:w="1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  <w:lang/>
              </w:rPr>
              <w:t>资金到位率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  <w:lang/>
              </w:rPr>
              <w:t>100%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  <w:lang/>
              </w:rPr>
              <w:t>100%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</w:p>
        </w:tc>
      </w:tr>
      <w:tr w:rsidR="0082254F" w:rsidRPr="0082254F" w:rsidTr="0082254F">
        <w:trPr>
          <w:trHeight w:val="227"/>
        </w:trPr>
        <w:tc>
          <w:tcPr>
            <w:tcW w:w="5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1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  <w:lang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  <w:lang/>
              </w:rPr>
              <w:t>预算执行率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  <w:lang/>
              </w:rPr>
              <w:t>100%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  <w:lang/>
              </w:rPr>
              <w:t>100%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</w:p>
        </w:tc>
      </w:tr>
      <w:tr w:rsidR="0082254F" w:rsidRPr="0082254F" w:rsidTr="0082254F">
        <w:trPr>
          <w:trHeight w:val="227"/>
        </w:trPr>
        <w:tc>
          <w:tcPr>
            <w:tcW w:w="5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1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  <w:lang/>
              </w:rPr>
              <w:t>资金使用合规性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合规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合规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</w:p>
        </w:tc>
      </w:tr>
      <w:tr w:rsidR="0082254F" w:rsidRPr="0082254F" w:rsidTr="0082254F">
        <w:trPr>
          <w:trHeight w:val="227"/>
        </w:trPr>
        <w:tc>
          <w:tcPr>
            <w:tcW w:w="5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668" w:type="pct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20"/>
                <w:szCs w:val="20"/>
              </w:rPr>
              <w:t>组织实施</w:t>
            </w:r>
          </w:p>
        </w:tc>
        <w:tc>
          <w:tcPr>
            <w:tcW w:w="1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hint="eastAsia"/>
                <w:b w:val="0"/>
                <w:color w:val="000000"/>
                <w:sz w:val="20"/>
                <w:szCs w:val="20"/>
                <w:lang/>
              </w:rPr>
              <w:t>管理制度健全性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健全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健全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</w:p>
        </w:tc>
      </w:tr>
      <w:tr w:rsidR="0082254F" w:rsidRPr="0082254F" w:rsidTr="0082254F">
        <w:trPr>
          <w:trHeight w:val="365"/>
        </w:trPr>
        <w:tc>
          <w:tcPr>
            <w:tcW w:w="5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hint="eastAsia"/>
                <w:b w:val="0"/>
                <w:color w:val="000000"/>
                <w:sz w:val="20"/>
                <w:szCs w:val="20"/>
                <w:lang/>
              </w:rPr>
              <w:t>制度执行有效性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合规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合规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</w:p>
        </w:tc>
      </w:tr>
      <w:tr w:rsidR="0082254F" w:rsidRPr="0082254F" w:rsidTr="0082254F">
        <w:trPr>
          <w:trHeight w:val="227"/>
        </w:trPr>
        <w:tc>
          <w:tcPr>
            <w:tcW w:w="5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20"/>
                <w:szCs w:val="20"/>
              </w:rPr>
              <w:t>产出指标</w:t>
            </w:r>
          </w:p>
        </w:tc>
        <w:tc>
          <w:tcPr>
            <w:tcW w:w="66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/>
                <w:b w:val="0"/>
                <w:color w:val="000000"/>
                <w:sz w:val="20"/>
                <w:szCs w:val="20"/>
                <w:lang/>
              </w:rPr>
            </w:pPr>
            <w:r w:rsidRPr="0082254F">
              <w:rPr>
                <w:rFonts w:asciiTheme="minorEastAsia" w:eastAsiaTheme="minorEastAsia" w:hAnsiTheme="minorEastAsia" w:hint="eastAsia"/>
                <w:b w:val="0"/>
                <w:color w:val="000000"/>
                <w:sz w:val="20"/>
                <w:szCs w:val="20"/>
                <w:lang/>
              </w:rPr>
              <w:t>合同履约率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2"/>
                <w:szCs w:val="22"/>
              </w:rPr>
            </w:pPr>
          </w:p>
        </w:tc>
      </w:tr>
      <w:tr w:rsidR="0082254F" w:rsidRPr="0082254F" w:rsidTr="0082254F">
        <w:trPr>
          <w:trHeight w:val="227"/>
        </w:trPr>
        <w:tc>
          <w:tcPr>
            <w:tcW w:w="5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668" w:type="pc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质量达标率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2"/>
                <w:szCs w:val="22"/>
              </w:rPr>
            </w:pPr>
          </w:p>
        </w:tc>
      </w:tr>
      <w:tr w:rsidR="0082254F" w:rsidRPr="0082254F" w:rsidTr="0082254F">
        <w:trPr>
          <w:trHeight w:val="227"/>
        </w:trPr>
        <w:tc>
          <w:tcPr>
            <w:tcW w:w="5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668" w:type="pc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 w:hint="eastAsia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1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hint="eastAsia"/>
                <w:b w:val="0"/>
                <w:color w:val="000000"/>
                <w:sz w:val="20"/>
                <w:szCs w:val="20"/>
                <w:lang/>
              </w:rPr>
            </w:pPr>
            <w:r w:rsidRPr="0082254F">
              <w:rPr>
                <w:rFonts w:asciiTheme="minorEastAsia" w:eastAsiaTheme="minorEastAsia" w:hAnsiTheme="minorEastAsia" w:hint="eastAsia"/>
                <w:b w:val="0"/>
                <w:color w:val="000000"/>
                <w:sz w:val="20"/>
                <w:szCs w:val="20"/>
                <w:lang/>
              </w:rPr>
              <w:t>按计划完成率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10</w:t>
            </w: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0</w:t>
            </w:r>
            <w:r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%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10</w:t>
            </w: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0</w:t>
            </w:r>
            <w:r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%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2"/>
                <w:szCs w:val="22"/>
              </w:rPr>
            </w:pPr>
          </w:p>
        </w:tc>
      </w:tr>
      <w:tr w:rsidR="0082254F" w:rsidRPr="0082254F" w:rsidTr="0082254F">
        <w:trPr>
          <w:trHeight w:val="227"/>
        </w:trPr>
        <w:tc>
          <w:tcPr>
            <w:tcW w:w="5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20"/>
                <w:szCs w:val="20"/>
              </w:rPr>
              <w:t>效益指标</w:t>
            </w:r>
          </w:p>
        </w:tc>
        <w:tc>
          <w:tcPr>
            <w:tcW w:w="66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15"/>
                <w:szCs w:val="15"/>
              </w:rPr>
              <w:t>社会效益指标</w:t>
            </w:r>
          </w:p>
        </w:tc>
        <w:tc>
          <w:tcPr>
            <w:tcW w:w="1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/>
                <w:b w:val="0"/>
                <w:color w:val="000000"/>
                <w:sz w:val="20"/>
                <w:szCs w:val="20"/>
                <w:lang/>
              </w:rPr>
            </w:pPr>
            <w:r w:rsidRPr="0082254F">
              <w:rPr>
                <w:rFonts w:asciiTheme="minorEastAsia" w:eastAsiaTheme="minorEastAsia" w:hAnsiTheme="minorEastAsia" w:hint="eastAsia"/>
                <w:b w:val="0"/>
                <w:color w:val="000000"/>
                <w:sz w:val="20"/>
                <w:szCs w:val="20"/>
                <w:lang/>
              </w:rPr>
              <w:t>环境优美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2"/>
                <w:szCs w:val="22"/>
              </w:rPr>
            </w:pPr>
          </w:p>
        </w:tc>
      </w:tr>
      <w:tr w:rsidR="0082254F" w:rsidRPr="0082254F" w:rsidTr="0082254F">
        <w:trPr>
          <w:trHeight w:val="227"/>
        </w:trPr>
        <w:tc>
          <w:tcPr>
            <w:tcW w:w="5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</w:p>
        </w:tc>
        <w:tc>
          <w:tcPr>
            <w:tcW w:w="66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13"/>
                <w:szCs w:val="13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13"/>
                <w:szCs w:val="13"/>
              </w:rPr>
              <w:t>可持续发展指标</w:t>
            </w:r>
          </w:p>
        </w:tc>
        <w:tc>
          <w:tcPr>
            <w:tcW w:w="1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/>
                <w:b w:val="0"/>
                <w:color w:val="000000"/>
                <w:sz w:val="20"/>
                <w:szCs w:val="20"/>
                <w:lang/>
              </w:rPr>
            </w:pPr>
            <w:r w:rsidRPr="0082254F">
              <w:rPr>
                <w:rFonts w:asciiTheme="minorEastAsia" w:eastAsiaTheme="minorEastAsia" w:hAnsiTheme="minorEastAsia" w:hint="eastAsia"/>
                <w:b w:val="0"/>
                <w:color w:val="000000"/>
                <w:sz w:val="20"/>
                <w:szCs w:val="20"/>
                <w:lang/>
              </w:rPr>
              <w:t>节能环保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优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优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2"/>
                <w:szCs w:val="22"/>
              </w:rPr>
            </w:pPr>
          </w:p>
        </w:tc>
      </w:tr>
      <w:tr w:rsidR="0082254F" w:rsidRPr="0082254F" w:rsidTr="0082254F">
        <w:trPr>
          <w:trHeight w:val="227"/>
        </w:trPr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 w:hint="eastAsia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20"/>
                <w:szCs w:val="20"/>
              </w:rPr>
              <w:t>满意度</w:t>
            </w:r>
          </w:p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20"/>
                <w:szCs w:val="20"/>
              </w:rPr>
              <w:t>指标</w:t>
            </w:r>
          </w:p>
        </w:tc>
        <w:tc>
          <w:tcPr>
            <w:tcW w:w="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20"/>
                <w:szCs w:val="20"/>
              </w:rPr>
              <w:t>满意度指标</w:t>
            </w:r>
          </w:p>
        </w:tc>
        <w:tc>
          <w:tcPr>
            <w:tcW w:w="11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  <w:lang/>
              </w:rPr>
              <w:t>服务满意率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≥90%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2"/>
                <w:szCs w:val="22"/>
              </w:rPr>
            </w:pPr>
          </w:p>
        </w:tc>
      </w:tr>
      <w:tr w:rsidR="0082254F" w:rsidRPr="0082254F" w:rsidTr="0082254F">
        <w:trPr>
          <w:trHeight w:val="397"/>
        </w:trPr>
        <w:tc>
          <w:tcPr>
            <w:tcW w:w="241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color w:val="000000"/>
                <w:sz w:val="24"/>
                <w:szCs w:val="24"/>
              </w:rPr>
            </w:pPr>
            <w:r w:rsidRPr="0082254F">
              <w:rPr>
                <w:rFonts w:asciiTheme="minorEastAsia" w:eastAsiaTheme="minorEastAsia" w:hAnsiTheme="minorEastAsia" w:cs="宋体" w:hint="eastAsia"/>
                <w:color w:val="000000"/>
                <w:sz w:val="24"/>
                <w:szCs w:val="24"/>
              </w:rPr>
              <w:t>总计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2254F" w:rsidRPr="0082254F" w:rsidRDefault="0082254F" w:rsidP="0082254F">
            <w:pPr>
              <w:spacing w:line="440" w:lineRule="exact"/>
              <w:rPr>
                <w:rFonts w:asciiTheme="minorEastAsia" w:eastAsiaTheme="minorEastAsia" w:hAnsiTheme="minorEastAsia" w:cs="宋体"/>
                <w:b w:val="0"/>
                <w:color w:val="000000"/>
                <w:sz w:val="21"/>
                <w:szCs w:val="21"/>
              </w:rPr>
            </w:pPr>
            <w:r w:rsidRPr="0082254F">
              <w:rPr>
                <w:rFonts w:asciiTheme="minorEastAsia" w:eastAsiaTheme="minorEastAsia" w:hAnsiTheme="minorEastAsia" w:cs="宋体" w:hint="eastAsia"/>
                <w:b w:val="0"/>
                <w:color w:val="000000"/>
                <w:sz w:val="21"/>
                <w:szCs w:val="21"/>
              </w:rPr>
              <w:t>100</w:t>
            </w:r>
          </w:p>
        </w:tc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 w:val="0"/>
                <w:color w:val="000000"/>
                <w:sz w:val="21"/>
                <w:szCs w:val="21"/>
              </w:rPr>
              <w:t>100</w:t>
            </w:r>
          </w:p>
        </w:tc>
        <w:tc>
          <w:tcPr>
            <w:tcW w:w="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2254F" w:rsidRPr="0082254F" w:rsidRDefault="0082254F" w:rsidP="0082254F">
            <w:pPr>
              <w:spacing w:line="440" w:lineRule="exact"/>
              <w:jc w:val="center"/>
              <w:rPr>
                <w:rFonts w:asciiTheme="minorEastAsia" w:eastAsiaTheme="minorEastAsia" w:hAnsiTheme="minorEastAsia" w:cs="宋体"/>
                <w:b w:val="0"/>
                <w:color w:val="000000"/>
                <w:sz w:val="22"/>
                <w:szCs w:val="22"/>
              </w:rPr>
            </w:pPr>
          </w:p>
        </w:tc>
      </w:tr>
    </w:tbl>
    <w:p w:rsidR="00EA4CDF" w:rsidRPr="00EA4CDF" w:rsidRDefault="00EA4CDF" w:rsidP="00EA4CDF">
      <w:pPr>
        <w:pStyle w:val="Normal18"/>
        <w:widowControl w:val="0"/>
        <w:spacing w:before="0" w:after="0" w:line="44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  <w:lang w:eastAsia="zh-CN"/>
        </w:rPr>
      </w:pPr>
    </w:p>
    <w:sectPr w:rsidR="00EA4CDF" w:rsidRPr="00EA4CDF" w:rsidSect="00EA4CDF">
      <w:pgSz w:w="11900" w:h="16820"/>
      <w:pgMar w:top="1134" w:right="1134" w:bottom="1134" w:left="1418" w:header="720" w:footer="720" w:gutter="0"/>
      <w:pgNumType w:fmt="numberInDash" w:start="1"/>
      <w:cols w:space="720"/>
      <w:docGrid w:type="lines" w:linePitch="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8BC" w:rsidRDefault="009E48BC" w:rsidP="009F5B45">
      <w:r>
        <w:separator/>
      </w:r>
    </w:p>
  </w:endnote>
  <w:endnote w:type="continuationSeparator" w:id="0">
    <w:p w:rsidR="009E48BC" w:rsidRDefault="009E48BC" w:rsidP="009F5B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8BC" w:rsidRDefault="009E48BC" w:rsidP="009F5B45">
      <w:r>
        <w:separator/>
      </w:r>
    </w:p>
  </w:footnote>
  <w:footnote w:type="continuationSeparator" w:id="0">
    <w:p w:rsidR="009E48BC" w:rsidRDefault="009E48BC" w:rsidP="009F5B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5B45"/>
    <w:rsid w:val="000A56DB"/>
    <w:rsid w:val="001A52F5"/>
    <w:rsid w:val="001B58B5"/>
    <w:rsid w:val="001F3F6C"/>
    <w:rsid w:val="002B4E30"/>
    <w:rsid w:val="003C65A6"/>
    <w:rsid w:val="00680F1B"/>
    <w:rsid w:val="006A324F"/>
    <w:rsid w:val="00741C79"/>
    <w:rsid w:val="00792397"/>
    <w:rsid w:val="007F60E0"/>
    <w:rsid w:val="0082254F"/>
    <w:rsid w:val="00854E91"/>
    <w:rsid w:val="009E48BC"/>
    <w:rsid w:val="009F5B45"/>
    <w:rsid w:val="00A354D8"/>
    <w:rsid w:val="00A5704B"/>
    <w:rsid w:val="00A920FE"/>
    <w:rsid w:val="00C75DD5"/>
    <w:rsid w:val="00CA44F6"/>
    <w:rsid w:val="00E02273"/>
    <w:rsid w:val="00EA4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B45"/>
    <w:pPr>
      <w:jc w:val="both"/>
    </w:pPr>
    <w:rPr>
      <w:rFonts w:eastAsia="仿宋" w:cs="仿宋_GB2312"/>
      <w:b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5B4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Theme="minorEastAsia" w:cstheme="minorBidi"/>
      <w:b w:val="0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5B45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9F5B45"/>
    <w:pPr>
      <w:widowControl w:val="0"/>
      <w:tabs>
        <w:tab w:val="center" w:pos="4153"/>
        <w:tab w:val="right" w:pos="8306"/>
      </w:tabs>
      <w:snapToGrid w:val="0"/>
      <w:jc w:val="left"/>
    </w:pPr>
    <w:rPr>
      <w:rFonts w:eastAsiaTheme="minorEastAsia" w:cstheme="minorBidi"/>
      <w:b w:val="0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5B45"/>
    <w:rPr>
      <w:sz w:val="18"/>
      <w:szCs w:val="18"/>
    </w:rPr>
  </w:style>
  <w:style w:type="paragraph" w:styleId="a5">
    <w:name w:val="Normal (Web)"/>
    <w:basedOn w:val="a"/>
    <w:rsid w:val="009F5B45"/>
    <w:pPr>
      <w:spacing w:beforeAutospacing="1" w:afterAutospacing="1"/>
      <w:jc w:val="left"/>
    </w:pPr>
    <w:rPr>
      <w:rFonts w:cs="Times New Roman"/>
      <w:sz w:val="24"/>
    </w:rPr>
  </w:style>
  <w:style w:type="paragraph" w:customStyle="1" w:styleId="Normal0">
    <w:name w:val="Normal_0"/>
    <w:qFormat/>
    <w:rsid w:val="009F5B45"/>
    <w:pPr>
      <w:spacing w:before="120" w:after="240"/>
      <w:jc w:val="both"/>
    </w:pPr>
    <w:rPr>
      <w:kern w:val="0"/>
      <w:sz w:val="22"/>
      <w:lang w:eastAsia="en-US"/>
    </w:rPr>
  </w:style>
  <w:style w:type="paragraph" w:customStyle="1" w:styleId="Normal18">
    <w:name w:val="Normal_18"/>
    <w:qFormat/>
    <w:rsid w:val="009F5B45"/>
    <w:pPr>
      <w:spacing w:before="120" w:after="240"/>
      <w:jc w:val="both"/>
    </w:pPr>
    <w:rPr>
      <w:kern w:val="0"/>
      <w:sz w:val="22"/>
      <w:lang w:eastAsia="en-US"/>
    </w:rPr>
  </w:style>
  <w:style w:type="paragraph" w:customStyle="1" w:styleId="Normal12">
    <w:name w:val="Normal_12"/>
    <w:qFormat/>
    <w:rsid w:val="009F5B45"/>
    <w:pPr>
      <w:spacing w:before="120" w:after="240"/>
      <w:jc w:val="both"/>
    </w:pPr>
    <w:rPr>
      <w:kern w:val="0"/>
      <w:sz w:val="22"/>
      <w:lang w:eastAsia="en-US"/>
    </w:rPr>
  </w:style>
  <w:style w:type="character" w:styleId="a6">
    <w:name w:val="Hyperlink"/>
    <w:basedOn w:val="a0"/>
    <w:unhideWhenUsed/>
    <w:rsid w:val="00792397"/>
    <w:rPr>
      <w:color w:val="3A3A3A"/>
      <w:u w:val="none"/>
    </w:rPr>
  </w:style>
  <w:style w:type="paragraph" w:customStyle="1" w:styleId="ql-lineheight-200">
    <w:name w:val="ql-lineheight-200"/>
    <w:basedOn w:val="a"/>
    <w:rsid w:val="00A5704B"/>
    <w:pPr>
      <w:spacing w:before="100" w:beforeAutospacing="1" w:after="100" w:afterAutospacing="1"/>
      <w:jc w:val="left"/>
    </w:pPr>
    <w:rPr>
      <w:rFonts w:ascii="宋体" w:eastAsia="宋体" w:hAnsi="宋体" w:cs="宋体"/>
      <w:b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7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239</Words>
  <Characters>1363</Characters>
  <Application>Microsoft Office Word</Application>
  <DocSecurity>0</DocSecurity>
  <Lines>11</Lines>
  <Paragraphs>3</Paragraphs>
  <ScaleCrop>false</ScaleCrop>
  <Company>user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顾小燕</dc:creator>
  <cp:lastModifiedBy>顾小燕</cp:lastModifiedBy>
  <cp:revision>11</cp:revision>
  <dcterms:created xsi:type="dcterms:W3CDTF">2022-04-06T10:21:00Z</dcterms:created>
  <dcterms:modified xsi:type="dcterms:W3CDTF">2023-03-16T09:23:00Z</dcterms:modified>
</cp:coreProperties>
</file>