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5A3" w:rsidRDefault="00E509CC" w:rsidP="00747A1F">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t>2022</w:t>
      </w:r>
      <w:bookmarkStart w:id="0" w:name="_GoBack"/>
      <w:bookmarkEnd w:id="0"/>
      <w:r>
        <w:rPr>
          <w:rFonts w:ascii="方正小标宋简体" w:eastAsia="方正小标宋简体" w:hAnsi="方正小标宋简体" w:cs="方正小标宋简体" w:hint="eastAsia"/>
          <w:color w:val="000000"/>
          <w:sz w:val="44"/>
          <w:lang w:eastAsia="zh-CN"/>
        </w:rPr>
        <w:t>年项目支出绩效自评价情况表</w:t>
      </w:r>
    </w:p>
    <w:p w:rsidR="006E15A3" w:rsidRDefault="00E509CC">
      <w:pPr>
        <w:pStyle w:val="Normal11"/>
        <w:widowControl w:val="0"/>
        <w:spacing w:before="0" w:after="0" w:line="500" w:lineRule="exact"/>
        <w:jc w:val="left"/>
        <w:rPr>
          <w:rFonts w:ascii="宋体" w:eastAsia="宋体" w:hAnsi="宋体" w:cs="宋体"/>
          <w:color w:val="000000"/>
          <w:sz w:val="18"/>
          <w:lang w:eastAsia="zh-CN"/>
        </w:rPr>
      </w:pPr>
      <w:r>
        <w:rPr>
          <w:rFonts w:ascii="APQONC+å®ä½" w:hAnsi="APQONC+å®ä½" w:cs="APQONC+å®ä½"/>
          <w:color w:val="000000"/>
          <w:sz w:val="18"/>
          <w:lang w:eastAsia="zh-CN"/>
        </w:rPr>
        <w:t>填报单位：</w:t>
      </w:r>
      <w:r>
        <w:rPr>
          <w:rFonts w:ascii="宋体" w:eastAsia="宋体" w:hAnsi="宋体" w:cs="宋体" w:hint="eastAsia"/>
          <w:color w:val="000000"/>
          <w:sz w:val="18"/>
          <w:u w:val="single"/>
          <w:lang w:eastAsia="zh-CN"/>
        </w:rPr>
        <w:t xml:space="preserve">如皋市市场监督管理局     </w:t>
      </w:r>
    </w:p>
    <w:p w:rsidR="006E15A3" w:rsidRDefault="00E509CC">
      <w:pPr>
        <w:pStyle w:val="Normal11"/>
        <w:widowControl w:val="0"/>
        <w:spacing w:before="0" w:after="0" w:line="500" w:lineRule="exact"/>
        <w:jc w:val="left"/>
        <w:rPr>
          <w:rFonts w:ascii="宋体" w:eastAsia="宋体" w:hAnsi="宋体" w:cs="宋体"/>
          <w:color w:val="000000"/>
          <w:sz w:val="18"/>
          <w:u w:val="single"/>
          <w:lang w:eastAsia="zh-CN"/>
        </w:rPr>
      </w:pPr>
      <w:r>
        <w:rPr>
          <w:rFonts w:ascii="APQONC+å®ä½" w:hAnsi="APQONC+å®ä½" w:cs="APQONC+å®ä½"/>
          <w:color w:val="000000"/>
          <w:sz w:val="18"/>
          <w:lang w:eastAsia="zh-CN"/>
        </w:rPr>
        <w:t>项目名称：</w:t>
      </w:r>
      <w:r>
        <w:rPr>
          <w:rFonts w:ascii="宋体" w:eastAsia="宋体" w:hAnsi="宋体" w:cs="宋体" w:hint="eastAsia"/>
          <w:color w:val="000000"/>
          <w:sz w:val="18"/>
          <w:u w:val="single"/>
          <w:lang w:eastAsia="zh-CN"/>
        </w:rPr>
        <w:t>工业农业服务业标准化及技术标准战略经费</w:t>
      </w:r>
    </w:p>
    <w:p w:rsidR="006E15A3" w:rsidRDefault="00E509CC">
      <w:pPr>
        <w:pStyle w:val="Normal11"/>
        <w:widowControl w:val="0"/>
        <w:spacing w:before="0" w:after="0" w:line="500" w:lineRule="exact"/>
        <w:jc w:val="left"/>
        <w:rPr>
          <w:rFonts w:ascii="SJSDLU+å®ä½"/>
          <w:color w:val="000000"/>
          <w:sz w:val="18"/>
          <w:u w:val="single"/>
          <w:lang w:eastAsia="zh-CN"/>
        </w:rPr>
      </w:pPr>
      <w:r>
        <w:rPr>
          <w:rFonts w:ascii="APQONC+å®ä½" w:hAnsi="APQONC+å®ä½" w:cs="APQONC+å®ä½"/>
          <w:color w:val="000000"/>
          <w:sz w:val="18"/>
          <w:lang w:eastAsia="zh-CN"/>
        </w:rPr>
        <w:t>项目实施年度：</w:t>
      </w:r>
      <w:r>
        <w:rPr>
          <w:rFonts w:ascii="APQONC+å®ä½" w:hAnsi="APQONC+å®ä½" w:cs="APQONC+å®ä½" w:hint="eastAsia"/>
          <w:color w:val="000000"/>
          <w:sz w:val="18"/>
          <w:lang w:eastAsia="zh-CN"/>
        </w:rPr>
        <w:t xml:space="preserve"> </w:t>
      </w:r>
      <w:r>
        <w:rPr>
          <w:rFonts w:ascii="宋体" w:eastAsia="宋体" w:hAnsi="宋体" w:cs="宋体" w:hint="eastAsia"/>
          <w:color w:val="000000"/>
          <w:sz w:val="18"/>
          <w:u w:val="single"/>
          <w:lang w:eastAsia="zh-CN"/>
        </w:rPr>
        <w:t>2022</w:t>
      </w:r>
      <w:r>
        <w:rPr>
          <w:rFonts w:ascii="宋体" w:eastAsia="宋体" w:hAnsi="宋体" w:cs="宋体" w:hint="eastAsia"/>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ascii="宋体" w:eastAsia="宋体" w:hAnsi="宋体" w:cs="宋体" w:hint="eastAsia"/>
          <w:color w:val="000000"/>
          <w:spacing w:val="-9"/>
          <w:sz w:val="18"/>
          <w:lang w:eastAsia="zh-CN"/>
        </w:rPr>
        <w:t>年</w:t>
      </w:r>
      <w:r>
        <w:rPr>
          <w:rFonts w:ascii="宋体" w:eastAsia="宋体" w:hAnsi="宋体" w:cs="宋体" w:hint="eastAsia"/>
          <w:color w:val="000000"/>
          <w:spacing w:val="1"/>
          <w:sz w:val="18"/>
          <w:lang w:eastAsia="zh-CN"/>
        </w:rPr>
        <w:t>/</w:t>
      </w:r>
      <w:r>
        <w:rPr>
          <w:rFonts w:ascii="宋体" w:eastAsia="宋体" w:hAnsi="宋体" w:cs="宋体" w:hint="eastAsia"/>
          <w:color w:val="000000"/>
          <w:sz w:val="18"/>
          <w:lang w:eastAsia="zh-CN"/>
        </w:rPr>
        <w:t>月</w:t>
      </w:r>
      <w:r>
        <w:rPr>
          <w:rFonts w:ascii="宋体" w:eastAsia="宋体" w:hAnsi="宋体" w:cs="宋体" w:hint="eastAsia"/>
          <w:color w:val="000000"/>
          <w:spacing w:val="-45"/>
          <w:sz w:val="18"/>
          <w:lang w:eastAsia="zh-CN"/>
        </w:rPr>
        <w:t xml:space="preserve"> </w:t>
      </w:r>
      <w:r>
        <w:rPr>
          <w:rFonts w:ascii="宋体" w:eastAsia="宋体" w:hAnsi="宋体" w:cs="宋体" w:hint="eastAsia"/>
          <w:color w:val="000000"/>
          <w:spacing w:val="-46"/>
          <w:sz w:val="18"/>
          <w:lang w:eastAsia="zh-CN"/>
        </w:rPr>
        <w:t>）：</w:t>
      </w:r>
      <w:r>
        <w:rPr>
          <w:rFonts w:ascii="宋体" w:eastAsia="宋体" w:hAnsi="宋体" w:cs="宋体" w:hint="eastAsia"/>
          <w:color w:val="000000"/>
          <w:sz w:val="18"/>
          <w:u w:val="single"/>
          <w:lang w:eastAsia="zh-CN"/>
        </w:rPr>
        <w:t>2022.1</w:t>
      </w:r>
      <w:r>
        <w:rPr>
          <w:rFonts w:ascii="宋体" w:eastAsia="宋体" w:hAnsi="宋体" w:cs="宋体" w:hint="eastAsia"/>
          <w:color w:val="000000"/>
          <w:spacing w:val="-8"/>
          <w:sz w:val="18"/>
          <w:lang w:eastAsia="zh-CN"/>
        </w:rPr>
        <w:t>项目实施完成时间（年</w:t>
      </w:r>
      <w:r>
        <w:rPr>
          <w:rFonts w:ascii="宋体" w:eastAsia="宋体" w:hAnsi="宋体" w:cs="宋体" w:hint="eastAsia"/>
          <w:color w:val="000000"/>
          <w:spacing w:val="1"/>
          <w:sz w:val="18"/>
          <w:lang w:eastAsia="zh-CN"/>
        </w:rPr>
        <w:t>/</w:t>
      </w:r>
      <w:r>
        <w:rPr>
          <w:rFonts w:ascii="宋体" w:eastAsia="宋体" w:hAnsi="宋体" w:cs="宋体" w:hint="eastAsia"/>
          <w:color w:val="000000"/>
          <w:sz w:val="18"/>
          <w:lang w:eastAsia="zh-CN"/>
        </w:rPr>
        <w:t>月</w:t>
      </w:r>
      <w:r>
        <w:rPr>
          <w:rFonts w:ascii="宋体" w:eastAsia="宋体" w:hAnsi="宋体" w:cs="宋体" w:hint="eastAsia"/>
          <w:color w:val="000000"/>
          <w:spacing w:val="-44"/>
          <w:sz w:val="18"/>
          <w:lang w:eastAsia="zh-CN"/>
        </w:rPr>
        <w:t xml:space="preserve"> </w:t>
      </w:r>
      <w:r>
        <w:rPr>
          <w:rFonts w:ascii="宋体" w:eastAsia="宋体" w:hAnsi="宋体" w:cs="宋体" w:hint="eastAsia"/>
          <w:color w:val="000000"/>
          <w:spacing w:val="-46"/>
          <w:sz w:val="18"/>
          <w:lang w:eastAsia="zh-CN"/>
        </w:rPr>
        <w:t>）：</w:t>
      </w:r>
      <w:r>
        <w:rPr>
          <w:rFonts w:ascii="宋体" w:eastAsia="宋体" w:hAnsi="宋体" w:cs="宋体" w:hint="eastAsia"/>
          <w:color w:val="000000"/>
          <w:sz w:val="18"/>
          <w:u w:val="single"/>
          <w:lang w:eastAsia="zh-CN"/>
        </w:rPr>
        <w:t>2022.12</w:t>
      </w:r>
    </w:p>
    <w:p w:rsidR="006E15A3" w:rsidRDefault="00E509CC">
      <w:pPr>
        <w:pStyle w:val="Normal11"/>
        <w:widowControl w:val="0"/>
        <w:pBdr>
          <w:top w:val="single" w:sz="4" w:space="0" w:color="auto"/>
          <w:left w:val="single" w:sz="4" w:space="0" w:color="auto"/>
          <w:bottom w:val="single" w:sz="4" w:space="0" w:color="auto"/>
          <w:right w:val="single" w:sz="4" w:space="0" w:color="auto"/>
        </w:pBdr>
        <w:spacing w:before="0" w:after="0" w:line="440" w:lineRule="exact"/>
        <w:ind w:firstLineChars="200" w:firstLine="480"/>
        <w:jc w:val="center"/>
        <w:rPr>
          <w:rFonts w:ascii="黑体" w:eastAsia="黑体" w:hAnsi="黑体" w:cs="黑体"/>
          <w:color w:val="000000"/>
          <w:sz w:val="24"/>
        </w:rPr>
      </w:pPr>
      <w:r>
        <w:rPr>
          <w:rFonts w:ascii="黑体" w:eastAsia="黑体" w:hAnsi="黑体" w:cs="黑体" w:hint="eastAsia"/>
          <w:color w:val="000000"/>
          <w:sz w:val="24"/>
        </w:rPr>
        <w:t>项目自评价情况</w:t>
      </w:r>
    </w:p>
    <w:p w:rsidR="006E15A3" w:rsidRDefault="00E509CC" w:rsidP="00BB2B9F">
      <w:pPr>
        <w:pStyle w:val="Normal11"/>
        <w:widowControl w:val="0"/>
        <w:numPr>
          <w:ilvl w:val="0"/>
          <w:numId w:val="1"/>
        </w:numPr>
        <w:pBdr>
          <w:top w:val="single" w:sz="4" w:space="0" w:color="auto"/>
          <w:left w:val="single" w:sz="4" w:space="0" w:color="auto"/>
          <w:bottom w:val="single" w:sz="4" w:space="0" w:color="auto"/>
          <w:right w:val="single" w:sz="4" w:space="0" w:color="auto"/>
        </w:pBdr>
        <w:spacing w:before="0" w:after="0" w:line="400" w:lineRule="exact"/>
        <w:ind w:firstLineChars="200" w:firstLine="422"/>
        <w:jc w:val="left"/>
        <w:rPr>
          <w:rFonts w:ascii="APQONC+å®ä½" w:hAnsi="APQONC+å®ä½" w:cs="APQONC+å®ä½"/>
          <w:b/>
          <w:bCs/>
          <w:color w:val="000000"/>
          <w:sz w:val="21"/>
          <w:lang w:eastAsia="zh-CN"/>
        </w:rPr>
      </w:pPr>
      <w:r>
        <w:rPr>
          <w:rFonts w:ascii="APQONC+å®ä½" w:hAnsi="APQONC+å®ä½" w:cs="APQONC+å®ä½"/>
          <w:b/>
          <w:bCs/>
          <w:color w:val="000000"/>
          <w:sz w:val="21"/>
          <w:lang w:eastAsia="zh-CN"/>
        </w:rPr>
        <w:t>项目概况（项目政策、资金分配使用、项目实施情况等）</w:t>
      </w:r>
    </w:p>
    <w:p w:rsidR="006E15A3"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pPr>
      <w:r>
        <w:rPr>
          <w:rFonts w:asciiTheme="minorEastAsia" w:eastAsiaTheme="minorEastAsia" w:hAnsiTheme="minorEastAsia" w:cs="APQONC+å®ä½" w:hint="eastAsia"/>
          <w:color w:val="000000"/>
          <w:sz w:val="21"/>
        </w:rPr>
        <w:t>推进实施技术标准战略，鼓励社会各方积极参与标准化工作，促进技术进步，促使企业自主创新，提升企业综合竞争力。项目内容主要包括对网上声明公开的企业产品标准实施监督检查；申报国家级或省级试点示范项目；加强对已获批地理标志保护产品的管理。用于到国家、省标准委申报相关项目的差旅费1</w:t>
      </w:r>
      <w:r w:rsidR="00747A1F">
        <w:rPr>
          <w:rFonts w:asciiTheme="minorEastAsia" w:eastAsiaTheme="minorEastAsia" w:hAnsiTheme="minorEastAsia" w:cs="APQONC+å®ä½" w:hint="eastAsia"/>
          <w:color w:val="000000"/>
          <w:sz w:val="21"/>
        </w:rPr>
        <w:t>2</w:t>
      </w:r>
      <w:r>
        <w:rPr>
          <w:rFonts w:asciiTheme="minorEastAsia" w:eastAsiaTheme="minorEastAsia" w:hAnsiTheme="minorEastAsia" w:cs="APQONC+å®ä½" w:hint="eastAsia"/>
          <w:color w:val="000000"/>
          <w:sz w:val="21"/>
        </w:rPr>
        <w:t>万元，用于标准化战略宣传资料印刷、制作费等5万元，用于新标准贯宣费和部门协作费等3万元。该项目年度资金总额20万元，已下达</w:t>
      </w:r>
      <w:r w:rsidR="00747A1F">
        <w:rPr>
          <w:rFonts w:asciiTheme="minorEastAsia" w:eastAsiaTheme="minorEastAsia" w:hAnsiTheme="minorEastAsia" w:cs="APQONC+å®ä½" w:hint="eastAsia"/>
          <w:color w:val="000000"/>
          <w:sz w:val="21"/>
        </w:rPr>
        <w:t>10</w:t>
      </w:r>
      <w:r>
        <w:rPr>
          <w:rFonts w:asciiTheme="minorEastAsia" w:eastAsiaTheme="minorEastAsia" w:hAnsiTheme="minorEastAsia" w:cs="APQONC+å®ä½" w:hint="eastAsia"/>
          <w:color w:val="000000"/>
          <w:sz w:val="21"/>
        </w:rPr>
        <w:t>万元，年度预算执行率为</w:t>
      </w:r>
      <w:r w:rsidR="00747A1F">
        <w:rPr>
          <w:rFonts w:asciiTheme="minorEastAsia" w:eastAsiaTheme="minorEastAsia" w:hAnsiTheme="minorEastAsia" w:cs="APQONC+å®ä½" w:hint="eastAsia"/>
          <w:color w:val="000000"/>
          <w:sz w:val="21"/>
        </w:rPr>
        <w:t>5</w:t>
      </w:r>
      <w:r>
        <w:rPr>
          <w:rFonts w:asciiTheme="minorEastAsia" w:eastAsiaTheme="minorEastAsia" w:hAnsiTheme="minorEastAsia" w:cs="APQONC+å®ä½" w:hint="eastAsia"/>
          <w:color w:val="000000"/>
          <w:sz w:val="21"/>
        </w:rPr>
        <w:t>0%。</w:t>
      </w:r>
    </w:p>
    <w:p w:rsidR="006E15A3" w:rsidRDefault="00E509CC" w:rsidP="00BB2B9F">
      <w:pPr>
        <w:pStyle w:val="Normal11"/>
        <w:widowControl w:val="0"/>
        <w:pBdr>
          <w:top w:val="single" w:sz="4" w:space="0" w:color="auto"/>
          <w:left w:val="single" w:sz="4" w:space="0" w:color="auto"/>
          <w:bottom w:val="single" w:sz="4" w:space="0" w:color="auto"/>
          <w:right w:val="single" w:sz="4" w:space="0" w:color="auto"/>
        </w:pBdr>
        <w:spacing w:before="0" w:after="0" w:line="400" w:lineRule="exact"/>
        <w:ind w:firstLineChars="200" w:firstLine="422"/>
        <w:jc w:val="left"/>
        <w:rPr>
          <w:rFonts w:ascii="APQONC+å®ä½"/>
          <w:color w:val="000000"/>
          <w:sz w:val="21"/>
          <w:lang w:eastAsia="zh-CN"/>
        </w:rPr>
      </w:pPr>
      <w:r>
        <w:rPr>
          <w:rFonts w:ascii="APQONC+å®ä½" w:hAnsi="APQONC+å®ä½" w:cs="APQONC+å®ä½"/>
          <w:b/>
          <w:bCs/>
          <w:color w:val="000000"/>
          <w:sz w:val="21"/>
          <w:lang w:eastAsia="zh-CN"/>
        </w:rPr>
        <w:t>二、评价情况（评价思路、方式、做法，以及评价指标体系设置情况和评价结论等）</w:t>
      </w:r>
    </w:p>
    <w:p w:rsidR="006E15A3"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pPr>
      <w:r>
        <w:rPr>
          <w:rFonts w:asciiTheme="minorEastAsia" w:eastAsiaTheme="minorEastAsia" w:hAnsiTheme="minorEastAsia" w:cs="APQONC+å®ä½" w:hint="eastAsia"/>
          <w:color w:val="000000"/>
          <w:sz w:val="21"/>
        </w:rPr>
        <w:t>（一）评价方式：本次绩效评价主要采取比较法，通过对绩效目标与实施效果比较，指标制定上定量与定性相结合，优先定量，综合分析绩效目标实现程度。</w:t>
      </w:r>
    </w:p>
    <w:p w:rsidR="006E15A3"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pPr>
      <w:r>
        <w:rPr>
          <w:rFonts w:asciiTheme="minorEastAsia" w:eastAsiaTheme="minorEastAsia" w:hAnsiTheme="minorEastAsia" w:cs="APQONC+å®ä½" w:hint="eastAsia"/>
          <w:color w:val="000000"/>
          <w:sz w:val="21"/>
        </w:rPr>
        <w:t>（二）评价指标体系设置：本次绩效指标体系设置主要综合考虑项目背景、项目意义、项目范围、项目流程等，遵循相关性原则、重要性原则、可比性原则、系统性原则和经济性原则设定各类指标，通过分析评分的方式全面评价项目决策、过程管理、产出效果和社会效益。</w:t>
      </w:r>
    </w:p>
    <w:p w:rsidR="006E15A3"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pPr>
      <w:r>
        <w:rPr>
          <w:rFonts w:asciiTheme="minorEastAsia" w:eastAsiaTheme="minorEastAsia" w:hAnsiTheme="minorEastAsia" w:cs="APQONC+å®ä½" w:hint="eastAsia"/>
          <w:color w:val="000000"/>
          <w:sz w:val="21"/>
        </w:rPr>
        <w:t>（三）评价结论：依据评价指标体系和采集的基础数据信息，在遵循科学规范、公开公正、绩效相关和重点核查的原则上，经综合评价，得出工业农业服务业标准化及技术标准战略经费综合得分</w:t>
      </w:r>
      <w:r w:rsidR="00747A1F">
        <w:rPr>
          <w:rFonts w:asciiTheme="minorEastAsia" w:eastAsiaTheme="minorEastAsia" w:hAnsiTheme="minorEastAsia" w:cs="APQONC+å®ä½" w:hint="eastAsia"/>
          <w:color w:val="000000"/>
          <w:sz w:val="21"/>
        </w:rPr>
        <w:t>98</w:t>
      </w:r>
      <w:r>
        <w:rPr>
          <w:rFonts w:asciiTheme="minorEastAsia" w:eastAsiaTheme="minorEastAsia" w:hAnsiTheme="minorEastAsia" w:cs="APQONC+å®ä½" w:hint="eastAsia"/>
          <w:color w:val="000000"/>
          <w:sz w:val="21"/>
        </w:rPr>
        <w:t>分，等级为“优秀”。</w:t>
      </w:r>
    </w:p>
    <w:p w:rsidR="006E15A3" w:rsidRDefault="00E509CC" w:rsidP="00BB2B9F">
      <w:pPr>
        <w:pStyle w:val="Normal11"/>
        <w:widowControl w:val="0"/>
        <w:pBdr>
          <w:top w:val="single" w:sz="4" w:space="0" w:color="auto"/>
          <w:left w:val="single" w:sz="4" w:space="0" w:color="auto"/>
          <w:bottom w:val="single" w:sz="4" w:space="0" w:color="auto"/>
          <w:right w:val="single" w:sz="4" w:space="0" w:color="auto"/>
        </w:pBdr>
        <w:spacing w:before="0" w:after="0" w:line="400" w:lineRule="exact"/>
        <w:ind w:firstLineChars="200" w:firstLine="422"/>
        <w:jc w:val="left"/>
        <w:rPr>
          <w:rFonts w:ascii="APQONC+å®ä½" w:hAnsi="APQONC+å®ä½" w:cs="APQONC+å®ä½"/>
          <w:b/>
          <w:bCs/>
          <w:color w:val="000000"/>
          <w:sz w:val="21"/>
          <w:lang w:eastAsia="zh-CN"/>
        </w:rPr>
      </w:pPr>
      <w:r>
        <w:rPr>
          <w:rFonts w:ascii="APQONC+å®ä½" w:hAnsi="APQONC+å®ä½" w:cs="APQONC+å®ä½" w:hint="eastAsia"/>
          <w:b/>
          <w:bCs/>
          <w:color w:val="000000"/>
          <w:sz w:val="21"/>
          <w:lang w:eastAsia="zh-CN"/>
        </w:rPr>
        <w:t>三</w:t>
      </w:r>
      <w:r>
        <w:rPr>
          <w:rFonts w:ascii="APQONC+å®ä½" w:hAnsi="APQONC+å®ä½" w:cs="APQONC+å®ä½" w:hint="eastAsia"/>
          <w:b/>
          <w:bCs/>
          <w:color w:val="000000"/>
          <w:sz w:val="21"/>
          <w:lang w:eastAsia="zh-CN"/>
        </w:rPr>
        <w:t xml:space="preserve"> </w:t>
      </w:r>
      <w:r>
        <w:rPr>
          <w:rFonts w:ascii="APQONC+å®ä½" w:hAnsi="APQONC+å®ä½" w:cs="APQONC+å®ä½" w:hint="eastAsia"/>
          <w:b/>
          <w:bCs/>
          <w:color w:val="000000"/>
          <w:sz w:val="21"/>
          <w:lang w:eastAsia="zh-CN"/>
        </w:rPr>
        <w:t>、项目绩效（通过绩效评价发现、总结的项目绩效）</w:t>
      </w:r>
    </w:p>
    <w:p w:rsidR="006E15A3" w:rsidRPr="00BB2B9F"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pPr>
      <w:r w:rsidRPr="00BB2B9F">
        <w:rPr>
          <w:rFonts w:asciiTheme="minorEastAsia" w:eastAsiaTheme="minorEastAsia" w:hAnsiTheme="minorEastAsia" w:cs="APQONC+å®ä½" w:hint="eastAsia"/>
          <w:color w:val="000000"/>
          <w:sz w:val="21"/>
        </w:rPr>
        <w:t>开展标准监管工作，2022年抽取了14家企业和1个社会团体，自我声明公开的所有标准（共32个）进行监管。推进乡村振兴工作，指导推进国家花木盆景标准化区域服务与推广平台建设和推广工作和</w:t>
      </w:r>
      <w:r w:rsidRPr="00BB2B9F">
        <w:rPr>
          <w:rFonts w:asciiTheme="minorEastAsia" w:eastAsiaTheme="minorEastAsia" w:hAnsiTheme="minorEastAsia" w:cs="APQONC+å®ä½"/>
          <w:color w:val="000000"/>
          <w:sz w:val="21"/>
        </w:rPr>
        <w:t>江苏省乌鳢（黑鱼）全产业链标准化试点</w:t>
      </w:r>
      <w:r w:rsidRPr="00BB2B9F">
        <w:rPr>
          <w:rFonts w:asciiTheme="minorEastAsia" w:eastAsiaTheme="minorEastAsia" w:hAnsiTheme="minorEastAsia" w:cs="APQONC+å®ä½" w:hint="eastAsia"/>
          <w:color w:val="000000"/>
          <w:sz w:val="21"/>
        </w:rPr>
        <w:t>建设工作，组织申报南通市地方标准1项。积极申报国家地理标志产品保护，跟踪推进如皋火腿、如皋香肠、如皋肉松申报进度，同时组织江苏长寿集团有限公司申报如皋大米国家地理标志产品。推动企业申报使用已获批的地理标志保护产品专用标志，推动多家黄酒厂申请使用“如皋黄酒”地理标志保护产品专用标志。</w:t>
      </w:r>
    </w:p>
    <w:p w:rsidR="006E15A3" w:rsidRDefault="00E509CC" w:rsidP="00BB2B9F">
      <w:pPr>
        <w:pStyle w:val="Normal11"/>
        <w:widowControl w:val="0"/>
        <w:pBdr>
          <w:top w:val="single" w:sz="4" w:space="0" w:color="auto"/>
          <w:left w:val="single" w:sz="4" w:space="0" w:color="auto"/>
          <w:bottom w:val="single" w:sz="4" w:space="0" w:color="auto"/>
          <w:right w:val="single" w:sz="4" w:space="0" w:color="auto"/>
        </w:pBdr>
        <w:spacing w:before="0" w:after="0" w:line="400" w:lineRule="exact"/>
        <w:ind w:firstLineChars="200" w:firstLine="422"/>
        <w:jc w:val="left"/>
        <w:rPr>
          <w:rFonts w:ascii="APQONC+å®ä½" w:eastAsia="宋体" w:hAnsi="APQONC+å®ä½" w:cs="APQONC+å®ä½"/>
          <w:color w:val="000000"/>
          <w:sz w:val="21"/>
          <w:szCs w:val="24"/>
          <w:lang w:eastAsia="zh-CN"/>
        </w:rPr>
      </w:pPr>
      <w:r>
        <w:rPr>
          <w:rFonts w:ascii="APQONC+å®ä½" w:hAnsi="APQONC+å®ä½" w:cs="APQONC+å®ä½" w:hint="eastAsia"/>
          <w:b/>
          <w:bCs/>
          <w:color w:val="000000"/>
          <w:sz w:val="21"/>
          <w:lang w:eastAsia="zh-CN"/>
        </w:rPr>
        <w:t>四、存在问题（通过绩效评价所发现的问题，原则上按照决策、过程、产出、效益分别归类分条撰写）</w:t>
      </w:r>
    </w:p>
    <w:p w:rsidR="006E15A3"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pPr>
      <w:r>
        <w:rPr>
          <w:rFonts w:asciiTheme="minorEastAsia" w:eastAsiaTheme="minorEastAsia" w:hAnsiTheme="minorEastAsia" w:cs="APQONC+å®ä½" w:hint="eastAsia"/>
          <w:color w:val="000000"/>
          <w:sz w:val="21"/>
        </w:rPr>
        <w:t>无</w:t>
      </w:r>
    </w:p>
    <w:p w:rsidR="006E15A3" w:rsidRDefault="00E509CC" w:rsidP="00BB2B9F">
      <w:pPr>
        <w:pStyle w:val="Normal11"/>
        <w:widowControl w:val="0"/>
        <w:pBdr>
          <w:top w:val="single" w:sz="4" w:space="0" w:color="auto"/>
          <w:left w:val="single" w:sz="4" w:space="0" w:color="auto"/>
          <w:bottom w:val="single" w:sz="4" w:space="0" w:color="auto"/>
          <w:right w:val="single" w:sz="4" w:space="0" w:color="auto"/>
        </w:pBdr>
        <w:spacing w:before="0" w:after="0" w:line="400" w:lineRule="exact"/>
        <w:jc w:val="left"/>
        <w:rPr>
          <w:rFonts w:ascii="APQONC+å®ä½" w:hAnsi="APQONC+å®ä½" w:cs="APQONC+å®ä½"/>
          <w:b/>
          <w:bCs/>
          <w:color w:val="000000"/>
          <w:sz w:val="21"/>
          <w:lang w:eastAsia="zh-CN"/>
        </w:rPr>
      </w:pPr>
      <w:r>
        <w:rPr>
          <w:rFonts w:ascii="APQONC+å®ä½" w:hAnsi="APQONC+å®ä½" w:cs="APQONC+å®ä½" w:hint="eastAsia"/>
          <w:b/>
          <w:bCs/>
          <w:color w:val="000000"/>
          <w:sz w:val="21"/>
          <w:lang w:eastAsia="zh-CN"/>
        </w:rPr>
        <w:t>五、有关建议（针对存在的问题，分别提出相关完善或整改建议）</w:t>
      </w:r>
    </w:p>
    <w:p w:rsidR="006E15A3" w:rsidRDefault="00E509CC" w:rsidP="00BB2B9F">
      <w:pPr>
        <w:pStyle w:val="Normal"/>
        <w:pBdr>
          <w:top w:val="single" w:sz="4" w:space="0" w:color="auto"/>
          <w:left w:val="single" w:sz="4" w:space="0" w:color="auto"/>
          <w:bottom w:val="single" w:sz="4" w:space="0" w:color="auto"/>
          <w:right w:val="single" w:sz="4" w:space="0" w:color="auto"/>
        </w:pBdr>
        <w:tabs>
          <w:tab w:val="left" w:pos="500"/>
        </w:tabs>
        <w:spacing w:line="400" w:lineRule="exact"/>
        <w:ind w:firstLineChars="200" w:firstLine="420"/>
        <w:jc w:val="both"/>
        <w:rPr>
          <w:rFonts w:asciiTheme="minorEastAsia" w:eastAsiaTheme="minorEastAsia" w:hAnsiTheme="minorEastAsia" w:cs="APQONC+å®ä½"/>
          <w:color w:val="000000"/>
          <w:sz w:val="21"/>
        </w:rPr>
        <w:sectPr w:rsidR="006E15A3">
          <w:pgSz w:w="11900" w:h="16820"/>
          <w:pgMar w:top="1134" w:right="1134" w:bottom="1134" w:left="1418" w:header="720" w:footer="720" w:gutter="0"/>
          <w:pgNumType w:fmt="numberInDash" w:start="1"/>
          <w:cols w:space="720"/>
          <w:docGrid w:linePitch="1"/>
        </w:sectPr>
      </w:pPr>
      <w:r>
        <w:rPr>
          <w:rFonts w:asciiTheme="minorEastAsia" w:eastAsiaTheme="minorEastAsia" w:hAnsiTheme="minorEastAsia" w:cs="APQONC+å®ä½" w:hint="eastAsia"/>
          <w:color w:val="000000"/>
          <w:sz w:val="21"/>
        </w:rPr>
        <w:t>无</w:t>
      </w:r>
    </w:p>
    <w:p w:rsidR="006E15A3" w:rsidRDefault="00E509CC" w:rsidP="00747A1F">
      <w:pPr>
        <w:pStyle w:val="Normal0"/>
        <w:widowControl w:val="0"/>
        <w:spacing w:beforeLines="100" w:afterLines="100" w:line="560" w:lineRule="exact"/>
        <w:jc w:val="center"/>
        <w:rPr>
          <w:rFonts w:ascii="方正小标宋简体" w:eastAsia="方正小标宋简体" w:hAnsi="方正小标宋简体" w:cs="方正小标宋简体"/>
          <w:color w:val="000000"/>
          <w:sz w:val="44"/>
          <w:lang w:eastAsia="zh-CN"/>
        </w:rPr>
      </w:pPr>
      <w:r>
        <w:rPr>
          <w:rFonts w:ascii="方正小标宋简体" w:eastAsia="方正小标宋简体" w:hAnsi="方正小标宋简体" w:cs="方正小标宋简体" w:hint="eastAsia"/>
          <w:color w:val="000000"/>
          <w:sz w:val="44"/>
          <w:lang w:eastAsia="zh-CN"/>
        </w:rPr>
        <w:lastRenderedPageBreak/>
        <w:t>2022年项目支出绩效自评价评分表</w:t>
      </w:r>
    </w:p>
    <w:p w:rsidR="006E15A3" w:rsidRDefault="00E509CC">
      <w:pPr>
        <w:pStyle w:val="Normal12"/>
        <w:widowControl w:val="0"/>
        <w:spacing w:before="0" w:after="0" w:line="360" w:lineRule="exact"/>
        <w:jc w:val="left"/>
        <w:rPr>
          <w:rFonts w:ascii="宋体" w:eastAsia="宋体" w:hAnsi="宋体" w:cs="宋体"/>
          <w:color w:val="000000"/>
          <w:sz w:val="18"/>
          <w:u w:val="single"/>
          <w:lang w:eastAsia="zh-CN"/>
        </w:rPr>
      </w:pPr>
      <w:r>
        <w:rPr>
          <w:rFonts w:ascii="宋体" w:eastAsia="宋体" w:hAnsi="宋体" w:cs="宋体"/>
          <w:sz w:val="24"/>
          <w:szCs w:val="24"/>
          <w:lang w:eastAsia="zh-CN"/>
        </w:rPr>
        <w:t xml:space="preserve"> </w:t>
      </w:r>
      <w:r>
        <w:rPr>
          <w:rFonts w:ascii="宋体" w:eastAsia="宋体" w:hAnsi="宋体" w:cs="宋体" w:hint="eastAsia"/>
          <w:color w:val="000000"/>
          <w:sz w:val="20"/>
          <w:szCs w:val="20"/>
          <w:lang w:eastAsia="zh-CN"/>
        </w:rPr>
        <w:t>填报单位</w:t>
      </w:r>
      <w:r>
        <w:rPr>
          <w:rFonts w:ascii="宋体" w:eastAsia="宋体" w:hAnsi="宋体" w:cs="宋体"/>
          <w:sz w:val="24"/>
          <w:szCs w:val="24"/>
          <w:lang w:eastAsia="zh-CN"/>
        </w:rPr>
        <w:t>：</w:t>
      </w:r>
      <w:r>
        <w:rPr>
          <w:rFonts w:ascii="宋体" w:eastAsia="宋体" w:hAnsi="宋体" w:cs="宋体" w:hint="eastAsia"/>
          <w:color w:val="000000"/>
          <w:sz w:val="18"/>
          <w:u w:val="single"/>
          <w:lang w:eastAsia="zh-CN"/>
        </w:rPr>
        <w:t xml:space="preserve">如皋市市场监督管理局    </w:t>
      </w:r>
      <w:r>
        <w:rPr>
          <w:rFonts w:ascii="宋体" w:eastAsia="宋体" w:hAnsi="宋体" w:cs="宋体" w:hint="eastAsia"/>
          <w:color w:val="000000"/>
          <w:sz w:val="20"/>
          <w:szCs w:val="20"/>
          <w:lang w:eastAsia="zh-CN"/>
        </w:rPr>
        <w:t>项目名称：</w:t>
      </w:r>
      <w:r>
        <w:rPr>
          <w:rFonts w:ascii="宋体" w:eastAsia="宋体" w:hAnsi="宋体" w:cs="宋体" w:hint="eastAsia"/>
          <w:color w:val="000000"/>
          <w:sz w:val="18"/>
          <w:u w:val="single"/>
          <w:lang w:eastAsia="zh-CN"/>
        </w:rPr>
        <w:t>工业农业服务业标准化及技术标准战略经费</w:t>
      </w:r>
    </w:p>
    <w:p w:rsidR="006E15A3" w:rsidRDefault="006E15A3">
      <w:pPr>
        <w:pStyle w:val="Normal12"/>
        <w:widowControl w:val="0"/>
        <w:spacing w:before="0" w:after="0" w:line="360" w:lineRule="exact"/>
        <w:jc w:val="left"/>
        <w:rPr>
          <w:rFonts w:ascii="黑体" w:eastAsia="黑体" w:hAnsi="黑体" w:cs="黑体"/>
          <w:color w:val="000000"/>
          <w:sz w:val="28"/>
          <w:szCs w:val="28"/>
          <w:lang w:eastAsia="zh-CN"/>
        </w:rPr>
      </w:pPr>
    </w:p>
    <w:tbl>
      <w:tblPr>
        <w:tblW w:w="9174" w:type="dxa"/>
        <w:jc w:val="center"/>
        <w:tblLayout w:type="fixed"/>
        <w:tblLook w:val="04A0"/>
      </w:tblPr>
      <w:tblGrid>
        <w:gridCol w:w="669"/>
        <w:gridCol w:w="1020"/>
        <w:gridCol w:w="1765"/>
        <w:gridCol w:w="1276"/>
        <w:gridCol w:w="1275"/>
        <w:gridCol w:w="851"/>
        <w:gridCol w:w="850"/>
        <w:gridCol w:w="1468"/>
      </w:tblGrid>
      <w:tr w:rsidR="006E15A3">
        <w:trPr>
          <w:trHeight w:val="421"/>
          <w:jc w:val="center"/>
        </w:trPr>
        <w:tc>
          <w:tcPr>
            <w:tcW w:w="345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评价指标</w:t>
            </w:r>
          </w:p>
        </w:tc>
        <w:tc>
          <w:tcPr>
            <w:tcW w:w="1276" w:type="dxa"/>
            <w:vMerge w:val="restart"/>
            <w:tcBorders>
              <w:top w:val="single" w:sz="4" w:space="0" w:color="000000"/>
              <w:left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年初指标值</w:t>
            </w:r>
          </w:p>
        </w:tc>
        <w:tc>
          <w:tcPr>
            <w:tcW w:w="1275" w:type="dxa"/>
            <w:vMerge w:val="restart"/>
            <w:tcBorders>
              <w:top w:val="single" w:sz="4" w:space="0" w:color="000000"/>
              <w:left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实际完成值</w:t>
            </w:r>
          </w:p>
        </w:tc>
        <w:tc>
          <w:tcPr>
            <w:tcW w:w="851" w:type="dxa"/>
            <w:vMerge w:val="restart"/>
            <w:tcBorders>
              <w:top w:val="single" w:sz="4" w:space="0" w:color="000000"/>
              <w:left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权重</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得分</w:t>
            </w:r>
          </w:p>
        </w:tc>
        <w:tc>
          <w:tcPr>
            <w:tcW w:w="1468" w:type="dxa"/>
            <w:vMerge w:val="restart"/>
            <w:tcBorders>
              <w:top w:val="single" w:sz="4" w:space="0" w:color="000000"/>
              <w:left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评分依据</w:t>
            </w:r>
          </w:p>
        </w:tc>
      </w:tr>
      <w:tr w:rsidR="006E15A3">
        <w:trPr>
          <w:trHeight w:val="865"/>
          <w:jc w:val="center"/>
        </w:trPr>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一级指标</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二级指标</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三级指标</w:t>
            </w:r>
          </w:p>
        </w:tc>
        <w:tc>
          <w:tcPr>
            <w:tcW w:w="1276" w:type="dxa"/>
            <w:vMerge/>
            <w:tcBorders>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textAlignment w:val="center"/>
              <w:rPr>
                <w:rFonts w:ascii="宋体" w:eastAsia="宋体" w:hAnsi="宋体" w:cs="宋体"/>
                <w:color w:val="000000"/>
                <w:sz w:val="20"/>
                <w:szCs w:val="20"/>
              </w:rPr>
            </w:pPr>
          </w:p>
        </w:tc>
        <w:tc>
          <w:tcPr>
            <w:tcW w:w="1275" w:type="dxa"/>
            <w:vMerge/>
            <w:tcBorders>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textAlignment w:val="center"/>
              <w:rPr>
                <w:rFonts w:ascii="宋体" w:eastAsia="宋体" w:hAnsi="宋体" w:cs="宋体"/>
                <w:color w:val="000000"/>
                <w:sz w:val="20"/>
                <w:szCs w:val="20"/>
              </w:rPr>
            </w:pPr>
          </w:p>
        </w:tc>
        <w:tc>
          <w:tcPr>
            <w:tcW w:w="851" w:type="dxa"/>
            <w:vMerge/>
            <w:tcBorders>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textAlignment w:val="center"/>
              <w:rPr>
                <w:rFonts w:ascii="宋体" w:eastAsia="宋体" w:hAnsi="宋体" w:cs="宋体"/>
                <w:color w:val="000000"/>
                <w:sz w:val="20"/>
                <w:szCs w:val="20"/>
              </w:rPr>
            </w:pPr>
          </w:p>
        </w:tc>
        <w:tc>
          <w:tcPr>
            <w:tcW w:w="850" w:type="dxa"/>
            <w:vMerge/>
            <w:tcBorders>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textAlignment w:val="center"/>
              <w:rPr>
                <w:rFonts w:ascii="宋体" w:eastAsia="宋体" w:hAnsi="宋体" w:cs="宋体"/>
                <w:color w:val="000000"/>
                <w:sz w:val="20"/>
                <w:szCs w:val="20"/>
              </w:rPr>
            </w:pPr>
          </w:p>
        </w:tc>
        <w:tc>
          <w:tcPr>
            <w:tcW w:w="1468" w:type="dxa"/>
            <w:vMerge/>
            <w:tcBorders>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textAlignment w:val="center"/>
              <w:rPr>
                <w:rFonts w:ascii="宋体" w:eastAsia="宋体" w:hAnsi="宋体" w:cs="宋体"/>
                <w:color w:val="000000"/>
                <w:sz w:val="20"/>
                <w:szCs w:val="20"/>
              </w:rPr>
            </w:pPr>
          </w:p>
        </w:tc>
      </w:tr>
      <w:tr w:rsidR="006E15A3">
        <w:trPr>
          <w:trHeight w:val="540"/>
          <w:jc w:val="center"/>
        </w:trPr>
        <w:tc>
          <w:tcPr>
            <w:tcW w:w="669" w:type="dxa"/>
            <w:vMerge w:val="restart"/>
            <w:tcBorders>
              <w:top w:val="single" w:sz="4" w:space="0" w:color="000000"/>
              <w:left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决策指标</w:t>
            </w:r>
          </w:p>
        </w:tc>
        <w:tc>
          <w:tcPr>
            <w:tcW w:w="1020" w:type="dxa"/>
            <w:vMerge w:val="restart"/>
            <w:tcBorders>
              <w:top w:val="single" w:sz="4" w:space="0" w:color="000000"/>
              <w:left w:val="nil"/>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资金投入</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资金到位率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747A1F">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r w:rsidR="00E509CC">
              <w:rPr>
                <w:rFonts w:ascii="宋体" w:eastAsia="宋体" w:hAnsi="宋体" w:cs="宋体" w:hint="eastAsia"/>
                <w:color w:val="000000"/>
                <w:sz w:val="20"/>
                <w:szCs w:val="20"/>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747A1F">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r>
      <w:tr w:rsidR="006E15A3">
        <w:trPr>
          <w:trHeight w:val="559"/>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020" w:type="dxa"/>
            <w:vMerge/>
            <w:tcBorders>
              <w:top w:val="single" w:sz="4" w:space="0" w:color="000000"/>
              <w:left w:val="nil"/>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left"/>
              <w:textAlignment w:val="center"/>
              <w:rPr>
                <w:rFonts w:ascii="宋体" w:eastAsia="宋体" w:hAnsi="宋体" w:cs="宋体"/>
                <w:color w:val="000000"/>
                <w:sz w:val="20"/>
                <w:szCs w:val="20"/>
              </w:rPr>
            </w:pPr>
            <w:r>
              <w:rPr>
                <w:rFonts w:ascii="宋体" w:eastAsia="宋体" w:hAnsi="宋体" w:cs="宋体" w:hint="eastAsia"/>
                <w:color w:val="000000"/>
                <w:sz w:val="20"/>
                <w:szCs w:val="20"/>
              </w:rPr>
              <w:t>预算执行率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747A1F">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5</w:t>
            </w:r>
            <w:r w:rsidR="00E509CC">
              <w:rPr>
                <w:rFonts w:ascii="宋体" w:eastAsia="宋体" w:hAnsi="宋体" w:cs="宋体" w:hint="eastAsia"/>
                <w:color w:val="000000"/>
                <w:sz w:val="20"/>
                <w:szCs w:val="20"/>
              </w:rPr>
              <w:t>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747A1F">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r>
      <w:tr w:rsidR="006E15A3">
        <w:trPr>
          <w:trHeight w:val="707"/>
          <w:jc w:val="center"/>
        </w:trPr>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过程指标</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资金管理</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left"/>
              <w:textAlignment w:val="center"/>
              <w:rPr>
                <w:rFonts w:ascii="宋体" w:eastAsia="宋体" w:hAnsi="宋体" w:cs="宋体"/>
                <w:color w:val="000000"/>
                <w:sz w:val="13"/>
                <w:szCs w:val="13"/>
              </w:rPr>
            </w:pPr>
            <w:r>
              <w:rPr>
                <w:rFonts w:ascii="宋体" w:eastAsia="宋体" w:hAnsi="宋体" w:cs="宋体" w:hint="eastAsia"/>
                <w:color w:val="000000"/>
                <w:sz w:val="13"/>
                <w:szCs w:val="13"/>
              </w:rPr>
              <w:t>财务管理规范度</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14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r>
      <w:tr w:rsidR="006E15A3">
        <w:trPr>
          <w:trHeight w:val="693"/>
          <w:jc w:val="center"/>
        </w:trPr>
        <w:tc>
          <w:tcPr>
            <w:tcW w:w="6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产出指标</w:t>
            </w:r>
          </w:p>
        </w:tc>
        <w:tc>
          <w:tcPr>
            <w:tcW w:w="1020" w:type="dxa"/>
            <w:tcBorders>
              <w:top w:val="single" w:sz="4" w:space="0" w:color="000000"/>
              <w:left w:val="nil"/>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数量指标</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Pr="00BB2B9F" w:rsidRDefault="00E509CC">
            <w:pPr>
              <w:widowControl w:val="0"/>
              <w:spacing w:line="260" w:lineRule="exact"/>
              <w:jc w:val="left"/>
              <w:textAlignment w:val="center"/>
              <w:rPr>
                <w:rFonts w:ascii="宋体" w:eastAsia="宋体" w:hAnsi="宋体" w:cs="宋体"/>
                <w:color w:val="000000"/>
                <w:sz w:val="13"/>
                <w:szCs w:val="13"/>
              </w:rPr>
            </w:pPr>
            <w:r w:rsidRPr="00BB2B9F">
              <w:rPr>
                <w:rFonts w:ascii="宋体" w:eastAsia="宋体" w:hAnsi="宋体" w:cs="宋体" w:hint="eastAsia"/>
                <w:color w:val="000000"/>
                <w:sz w:val="13"/>
                <w:szCs w:val="13"/>
              </w:rPr>
              <w:t>组织抽检已获批地理标志保护产品不低于2次</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Pr="00BB2B9F" w:rsidRDefault="00E509CC">
            <w:pPr>
              <w:widowControl w:val="0"/>
              <w:spacing w:line="260" w:lineRule="exact"/>
              <w:jc w:val="center"/>
              <w:rPr>
                <w:rFonts w:ascii="宋体" w:eastAsia="宋体" w:hAnsi="宋体" w:cs="宋体"/>
                <w:color w:val="000000"/>
                <w:sz w:val="21"/>
                <w:szCs w:val="21"/>
              </w:rPr>
            </w:pPr>
            <w:r w:rsidRPr="00BB2B9F">
              <w:rPr>
                <w:rFonts w:ascii="宋体" w:eastAsia="宋体" w:hAnsi="宋体" w:cs="宋体" w:hint="eastAsia"/>
                <w:color w:val="000000"/>
                <w:sz w:val="21"/>
                <w:szCs w:val="21"/>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Pr="00BB2B9F" w:rsidRDefault="00E509CC">
            <w:pPr>
              <w:widowControl w:val="0"/>
              <w:spacing w:line="260" w:lineRule="exact"/>
              <w:jc w:val="center"/>
              <w:rPr>
                <w:rFonts w:ascii="宋体" w:eastAsia="宋体" w:hAnsi="宋体" w:cs="宋体"/>
                <w:color w:val="000000"/>
                <w:sz w:val="21"/>
                <w:szCs w:val="21"/>
              </w:rPr>
            </w:pPr>
            <w:r w:rsidRPr="00BB2B9F">
              <w:rPr>
                <w:rFonts w:ascii="宋体" w:eastAsia="宋体" w:hAnsi="宋体" w:cs="宋体" w:hint="eastAsia"/>
                <w:color w:val="000000"/>
                <w:sz w:val="21"/>
                <w:szCs w:val="21"/>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E15A3" w:rsidRDefault="006E15A3">
            <w:pPr>
              <w:widowControl w:val="0"/>
              <w:spacing w:line="260" w:lineRule="exact"/>
              <w:rPr>
                <w:rFonts w:ascii="宋体" w:eastAsia="宋体" w:hAnsi="宋体" w:cs="宋体"/>
                <w:color w:val="000000"/>
                <w:sz w:val="22"/>
                <w:szCs w:val="22"/>
              </w:rPr>
            </w:pPr>
          </w:p>
        </w:tc>
      </w:tr>
      <w:tr w:rsidR="006E15A3">
        <w:trPr>
          <w:trHeight w:val="689"/>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020" w:type="dxa"/>
            <w:vMerge w:val="restart"/>
            <w:tcBorders>
              <w:top w:val="single" w:sz="4" w:space="0" w:color="000000"/>
              <w:left w:val="nil"/>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质量指标</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left"/>
              <w:textAlignment w:val="center"/>
              <w:rPr>
                <w:rFonts w:ascii="宋体" w:eastAsia="宋体" w:hAnsi="宋体" w:cs="宋体"/>
                <w:color w:val="000000"/>
                <w:sz w:val="13"/>
                <w:szCs w:val="13"/>
              </w:rPr>
            </w:pPr>
            <w:r>
              <w:rPr>
                <w:rFonts w:ascii="宋体" w:eastAsia="宋体" w:hAnsi="宋体" w:cs="宋体" w:hint="eastAsia"/>
                <w:color w:val="000000"/>
                <w:sz w:val="13"/>
                <w:szCs w:val="13"/>
              </w:rPr>
              <w:t>网上声明公开的企业产品标准抽查率不低于10%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E15A3" w:rsidRDefault="006E15A3">
            <w:pPr>
              <w:widowControl w:val="0"/>
              <w:spacing w:line="260" w:lineRule="exact"/>
              <w:rPr>
                <w:rFonts w:ascii="宋体" w:eastAsia="宋体" w:hAnsi="宋体" w:cs="宋体"/>
                <w:color w:val="000000"/>
                <w:sz w:val="22"/>
                <w:szCs w:val="22"/>
              </w:rPr>
            </w:pPr>
          </w:p>
        </w:tc>
      </w:tr>
      <w:tr w:rsidR="006E15A3">
        <w:trPr>
          <w:trHeight w:val="713"/>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020" w:type="dxa"/>
            <w:vMerge/>
            <w:tcBorders>
              <w:top w:val="single" w:sz="4" w:space="0" w:color="000000"/>
              <w:left w:val="nil"/>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left"/>
              <w:textAlignment w:val="center"/>
              <w:rPr>
                <w:rFonts w:ascii="宋体" w:eastAsia="宋体" w:hAnsi="宋体" w:cs="宋体"/>
                <w:color w:val="000000"/>
                <w:sz w:val="13"/>
                <w:szCs w:val="13"/>
              </w:rPr>
            </w:pPr>
            <w:r>
              <w:rPr>
                <w:rFonts w:ascii="宋体" w:eastAsia="宋体" w:hAnsi="宋体" w:cs="宋体" w:hint="eastAsia"/>
                <w:color w:val="000000"/>
                <w:sz w:val="13"/>
                <w:szCs w:val="13"/>
              </w:rPr>
              <w:t>省级及以上试点示范项目申报完成率100%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20</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E15A3" w:rsidRDefault="006E15A3">
            <w:pPr>
              <w:widowControl w:val="0"/>
              <w:spacing w:line="260" w:lineRule="exact"/>
              <w:rPr>
                <w:rFonts w:ascii="宋体" w:eastAsia="宋体" w:hAnsi="宋体" w:cs="宋体"/>
                <w:color w:val="000000"/>
                <w:sz w:val="22"/>
                <w:szCs w:val="22"/>
              </w:rPr>
            </w:pPr>
          </w:p>
        </w:tc>
      </w:tr>
      <w:tr w:rsidR="006E15A3">
        <w:trPr>
          <w:trHeight w:val="756"/>
          <w:jc w:val="center"/>
        </w:trPr>
        <w:tc>
          <w:tcPr>
            <w:tcW w:w="6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020" w:type="dxa"/>
            <w:tcBorders>
              <w:top w:val="single" w:sz="4" w:space="0" w:color="000000"/>
              <w:left w:val="nil"/>
              <w:bottom w:val="single" w:sz="4" w:space="0" w:color="000000"/>
              <w:right w:val="single" w:sz="4" w:space="0" w:color="000000"/>
            </w:tcBorders>
            <w:shd w:val="clear" w:color="auto" w:fill="auto"/>
            <w:vAlign w:val="center"/>
          </w:tcPr>
          <w:p w:rsidR="006E15A3" w:rsidRDefault="00E509CC">
            <w:pPr>
              <w:widowControl w:val="0"/>
              <w:spacing w:line="260" w:lineRule="exact"/>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社会效益指标</w:t>
            </w: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left"/>
              <w:textAlignment w:val="center"/>
              <w:rPr>
                <w:rFonts w:ascii="宋体" w:eastAsia="宋体" w:hAnsi="宋体" w:cs="宋体"/>
                <w:color w:val="000000"/>
                <w:sz w:val="13"/>
                <w:szCs w:val="13"/>
              </w:rPr>
            </w:pPr>
            <w:r>
              <w:rPr>
                <w:rFonts w:ascii="宋体" w:eastAsia="宋体" w:hAnsi="宋体" w:cs="宋体" w:hint="eastAsia"/>
                <w:color w:val="000000"/>
                <w:sz w:val="13"/>
                <w:szCs w:val="13"/>
              </w:rPr>
              <w:t>提高全市农业标准化覆盖率</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较显著</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较显著</w:t>
            </w: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E15A3" w:rsidRDefault="006E15A3">
            <w:pPr>
              <w:widowControl w:val="0"/>
              <w:spacing w:line="260" w:lineRule="exact"/>
              <w:rPr>
                <w:rFonts w:ascii="宋体" w:eastAsia="宋体" w:hAnsi="宋体" w:cs="宋体"/>
                <w:color w:val="000000"/>
                <w:sz w:val="22"/>
                <w:szCs w:val="22"/>
              </w:rPr>
            </w:pPr>
          </w:p>
        </w:tc>
      </w:tr>
      <w:tr w:rsidR="006E15A3">
        <w:trPr>
          <w:trHeight w:val="839"/>
          <w:jc w:val="center"/>
        </w:trPr>
        <w:tc>
          <w:tcPr>
            <w:tcW w:w="6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总计</w:t>
            </w:r>
          </w:p>
        </w:tc>
        <w:tc>
          <w:tcPr>
            <w:tcW w:w="10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left"/>
              <w:textAlignment w:val="center"/>
              <w:rPr>
                <w:rFonts w:ascii="宋体" w:eastAsia="宋体" w:hAnsi="宋体" w:cs="宋体"/>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15A3" w:rsidRDefault="006E15A3">
            <w:pPr>
              <w:widowControl w:val="0"/>
              <w:spacing w:line="260" w:lineRule="exact"/>
              <w:jc w:val="center"/>
              <w:rPr>
                <w:rFonts w:ascii="宋体" w:eastAsia="宋体" w:hAnsi="宋体" w:cs="宋体"/>
                <w:color w:val="000000"/>
                <w:sz w:val="20"/>
                <w:szCs w:val="20"/>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E509CC">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100</w:t>
            </w:r>
          </w:p>
        </w:tc>
        <w:tc>
          <w:tcPr>
            <w:tcW w:w="8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E15A3" w:rsidRDefault="00747A1F">
            <w:pPr>
              <w:widowControl w:val="0"/>
              <w:spacing w:line="260" w:lineRule="exact"/>
              <w:jc w:val="center"/>
              <w:rPr>
                <w:rFonts w:ascii="宋体" w:eastAsia="宋体" w:hAnsi="宋体" w:cs="宋体"/>
                <w:color w:val="000000"/>
                <w:sz w:val="20"/>
                <w:szCs w:val="20"/>
              </w:rPr>
            </w:pPr>
            <w:r>
              <w:rPr>
                <w:rFonts w:ascii="宋体" w:eastAsia="宋体" w:hAnsi="宋体" w:cs="宋体" w:hint="eastAsia"/>
                <w:color w:val="000000"/>
                <w:sz w:val="20"/>
                <w:szCs w:val="20"/>
              </w:rPr>
              <w:t>98</w:t>
            </w:r>
          </w:p>
        </w:tc>
        <w:tc>
          <w:tcPr>
            <w:tcW w:w="146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6E15A3" w:rsidRDefault="006E15A3">
            <w:pPr>
              <w:widowControl w:val="0"/>
              <w:spacing w:line="260" w:lineRule="exact"/>
              <w:rPr>
                <w:rFonts w:ascii="宋体" w:eastAsia="宋体" w:hAnsi="宋体" w:cs="宋体"/>
                <w:color w:val="000000"/>
                <w:sz w:val="22"/>
                <w:szCs w:val="22"/>
              </w:rPr>
            </w:pPr>
          </w:p>
        </w:tc>
      </w:tr>
    </w:tbl>
    <w:p w:rsidR="006E15A3" w:rsidRDefault="006E15A3">
      <w:pPr>
        <w:pStyle w:val="Normal0"/>
        <w:widowControl w:val="0"/>
        <w:spacing w:before="0" w:after="0" w:line="560" w:lineRule="exact"/>
        <w:jc w:val="left"/>
        <w:rPr>
          <w:rFonts w:ascii="仿宋_GB2312" w:eastAsia="仿宋_GB2312" w:hAnsi="仿宋_GB2312" w:cs="仿宋_GB2312"/>
          <w:color w:val="000000"/>
          <w:sz w:val="32"/>
          <w:szCs w:val="32"/>
          <w:lang w:eastAsia="zh-CN"/>
        </w:rPr>
      </w:pPr>
    </w:p>
    <w:p w:rsidR="006E15A3" w:rsidRDefault="006E15A3"/>
    <w:sectPr w:rsidR="006E15A3" w:rsidSect="006E15A3">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4E8" w:rsidRDefault="00F204E8" w:rsidP="00BB2B9F">
      <w:r>
        <w:separator/>
      </w:r>
    </w:p>
  </w:endnote>
  <w:endnote w:type="continuationSeparator" w:id="0">
    <w:p w:rsidR="00F204E8" w:rsidRDefault="00F204E8" w:rsidP="00BB2B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方正小标宋简体">
    <w:altName w:val="等线"/>
    <w:charset w:val="86"/>
    <w:family w:val="auto"/>
    <w:pitch w:val="default"/>
    <w:sig w:usb0="00000000" w:usb1="00000000" w:usb2="00000000" w:usb3="00000000" w:csb0="00040000" w:csb1="00000000"/>
  </w:font>
  <w:font w:name="APQONC+å®ä½">
    <w:altName w:val="Segoe Print"/>
    <w:charset w:val="01"/>
    <w:family w:val="auto"/>
    <w:pitch w:val="default"/>
    <w:sig w:usb0="00000000" w:usb1="00000000" w:usb2="01010101" w:usb3="01010101" w:csb0="01010101" w:csb1="01010101"/>
  </w:font>
  <w:font w:name="SJSDLU+å®ä½">
    <w:altName w:val="Segoe Print"/>
    <w:charset w:val="01"/>
    <w:family w:val="auto"/>
    <w:pitch w:val="default"/>
    <w:sig w:usb0="00000000" w:usb1="00000000" w:usb2="01010101" w:usb3="01010101" w:csb0="01010101" w:csb1="01010101"/>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4E8" w:rsidRDefault="00F204E8" w:rsidP="00BB2B9F">
      <w:r>
        <w:separator/>
      </w:r>
    </w:p>
  </w:footnote>
  <w:footnote w:type="continuationSeparator" w:id="0">
    <w:p w:rsidR="00F204E8" w:rsidRDefault="00F204E8" w:rsidP="00BB2B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BF715F"/>
    <w:multiLevelType w:val="singleLevel"/>
    <w:tmpl w:val="36BF715F"/>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82796D"/>
    <w:rsid w:val="000378F5"/>
    <w:rsid w:val="000A56DB"/>
    <w:rsid w:val="00497D11"/>
    <w:rsid w:val="005400A6"/>
    <w:rsid w:val="00567158"/>
    <w:rsid w:val="0064607B"/>
    <w:rsid w:val="00684862"/>
    <w:rsid w:val="006E15A3"/>
    <w:rsid w:val="00747A1F"/>
    <w:rsid w:val="007B7AFA"/>
    <w:rsid w:val="007C0B46"/>
    <w:rsid w:val="0082796D"/>
    <w:rsid w:val="00955025"/>
    <w:rsid w:val="00987F1C"/>
    <w:rsid w:val="00A329B3"/>
    <w:rsid w:val="00AA59B0"/>
    <w:rsid w:val="00B75030"/>
    <w:rsid w:val="00BB2B9F"/>
    <w:rsid w:val="00C35B33"/>
    <w:rsid w:val="00C64FB1"/>
    <w:rsid w:val="00D256FE"/>
    <w:rsid w:val="00E509CC"/>
    <w:rsid w:val="00EA548F"/>
    <w:rsid w:val="00F204E8"/>
    <w:rsid w:val="05985BB9"/>
    <w:rsid w:val="0BC02711"/>
    <w:rsid w:val="1CB5380E"/>
    <w:rsid w:val="24E9651D"/>
    <w:rsid w:val="357338F9"/>
    <w:rsid w:val="36E52489"/>
    <w:rsid w:val="4C434D7C"/>
    <w:rsid w:val="70FE40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5A3"/>
    <w:pPr>
      <w:jc w:val="both"/>
    </w:pPr>
    <w:rPr>
      <w:rFonts w:asciiTheme="minorHAnsi" w:eastAsia="仿宋" w:hAnsiTheme="minorHAnsi" w:cs="仿宋_GB2312"/>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6E15A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E15A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E15A3"/>
    <w:rPr>
      <w:sz w:val="18"/>
      <w:szCs w:val="18"/>
    </w:rPr>
  </w:style>
  <w:style w:type="character" w:customStyle="1" w:styleId="Char">
    <w:name w:val="页脚 Char"/>
    <w:basedOn w:val="a0"/>
    <w:link w:val="a3"/>
    <w:uiPriority w:val="99"/>
    <w:semiHidden/>
    <w:rsid w:val="006E15A3"/>
    <w:rPr>
      <w:sz w:val="18"/>
      <w:szCs w:val="18"/>
    </w:rPr>
  </w:style>
  <w:style w:type="paragraph" w:customStyle="1" w:styleId="Normal0">
    <w:name w:val="Normal_0"/>
    <w:qFormat/>
    <w:rsid w:val="006E15A3"/>
    <w:pPr>
      <w:spacing w:before="120" w:after="240"/>
      <w:jc w:val="both"/>
    </w:pPr>
    <w:rPr>
      <w:rFonts w:asciiTheme="minorHAnsi" w:eastAsiaTheme="minorEastAsia" w:hAnsiTheme="minorHAnsi" w:cstheme="minorBidi"/>
      <w:sz w:val="22"/>
      <w:szCs w:val="22"/>
      <w:lang w:eastAsia="en-US"/>
    </w:rPr>
  </w:style>
  <w:style w:type="paragraph" w:customStyle="1" w:styleId="Normal11">
    <w:name w:val="Normal_11"/>
    <w:qFormat/>
    <w:rsid w:val="006E15A3"/>
    <w:pPr>
      <w:spacing w:before="120" w:after="240"/>
      <w:jc w:val="both"/>
    </w:pPr>
    <w:rPr>
      <w:rFonts w:asciiTheme="minorHAnsi" w:eastAsiaTheme="minorEastAsia" w:hAnsiTheme="minorHAnsi" w:cstheme="minorBidi"/>
      <w:sz w:val="22"/>
      <w:szCs w:val="22"/>
      <w:lang w:eastAsia="en-US"/>
    </w:rPr>
  </w:style>
  <w:style w:type="paragraph" w:customStyle="1" w:styleId="Normal12">
    <w:name w:val="Normal_12"/>
    <w:qFormat/>
    <w:rsid w:val="006E15A3"/>
    <w:pPr>
      <w:spacing w:before="120" w:after="240"/>
      <w:jc w:val="both"/>
    </w:pPr>
    <w:rPr>
      <w:rFonts w:asciiTheme="minorHAnsi" w:eastAsiaTheme="minorEastAsia" w:hAnsiTheme="minorHAnsi" w:cstheme="minorBidi"/>
      <w:sz w:val="22"/>
      <w:szCs w:val="22"/>
      <w:lang w:eastAsia="en-US"/>
    </w:rPr>
  </w:style>
  <w:style w:type="paragraph" w:customStyle="1" w:styleId="Normal">
    <w:name w:val="[Normal]"/>
    <w:uiPriority w:val="99"/>
    <w:qFormat/>
    <w:rsid w:val="006E15A3"/>
    <w:pPr>
      <w:widowControl w:val="0"/>
      <w:autoSpaceDE w:val="0"/>
      <w:autoSpaceDN w:val="0"/>
      <w:adjustRightInd w:val="0"/>
    </w:pPr>
    <w:rPr>
      <w:rFonts w:ascii="宋体"/>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215</Words>
  <Characters>1230</Characters>
  <Application>Microsoft Office Word</Application>
  <DocSecurity>0</DocSecurity>
  <Lines>10</Lines>
  <Paragraphs>2</Paragraphs>
  <ScaleCrop>false</ScaleCrop>
  <Company>user</Company>
  <LinksUpToDate>false</LinksUpToDate>
  <CharactersWithSpaces>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顾小燕</dc:creator>
  <cp:lastModifiedBy>顾小燕</cp:lastModifiedBy>
  <cp:revision>11</cp:revision>
  <dcterms:created xsi:type="dcterms:W3CDTF">2022-03-24T07:37:00Z</dcterms:created>
  <dcterms:modified xsi:type="dcterms:W3CDTF">2023-03-20T02:05:00Z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DD84CC27A1884718808436B3487DC7F6</vt:lpwstr>
  </property>
</Properties>
</file>