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关于如皋市重点行业企业用地调查高风险遗留地块（第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批）管控区域的公示</w:t>
      </w:r>
    </w:p>
    <w:p>
      <w:pPr>
        <w:spacing w:line="560" w:lineRule="exact"/>
        <w:rPr>
          <w:rFonts w:ascii="仿宋_GB2312" w:hAnsi="仿宋_GB2312" w:eastAsia="仿宋_GB2312" w:cs="仿宋_GB2312"/>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贯彻落实《土壤污染防治行动计划》和《中华人民共和国土壤污染防治法》，确保人居环境安全，按照《污染地块土壤环境管理办法》（原环境保护部令第42号）、《省生态环境厅关于进一步加强建设用地土壤污染风险管控工作的通知》（苏环办〔2021〕250号）等要求，结合我市重点行业企业用地调查调查工作情况，拟对高风险遗留地块（第</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批）（见附表）开展风险管控，现予以公告（</w:t>
      </w:r>
      <w:r>
        <w:rPr>
          <w:rFonts w:ascii="Times New Roman" w:hAnsi="Times New Roman" w:eastAsia="仿宋_GB2312" w:cs="Times New Roman"/>
          <w:sz w:val="32"/>
          <w:szCs w:val="32"/>
        </w:rPr>
        <w:t>污染地块管控区域将根据实际情况适时更新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。在管控区域内必须遵守下列规定：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1.禁止在本区域内种植农作物，养殖动物；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2.禁止在本区域内进行开发建设活动；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3.禁止在本区域内倾倒、堆放工业废渣及城市垃圾、粪便及其他有害物质；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4.禁止向本区域内排放污水；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5.禁止输送污水的渠道、管道和输油管道通过本区域；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6.禁止从事与本区域风险管控无关的其他项目、活动。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p>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32"/>
          <w:szCs w:val="32"/>
          <w:shd w:val="clear" w:color="auto" w:fill="FFFFFF"/>
        </w:rPr>
      </w:pPr>
      <w:r>
        <w:rPr>
          <w:rFonts w:hint="eastAsia" w:ascii="方正小标宋简体" w:hAnsi="方正小标宋简体" w:eastAsia="方正小标宋简体" w:cs="方正小标宋简体"/>
          <w:color w:val="333333"/>
          <w:sz w:val="32"/>
          <w:szCs w:val="32"/>
          <w:shd w:val="clear" w:color="auto" w:fill="FFFFFF"/>
        </w:rPr>
        <w:t>如皋市重点行业企业用地调查高风险遗留地块（第</w:t>
      </w:r>
      <w:r>
        <w:rPr>
          <w:rFonts w:hint="eastAsia" w:ascii="方正小标宋简体" w:hAnsi="方正小标宋简体" w:eastAsia="方正小标宋简体" w:cs="方正小标宋简体"/>
          <w:color w:val="333333"/>
          <w:sz w:val="32"/>
          <w:szCs w:val="32"/>
          <w:shd w:val="clear" w:color="auto" w:fill="FFFFFF"/>
          <w:lang w:eastAsia="zh-CN"/>
        </w:rPr>
        <w:t>三</w:t>
      </w:r>
      <w:r>
        <w:rPr>
          <w:rFonts w:hint="eastAsia" w:ascii="方正小标宋简体" w:hAnsi="方正小标宋简体" w:eastAsia="方正小标宋简体" w:cs="方正小标宋简体"/>
          <w:color w:val="333333"/>
          <w:sz w:val="32"/>
          <w:szCs w:val="32"/>
          <w:shd w:val="clear" w:color="auto" w:fill="FFFFFF"/>
        </w:rPr>
        <w:t>批）</w:t>
      </w:r>
    </w:p>
    <w:p>
      <w:pPr>
        <w:pStyle w:val="5"/>
        <w:widowControl/>
        <w:shd w:val="clear" w:color="auto" w:fill="FFFFFF"/>
        <w:spacing w:beforeAutospacing="0" w:afterLines="100" w:afterAutospacing="0" w:line="560" w:lineRule="exact"/>
        <w:jc w:val="center"/>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shd w:val="clear" w:color="auto" w:fill="FFFFFF"/>
        </w:rPr>
        <w:t>风险管控区域表</w:t>
      </w:r>
    </w:p>
    <w:tbl>
      <w:tblPr>
        <w:tblStyle w:val="6"/>
        <w:tblW w:w="5937" w:type="pct"/>
        <w:jc w:val="center"/>
        <w:shd w:val="clear" w:color="auto" w:fill="FFFFFF"/>
        <w:tblLayout w:type="autofit"/>
        <w:tblCellMar>
          <w:top w:w="0" w:type="dxa"/>
          <w:left w:w="0" w:type="dxa"/>
          <w:bottom w:w="0" w:type="dxa"/>
          <w:right w:w="0" w:type="dxa"/>
        </w:tblCellMar>
      </w:tblPr>
      <w:tblGrid>
        <w:gridCol w:w="568"/>
        <w:gridCol w:w="1758"/>
        <w:gridCol w:w="1222"/>
        <w:gridCol w:w="1673"/>
        <w:gridCol w:w="4661"/>
      </w:tblGrid>
      <w:tr>
        <w:tblPrEx>
          <w:shd w:val="clear" w:color="auto" w:fill="FFFFFF"/>
          <w:tblCellMar>
            <w:top w:w="0" w:type="dxa"/>
            <w:left w:w="0" w:type="dxa"/>
            <w:bottom w:w="0" w:type="dxa"/>
            <w:right w:w="0" w:type="dxa"/>
          </w:tblCellMar>
        </w:tblPrEx>
        <w:trPr>
          <w:trHeight w:val="781" w:hRule="atLeast"/>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ascii="Times New Roman" w:hAnsi="Times New Roman" w:eastAsia="黑体"/>
              </w:rPr>
            </w:pPr>
            <w:r>
              <w:rPr>
                <w:rFonts w:ascii="Times New Roman" w:hAnsi="Times New Roman" w:eastAsia="黑体"/>
                <w:color w:val="333333"/>
              </w:rPr>
              <w:t>序号</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ascii="Times New Roman" w:hAnsi="Times New Roman" w:eastAsia="黑体"/>
              </w:rPr>
            </w:pPr>
            <w:r>
              <w:rPr>
                <w:rFonts w:ascii="Times New Roman" w:hAnsi="Times New Roman" w:eastAsia="黑体"/>
                <w:color w:val="333333"/>
              </w:rPr>
              <w:t>地块名称</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ascii="Times New Roman" w:hAnsi="Times New Roman" w:eastAsia="黑体"/>
                <w:color w:val="333333"/>
              </w:rPr>
            </w:pPr>
            <w:r>
              <w:rPr>
                <w:rFonts w:hint="eastAsia" w:ascii="Times New Roman" w:hAnsi="Times New Roman" w:eastAsia="黑体"/>
                <w:color w:val="333333"/>
              </w:rPr>
              <w:t>镇</w:t>
            </w:r>
          </w:p>
          <w:p>
            <w:pPr>
              <w:pStyle w:val="5"/>
              <w:widowControl/>
              <w:spacing w:beforeAutospacing="0" w:afterAutospacing="0"/>
              <w:jc w:val="center"/>
              <w:rPr>
                <w:rFonts w:ascii="Times New Roman" w:hAnsi="Times New Roman" w:eastAsia="黑体"/>
                <w:color w:val="333333"/>
              </w:rPr>
            </w:pPr>
            <w:r>
              <w:rPr>
                <w:rFonts w:hint="eastAsia" w:ascii="Times New Roman" w:hAnsi="Times New Roman" w:eastAsia="黑体"/>
                <w:color w:val="333333"/>
              </w:rPr>
              <w:t>（区、街道）</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ascii="Times New Roman" w:hAnsi="Times New Roman" w:eastAsia="黑体"/>
              </w:rPr>
            </w:pPr>
            <w:r>
              <w:rPr>
                <w:rFonts w:ascii="Times New Roman" w:hAnsi="Times New Roman" w:eastAsia="黑体"/>
                <w:color w:val="333333"/>
              </w:rPr>
              <w:t>地理位置</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eastAsia" w:ascii="Times New Roman" w:hAnsi="Times New Roman" w:eastAsia="黑体"/>
                <w:color w:val="333333"/>
                <w:lang w:eastAsia="zh-CN"/>
              </w:rPr>
            </w:pPr>
            <w:r>
              <w:rPr>
                <w:rFonts w:hint="eastAsia" w:ascii="Times New Roman" w:hAnsi="Times New Roman" w:eastAsia="黑体"/>
                <w:color w:val="333333"/>
                <w:lang w:eastAsia="zh-CN"/>
              </w:rPr>
              <w:t>位置示意图</w:t>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333333"/>
                <w:sz w:val="21"/>
                <w:szCs w:val="21"/>
              </w:rPr>
              <w:t>1</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原如</w:t>
            </w:r>
            <w:bookmarkStart w:id="0" w:name="_GoBack"/>
            <w:bookmarkEnd w:id="0"/>
            <w:r>
              <w:rPr>
                <w:rStyle w:val="11"/>
                <w:rFonts w:hint="default" w:ascii="Times New Roman" w:hAnsi="Times New Roman" w:eastAsia="仿宋_GB2312" w:cs="Times New Roman"/>
                <w:sz w:val="21"/>
                <w:szCs w:val="21"/>
                <w:lang w:val="en-US" w:eastAsia="zh-CN" w:bidi="ar"/>
              </w:rPr>
              <w:t>皋市海宏皮革制品有限公司地块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i w:val="0"/>
                <w:iCs w:val="0"/>
                <w:color w:val="000000"/>
                <w:kern w:val="0"/>
                <w:sz w:val="21"/>
                <w:szCs w:val="21"/>
                <w:u w:val="none"/>
                <w:lang w:val="en-US" w:eastAsia="zh-CN" w:bidi="ar"/>
              </w:rPr>
              <w:t>城北街道</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left"/>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color w:val="000000"/>
                <w:kern w:val="0"/>
                <w:sz w:val="21"/>
                <w:szCs w:val="21"/>
                <w:highlight w:val="none"/>
              </w:rPr>
              <w:t>经度120.55328°</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纬度32.40590°</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left"/>
              <w:textAlignment w:val="center"/>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3375" cy="2388870"/>
                  <wp:effectExtent l="0" t="0" r="3175" b="11430"/>
                  <wp:docPr id="1" name="图片 1" descr="海宏皮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宏皮革"/>
                          <pic:cNvPicPr>
                            <a:picLocks noChangeAspect="1"/>
                          </pic:cNvPicPr>
                        </pic:nvPicPr>
                        <pic:blipFill>
                          <a:blip r:embed="rId4"/>
                          <a:stretch>
                            <a:fillRect/>
                          </a:stretch>
                        </pic:blipFill>
                        <pic:spPr>
                          <a:xfrm>
                            <a:off x="0" y="0"/>
                            <a:ext cx="2873375" cy="238887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2</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highlight w:val="none"/>
              </w:rPr>
            </w:pPr>
            <w:r>
              <w:rPr>
                <w:rStyle w:val="11"/>
                <w:rFonts w:hint="default" w:ascii="Times New Roman" w:hAnsi="Times New Roman" w:eastAsia="仿宋_GB2312" w:cs="Times New Roman"/>
                <w:sz w:val="21"/>
                <w:szCs w:val="21"/>
                <w:lang w:val="en-US" w:eastAsia="zh-CN" w:bidi="ar"/>
              </w:rPr>
              <w:t>原如皋市中如化工有限公司地块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i w:val="0"/>
                <w:iCs w:val="0"/>
                <w:color w:val="000000"/>
                <w:kern w:val="0"/>
                <w:sz w:val="21"/>
                <w:szCs w:val="21"/>
                <w:u w:val="none"/>
                <w:lang w:val="en-US" w:eastAsia="zh-CN" w:bidi="ar"/>
              </w:rPr>
              <w:t>吴窑镇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120.54969</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32.20564</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4010" cy="2080895"/>
                  <wp:effectExtent l="0" t="0" r="2540" b="14605"/>
                  <wp:docPr id="2" name="图片 2" descr="中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如"/>
                          <pic:cNvPicPr>
                            <a:picLocks noChangeAspect="1"/>
                          </pic:cNvPicPr>
                        </pic:nvPicPr>
                        <pic:blipFill>
                          <a:blip r:embed="rId5"/>
                          <a:stretch>
                            <a:fillRect/>
                          </a:stretch>
                        </pic:blipFill>
                        <pic:spPr>
                          <a:xfrm>
                            <a:off x="0" y="0"/>
                            <a:ext cx="2874010" cy="2080895"/>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3</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原如皋市化学试剂厂有限公司地块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120.75222</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32.30487</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0200" cy="2150110"/>
                  <wp:effectExtent l="0" t="0" r="6350" b="2540"/>
                  <wp:docPr id="3" name="图片 3" descr="化学试剂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化学试剂厂"/>
                          <pic:cNvPicPr>
                            <a:picLocks noChangeAspect="1"/>
                          </pic:cNvPicPr>
                        </pic:nvPicPr>
                        <pic:blipFill>
                          <a:blip r:embed="rId6"/>
                          <a:stretch>
                            <a:fillRect/>
                          </a:stretch>
                        </pic:blipFill>
                        <pic:spPr>
                          <a:xfrm>
                            <a:off x="0" y="0"/>
                            <a:ext cx="2870200" cy="215011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4</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原南通市博特化工有限公司地块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下原镇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120.65038</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32.26386</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0835" cy="1878330"/>
                  <wp:effectExtent l="0" t="0" r="5715" b="7620"/>
                  <wp:docPr id="4" name="图片 4" descr="博特工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博特工贸"/>
                          <pic:cNvPicPr>
                            <a:picLocks noChangeAspect="1"/>
                          </pic:cNvPicPr>
                        </pic:nvPicPr>
                        <pic:blipFill>
                          <a:blip r:embed="rId7"/>
                          <a:stretch>
                            <a:fillRect/>
                          </a:stretch>
                        </pic:blipFill>
                        <pic:spPr>
                          <a:xfrm>
                            <a:off x="0" y="0"/>
                            <a:ext cx="2870835" cy="187833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5</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原南通市豪利莱化工有限公司地块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丁堰镇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120.69300</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32.35819</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68295" cy="2169795"/>
                  <wp:effectExtent l="0" t="0" r="8255" b="1905"/>
                  <wp:docPr id="5" name="图片 5" descr="豪利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豪利莱"/>
                          <pic:cNvPicPr>
                            <a:picLocks noChangeAspect="1"/>
                          </pic:cNvPicPr>
                        </pic:nvPicPr>
                        <pic:blipFill>
                          <a:blip r:embed="rId8"/>
                          <a:stretch>
                            <a:fillRect/>
                          </a:stretch>
                        </pic:blipFill>
                        <pic:spPr>
                          <a:xfrm>
                            <a:off x="0" y="0"/>
                            <a:ext cx="2868295" cy="2169795"/>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6</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原南通林港化工有限公司地块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120.74928</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32.29817</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6550" cy="1936115"/>
                  <wp:effectExtent l="0" t="0" r="0" b="6985"/>
                  <wp:docPr id="6" name="图片 6" descr="林港化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港化工"/>
                          <pic:cNvPicPr>
                            <a:picLocks noChangeAspect="1"/>
                          </pic:cNvPicPr>
                        </pic:nvPicPr>
                        <pic:blipFill>
                          <a:blip r:embed="rId9"/>
                          <a:stretch>
                            <a:fillRect/>
                          </a:stretch>
                        </pic:blipFill>
                        <pic:spPr>
                          <a:xfrm>
                            <a:off x="0" y="0"/>
                            <a:ext cx="2876550" cy="1936115"/>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7</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原如皋市新蒲化工厂地块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120.70903</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32.23103</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1470" cy="2553970"/>
                  <wp:effectExtent l="0" t="0" r="5080" b="17780"/>
                  <wp:docPr id="7" name="图片 7" descr="新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蒲"/>
                          <pic:cNvPicPr>
                            <a:picLocks noChangeAspect="1"/>
                          </pic:cNvPicPr>
                        </pic:nvPicPr>
                        <pic:blipFill>
                          <a:blip r:embed="rId10"/>
                          <a:stretch>
                            <a:fillRect/>
                          </a:stretch>
                        </pic:blipFill>
                        <pic:spPr>
                          <a:xfrm>
                            <a:off x="0" y="0"/>
                            <a:ext cx="2871470" cy="255397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8</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原如皋市雨润纤维科技有限公司地块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城北街道</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120.46646</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32.41342</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77820" cy="2142490"/>
                  <wp:effectExtent l="0" t="0" r="17780" b="10160"/>
                  <wp:docPr id="8" name="图片 8" descr="雨润纤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雨润纤维"/>
                          <pic:cNvPicPr>
                            <a:picLocks noChangeAspect="1"/>
                          </pic:cNvPicPr>
                        </pic:nvPicPr>
                        <pic:blipFill>
                          <a:blip r:embed="rId11"/>
                          <a:stretch>
                            <a:fillRect/>
                          </a:stretch>
                        </pic:blipFill>
                        <pic:spPr>
                          <a:xfrm>
                            <a:off x="0" y="0"/>
                            <a:ext cx="2877820" cy="214249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9</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南通泰利达化工有限公司地块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丁堰镇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120.71958</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32.36371</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896235" cy="2147570"/>
                  <wp:effectExtent l="0" t="0" r="18415" b="5080"/>
                  <wp:docPr id="9" name="图片 9" descr="泰利达化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泰利达化工"/>
                          <pic:cNvPicPr>
                            <a:picLocks noChangeAspect="1"/>
                          </pic:cNvPicPr>
                        </pic:nvPicPr>
                        <pic:blipFill>
                          <a:blip r:embed="rId12"/>
                          <a:stretch>
                            <a:fillRect/>
                          </a:stretch>
                        </pic:blipFill>
                        <pic:spPr>
                          <a:xfrm>
                            <a:off x="0" y="0"/>
                            <a:ext cx="2896235" cy="2147570"/>
                          </a:xfrm>
                          <a:prstGeom prst="rect">
                            <a:avLst/>
                          </a:prstGeom>
                        </pic:spPr>
                      </pic:pic>
                    </a:graphicData>
                  </a:graphic>
                </wp:inline>
              </w:drawing>
            </w:r>
          </w:p>
        </w:tc>
      </w:tr>
      <w:tr>
        <w:tblPrEx>
          <w:tblCellMar>
            <w:top w:w="0" w:type="dxa"/>
            <w:left w:w="0" w:type="dxa"/>
            <w:bottom w:w="0" w:type="dxa"/>
            <w:right w:w="0" w:type="dxa"/>
          </w:tblCellMar>
        </w:tblPrEx>
        <w:trPr>
          <w:trHeight w:val="996" w:hRule="atLeast"/>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10</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原南通市高阳漂白粉有限公司地块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120.74448</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32.29055</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911475" cy="1996440"/>
                  <wp:effectExtent l="0" t="0" r="3175" b="3810"/>
                  <wp:docPr id="11" name="图片 11" descr="高阳漂白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高阳漂白粉"/>
                          <pic:cNvPicPr>
                            <a:picLocks noChangeAspect="1"/>
                          </pic:cNvPicPr>
                        </pic:nvPicPr>
                        <pic:blipFill>
                          <a:blip r:embed="rId13"/>
                          <a:stretch>
                            <a:fillRect/>
                          </a:stretch>
                        </pic:blipFill>
                        <pic:spPr>
                          <a:xfrm>
                            <a:off x="0" y="0"/>
                            <a:ext cx="2911475" cy="1996440"/>
                          </a:xfrm>
                          <a:prstGeom prst="rect">
                            <a:avLst/>
                          </a:prstGeom>
                        </pic:spPr>
                      </pic:pic>
                    </a:graphicData>
                  </a:graphic>
                </wp:inline>
              </w:drawing>
            </w:r>
          </w:p>
        </w:tc>
      </w:tr>
      <w:tr>
        <w:tblPrEx>
          <w:tblCellMar>
            <w:top w:w="0" w:type="dxa"/>
            <w:left w:w="0" w:type="dxa"/>
            <w:bottom w:w="0" w:type="dxa"/>
            <w:right w:w="0" w:type="dxa"/>
          </w:tblCellMar>
        </w:tblPrEx>
        <w:trPr>
          <w:trHeight w:val="1116" w:hRule="atLeast"/>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11</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原江苏威尔盛肥料有限公司地块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120.75296</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32.25635</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914650" cy="1744980"/>
                  <wp:effectExtent l="0" t="0" r="0" b="7620"/>
                  <wp:docPr id="10" name="图片 10" descr="威尔盛肥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威尔盛肥料"/>
                          <pic:cNvPicPr>
                            <a:picLocks noChangeAspect="1"/>
                          </pic:cNvPicPr>
                        </pic:nvPicPr>
                        <pic:blipFill>
                          <a:blip r:embed="rId14"/>
                          <a:stretch>
                            <a:fillRect/>
                          </a:stretch>
                        </pic:blipFill>
                        <pic:spPr>
                          <a:xfrm>
                            <a:off x="0" y="0"/>
                            <a:ext cx="2914650" cy="174498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12</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原如皋市友邦热处理厂地块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如城街道</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120.53036</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32.38501</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912745" cy="1956435"/>
                  <wp:effectExtent l="0" t="0" r="1905" b="5715"/>
                  <wp:docPr id="12" name="图片 12" descr="友邦热处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友邦热处理"/>
                          <pic:cNvPicPr>
                            <a:picLocks noChangeAspect="1"/>
                          </pic:cNvPicPr>
                        </pic:nvPicPr>
                        <pic:blipFill>
                          <a:blip r:embed="rId15"/>
                          <a:stretch>
                            <a:fillRect/>
                          </a:stretch>
                        </pic:blipFill>
                        <pic:spPr>
                          <a:xfrm>
                            <a:off x="0" y="0"/>
                            <a:ext cx="2912745" cy="1956435"/>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2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5"/>
              <w:widowControl/>
              <w:spacing w:beforeAutospacing="0" w:afterAutospacing="0"/>
              <w:jc w:val="center"/>
              <w:rPr>
                <w:rFonts w:hint="default" w:ascii="Times New Roman" w:hAnsi="Times New Roman" w:eastAsia="仿宋_GB2312" w:cs="Times New Roman"/>
                <w:color w:val="333333"/>
                <w:sz w:val="21"/>
                <w:szCs w:val="21"/>
              </w:rPr>
            </w:pPr>
            <w:r>
              <w:rPr>
                <w:rFonts w:hint="default" w:ascii="Times New Roman" w:hAnsi="Times New Roman" w:eastAsia="仿宋_GB2312" w:cs="Times New Roman"/>
                <w:color w:val="333333"/>
                <w:sz w:val="21"/>
                <w:szCs w:val="21"/>
              </w:rPr>
              <w:t>13</w:t>
            </w:r>
          </w:p>
        </w:tc>
        <w:tc>
          <w:tcPr>
            <w:tcW w:w="889"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Style w:val="11"/>
                <w:rFonts w:hint="default" w:ascii="Times New Roman" w:hAnsi="Times New Roman" w:eastAsia="仿宋_GB2312" w:cs="Times New Roman"/>
                <w:sz w:val="21"/>
                <w:szCs w:val="21"/>
                <w:lang w:val="en-US" w:eastAsia="zh-CN" w:bidi="ar"/>
              </w:rPr>
              <w:t>原南通亨利镍网有限公司地块</w:t>
            </w:r>
          </w:p>
        </w:tc>
        <w:tc>
          <w:tcPr>
            <w:tcW w:w="618"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1"/>
                <w:szCs w:val="21"/>
                <w:u w:val="none"/>
                <w:lang w:val="en-US" w:eastAsia="zh-CN" w:bidi="ar"/>
              </w:rPr>
              <w:t>白蒲镇</w:t>
            </w:r>
          </w:p>
        </w:tc>
        <w:tc>
          <w:tcPr>
            <w:tcW w:w="846"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default" w:ascii="Times New Roman" w:hAnsi="Times New Roman" w:eastAsia="仿宋_GB2312" w:cs="Times New Roman"/>
                <w:color w:val="333333"/>
                <w:sz w:val="21"/>
                <w:szCs w:val="21"/>
                <w:highlight w:val="none"/>
              </w:rPr>
            </w:pPr>
            <w:r>
              <w:rPr>
                <w:rFonts w:hint="default" w:ascii="Times New Roman" w:hAnsi="Times New Roman" w:eastAsia="仿宋_GB2312" w:cs="Times New Roman"/>
                <w:color w:val="000000"/>
                <w:kern w:val="0"/>
                <w:sz w:val="21"/>
                <w:szCs w:val="21"/>
                <w:highlight w:val="none"/>
              </w:rPr>
              <w:t>经度</w:t>
            </w:r>
            <w:r>
              <w:rPr>
                <w:rFonts w:hint="default" w:ascii="Times New Roman" w:hAnsi="Times New Roman" w:eastAsia="仿宋_GB2312" w:cs="Times New Roman"/>
                <w:color w:val="000000"/>
                <w:kern w:val="0"/>
                <w:sz w:val="21"/>
                <w:szCs w:val="21"/>
                <w:lang w:val="en-US" w:eastAsia="zh-CN" w:bidi="ar"/>
              </w:rPr>
              <w:t>120.79433</w:t>
            </w:r>
            <w:r>
              <w:rPr>
                <w:rFonts w:hint="default" w:ascii="Times New Roman" w:hAnsi="Times New Roman" w:eastAsia="仿宋_GB2312" w:cs="Times New Roman"/>
                <w:color w:val="000000"/>
                <w:kern w:val="0"/>
                <w:sz w:val="21"/>
                <w:szCs w:val="21"/>
                <w:highlight w:val="none"/>
              </w:rPr>
              <w:t>°</w:t>
            </w:r>
            <w:r>
              <w:rPr>
                <w:rFonts w:hint="default" w:ascii="Times New Roman" w:hAnsi="Times New Roman" w:eastAsia="仿宋_GB2312" w:cs="Times New Roman"/>
                <w:color w:val="000000"/>
                <w:kern w:val="0"/>
                <w:sz w:val="21"/>
                <w:szCs w:val="21"/>
                <w:highlight w:val="none"/>
              </w:rPr>
              <w:br w:type="textWrapping"/>
            </w:r>
            <w:r>
              <w:rPr>
                <w:rFonts w:hint="default" w:ascii="Times New Roman" w:hAnsi="Times New Roman" w:eastAsia="仿宋_GB2312" w:cs="Times New Roman"/>
                <w:color w:val="000000"/>
                <w:kern w:val="0"/>
                <w:sz w:val="21"/>
                <w:szCs w:val="21"/>
                <w:highlight w:val="none"/>
              </w:rPr>
              <w:t>纬度</w:t>
            </w:r>
            <w:r>
              <w:rPr>
                <w:rFonts w:hint="default" w:ascii="Times New Roman" w:hAnsi="Times New Roman" w:eastAsia="仿宋_GB2312" w:cs="Times New Roman"/>
                <w:color w:val="000000"/>
                <w:kern w:val="0"/>
                <w:sz w:val="21"/>
                <w:szCs w:val="21"/>
                <w:lang w:val="en-US" w:eastAsia="zh-CN" w:bidi="ar"/>
              </w:rPr>
              <w:t>32.26436</w:t>
            </w:r>
            <w:r>
              <w:rPr>
                <w:rFonts w:hint="default" w:ascii="Times New Roman" w:hAnsi="Times New Roman" w:eastAsia="仿宋_GB2312" w:cs="Times New Roman"/>
                <w:color w:val="000000"/>
                <w:kern w:val="0"/>
                <w:sz w:val="21"/>
                <w:szCs w:val="21"/>
                <w:highlight w:val="none"/>
              </w:rPr>
              <w:t>°</w:t>
            </w:r>
          </w:p>
        </w:tc>
        <w:tc>
          <w:tcPr>
            <w:tcW w:w="2357" w:type="pc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jc w:val="left"/>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drawing>
                <wp:inline distT="0" distB="0" distL="114300" distR="114300">
                  <wp:extent cx="2912110" cy="1790700"/>
                  <wp:effectExtent l="0" t="0" r="2540" b="0"/>
                  <wp:docPr id="13" name="图片 13" descr="亨利镍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亨利镍网"/>
                          <pic:cNvPicPr>
                            <a:picLocks noChangeAspect="1"/>
                          </pic:cNvPicPr>
                        </pic:nvPicPr>
                        <pic:blipFill>
                          <a:blip r:embed="rId16"/>
                          <a:stretch>
                            <a:fillRect/>
                          </a:stretch>
                        </pic:blipFill>
                        <pic:spPr>
                          <a:xfrm>
                            <a:off x="0" y="0"/>
                            <a:ext cx="2912110" cy="1790700"/>
                          </a:xfrm>
                          <a:prstGeom prst="rect">
                            <a:avLst/>
                          </a:prstGeom>
                        </pic:spPr>
                      </pic:pic>
                    </a:graphicData>
                  </a:graphic>
                </wp:inline>
              </w:drawing>
            </w:r>
          </w:p>
        </w:tc>
      </w:tr>
    </w:tbl>
    <w:p>
      <w:pPr>
        <w:wordWrap w:val="0"/>
        <w:spacing w:line="540" w:lineRule="exact"/>
        <w:jc w:val="right"/>
        <w:rPr>
          <w:rFonts w:ascii="Times New Roman" w:hAnsi="Times New Roman" w:eastAsia="仿宋_GB2312" w:cs="Times New Roman"/>
          <w:sz w:val="32"/>
          <w:szCs w:val="32"/>
        </w:rPr>
      </w:pP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FhZTkxNDU4NzU2MjVmMTEwMWE3MzMxYzQ5ZDA3YzkifQ=="/>
  </w:docVars>
  <w:rsids>
    <w:rsidRoot w:val="6F056672"/>
    <w:rsid w:val="002D4881"/>
    <w:rsid w:val="00302F96"/>
    <w:rsid w:val="00864536"/>
    <w:rsid w:val="00C36496"/>
    <w:rsid w:val="00EA279D"/>
    <w:rsid w:val="055F1D2B"/>
    <w:rsid w:val="09522C25"/>
    <w:rsid w:val="0F0F6579"/>
    <w:rsid w:val="10B451D4"/>
    <w:rsid w:val="140E2D10"/>
    <w:rsid w:val="1F1746FA"/>
    <w:rsid w:val="1FC22B39"/>
    <w:rsid w:val="21DB2900"/>
    <w:rsid w:val="22A05070"/>
    <w:rsid w:val="22F44C50"/>
    <w:rsid w:val="24990B9B"/>
    <w:rsid w:val="28994901"/>
    <w:rsid w:val="2B5642EC"/>
    <w:rsid w:val="2C7A18B7"/>
    <w:rsid w:val="2F8A7F80"/>
    <w:rsid w:val="30B12607"/>
    <w:rsid w:val="37AC7A33"/>
    <w:rsid w:val="3BE753C9"/>
    <w:rsid w:val="3CEC4769"/>
    <w:rsid w:val="43DA53FA"/>
    <w:rsid w:val="43F709E7"/>
    <w:rsid w:val="44AC434B"/>
    <w:rsid w:val="4544056C"/>
    <w:rsid w:val="4783072C"/>
    <w:rsid w:val="48224219"/>
    <w:rsid w:val="4DDF4367"/>
    <w:rsid w:val="50F82EB6"/>
    <w:rsid w:val="51CE308A"/>
    <w:rsid w:val="531E0A1B"/>
    <w:rsid w:val="588E0133"/>
    <w:rsid w:val="5BC0797E"/>
    <w:rsid w:val="5BC71F4D"/>
    <w:rsid w:val="5ED568DF"/>
    <w:rsid w:val="5F900C04"/>
    <w:rsid w:val="63C820A7"/>
    <w:rsid w:val="66E2150E"/>
    <w:rsid w:val="6B0016A8"/>
    <w:rsid w:val="6E5C008B"/>
    <w:rsid w:val="6F056672"/>
    <w:rsid w:val="703E750B"/>
    <w:rsid w:val="70BE73FE"/>
    <w:rsid w:val="74E866D3"/>
    <w:rsid w:val="7E3A7173"/>
    <w:rsid w:val="7ED3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character" w:customStyle="1" w:styleId="10">
    <w:name w:val="批注框文本 Char"/>
    <w:basedOn w:val="7"/>
    <w:link w:val="2"/>
    <w:uiPriority w:val="0"/>
    <w:rPr>
      <w:rFonts w:asciiTheme="minorHAnsi" w:hAnsiTheme="minorHAnsi" w:eastAsiaTheme="minorEastAsia" w:cstheme="minorBidi"/>
      <w:kern w:val="2"/>
      <w:sz w:val="18"/>
      <w:szCs w:val="18"/>
    </w:rPr>
  </w:style>
  <w:style w:type="character" w:customStyle="1" w:styleId="11">
    <w:name w:val="font4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1669</Words>
  <Characters>2234</Characters>
  <Lines>5</Lines>
  <Paragraphs>4</Paragraphs>
  <TotalTime>18</TotalTime>
  <ScaleCrop>false</ScaleCrop>
  <LinksUpToDate>false</LinksUpToDate>
  <CharactersWithSpaces>2254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2020-12-09T06:40:00Z</dcterms:created>
  <dc:creator>lenovo</dc:creator>
  <cp:lastModifiedBy>Frankmartin</cp:lastModifiedBy>
  <cp:lastPrinted>2022-03-23T06:43:00Z</cp:lastPrinted>
  <dcterms:modified xsi:type="dcterms:W3CDTF">2023-12-11T10:45:42Z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8B3C08E90C8C41B98FB55BF27D43DC75</vt:lpwstr>
  </property>
</Properties>
</file>