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通如皋环〔2021〕15号</w:t>
      </w:r>
    </w:p>
    <w:p>
      <w:pPr>
        <w:spacing w:line="580" w:lineRule="exact"/>
        <w:jc w:val="center"/>
        <w:rPr>
          <w:rFonts w:ascii="方正小标宋_GBK" w:hAnsi="Times New Roman" w:eastAsia="方正小标宋_GBK" w:cstheme="minorBidi"/>
          <w:sz w:val="44"/>
          <w:szCs w:val="44"/>
        </w:rPr>
      </w:pPr>
    </w:p>
    <w:p>
      <w:pPr>
        <w:spacing w:line="580" w:lineRule="exact"/>
        <w:jc w:val="center"/>
        <w:rPr>
          <w:rFonts w:ascii="方正小标宋_GBK" w:hAnsi="Times New Roman" w:eastAsia="方正小标宋_GBK" w:cstheme="minorBidi"/>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关于印发《如皋市重点环境风险企业环境安全隐患排查暨“八查八改”回头看实施方案》的通知</w:t>
      </w:r>
    </w:p>
    <w:p>
      <w:pPr>
        <w:spacing w:line="580" w:lineRule="exact"/>
        <w:ind w:firstLine="640" w:firstLineChars="200"/>
        <w:rPr>
          <w:rFonts w:ascii="方正仿宋_GBK" w:eastAsia="方正仿宋_GBK" w:hAnsiTheme="minorHAnsi" w:cstheme="minorBidi"/>
          <w:sz w:val="32"/>
          <w:szCs w:val="32"/>
        </w:rPr>
      </w:pPr>
    </w:p>
    <w:p>
      <w:pPr>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各相关单位、各执法分局：</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巩固污染防治攻坚战成果，强化提升各地环境应急重点工作水平和重点企业环境风险防控能力，根据《2021年南通市环境应急管理工作要点》《关于进一步明确突发环境事件隐患排查整治行动工作要求的通知》等相关文件要求，对“八查八改”发现的隐患问题进行“回头看”，抽查重点环境风险企业环境安全隐患整改落实情况。现将《如皋市重点环境风险企业环境安全隐患排查暨“八查八改”回头看实施方案》印发给你们，请结合实际，认真组织实施。</w:t>
      </w:r>
    </w:p>
    <w:p>
      <w:pPr>
        <w:spacing w:line="580" w:lineRule="exact"/>
        <w:ind w:firstLine="640" w:firstLineChars="200"/>
        <w:jc w:val="left"/>
        <w:rPr>
          <w:rFonts w:hint="eastAsia" w:ascii="仿宋_GB2312" w:hAnsi="仿宋_GB2312" w:eastAsia="仿宋_GB2312" w:cs="仿宋_GB2312"/>
          <w:sz w:val="32"/>
          <w:szCs w:val="32"/>
        </w:rPr>
      </w:pPr>
    </w:p>
    <w:p>
      <w:pPr>
        <w:spacing w:line="59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附件：如皋市重点环境风险企业环境安全隐患排查暨“八查八改”回头看实施方案</w:t>
      </w:r>
    </w:p>
    <w:p>
      <w:pPr>
        <w:spacing w:line="590" w:lineRule="exact"/>
        <w:rPr>
          <w:rFonts w:hint="eastAsia" w:ascii="仿宋_GB2312" w:hAnsi="仿宋_GB2312" w:eastAsia="仿宋_GB2312" w:cs="仿宋_GB2312"/>
          <w:sz w:val="32"/>
          <w:szCs w:val="32"/>
        </w:rPr>
      </w:pPr>
    </w:p>
    <w:p>
      <w:pPr>
        <w:spacing w:line="590" w:lineRule="exact"/>
        <w:rPr>
          <w:rFonts w:hint="eastAsia" w:ascii="仿宋_GB2312" w:hAnsi="仿宋_GB2312" w:eastAsia="仿宋_GB2312" w:cs="仿宋_GB2312"/>
          <w:sz w:val="32"/>
          <w:szCs w:val="32"/>
        </w:rPr>
      </w:pPr>
    </w:p>
    <w:p>
      <w:pPr>
        <w:spacing w:line="590" w:lineRule="exact"/>
        <w:rPr>
          <w:rFonts w:hint="eastAsia" w:ascii="仿宋_GB2312" w:hAnsi="仿宋_GB2312" w:eastAsia="仿宋_GB2312" w:cs="仿宋_GB2312"/>
          <w:sz w:val="32"/>
          <w:szCs w:val="32"/>
        </w:rPr>
      </w:pPr>
    </w:p>
    <w:p>
      <w:pPr>
        <w:spacing w:line="548" w:lineRule="exact"/>
        <w:ind w:firstLine="3968" w:firstLineChars="124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南通市如皋生态环境局</w:t>
      </w:r>
    </w:p>
    <w:p>
      <w:pPr>
        <w:spacing w:line="548" w:lineRule="exact"/>
        <w:ind w:firstLine="3968" w:firstLineChars="1240"/>
        <w:jc w:val="center"/>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2021年4月22日</w:t>
      </w:r>
    </w:p>
    <w:p>
      <w:pPr>
        <w:spacing w:line="590" w:lineRule="exact"/>
        <w:jc w:val="center"/>
        <w:rPr>
          <w:rFonts w:ascii="方正小标宋_GBK" w:hAnsi="Times New Roman" w:eastAsia="方正小标宋_GBK" w:cstheme="minorBidi"/>
          <w:sz w:val="44"/>
          <w:szCs w:val="44"/>
        </w:rPr>
      </w:pPr>
    </w:p>
    <w:p>
      <w:pPr>
        <w:spacing w:line="590" w:lineRule="exact"/>
        <w:jc w:val="center"/>
        <w:rPr>
          <w:rFonts w:ascii="方正小标宋_GBK" w:hAnsi="Times New Roman" w:eastAsia="方正小标宋_GBK" w:cstheme="minorBidi"/>
          <w:sz w:val="44"/>
          <w:szCs w:val="44"/>
        </w:rPr>
      </w:pPr>
    </w:p>
    <w:p>
      <w:pPr>
        <w:spacing w:line="590" w:lineRule="exact"/>
        <w:jc w:val="center"/>
        <w:rPr>
          <w:rFonts w:ascii="方正小标宋_GBK" w:hAnsi="Times New Roman" w:eastAsia="方正小标宋_GBK" w:cstheme="minorBidi"/>
          <w:sz w:val="44"/>
          <w:szCs w:val="44"/>
        </w:rPr>
      </w:pPr>
    </w:p>
    <w:p>
      <w:pPr>
        <w:spacing w:line="590" w:lineRule="exact"/>
        <w:jc w:val="center"/>
        <w:rPr>
          <w:rFonts w:ascii="方正小标宋_GBK" w:hAnsi="Times New Roman" w:eastAsia="方正小标宋_GBK" w:cstheme="minorBidi"/>
          <w:sz w:val="44"/>
          <w:szCs w:val="44"/>
        </w:rPr>
      </w:pPr>
    </w:p>
    <w:p>
      <w:pPr>
        <w:spacing w:line="590" w:lineRule="exact"/>
        <w:jc w:val="center"/>
        <w:rPr>
          <w:rFonts w:ascii="方正小标宋_GBK" w:hAnsi="Times New Roman" w:eastAsia="方正小标宋_GBK" w:cstheme="minorBidi"/>
          <w:sz w:val="44"/>
          <w:szCs w:val="44"/>
        </w:rPr>
      </w:pPr>
    </w:p>
    <w:p>
      <w:pPr>
        <w:spacing w:line="590" w:lineRule="exact"/>
        <w:jc w:val="center"/>
        <w:rPr>
          <w:rFonts w:ascii="方正小标宋_GBK" w:hAnsi="Times New Roman" w:eastAsia="方正小标宋_GBK" w:cstheme="minorBidi"/>
          <w:sz w:val="44"/>
          <w:szCs w:val="44"/>
        </w:rPr>
      </w:pPr>
    </w:p>
    <w:p>
      <w:pPr>
        <w:spacing w:line="590" w:lineRule="exact"/>
        <w:jc w:val="center"/>
        <w:rPr>
          <w:rFonts w:ascii="方正小标宋_GBK" w:hAnsi="Times New Roman" w:eastAsia="方正小标宋_GBK" w:cstheme="minorBidi"/>
          <w:sz w:val="44"/>
          <w:szCs w:val="44"/>
        </w:rPr>
      </w:pPr>
    </w:p>
    <w:p>
      <w:pPr>
        <w:spacing w:line="590" w:lineRule="exact"/>
        <w:jc w:val="center"/>
        <w:rPr>
          <w:rFonts w:ascii="方正小标宋_GBK" w:hAnsi="Times New Roman" w:eastAsia="方正小标宋_GBK" w:cstheme="minorBidi"/>
          <w:sz w:val="44"/>
          <w:szCs w:val="44"/>
        </w:rPr>
      </w:pPr>
    </w:p>
    <w:p>
      <w:pPr>
        <w:spacing w:line="590" w:lineRule="exact"/>
        <w:jc w:val="center"/>
        <w:rPr>
          <w:rFonts w:ascii="方正小标宋_GBK" w:hAnsi="Times New Roman" w:eastAsia="方正小标宋_GBK" w:cstheme="minorBidi"/>
          <w:sz w:val="44"/>
          <w:szCs w:val="44"/>
        </w:rPr>
      </w:pPr>
    </w:p>
    <w:p>
      <w:pPr>
        <w:spacing w:line="590" w:lineRule="exact"/>
        <w:jc w:val="center"/>
        <w:rPr>
          <w:rFonts w:ascii="方正小标宋_GBK" w:hAnsi="Times New Roman" w:eastAsia="方正小标宋_GBK" w:cstheme="minorBidi"/>
          <w:sz w:val="44"/>
          <w:szCs w:val="44"/>
        </w:rPr>
      </w:pPr>
    </w:p>
    <w:p>
      <w:pPr>
        <w:spacing w:line="590" w:lineRule="exact"/>
        <w:jc w:val="center"/>
        <w:rPr>
          <w:rFonts w:ascii="方正小标宋_GBK" w:hAnsi="Times New Roman" w:eastAsia="方正小标宋_GBK" w:cstheme="minorBidi"/>
          <w:sz w:val="44"/>
          <w:szCs w:val="44"/>
        </w:rPr>
      </w:pPr>
    </w:p>
    <w:p>
      <w:pPr>
        <w:spacing w:line="590" w:lineRule="exact"/>
        <w:jc w:val="center"/>
        <w:rPr>
          <w:rFonts w:ascii="方正小标宋_GBK" w:hAnsi="Times New Roman" w:eastAsia="方正小标宋_GBK" w:cstheme="minorBidi"/>
          <w:sz w:val="44"/>
          <w:szCs w:val="44"/>
        </w:rPr>
      </w:pPr>
    </w:p>
    <w:p>
      <w:pPr>
        <w:spacing w:line="590" w:lineRule="exact"/>
        <w:jc w:val="center"/>
        <w:rPr>
          <w:rFonts w:ascii="方正小标宋_GBK" w:hAnsi="Times New Roman" w:eastAsia="方正小标宋_GBK" w:cstheme="minorBidi"/>
          <w:sz w:val="44"/>
          <w:szCs w:val="44"/>
        </w:rPr>
      </w:pPr>
    </w:p>
    <w:p>
      <w:pPr>
        <w:spacing w:line="590" w:lineRule="exact"/>
        <w:jc w:val="center"/>
        <w:rPr>
          <w:rFonts w:ascii="方正小标宋_GBK" w:hAnsi="Times New Roman" w:eastAsia="方正小标宋_GBK" w:cstheme="minorBidi"/>
          <w:sz w:val="44"/>
          <w:szCs w:val="44"/>
        </w:rPr>
      </w:pPr>
    </w:p>
    <w:p>
      <w:pPr>
        <w:spacing w:line="590" w:lineRule="exact"/>
        <w:jc w:val="center"/>
        <w:rPr>
          <w:rFonts w:ascii="方正小标宋_GBK" w:hAnsi="Times New Roman" w:eastAsia="方正小标宋_GBK" w:cstheme="minorBidi"/>
          <w:sz w:val="44"/>
          <w:szCs w:val="44"/>
        </w:rPr>
      </w:pPr>
    </w:p>
    <w:p>
      <w:pPr>
        <w:spacing w:line="590" w:lineRule="exact"/>
        <w:jc w:val="center"/>
        <w:rPr>
          <w:rFonts w:ascii="方正小标宋_GBK" w:hAnsi="Times New Roman" w:eastAsia="方正小标宋_GBK" w:cstheme="minorBidi"/>
          <w:sz w:val="44"/>
          <w:szCs w:val="44"/>
        </w:rPr>
      </w:pPr>
    </w:p>
    <w:p>
      <w:pPr>
        <w:spacing w:line="590" w:lineRule="exact"/>
        <w:jc w:val="center"/>
        <w:rPr>
          <w:rFonts w:ascii="方正小标宋_GBK" w:hAnsi="Times New Roman" w:eastAsia="方正小标宋_GBK" w:cstheme="minorBidi"/>
          <w:sz w:val="44"/>
          <w:szCs w:val="44"/>
        </w:rPr>
      </w:pPr>
      <w:r>
        <w:rPr>
          <w:rFonts w:hint="eastAsia" w:ascii="方正小标宋_GBK" w:hAnsi="Times New Roman" w:eastAsia="方正小标宋_GBK" w:cstheme="minorBidi"/>
          <w:sz w:val="44"/>
          <w:szCs w:val="44"/>
        </w:rPr>
        <w:t>如皋市重点环境风险企业环境安全</w:t>
      </w:r>
    </w:p>
    <w:p>
      <w:pPr>
        <w:spacing w:line="590" w:lineRule="exact"/>
        <w:jc w:val="center"/>
        <w:rPr>
          <w:rFonts w:ascii="Times New Roman" w:hAnsi="Times New Roman" w:eastAsia="方正仿宋_GBK"/>
          <w:sz w:val="32"/>
          <w:szCs w:val="32"/>
        </w:rPr>
      </w:pPr>
      <w:r>
        <w:rPr>
          <w:rFonts w:hint="eastAsia" w:ascii="方正小标宋_GBK" w:hAnsi="Times New Roman" w:eastAsia="方正小标宋_GBK" w:cstheme="minorBidi"/>
          <w:sz w:val="44"/>
          <w:szCs w:val="44"/>
        </w:rPr>
        <w:t>隐患排查暨“八查八改”回头看实施方案</w:t>
      </w:r>
    </w:p>
    <w:p>
      <w:pPr>
        <w:spacing w:line="580" w:lineRule="exact"/>
        <w:ind w:firstLine="640" w:firstLineChars="200"/>
        <w:rPr>
          <w:rFonts w:ascii="方正仿宋_GBK" w:eastAsia="方正仿宋_GBK" w:hAnsiTheme="minorHAnsi" w:cstheme="minorBidi"/>
          <w:sz w:val="32"/>
          <w:szCs w:val="32"/>
        </w:rPr>
      </w:pP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为全面贯彻落实习近平总书记关于生态文明重要论述和批示指示精神，巩固我市“十三五”期间环境应急工作成果，进一步提升重点企业环境风险防控能力，坚决守牢生态环境底线，</w:t>
      </w:r>
      <w:r>
        <w:rPr>
          <w:rFonts w:hint="default" w:ascii="Times New Roman" w:hAnsi="Times New Roman" w:eastAsia="仿宋_GB2312" w:cs="Times New Roman"/>
          <w:sz w:val="32"/>
          <w:szCs w:val="32"/>
        </w:rPr>
        <w:t>以优异成绩迎接建党100周年。</w:t>
      </w:r>
      <w:r>
        <w:rPr>
          <w:rFonts w:hint="default" w:ascii="Times New Roman" w:hAnsi="Times New Roman" w:eastAsia="仿宋_GB2312" w:cs="Times New Roman"/>
          <w:color w:val="000000"/>
          <w:sz w:val="32"/>
          <w:szCs w:val="32"/>
        </w:rPr>
        <w:t>经研究，</w:t>
      </w:r>
      <w:r>
        <w:rPr>
          <w:rFonts w:hint="default" w:ascii="Times New Roman" w:hAnsi="Times New Roman" w:eastAsia="仿宋_GB2312" w:cs="Times New Roman"/>
          <w:sz w:val="32"/>
          <w:szCs w:val="32"/>
        </w:rPr>
        <w:t>决定自即日起至9月底前</w:t>
      </w:r>
      <w:r>
        <w:rPr>
          <w:rFonts w:hint="default" w:ascii="Times New Roman" w:hAnsi="Times New Roman" w:eastAsia="仿宋_GB2312" w:cs="Times New Roman"/>
          <w:color w:val="000000"/>
          <w:sz w:val="32"/>
          <w:szCs w:val="32"/>
        </w:rPr>
        <w:t>，集中</w:t>
      </w:r>
      <w:r>
        <w:rPr>
          <w:rFonts w:hint="default" w:ascii="Times New Roman" w:hAnsi="Times New Roman" w:eastAsia="仿宋_GB2312" w:cs="Times New Roman"/>
          <w:sz w:val="32"/>
          <w:szCs w:val="32"/>
        </w:rPr>
        <w:t>开展如皋市重点环境风险企业环境安全隐患排查暨“八查八改”回头看，具体方案如下</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一、总体要求</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围绕“消隐患、强实战、抓保障”三个目标，</w:t>
      </w:r>
      <w:r>
        <w:rPr>
          <w:rFonts w:hint="default" w:ascii="Times New Roman" w:hAnsi="Times New Roman" w:eastAsia="仿宋_GB2312" w:cs="Times New Roman"/>
          <w:color w:val="000000"/>
          <w:sz w:val="32"/>
          <w:szCs w:val="32"/>
        </w:rPr>
        <w:t>全面摸清全市重点环境风险企业环境安全风险防控管理现状，建立完善隐患排查整治常态化工作体系，全面提高重点环境风险企业</w:t>
      </w:r>
      <w:r>
        <w:rPr>
          <w:rFonts w:hint="default" w:ascii="Times New Roman" w:hAnsi="Times New Roman" w:eastAsia="仿宋_GB2312" w:cs="Times New Roman"/>
          <w:sz w:val="32"/>
          <w:szCs w:val="32"/>
        </w:rPr>
        <w:t>环境应急管理水平</w:t>
      </w:r>
      <w:r>
        <w:rPr>
          <w:rFonts w:hint="default" w:ascii="Times New Roman" w:hAnsi="Times New Roman" w:eastAsia="仿宋_GB2312" w:cs="Times New Roman"/>
          <w:color w:val="000000"/>
          <w:sz w:val="32"/>
          <w:szCs w:val="32"/>
        </w:rPr>
        <w:t>，切实落实环境安全工作责任，</w:t>
      </w:r>
      <w:r>
        <w:rPr>
          <w:rFonts w:hint="default" w:ascii="Times New Roman" w:hAnsi="Times New Roman" w:eastAsia="仿宋_GB2312" w:cs="Times New Roman"/>
          <w:sz w:val="32"/>
          <w:szCs w:val="32"/>
        </w:rPr>
        <w:t>为全市高质量发展提供坚实基础。</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二、实施对象</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全市较大等级以上环境风险企业（名单见附件1）以及已完成环境安全达标建设及“八查八改”重点环境风险企业（名单见附件2）。</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三、重点工作</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开展环境安全隐患问题自查自纠自改，督促重点企业落实环境安全隐患排查主体责任；对“八查八改”发现的环境安全隐患问题进行“回头看”，检查企业环境安全隐患整改落实情况，督促企业整改闭环，原隐患问题整改率达100%。</w:t>
      </w:r>
    </w:p>
    <w:p>
      <w:pPr>
        <w:keepNext w:val="0"/>
        <w:keepLines w:val="0"/>
        <w:pageBreakBefore w:val="0"/>
        <w:widowControl w:val="0"/>
        <w:numPr>
          <w:ilvl w:val="0"/>
          <w:numId w:val="1"/>
        </w:numPr>
        <w:kinsoku/>
        <w:wordWrap/>
        <w:overflowPunct/>
        <w:topLinePunct w:val="0"/>
        <w:autoSpaceDE/>
        <w:autoSpaceDN/>
        <w:bidi w:val="0"/>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阶段划分</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第一阶段：自查自纠自改（5月20日前）。</w:t>
      </w:r>
      <w:r>
        <w:rPr>
          <w:rFonts w:hint="default" w:ascii="Times New Roman" w:hAnsi="Times New Roman" w:eastAsia="仿宋_GB2312" w:cs="Times New Roman"/>
          <w:sz w:val="32"/>
          <w:szCs w:val="32"/>
        </w:rPr>
        <w:t>全市较大等级以上环境风险企业(包含已完成环境安全达标建设及“八查八改”重点环境风险企业)，按照“真实、有效”的原则，对环境安全隐患防范工作落实情况进行全面彻底的自查，同时制定整改计划，确保问题整改到位。对环境安全隐患排查治理工作情况进行总结，内容包括工作组织落实情况、隐患排查情况、重大环境安全隐患及整改情况等，如实填报《企业突发环境事件应急管理隐患排查表》（附件3）和《企业突发环境事件风险防控措施隐患排查表》（附件4），并于5月20日前将所填表格签字盖章后送至如皋生态环境应急管理部门。</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第二阶段：闭环情况核实（6月底前）。</w:t>
      </w:r>
      <w:r>
        <w:rPr>
          <w:rFonts w:hint="default" w:ascii="Times New Roman" w:hAnsi="Times New Roman" w:eastAsia="仿宋_GB2312" w:cs="Times New Roman"/>
          <w:sz w:val="32"/>
          <w:szCs w:val="32"/>
        </w:rPr>
        <w:t>各执法分局要根据要求，迅速组织开展企业环境安全隐患排查暨“八查八改”回头看，在本辖区企事业单位自查自改的基础上，对照“八查八改”原专家现场核查意见，对核查意见中企业环境安全隐患整改落实情况进行检查，对未开展隐患再排查、逾期未完成整改等未按规定及时开展相关工作的企业，按照环保部《突发环境事件应急管理办法》等有关规定严肃查处。执法检查情况于今年6月28日前将《企业环境安全隐患整改闭环情况汇总表》（附件5）上报至如皋生态环境应急管理部门。</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第三阶段：总结评估报告（9月底前）。</w:t>
      </w:r>
      <w:r>
        <w:rPr>
          <w:rFonts w:hint="default" w:ascii="Times New Roman" w:hAnsi="Times New Roman" w:eastAsia="仿宋_GB2312" w:cs="Times New Roman"/>
          <w:sz w:val="32"/>
          <w:szCs w:val="32"/>
        </w:rPr>
        <w:t>市级生态环境部门将全市较大等级以上环境风险企业隐患排查情况、“八查八改”回头看开展情况及工作质量实施全过程督导。如皋生态环境应急管理部门按时间要求报送阶段性总结报告，9月底前提交总结评估报告。对于工作开展不认真、隐患整改不到位、违法行为查处不力的辖区分局，本级生态环境部门将进行书面通报；9月底，市级生态环境部门将对“八查八改”回头看工作开展督查，问题整改情况纳入环境应急管理工作年度考核，逾期整改不到位的，将作为突出环境问题移交江苏省污染防治综合监管平台督办。</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五、有关要求</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（一）加强组织领导。</w:t>
      </w:r>
      <w:r>
        <w:rPr>
          <w:rFonts w:hint="default" w:ascii="Times New Roman" w:hAnsi="Times New Roman" w:eastAsia="仿宋_GB2312" w:cs="Times New Roman"/>
          <w:sz w:val="32"/>
          <w:szCs w:val="32"/>
        </w:rPr>
        <w:t>各重点企业要高度重视此次专项行动，进行全面彻底的环境安全隐患排查，制定隐患排查实施方案，细化落实工作责任，明确工作计划。对排查发现的预案问题和隐患梳理形成清单，提出限期整改要求并专人跟踪督查，确保按期整改到位。</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（二）强化问题闭环。</w:t>
      </w:r>
      <w:r>
        <w:rPr>
          <w:rFonts w:hint="default" w:ascii="Times New Roman" w:hAnsi="Times New Roman" w:eastAsia="仿宋_GB2312" w:cs="Times New Roman"/>
          <w:sz w:val="32"/>
          <w:szCs w:val="32"/>
        </w:rPr>
        <w:t>各执法分局要督促相关责任主体单位落实隐患排查主体责任，深入开展自查自纠，对原“八查八改”行动中发现的隐患问题督促企业整改闭环。对未按规定开展相关隐患排查工作和“八查八改”隐患问题仍未整改的主体，要按照《突发环境事件应急管理办法》等有关规定严肃查处。</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（三）定期报告进度。</w:t>
      </w:r>
      <w:r>
        <w:rPr>
          <w:rFonts w:hint="default" w:ascii="Times New Roman" w:hAnsi="Times New Roman" w:eastAsia="仿宋_GB2312" w:cs="Times New Roman"/>
          <w:sz w:val="32"/>
          <w:szCs w:val="32"/>
        </w:rPr>
        <w:t>专项行动开展期间，各重点企业将隐患排查情况（附件3、4），于5月20日前报送至如皋生态环境应急管理部门；各执法分局将企业环境安全隐患整改闭环情况（附件5），于6月28日前报送至如皋生态环境应急管理部门；如皋生态环境应急管理部门按时间要求报送阶段性总结报告，9月底前提交总结评估报告，总结评估报告内容包含专项行动工作部署、隐患问题清单及整改进度、典型经验做法、工作建议与意见等。</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附件：1、全市较大等级以上环境风险企业名单</w:t>
      </w:r>
    </w:p>
    <w:p>
      <w:pPr>
        <w:keepNext w:val="0"/>
        <w:keepLines w:val="0"/>
        <w:pageBreakBefore w:val="0"/>
        <w:widowControl w:val="0"/>
        <w:kinsoku/>
        <w:wordWrap/>
        <w:overflowPunct/>
        <w:topLinePunct w:val="0"/>
        <w:autoSpaceDE/>
        <w:autoSpaceDN/>
        <w:bidi w:val="0"/>
        <w:snapToGrid/>
        <w:spacing w:line="560" w:lineRule="exact"/>
        <w:ind w:left="1440" w:hanging="1440" w:hangingChars="4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2、完成环境安全达标建设及“八查八改”重点环境风险企业名单</w:t>
      </w:r>
    </w:p>
    <w:p>
      <w:pPr>
        <w:keepNext w:val="0"/>
        <w:keepLines w:val="0"/>
        <w:pageBreakBefore w:val="0"/>
        <w:widowControl w:val="0"/>
        <w:kinsoku/>
        <w:wordWrap/>
        <w:overflowPunct/>
        <w:topLinePunct w:val="0"/>
        <w:autoSpaceDE/>
        <w:autoSpaceDN/>
        <w:bidi w:val="0"/>
        <w:snapToGrid/>
        <w:spacing w:line="560" w:lineRule="exact"/>
        <w:ind w:firstLine="960" w:firstLineChars="3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3、企业突发环境事件应急管理隐患排查表</w:t>
      </w:r>
    </w:p>
    <w:p>
      <w:pPr>
        <w:keepNext w:val="0"/>
        <w:keepLines w:val="0"/>
        <w:pageBreakBefore w:val="0"/>
        <w:widowControl w:val="0"/>
        <w:kinsoku/>
        <w:wordWrap/>
        <w:overflowPunct/>
        <w:topLinePunct w:val="0"/>
        <w:autoSpaceDE/>
        <w:autoSpaceDN/>
        <w:bidi w:val="0"/>
        <w:adjustRightInd w:val="0"/>
        <w:snapToGrid/>
        <w:spacing w:line="560" w:lineRule="exact"/>
        <w:jc w:val="left"/>
        <w:textAlignment w:val="auto"/>
        <w:rPr>
          <w:rFonts w:hint="default" w:ascii="Times New Roman" w:hAnsi="Times New Roman" w:eastAsia="仿宋_GB2312" w:cs="Times New Roman"/>
          <w:color w:val="000000"/>
          <w:sz w:val="38"/>
          <w:szCs w:val="38"/>
        </w:rPr>
      </w:pPr>
      <w:r>
        <w:rPr>
          <w:rFonts w:hint="default" w:ascii="Times New Roman" w:hAnsi="Times New Roman" w:eastAsia="仿宋_GB2312" w:cs="Times New Roman"/>
          <w:sz w:val="32"/>
          <w:szCs w:val="32"/>
        </w:rPr>
        <w:t>　　　4、企业突发环境事件风险防控措施隐患排查表</w:t>
      </w:r>
    </w:p>
    <w:p>
      <w:pPr>
        <w:keepNext w:val="0"/>
        <w:keepLines w:val="0"/>
        <w:pageBreakBefore w:val="0"/>
        <w:widowControl w:val="0"/>
        <w:kinsoku/>
        <w:wordWrap/>
        <w:overflowPunct/>
        <w:topLinePunct w:val="0"/>
        <w:autoSpaceDE/>
        <w:autoSpaceDN/>
        <w:bidi w:val="0"/>
        <w:adjustRightInd w:val="0"/>
        <w:snapToGrid/>
        <w:spacing w:line="56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5、企业环境安全隐患整改闭环情况汇总表</w:t>
      </w:r>
    </w:p>
    <w:p>
      <w:pPr>
        <w:spacing w:line="548" w:lineRule="exact"/>
        <w:rPr>
          <w:rFonts w:hint="eastAsia" w:ascii="仿宋_GB2312" w:hAnsi="仿宋_GB2312" w:eastAsia="仿宋_GB2312" w:cs="仿宋_GB2312"/>
          <w:sz w:val="32"/>
          <w:szCs w:val="32"/>
        </w:rPr>
      </w:pPr>
    </w:p>
    <w:p>
      <w:pPr>
        <w:spacing w:line="548" w:lineRule="exact"/>
        <w:rPr>
          <w:rFonts w:ascii="黑体" w:hAnsi="黑体" w:eastAsia="黑体" w:cs="黑体"/>
          <w:sz w:val="32"/>
          <w:szCs w:val="32"/>
        </w:rPr>
      </w:pPr>
    </w:p>
    <w:p>
      <w:pPr>
        <w:spacing w:line="548" w:lineRule="exact"/>
        <w:rPr>
          <w:rFonts w:ascii="黑体" w:hAnsi="黑体" w:eastAsia="黑体" w:cs="黑体"/>
          <w:sz w:val="32"/>
          <w:szCs w:val="32"/>
        </w:rPr>
      </w:pPr>
    </w:p>
    <w:p>
      <w:pPr>
        <w:spacing w:line="548" w:lineRule="exact"/>
        <w:rPr>
          <w:rFonts w:ascii="黑体" w:hAnsi="黑体" w:eastAsia="黑体" w:cs="黑体"/>
          <w:sz w:val="32"/>
          <w:szCs w:val="32"/>
        </w:rPr>
      </w:pPr>
    </w:p>
    <w:p>
      <w:pPr>
        <w:spacing w:line="548" w:lineRule="exact"/>
        <w:rPr>
          <w:rFonts w:ascii="黑体" w:hAnsi="黑体" w:eastAsia="黑体" w:cs="黑体"/>
          <w:sz w:val="32"/>
          <w:szCs w:val="32"/>
        </w:rPr>
      </w:pPr>
    </w:p>
    <w:p>
      <w:pPr>
        <w:spacing w:line="548" w:lineRule="exact"/>
        <w:rPr>
          <w:rFonts w:ascii="黑体" w:hAnsi="黑体" w:eastAsia="黑体" w:cs="黑体"/>
          <w:sz w:val="32"/>
          <w:szCs w:val="32"/>
        </w:rPr>
      </w:pPr>
    </w:p>
    <w:p>
      <w:pPr>
        <w:spacing w:line="548" w:lineRule="exact"/>
        <w:rPr>
          <w:rFonts w:ascii="黑体" w:hAnsi="黑体" w:eastAsia="黑体" w:cs="黑体"/>
          <w:sz w:val="32"/>
          <w:szCs w:val="32"/>
        </w:rPr>
      </w:pPr>
    </w:p>
    <w:p>
      <w:pPr>
        <w:spacing w:line="548" w:lineRule="exact"/>
        <w:rPr>
          <w:rFonts w:ascii="黑体" w:hAnsi="黑体" w:eastAsia="黑体" w:cs="黑体"/>
          <w:sz w:val="32"/>
          <w:szCs w:val="32"/>
        </w:rPr>
      </w:pPr>
    </w:p>
    <w:p>
      <w:pPr>
        <w:spacing w:line="548" w:lineRule="exact"/>
        <w:rPr>
          <w:rFonts w:ascii="黑体" w:hAnsi="黑体" w:eastAsia="黑体" w:cs="黑体"/>
          <w:sz w:val="32"/>
          <w:szCs w:val="32"/>
        </w:rPr>
      </w:pPr>
    </w:p>
    <w:p>
      <w:pPr>
        <w:spacing w:line="548" w:lineRule="exact"/>
        <w:rPr>
          <w:rFonts w:ascii="黑体" w:hAnsi="黑体" w:eastAsia="黑体" w:cs="黑体"/>
          <w:sz w:val="32"/>
          <w:szCs w:val="32"/>
        </w:rPr>
      </w:pPr>
    </w:p>
    <w:p>
      <w:pPr>
        <w:spacing w:line="548" w:lineRule="exact"/>
        <w:rPr>
          <w:rFonts w:ascii="黑体" w:hAnsi="黑体" w:eastAsia="黑体" w:cs="黑体"/>
          <w:sz w:val="32"/>
          <w:szCs w:val="32"/>
        </w:rPr>
      </w:pPr>
    </w:p>
    <w:p>
      <w:pPr>
        <w:spacing w:line="548" w:lineRule="exact"/>
        <w:rPr>
          <w:rFonts w:ascii="黑体" w:hAnsi="黑体" w:eastAsia="黑体" w:cs="黑体"/>
          <w:sz w:val="32"/>
          <w:szCs w:val="32"/>
        </w:rPr>
      </w:pPr>
    </w:p>
    <w:p>
      <w:pPr>
        <w:spacing w:line="548" w:lineRule="exact"/>
        <w:rPr>
          <w:rFonts w:ascii="黑体" w:hAnsi="黑体" w:eastAsia="黑体" w:cs="黑体"/>
          <w:sz w:val="32"/>
          <w:szCs w:val="32"/>
        </w:rPr>
      </w:pPr>
    </w:p>
    <w:p>
      <w:pPr>
        <w:spacing w:line="548" w:lineRule="exact"/>
        <w:rPr>
          <w:rFonts w:ascii="黑体" w:hAnsi="黑体" w:eastAsia="黑体" w:cs="黑体"/>
          <w:sz w:val="32"/>
          <w:szCs w:val="32"/>
        </w:rPr>
      </w:pPr>
    </w:p>
    <w:p>
      <w:pPr>
        <w:spacing w:line="548" w:lineRule="exact"/>
        <w:rPr>
          <w:rFonts w:ascii="黑体" w:hAnsi="黑体" w:eastAsia="黑体" w:cs="黑体"/>
          <w:sz w:val="32"/>
          <w:szCs w:val="32"/>
        </w:rPr>
      </w:pPr>
    </w:p>
    <w:p>
      <w:pPr>
        <w:spacing w:line="548" w:lineRule="exact"/>
        <w:rPr>
          <w:rFonts w:ascii="黑体" w:hAnsi="黑体" w:eastAsia="黑体" w:cs="黑体"/>
          <w:sz w:val="32"/>
          <w:szCs w:val="32"/>
        </w:rPr>
      </w:pPr>
    </w:p>
    <w:p>
      <w:pPr>
        <w:spacing w:line="548" w:lineRule="exact"/>
        <w:rPr>
          <w:rFonts w:ascii="黑体" w:hAnsi="黑体" w:eastAsia="黑体" w:cs="黑体"/>
          <w:sz w:val="32"/>
          <w:szCs w:val="32"/>
        </w:rPr>
      </w:pPr>
      <w:bookmarkStart w:id="0" w:name="_GoBack"/>
      <w:bookmarkEnd w:id="0"/>
      <w:r>
        <w:rPr>
          <w:rFonts w:hint="eastAsia" w:ascii="黑体" w:hAnsi="黑体" w:eastAsia="黑体" w:cs="黑体"/>
          <w:sz w:val="32"/>
          <w:szCs w:val="32"/>
        </w:rPr>
        <w:t>附件1</w:t>
      </w:r>
    </w:p>
    <w:p>
      <w:pPr>
        <w:spacing w:line="548" w:lineRule="exact"/>
        <w:jc w:val="center"/>
        <w:rPr>
          <w:rFonts w:eastAsia="方正小标宋_GBK"/>
          <w:color w:val="000000"/>
          <w:sz w:val="38"/>
          <w:szCs w:val="38"/>
        </w:rPr>
      </w:pPr>
      <w:r>
        <w:rPr>
          <w:rFonts w:hint="eastAsia" w:eastAsia="方正小标宋_GBK"/>
          <w:color w:val="000000"/>
          <w:sz w:val="38"/>
          <w:szCs w:val="38"/>
        </w:rPr>
        <w:t>全市较大等级及以上环境风险企业名单</w:t>
      </w:r>
    </w:p>
    <w:p>
      <w:pPr>
        <w:spacing w:line="548" w:lineRule="exact"/>
        <w:jc w:val="center"/>
        <w:rPr>
          <w:rFonts w:eastAsia="方正小标宋_GBK"/>
          <w:color w:val="000000"/>
          <w:sz w:val="38"/>
          <w:szCs w:val="38"/>
        </w:rPr>
      </w:pPr>
    </w:p>
    <w:tbl>
      <w:tblPr>
        <w:tblStyle w:val="6"/>
        <w:tblW w:w="8819" w:type="dxa"/>
        <w:tblInd w:w="78" w:type="dxa"/>
        <w:tblLayout w:type="autofit"/>
        <w:tblCellMar>
          <w:top w:w="0" w:type="dxa"/>
          <w:left w:w="108" w:type="dxa"/>
          <w:bottom w:w="0" w:type="dxa"/>
          <w:right w:w="108" w:type="dxa"/>
        </w:tblCellMar>
      </w:tblPr>
      <w:tblGrid>
        <w:gridCol w:w="597"/>
        <w:gridCol w:w="3828"/>
        <w:gridCol w:w="815"/>
        <w:gridCol w:w="2020"/>
        <w:gridCol w:w="1559"/>
      </w:tblGrid>
      <w:tr>
        <w:tblPrEx>
          <w:tblCellMar>
            <w:top w:w="0" w:type="dxa"/>
            <w:left w:w="108" w:type="dxa"/>
            <w:bottom w:w="0" w:type="dxa"/>
            <w:right w:w="108" w:type="dxa"/>
          </w:tblCellMar>
        </w:tblPrEx>
        <w:trPr>
          <w:trHeight w:val="340" w:hRule="atLeast"/>
          <w:tblHeader/>
        </w:trPr>
        <w:tc>
          <w:tcPr>
            <w:tcW w:w="597"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序号</w:t>
            </w:r>
          </w:p>
        </w:tc>
        <w:tc>
          <w:tcPr>
            <w:tcW w:w="3828"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企业名称</w:t>
            </w:r>
          </w:p>
        </w:tc>
        <w:tc>
          <w:tcPr>
            <w:tcW w:w="81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等级</w:t>
            </w:r>
          </w:p>
        </w:tc>
        <w:tc>
          <w:tcPr>
            <w:tcW w:w="202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备案编号</w:t>
            </w:r>
          </w:p>
        </w:tc>
        <w:tc>
          <w:tcPr>
            <w:tcW w:w="1559"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镇（区、街道）</w:t>
            </w:r>
          </w:p>
        </w:tc>
      </w:tr>
      <w:tr>
        <w:tblPrEx>
          <w:tblCellMar>
            <w:top w:w="0" w:type="dxa"/>
            <w:left w:w="108" w:type="dxa"/>
            <w:bottom w:w="0" w:type="dxa"/>
            <w:right w:w="108" w:type="dxa"/>
          </w:tblCellMar>
        </w:tblPrEx>
        <w:trPr>
          <w:trHeight w:val="340" w:hRule="atLeast"/>
        </w:trPr>
        <w:tc>
          <w:tcPr>
            <w:tcW w:w="59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1</w:t>
            </w:r>
          </w:p>
        </w:tc>
        <w:tc>
          <w:tcPr>
            <w:tcW w:w="38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江苏金元亚麻有限公司</w:t>
            </w:r>
          </w:p>
        </w:tc>
        <w:tc>
          <w:tcPr>
            <w:tcW w:w="81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重大</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320682-2017-020-H</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城北街道</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2</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如皋市恒丰染整有限公司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320682-2018-021-M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城北街道</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3</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江苏大唐国际如皋热电有限责任公司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320682-2018-022-M</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城北街道</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4</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南通德亿新材料有限公司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320682-2018-046-M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城北街道</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5</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如皋市大生线路器材有限公司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320682-2018-047-M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城北街道</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6</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如皋市大昌电子有限公司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320682-2018-061-M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城北街道</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7</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双钱集团（江苏）轮胎有限公司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320682-2018-069-M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城北街道</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8</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南通桑美特机械制造有限公司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320682-2018-070-M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城北街道</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9</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江苏长寿集团有限公司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320682-2018-077-M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城北街道</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10</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如皋恒发水处理有限公司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320682-2018-084-M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城北街道</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11</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江苏联众肠衣有限公司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320682-2019-019-M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城北街道</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12</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南通爱康金属科技有限公司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320682-2019-025-M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城北街道</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13</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南通成安金属材料有限公司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320682-2019-059-M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城北街道</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14</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江苏聚源电气有限公司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320682-2019-068-M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城北街道</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15</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南通创源电化学科技有限公司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320682-2019-078-M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城北街道</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16</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如皋宏皓金属表面水处理有限公司</w:t>
            </w:r>
          </w:p>
        </w:tc>
        <w:tc>
          <w:tcPr>
            <w:tcW w:w="8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重大</w:t>
            </w:r>
          </w:p>
        </w:tc>
        <w:tc>
          <w:tcPr>
            <w:tcW w:w="2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320682-2019-113-H</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城北街道</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17</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南通雷成染整有限公司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320682-2020-017-M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城北街道</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18</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南通华灿电讯科技有限公司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重大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320682-2020-021-H</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城北街道</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19</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如皋市恒昌印染有限公司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320682-2020-078-M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城北街道</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20</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江苏意瑞达纺织科技有限公司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320682-2021-021-M</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城北街道</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21</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江苏神马电力股份有限公司如皋分公司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320682-2018-034-M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如城街道</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22</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南通新敦煌染业有限公司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320682-2018-041-M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如城街道</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23</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延康汽车零部件如皋有限公司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重大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320682-2019-022-H</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如城街道</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24</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江苏力星通用钢球股份有限公司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重大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320682-2019-088-H</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如城街道</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25</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江苏九鼎新材料股份有限公司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重大</w:t>
            </w:r>
          </w:p>
        </w:tc>
        <w:tc>
          <w:tcPr>
            <w:tcW w:w="2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320682-2019-102-H</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如城街道</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26</w:t>
            </w:r>
          </w:p>
        </w:tc>
        <w:tc>
          <w:tcPr>
            <w:tcW w:w="3828" w:type="dxa"/>
            <w:tcBorders>
              <w:top w:val="nil"/>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南通康比电子有限公司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320682-2020-058-M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如城街道</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27</w:t>
            </w:r>
          </w:p>
        </w:tc>
        <w:tc>
          <w:tcPr>
            <w:tcW w:w="3828"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南通天睿地垫有限公司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320682-2020-061-M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如城街道</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28</w:t>
            </w:r>
          </w:p>
        </w:tc>
        <w:tc>
          <w:tcPr>
            <w:tcW w:w="3828"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南通皋鑫电子股份有限公司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320682-2020-085-M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如城街道</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29</w:t>
            </w:r>
          </w:p>
        </w:tc>
        <w:tc>
          <w:tcPr>
            <w:tcW w:w="38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南通市发尔康工贸有限公司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320682-2019-051-M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磨头镇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30</w:t>
            </w:r>
          </w:p>
        </w:tc>
        <w:tc>
          <w:tcPr>
            <w:tcW w:w="3828" w:type="dxa"/>
            <w:tcBorders>
              <w:top w:val="nil"/>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如皋市永祥皮革制品有限公司</w:t>
            </w:r>
          </w:p>
        </w:tc>
        <w:tc>
          <w:tcPr>
            <w:tcW w:w="815" w:type="dxa"/>
            <w:tcBorders>
              <w:top w:val="nil"/>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320682-2018-068-M</w:t>
            </w:r>
          </w:p>
        </w:tc>
        <w:tc>
          <w:tcPr>
            <w:tcW w:w="1559" w:type="dxa"/>
            <w:tcBorders>
              <w:top w:val="nil"/>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石庄镇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31</w:t>
            </w:r>
          </w:p>
        </w:tc>
        <w:tc>
          <w:tcPr>
            <w:tcW w:w="3828"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如皋市洪涛包装材料厂</w:t>
            </w:r>
          </w:p>
        </w:tc>
        <w:tc>
          <w:tcPr>
            <w:tcW w:w="81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重大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320682-2019-067-H</w:t>
            </w:r>
          </w:p>
        </w:tc>
        <w:tc>
          <w:tcPr>
            <w:tcW w:w="1559"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石庄镇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32</w:t>
            </w:r>
          </w:p>
        </w:tc>
        <w:tc>
          <w:tcPr>
            <w:tcW w:w="38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如皋市龙阳染整有限公司</w:t>
            </w:r>
          </w:p>
        </w:tc>
        <w:tc>
          <w:tcPr>
            <w:tcW w:w="8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320682-2019-103-M</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石庄镇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33</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如皋诚信热镀锌有限公司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320682-2020-060-M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石庄镇</w:t>
            </w:r>
          </w:p>
        </w:tc>
      </w:tr>
      <w:tr>
        <w:tblPrEx>
          <w:tblCellMar>
            <w:top w:w="0" w:type="dxa"/>
            <w:left w:w="108" w:type="dxa"/>
            <w:bottom w:w="0" w:type="dxa"/>
            <w:right w:w="108" w:type="dxa"/>
          </w:tblCellMar>
        </w:tblPrEx>
        <w:trPr>
          <w:trHeight w:val="340" w:hRule="atLeast"/>
        </w:trPr>
        <w:tc>
          <w:tcPr>
            <w:tcW w:w="59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34</w:t>
            </w:r>
          </w:p>
        </w:tc>
        <w:tc>
          <w:tcPr>
            <w:tcW w:w="38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南通华亨金属制品有限公司</w:t>
            </w:r>
          </w:p>
        </w:tc>
        <w:tc>
          <w:tcPr>
            <w:tcW w:w="8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320682-2018-098-M</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长江镇</w:t>
            </w:r>
          </w:p>
        </w:tc>
      </w:tr>
      <w:tr>
        <w:tblPrEx>
          <w:tblCellMar>
            <w:top w:w="0" w:type="dxa"/>
            <w:left w:w="108" w:type="dxa"/>
            <w:bottom w:w="0" w:type="dxa"/>
            <w:right w:w="108" w:type="dxa"/>
          </w:tblCellMar>
        </w:tblPrEx>
        <w:trPr>
          <w:trHeight w:val="340" w:hRule="atLeast"/>
        </w:trPr>
        <w:tc>
          <w:tcPr>
            <w:tcW w:w="59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35</w:t>
            </w:r>
          </w:p>
        </w:tc>
        <w:tc>
          <w:tcPr>
            <w:tcW w:w="3828"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江苏闽江矿业有限公司</w:t>
            </w:r>
          </w:p>
        </w:tc>
        <w:tc>
          <w:tcPr>
            <w:tcW w:w="8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320682-2018-020-M</w:t>
            </w:r>
          </w:p>
        </w:tc>
        <w:tc>
          <w:tcPr>
            <w:tcW w:w="1559"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长江镇</w:t>
            </w:r>
          </w:p>
        </w:tc>
      </w:tr>
      <w:tr>
        <w:tblPrEx>
          <w:tblCellMar>
            <w:top w:w="0" w:type="dxa"/>
            <w:left w:w="108" w:type="dxa"/>
            <w:bottom w:w="0" w:type="dxa"/>
            <w:right w:w="108" w:type="dxa"/>
          </w:tblCellMar>
        </w:tblPrEx>
        <w:trPr>
          <w:trHeight w:val="340" w:hRule="atLeast"/>
        </w:trPr>
        <w:tc>
          <w:tcPr>
            <w:tcW w:w="59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36</w:t>
            </w:r>
          </w:p>
        </w:tc>
        <w:tc>
          <w:tcPr>
            <w:tcW w:w="382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如皋港务集团有限公司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320682-2018-062-M</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长江镇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37</w:t>
            </w:r>
          </w:p>
        </w:tc>
        <w:tc>
          <w:tcPr>
            <w:tcW w:w="3828" w:type="dxa"/>
            <w:tcBorders>
              <w:top w:val="nil"/>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江苏和兴炉料有限公司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320682-2020-033-M</w:t>
            </w:r>
          </w:p>
        </w:tc>
        <w:tc>
          <w:tcPr>
            <w:tcW w:w="1559" w:type="dxa"/>
            <w:tcBorders>
              <w:top w:val="nil"/>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长江镇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38</w:t>
            </w:r>
          </w:p>
        </w:tc>
        <w:tc>
          <w:tcPr>
            <w:tcW w:w="38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如皋新好农牧有限公司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320682-2020-039-M</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长江镇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39</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江苏国胶化学科技有限公司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重大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320682-2018-051-H</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长江镇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40</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双登天鹏冶金江苏有限公司</w:t>
            </w:r>
          </w:p>
        </w:tc>
        <w:tc>
          <w:tcPr>
            <w:tcW w:w="815" w:type="dxa"/>
            <w:tcBorders>
              <w:top w:val="nil"/>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320682-2018-057-M</w:t>
            </w:r>
          </w:p>
        </w:tc>
        <w:tc>
          <w:tcPr>
            <w:tcW w:w="1559" w:type="dxa"/>
            <w:tcBorders>
              <w:top w:val="nil"/>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长江镇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41</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南通天泽化工有限公司</w:t>
            </w:r>
          </w:p>
        </w:tc>
        <w:tc>
          <w:tcPr>
            <w:tcW w:w="81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重大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320682-2019-086-H</w:t>
            </w:r>
          </w:p>
        </w:tc>
        <w:tc>
          <w:tcPr>
            <w:tcW w:w="1559"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石庄镇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42</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上海电气环保热电（南通）有限公司</w:t>
            </w:r>
          </w:p>
        </w:tc>
        <w:tc>
          <w:tcPr>
            <w:tcW w:w="81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320682-2021-018-M</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石庄镇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43</w:t>
            </w:r>
          </w:p>
        </w:tc>
        <w:tc>
          <w:tcPr>
            <w:tcW w:w="3828" w:type="dxa"/>
            <w:tcBorders>
              <w:top w:val="nil"/>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江苏隆昌化工有限公司</w:t>
            </w:r>
          </w:p>
        </w:tc>
        <w:tc>
          <w:tcPr>
            <w:tcW w:w="81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重大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320682-2018-079-H</w:t>
            </w:r>
          </w:p>
        </w:tc>
        <w:tc>
          <w:tcPr>
            <w:tcW w:w="1559" w:type="dxa"/>
            <w:tcBorders>
              <w:top w:val="nil"/>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长江镇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44</w:t>
            </w:r>
          </w:p>
        </w:tc>
        <w:tc>
          <w:tcPr>
            <w:tcW w:w="3828"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南通九洲环保科技有限公司</w:t>
            </w:r>
          </w:p>
        </w:tc>
        <w:tc>
          <w:tcPr>
            <w:tcW w:w="81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320682-2018-087-M</w:t>
            </w:r>
          </w:p>
        </w:tc>
        <w:tc>
          <w:tcPr>
            <w:tcW w:w="1559"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长江镇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45</w:t>
            </w:r>
          </w:p>
        </w:tc>
        <w:tc>
          <w:tcPr>
            <w:tcW w:w="3828"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南通市玛盛环保科技有限公司</w:t>
            </w:r>
          </w:p>
        </w:tc>
        <w:tc>
          <w:tcPr>
            <w:tcW w:w="81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320682-2020-013-M</w:t>
            </w:r>
          </w:p>
        </w:tc>
        <w:tc>
          <w:tcPr>
            <w:tcW w:w="1559"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石庄镇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46</w:t>
            </w:r>
          </w:p>
        </w:tc>
        <w:tc>
          <w:tcPr>
            <w:tcW w:w="3828"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如皋市富港水处理有限公司</w:t>
            </w:r>
          </w:p>
        </w:tc>
        <w:tc>
          <w:tcPr>
            <w:tcW w:w="81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320682-2019-004-M</w:t>
            </w:r>
          </w:p>
        </w:tc>
        <w:tc>
          <w:tcPr>
            <w:tcW w:w="1559"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长江镇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47</w:t>
            </w:r>
          </w:p>
        </w:tc>
        <w:tc>
          <w:tcPr>
            <w:tcW w:w="3828"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南通波涛化工有限公司</w:t>
            </w:r>
          </w:p>
        </w:tc>
        <w:tc>
          <w:tcPr>
            <w:tcW w:w="81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重大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320682-2019-032-H</w:t>
            </w:r>
          </w:p>
        </w:tc>
        <w:tc>
          <w:tcPr>
            <w:tcW w:w="1559"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长江镇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48</w:t>
            </w:r>
          </w:p>
        </w:tc>
        <w:tc>
          <w:tcPr>
            <w:tcW w:w="3828"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江苏康恒化工有限公司</w:t>
            </w:r>
          </w:p>
        </w:tc>
        <w:tc>
          <w:tcPr>
            <w:tcW w:w="81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重大</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320682-2019-066-H</w:t>
            </w:r>
          </w:p>
        </w:tc>
        <w:tc>
          <w:tcPr>
            <w:tcW w:w="1559"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长江镇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50</w:t>
            </w:r>
          </w:p>
        </w:tc>
        <w:tc>
          <w:tcPr>
            <w:tcW w:w="3828"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德源（中国）高科有限公司</w:t>
            </w:r>
          </w:p>
        </w:tc>
        <w:tc>
          <w:tcPr>
            <w:tcW w:w="81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重大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320682-2019-070-H</w:t>
            </w:r>
          </w:p>
        </w:tc>
        <w:tc>
          <w:tcPr>
            <w:tcW w:w="1559"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长江镇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51</w:t>
            </w:r>
          </w:p>
        </w:tc>
        <w:tc>
          <w:tcPr>
            <w:tcW w:w="38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江苏阳恒化工有限公司</w:t>
            </w:r>
          </w:p>
        </w:tc>
        <w:tc>
          <w:tcPr>
            <w:tcW w:w="81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320682-2019-072-M</w:t>
            </w:r>
          </w:p>
        </w:tc>
        <w:tc>
          <w:tcPr>
            <w:tcW w:w="1559"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长江镇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52</w:t>
            </w:r>
          </w:p>
        </w:tc>
        <w:tc>
          <w:tcPr>
            <w:tcW w:w="3828" w:type="dxa"/>
            <w:tcBorders>
              <w:top w:val="nil"/>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江苏泰利达新材料股份有限公司</w:t>
            </w:r>
          </w:p>
        </w:tc>
        <w:tc>
          <w:tcPr>
            <w:tcW w:w="81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320682-2019-087-M</w:t>
            </w:r>
          </w:p>
        </w:tc>
        <w:tc>
          <w:tcPr>
            <w:tcW w:w="1559"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长江镇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53</w:t>
            </w:r>
          </w:p>
        </w:tc>
        <w:tc>
          <w:tcPr>
            <w:tcW w:w="3828"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江苏华电如皋热电有限公司</w:t>
            </w:r>
          </w:p>
        </w:tc>
        <w:tc>
          <w:tcPr>
            <w:tcW w:w="81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320682-2019-089-M</w:t>
            </w:r>
          </w:p>
        </w:tc>
        <w:tc>
          <w:tcPr>
            <w:tcW w:w="1559"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长江镇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54</w:t>
            </w:r>
          </w:p>
        </w:tc>
        <w:tc>
          <w:tcPr>
            <w:tcW w:w="38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南通意特化工有限公司</w:t>
            </w:r>
          </w:p>
        </w:tc>
        <w:tc>
          <w:tcPr>
            <w:tcW w:w="8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320682-2019-090-M</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长江镇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55</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江苏瑞佳新材料有限公司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重大</w:t>
            </w:r>
          </w:p>
        </w:tc>
        <w:tc>
          <w:tcPr>
            <w:tcW w:w="2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320682-2019-092-H</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长江镇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56</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易联能源（南通）有限公司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重大</w:t>
            </w:r>
          </w:p>
        </w:tc>
        <w:tc>
          <w:tcPr>
            <w:tcW w:w="2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320682-2019-100-H</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长江镇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57</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南通亨得利高分子材料科技有限公司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320682-2019-106-M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长江镇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58</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南通新邦化工科技有限公司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重大</w:t>
            </w:r>
          </w:p>
        </w:tc>
        <w:tc>
          <w:tcPr>
            <w:tcW w:w="2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320682-2020-014-H</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长江镇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59</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南通阳鸿石化储运有限公司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重大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320682-2020-031-H</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长江镇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60</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江苏宏梓新能源科技有限公司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320682-2020-032-M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长江镇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61</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南通新纳希新材料有限公司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重大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320682-2018-045-H</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长江镇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62</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南通焯晟石油化工有限公司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重大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320682-2020-035-H</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长江镇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63</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江苏宝众宝达药业有限公司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重大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320682-2020-037-H</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长江镇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64</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南通市垃圾处理中心</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320682-2020-038-M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长江镇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65</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南通百川新材料有限公司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重大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320682-2018-048-H</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长江镇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66</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如皋市富港水处理有限公司（一期）</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320682-2020-040-M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长江镇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67</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南通东方石油化工港储有限公司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重大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320682-2020-063-H</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长江镇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68</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江苏国胶新材料有限公司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重大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320682-2020-064-H</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长江镇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69</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江苏华灿电讯集团股份有限公司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320682-2020-065-M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长江镇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70</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南通市远邦石油有限公司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320682-2020-075-M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长江镇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71</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江苏新瑞药业有限公司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320682-2021-005-M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长江镇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72</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江苏泰仓农化有限公司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重大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320682-2021-008-H</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长江镇</w:t>
            </w:r>
          </w:p>
        </w:tc>
      </w:tr>
      <w:tr>
        <w:tblPrEx>
          <w:tblCellMar>
            <w:top w:w="0" w:type="dxa"/>
            <w:left w:w="108" w:type="dxa"/>
            <w:bottom w:w="0" w:type="dxa"/>
            <w:right w:w="108" w:type="dxa"/>
          </w:tblCellMar>
        </w:tblPrEx>
        <w:trPr>
          <w:trHeight w:val="340" w:hRule="atLeast"/>
        </w:trPr>
        <w:tc>
          <w:tcPr>
            <w:tcW w:w="59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73</w:t>
            </w:r>
          </w:p>
        </w:tc>
        <w:tc>
          <w:tcPr>
            <w:tcW w:w="38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如皋市长江食品有限公司</w:t>
            </w:r>
          </w:p>
        </w:tc>
        <w:tc>
          <w:tcPr>
            <w:tcW w:w="8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320682-2021-010-M</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长江镇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74</w:t>
            </w:r>
          </w:p>
        </w:tc>
        <w:tc>
          <w:tcPr>
            <w:tcW w:w="38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江苏海纶染整有限公司</w:t>
            </w:r>
          </w:p>
        </w:tc>
        <w:tc>
          <w:tcPr>
            <w:tcW w:w="8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320682-2021-024-M</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长江镇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75</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南通白蒲黄酒有限公司</w:t>
            </w:r>
          </w:p>
        </w:tc>
        <w:tc>
          <w:tcPr>
            <w:tcW w:w="8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320682-2018-010-M</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白蒲镇</w:t>
            </w:r>
          </w:p>
        </w:tc>
      </w:tr>
      <w:tr>
        <w:tblPrEx>
          <w:tblCellMar>
            <w:top w:w="0" w:type="dxa"/>
            <w:left w:w="108" w:type="dxa"/>
            <w:bottom w:w="0" w:type="dxa"/>
            <w:right w:w="108" w:type="dxa"/>
          </w:tblCellMar>
        </w:tblPrEx>
        <w:trPr>
          <w:trHeight w:val="340" w:hRule="atLeast"/>
        </w:trPr>
        <w:tc>
          <w:tcPr>
            <w:tcW w:w="59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76</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如皋市泰尔特染整有限公司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320682-2018-016-M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白蒲镇</w:t>
            </w:r>
          </w:p>
        </w:tc>
      </w:tr>
      <w:tr>
        <w:tblPrEx>
          <w:tblCellMar>
            <w:top w:w="0" w:type="dxa"/>
            <w:left w:w="108" w:type="dxa"/>
            <w:bottom w:w="0" w:type="dxa"/>
            <w:right w:w="108" w:type="dxa"/>
          </w:tblCellMar>
        </w:tblPrEx>
        <w:trPr>
          <w:trHeight w:val="340" w:hRule="atLeast"/>
        </w:trPr>
        <w:tc>
          <w:tcPr>
            <w:tcW w:w="59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77</w:t>
            </w:r>
          </w:p>
        </w:tc>
        <w:tc>
          <w:tcPr>
            <w:tcW w:w="38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如皋市春光漂染有限公司</w:t>
            </w:r>
          </w:p>
        </w:tc>
        <w:tc>
          <w:tcPr>
            <w:tcW w:w="8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320682-2018-065-M</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白蒲镇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78</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南通华东液压铸业有限公司</w:t>
            </w:r>
          </w:p>
        </w:tc>
        <w:tc>
          <w:tcPr>
            <w:tcW w:w="8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320682-2018-086-M</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白蒲镇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79</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如皋市盛鸿漂染有限公司</w:t>
            </w:r>
          </w:p>
        </w:tc>
        <w:tc>
          <w:tcPr>
            <w:tcW w:w="8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320682-2018-072-M</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丁堰镇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80</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如皋市颖佳浆纱厂</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320682-2019-048-M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丁堰镇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81</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如皋峰沛装潢布料有限公司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320682-2019-074-M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丁堰镇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82</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西东纺织科技如皋有限公司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320682-2019-075-M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丁堰镇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83</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如皋市涤渃皂业有限公司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重大</w:t>
            </w:r>
          </w:p>
        </w:tc>
        <w:tc>
          <w:tcPr>
            <w:tcW w:w="2020" w:type="dxa"/>
            <w:tcBorders>
              <w:top w:val="nil"/>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320682-2020-016-H</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丁堰镇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84</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南通泰利达化工有限公司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重大</w:t>
            </w:r>
          </w:p>
        </w:tc>
        <w:tc>
          <w:tcPr>
            <w:tcW w:w="202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320682-2020-029-H</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丁堰镇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85</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如皋市高诚精制棉有限公司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320682-2020-059-M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丁堰镇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86</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梦百合家居科技股份有限公司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320682-2021-019-M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丁堰镇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87</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如皋南海水处理剂有限公司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320682-2018-023-M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东陈镇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88</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如皋市永益织造有限公司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320682-2018-039-M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东陈镇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89</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江苏金迪特钢有限公司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320682-2018-050-M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东陈镇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90</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南通亚点毛巾染织有限公司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320682-2018-073-M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东陈镇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91</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江苏新核力机电有限公司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320682-2018-094-M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东陈镇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92</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南通冠峰铸造有限公司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320682-2019-037-M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东陈镇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93</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如皋市五山漂染有限责任公司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320682-2021-020-M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东陈镇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94</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南通市汇通印花有限公司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320682-2018-060-M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九华镇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95</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江苏永大化工机械有限公司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320682-2019-020-M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九华镇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96</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江苏翔鹰五金弹簧有限公司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320682-2020-062-M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九华镇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97</w:t>
            </w:r>
          </w:p>
        </w:tc>
        <w:tc>
          <w:tcPr>
            <w:tcW w:w="3828"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如皋市双荣建材销售有限公司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320682-2019-084-M</w:t>
            </w:r>
          </w:p>
        </w:tc>
        <w:tc>
          <w:tcPr>
            <w:tcW w:w="1559"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吴窑镇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98</w:t>
            </w:r>
          </w:p>
        </w:tc>
        <w:tc>
          <w:tcPr>
            <w:tcW w:w="3828"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如皋市晶诚钙制品有限公司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320682-2019-093-M</w:t>
            </w:r>
          </w:p>
        </w:tc>
        <w:tc>
          <w:tcPr>
            <w:tcW w:w="1559"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吴窑镇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99</w:t>
            </w:r>
          </w:p>
        </w:tc>
        <w:tc>
          <w:tcPr>
            <w:tcW w:w="38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南通龙澄热镀锌有限公司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重大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320682-2018-002-H</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江安镇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100</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南通市金双强染织有限公司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320682-2019-076-M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江安镇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101</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江苏汤臣汽车零部件有限公司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320682-2020-015-M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江安镇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102</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江苏三特绝缘材料有限公司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320682-2018-025-M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搬经镇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103</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南通市银都碳酸钙有限公司</w:t>
            </w:r>
          </w:p>
        </w:tc>
        <w:tc>
          <w:tcPr>
            <w:tcW w:w="8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320682-2018-063-M</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搬经镇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104</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南通聚星铸锻有限公司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320682-2018-095-M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搬经镇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105</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南通恒强织造有限公司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320682-2019-012-M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搬经镇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106</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如皋市非标轴承有限公司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320682-2019-038-M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搬经镇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107</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顺帆家庭用品（南通）有限公司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320682-2020-054-M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搬经镇</w:t>
            </w:r>
          </w:p>
        </w:tc>
      </w:tr>
      <w:tr>
        <w:tblPrEx>
          <w:tblCellMar>
            <w:top w:w="0" w:type="dxa"/>
            <w:left w:w="108" w:type="dxa"/>
            <w:bottom w:w="0" w:type="dxa"/>
            <w:right w:w="108" w:type="dxa"/>
          </w:tblCellMar>
        </w:tblPrEx>
        <w:trPr>
          <w:trHeight w:val="340" w:hRule="atLeast"/>
        </w:trPr>
        <w:tc>
          <w:tcPr>
            <w:tcW w:w="59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108</w:t>
            </w:r>
          </w:p>
        </w:tc>
        <w:tc>
          <w:tcPr>
            <w:tcW w:w="3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南通市龙图金属制品有限公司</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较大</w:t>
            </w:r>
          </w:p>
        </w:tc>
        <w:tc>
          <w:tcPr>
            <w:tcW w:w="2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320682-2020-068-M</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搬经镇</w:t>
            </w:r>
          </w:p>
        </w:tc>
      </w:tr>
    </w:tbl>
    <w:p>
      <w:pPr>
        <w:spacing w:line="548" w:lineRule="exact"/>
        <w:rPr>
          <w:rFonts w:hint="eastAsia" w:ascii="黑体" w:hAnsi="黑体" w:eastAsia="黑体" w:cs="黑体"/>
          <w:sz w:val="32"/>
          <w:szCs w:val="32"/>
        </w:rPr>
      </w:pPr>
    </w:p>
    <w:p>
      <w:pPr>
        <w:spacing w:line="548" w:lineRule="exact"/>
        <w:rPr>
          <w:rFonts w:ascii="黑体" w:hAnsi="黑体" w:eastAsia="黑体" w:cs="黑体"/>
          <w:sz w:val="32"/>
          <w:szCs w:val="32"/>
        </w:rPr>
      </w:pPr>
      <w:r>
        <w:rPr>
          <w:rFonts w:hint="eastAsia" w:ascii="黑体" w:hAnsi="黑体" w:eastAsia="黑体" w:cs="黑体"/>
          <w:sz w:val="32"/>
          <w:szCs w:val="32"/>
        </w:rPr>
        <w:t>附件2</w:t>
      </w:r>
    </w:p>
    <w:p>
      <w:pPr>
        <w:spacing w:line="548" w:lineRule="exact"/>
        <w:jc w:val="center"/>
        <w:rPr>
          <w:rFonts w:eastAsia="方正小标宋_GBK"/>
          <w:color w:val="000000"/>
          <w:sz w:val="38"/>
          <w:szCs w:val="38"/>
        </w:rPr>
      </w:pPr>
      <w:r>
        <w:rPr>
          <w:rFonts w:hint="eastAsia" w:eastAsia="方正小标宋_GBK"/>
          <w:color w:val="000000"/>
          <w:sz w:val="38"/>
          <w:szCs w:val="38"/>
        </w:rPr>
        <w:t>完成环境安全达标建设</w:t>
      </w:r>
    </w:p>
    <w:p>
      <w:pPr>
        <w:spacing w:line="548" w:lineRule="exact"/>
        <w:jc w:val="center"/>
        <w:rPr>
          <w:rFonts w:eastAsia="方正小标宋_GBK"/>
          <w:color w:val="000000"/>
          <w:sz w:val="38"/>
          <w:szCs w:val="38"/>
        </w:rPr>
      </w:pPr>
      <w:r>
        <w:rPr>
          <w:rFonts w:hint="eastAsia" w:eastAsia="方正小标宋_GBK"/>
          <w:color w:val="000000"/>
          <w:sz w:val="38"/>
          <w:szCs w:val="38"/>
        </w:rPr>
        <w:t>及“八查八改</w:t>
      </w:r>
      <w:r>
        <w:rPr>
          <w:rFonts w:eastAsia="方正小标宋_GBK"/>
          <w:color w:val="000000"/>
          <w:sz w:val="38"/>
          <w:szCs w:val="38"/>
        </w:rPr>
        <w:t>”</w:t>
      </w:r>
      <w:r>
        <w:rPr>
          <w:rFonts w:hint="eastAsia" w:eastAsia="方正小标宋_GBK"/>
          <w:color w:val="000000"/>
          <w:sz w:val="38"/>
          <w:szCs w:val="38"/>
        </w:rPr>
        <w:t>重点环境风险企业名单</w:t>
      </w:r>
    </w:p>
    <w:p>
      <w:pPr>
        <w:spacing w:line="548" w:lineRule="exact"/>
        <w:jc w:val="center"/>
        <w:rPr>
          <w:rFonts w:eastAsia="方正小标宋_GBK"/>
          <w:color w:val="000000"/>
          <w:sz w:val="38"/>
          <w:szCs w:val="38"/>
        </w:rPr>
      </w:pPr>
    </w:p>
    <w:tbl>
      <w:tblPr>
        <w:tblStyle w:val="6"/>
        <w:tblW w:w="8560" w:type="dxa"/>
        <w:tblInd w:w="78" w:type="dxa"/>
        <w:tblLayout w:type="autofit"/>
        <w:tblCellMar>
          <w:top w:w="0" w:type="dxa"/>
          <w:left w:w="108" w:type="dxa"/>
          <w:bottom w:w="0" w:type="dxa"/>
          <w:right w:w="108" w:type="dxa"/>
        </w:tblCellMar>
      </w:tblPr>
      <w:tblGrid>
        <w:gridCol w:w="820"/>
        <w:gridCol w:w="4030"/>
        <w:gridCol w:w="1710"/>
        <w:gridCol w:w="2000"/>
      </w:tblGrid>
      <w:tr>
        <w:tblPrEx>
          <w:tblCellMar>
            <w:top w:w="0" w:type="dxa"/>
            <w:left w:w="108" w:type="dxa"/>
            <w:bottom w:w="0" w:type="dxa"/>
            <w:right w:w="108" w:type="dxa"/>
          </w:tblCellMar>
        </w:tblPrEx>
        <w:trPr>
          <w:trHeight w:val="454" w:hRule="atLeast"/>
          <w:tblHeader/>
        </w:trPr>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序号</w:t>
            </w:r>
          </w:p>
        </w:tc>
        <w:tc>
          <w:tcPr>
            <w:tcW w:w="40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企业名称</w:t>
            </w:r>
          </w:p>
        </w:tc>
        <w:tc>
          <w:tcPr>
            <w:tcW w:w="17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核查日期</w:t>
            </w:r>
          </w:p>
        </w:tc>
        <w:tc>
          <w:tcPr>
            <w:tcW w:w="20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所属分局</w:t>
            </w:r>
          </w:p>
        </w:tc>
      </w:tr>
      <w:tr>
        <w:tblPrEx>
          <w:tblCellMar>
            <w:top w:w="0" w:type="dxa"/>
            <w:left w:w="108" w:type="dxa"/>
            <w:bottom w:w="0" w:type="dxa"/>
            <w:right w:w="108" w:type="dxa"/>
          </w:tblCellMar>
        </w:tblPrEx>
        <w:trPr>
          <w:trHeight w:val="454"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1</w:t>
            </w:r>
          </w:p>
        </w:tc>
        <w:tc>
          <w:tcPr>
            <w:tcW w:w="403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南通创源电化学科技有限公司</w:t>
            </w:r>
          </w:p>
        </w:tc>
        <w:tc>
          <w:tcPr>
            <w:tcW w:w="171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2017/12/7</w:t>
            </w:r>
          </w:p>
        </w:tc>
        <w:tc>
          <w:tcPr>
            <w:tcW w:w="200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执法一局</w:t>
            </w:r>
          </w:p>
        </w:tc>
      </w:tr>
      <w:tr>
        <w:tblPrEx>
          <w:tblCellMar>
            <w:top w:w="0" w:type="dxa"/>
            <w:left w:w="108" w:type="dxa"/>
            <w:bottom w:w="0" w:type="dxa"/>
            <w:right w:w="108" w:type="dxa"/>
          </w:tblCellMar>
        </w:tblPrEx>
        <w:trPr>
          <w:trHeight w:val="454"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w:t>
            </w:r>
          </w:p>
        </w:tc>
        <w:tc>
          <w:tcPr>
            <w:tcW w:w="403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延康汽车零部件如皋有限公司</w:t>
            </w:r>
          </w:p>
        </w:tc>
        <w:tc>
          <w:tcPr>
            <w:tcW w:w="171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2017/12/7</w:t>
            </w:r>
          </w:p>
        </w:tc>
        <w:tc>
          <w:tcPr>
            <w:tcW w:w="200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执法一局</w:t>
            </w:r>
          </w:p>
        </w:tc>
      </w:tr>
      <w:tr>
        <w:tblPrEx>
          <w:tblCellMar>
            <w:top w:w="0" w:type="dxa"/>
            <w:left w:w="108" w:type="dxa"/>
            <w:bottom w:w="0" w:type="dxa"/>
            <w:right w:w="108" w:type="dxa"/>
          </w:tblCellMar>
        </w:tblPrEx>
        <w:trPr>
          <w:trHeight w:val="454"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3</w:t>
            </w:r>
          </w:p>
        </w:tc>
        <w:tc>
          <w:tcPr>
            <w:tcW w:w="403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江苏聚源电气有限公司</w:t>
            </w:r>
          </w:p>
        </w:tc>
        <w:tc>
          <w:tcPr>
            <w:tcW w:w="171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2018/12/30</w:t>
            </w:r>
          </w:p>
        </w:tc>
        <w:tc>
          <w:tcPr>
            <w:tcW w:w="200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执法一局</w:t>
            </w:r>
          </w:p>
        </w:tc>
      </w:tr>
      <w:tr>
        <w:tblPrEx>
          <w:tblCellMar>
            <w:top w:w="0" w:type="dxa"/>
            <w:left w:w="108" w:type="dxa"/>
            <w:bottom w:w="0" w:type="dxa"/>
            <w:right w:w="108" w:type="dxa"/>
          </w:tblCellMar>
        </w:tblPrEx>
        <w:trPr>
          <w:trHeight w:val="454"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4</w:t>
            </w:r>
          </w:p>
        </w:tc>
        <w:tc>
          <w:tcPr>
            <w:tcW w:w="403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双钱集团（江苏）轮胎有限公司</w:t>
            </w:r>
          </w:p>
        </w:tc>
        <w:tc>
          <w:tcPr>
            <w:tcW w:w="171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2018/12/16</w:t>
            </w:r>
          </w:p>
        </w:tc>
        <w:tc>
          <w:tcPr>
            <w:tcW w:w="200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执法一局</w:t>
            </w:r>
          </w:p>
        </w:tc>
      </w:tr>
      <w:tr>
        <w:tblPrEx>
          <w:tblCellMar>
            <w:top w:w="0" w:type="dxa"/>
            <w:left w:w="108" w:type="dxa"/>
            <w:bottom w:w="0" w:type="dxa"/>
            <w:right w:w="108" w:type="dxa"/>
          </w:tblCellMar>
        </w:tblPrEx>
        <w:trPr>
          <w:trHeight w:val="454"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5</w:t>
            </w:r>
          </w:p>
        </w:tc>
        <w:tc>
          <w:tcPr>
            <w:tcW w:w="403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如皋市大昌电子有限公司</w:t>
            </w:r>
          </w:p>
        </w:tc>
        <w:tc>
          <w:tcPr>
            <w:tcW w:w="171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2018/12/16</w:t>
            </w:r>
          </w:p>
        </w:tc>
        <w:tc>
          <w:tcPr>
            <w:tcW w:w="200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执法一局</w:t>
            </w:r>
          </w:p>
        </w:tc>
      </w:tr>
      <w:tr>
        <w:tblPrEx>
          <w:tblCellMar>
            <w:top w:w="0" w:type="dxa"/>
            <w:left w:w="108" w:type="dxa"/>
            <w:bottom w:w="0" w:type="dxa"/>
            <w:right w:w="108" w:type="dxa"/>
          </w:tblCellMar>
        </w:tblPrEx>
        <w:trPr>
          <w:trHeight w:val="454"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6</w:t>
            </w:r>
          </w:p>
        </w:tc>
        <w:tc>
          <w:tcPr>
            <w:tcW w:w="403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南通爱康金属科技有限公司</w:t>
            </w:r>
          </w:p>
        </w:tc>
        <w:tc>
          <w:tcPr>
            <w:tcW w:w="171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2019/4/20</w:t>
            </w:r>
          </w:p>
        </w:tc>
        <w:tc>
          <w:tcPr>
            <w:tcW w:w="200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执法一局</w:t>
            </w:r>
          </w:p>
        </w:tc>
      </w:tr>
      <w:tr>
        <w:tblPrEx>
          <w:tblCellMar>
            <w:top w:w="0" w:type="dxa"/>
            <w:left w:w="108" w:type="dxa"/>
            <w:bottom w:w="0" w:type="dxa"/>
            <w:right w:w="108" w:type="dxa"/>
          </w:tblCellMar>
        </w:tblPrEx>
        <w:trPr>
          <w:trHeight w:val="454"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7</w:t>
            </w:r>
          </w:p>
        </w:tc>
        <w:tc>
          <w:tcPr>
            <w:tcW w:w="403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江苏九鼎新材料股份有限公司</w:t>
            </w:r>
          </w:p>
        </w:tc>
        <w:tc>
          <w:tcPr>
            <w:tcW w:w="171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2018/12/30</w:t>
            </w:r>
          </w:p>
        </w:tc>
        <w:tc>
          <w:tcPr>
            <w:tcW w:w="200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执法二局</w:t>
            </w:r>
          </w:p>
        </w:tc>
      </w:tr>
      <w:tr>
        <w:tblPrEx>
          <w:tblCellMar>
            <w:top w:w="0" w:type="dxa"/>
            <w:left w:w="108" w:type="dxa"/>
            <w:bottom w:w="0" w:type="dxa"/>
            <w:right w:w="108" w:type="dxa"/>
          </w:tblCellMar>
        </w:tblPrEx>
        <w:trPr>
          <w:trHeight w:val="454"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8</w:t>
            </w:r>
          </w:p>
        </w:tc>
        <w:tc>
          <w:tcPr>
            <w:tcW w:w="403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江苏神马电力股份有限公司如皋分公司</w:t>
            </w:r>
          </w:p>
        </w:tc>
        <w:tc>
          <w:tcPr>
            <w:tcW w:w="171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2018/11/3</w:t>
            </w:r>
          </w:p>
        </w:tc>
        <w:tc>
          <w:tcPr>
            <w:tcW w:w="200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执法二局</w:t>
            </w:r>
          </w:p>
        </w:tc>
      </w:tr>
      <w:tr>
        <w:tblPrEx>
          <w:tblCellMar>
            <w:top w:w="0" w:type="dxa"/>
            <w:left w:w="108" w:type="dxa"/>
            <w:bottom w:w="0" w:type="dxa"/>
            <w:right w:w="108" w:type="dxa"/>
          </w:tblCellMar>
        </w:tblPrEx>
        <w:trPr>
          <w:trHeight w:val="454"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9</w:t>
            </w:r>
          </w:p>
        </w:tc>
        <w:tc>
          <w:tcPr>
            <w:tcW w:w="403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如皋市大生线路器材有限公司</w:t>
            </w:r>
          </w:p>
        </w:tc>
        <w:tc>
          <w:tcPr>
            <w:tcW w:w="171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2019/4/20</w:t>
            </w:r>
          </w:p>
        </w:tc>
        <w:tc>
          <w:tcPr>
            <w:tcW w:w="200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执法二局</w:t>
            </w:r>
          </w:p>
        </w:tc>
      </w:tr>
      <w:tr>
        <w:tblPrEx>
          <w:tblCellMar>
            <w:top w:w="0" w:type="dxa"/>
            <w:left w:w="108" w:type="dxa"/>
            <w:bottom w:w="0" w:type="dxa"/>
            <w:right w:w="108" w:type="dxa"/>
          </w:tblCellMar>
        </w:tblPrEx>
        <w:trPr>
          <w:trHeight w:val="454"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10</w:t>
            </w:r>
          </w:p>
        </w:tc>
        <w:tc>
          <w:tcPr>
            <w:tcW w:w="403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如皋市永祥皮革制品有限公司</w:t>
            </w:r>
          </w:p>
        </w:tc>
        <w:tc>
          <w:tcPr>
            <w:tcW w:w="171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2019/6/29</w:t>
            </w:r>
          </w:p>
        </w:tc>
        <w:tc>
          <w:tcPr>
            <w:tcW w:w="200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执法三局（陈）</w:t>
            </w:r>
          </w:p>
        </w:tc>
      </w:tr>
      <w:tr>
        <w:tblPrEx>
          <w:tblCellMar>
            <w:top w:w="0" w:type="dxa"/>
            <w:left w:w="108" w:type="dxa"/>
            <w:bottom w:w="0" w:type="dxa"/>
            <w:right w:w="108" w:type="dxa"/>
          </w:tblCellMar>
        </w:tblPrEx>
        <w:trPr>
          <w:trHeight w:val="454"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11</w:t>
            </w:r>
          </w:p>
        </w:tc>
        <w:tc>
          <w:tcPr>
            <w:tcW w:w="403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南通市垃圾处理中心</w:t>
            </w:r>
          </w:p>
        </w:tc>
        <w:tc>
          <w:tcPr>
            <w:tcW w:w="171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2019/7/14</w:t>
            </w:r>
          </w:p>
        </w:tc>
        <w:tc>
          <w:tcPr>
            <w:tcW w:w="200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执法三局（陈）</w:t>
            </w:r>
          </w:p>
        </w:tc>
      </w:tr>
      <w:tr>
        <w:tblPrEx>
          <w:tblCellMar>
            <w:top w:w="0" w:type="dxa"/>
            <w:left w:w="108" w:type="dxa"/>
            <w:bottom w:w="0" w:type="dxa"/>
            <w:right w:w="108" w:type="dxa"/>
          </w:tblCellMar>
        </w:tblPrEx>
        <w:trPr>
          <w:trHeight w:val="454"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12</w:t>
            </w:r>
          </w:p>
        </w:tc>
        <w:tc>
          <w:tcPr>
            <w:tcW w:w="403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江苏新瑞药业有限公司</w:t>
            </w:r>
          </w:p>
        </w:tc>
        <w:tc>
          <w:tcPr>
            <w:tcW w:w="171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2019/7/14</w:t>
            </w:r>
          </w:p>
        </w:tc>
        <w:tc>
          <w:tcPr>
            <w:tcW w:w="200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执法三局（马）</w:t>
            </w:r>
          </w:p>
        </w:tc>
      </w:tr>
      <w:tr>
        <w:tblPrEx>
          <w:tblCellMar>
            <w:top w:w="0" w:type="dxa"/>
            <w:left w:w="108" w:type="dxa"/>
            <w:bottom w:w="0" w:type="dxa"/>
            <w:right w:w="108" w:type="dxa"/>
          </w:tblCellMar>
        </w:tblPrEx>
        <w:trPr>
          <w:trHeight w:val="454"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13</w:t>
            </w:r>
          </w:p>
        </w:tc>
        <w:tc>
          <w:tcPr>
            <w:tcW w:w="403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南通天泽化工有限公司</w:t>
            </w:r>
          </w:p>
        </w:tc>
        <w:tc>
          <w:tcPr>
            <w:tcW w:w="171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2019/7/14</w:t>
            </w:r>
          </w:p>
        </w:tc>
        <w:tc>
          <w:tcPr>
            <w:tcW w:w="200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执法三局（马）</w:t>
            </w:r>
          </w:p>
        </w:tc>
      </w:tr>
      <w:tr>
        <w:tblPrEx>
          <w:tblCellMar>
            <w:top w:w="0" w:type="dxa"/>
            <w:left w:w="108" w:type="dxa"/>
            <w:bottom w:w="0" w:type="dxa"/>
            <w:right w:w="108" w:type="dxa"/>
          </w:tblCellMar>
        </w:tblPrEx>
        <w:trPr>
          <w:trHeight w:val="454"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14</w:t>
            </w:r>
          </w:p>
        </w:tc>
        <w:tc>
          <w:tcPr>
            <w:tcW w:w="403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上海电气环保热电（南通）有限公司</w:t>
            </w:r>
          </w:p>
        </w:tc>
        <w:tc>
          <w:tcPr>
            <w:tcW w:w="171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2017/12/10</w:t>
            </w:r>
          </w:p>
        </w:tc>
        <w:tc>
          <w:tcPr>
            <w:tcW w:w="200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执法三局（马）</w:t>
            </w:r>
          </w:p>
        </w:tc>
      </w:tr>
      <w:tr>
        <w:tblPrEx>
          <w:tblCellMar>
            <w:top w:w="0" w:type="dxa"/>
            <w:left w:w="108" w:type="dxa"/>
            <w:bottom w:w="0" w:type="dxa"/>
            <w:right w:w="108" w:type="dxa"/>
          </w:tblCellMar>
        </w:tblPrEx>
        <w:trPr>
          <w:trHeight w:val="454"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15</w:t>
            </w:r>
          </w:p>
        </w:tc>
        <w:tc>
          <w:tcPr>
            <w:tcW w:w="403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易联能源</w:t>
            </w:r>
            <w:r>
              <w:rPr>
                <w:rFonts w:ascii="宋体" w:hAnsi="Times New Roman" w:cs="宋体"/>
                <w:color w:val="000000"/>
                <w:kern w:val="0"/>
                <w:sz w:val="22"/>
                <w:szCs w:val="22"/>
              </w:rPr>
              <w:t>(</w:t>
            </w:r>
            <w:r>
              <w:rPr>
                <w:rFonts w:hint="eastAsia" w:ascii="宋体" w:hAnsi="Times New Roman" w:cs="宋体"/>
                <w:color w:val="000000"/>
                <w:kern w:val="0"/>
                <w:sz w:val="22"/>
                <w:szCs w:val="22"/>
              </w:rPr>
              <w:t>南通</w:t>
            </w:r>
            <w:r>
              <w:rPr>
                <w:rFonts w:ascii="宋体" w:hAnsi="Times New Roman" w:cs="宋体"/>
                <w:color w:val="000000"/>
                <w:kern w:val="0"/>
                <w:sz w:val="22"/>
                <w:szCs w:val="22"/>
              </w:rPr>
              <w:t>)</w:t>
            </w:r>
            <w:r>
              <w:rPr>
                <w:rFonts w:hint="eastAsia" w:ascii="宋体" w:hAnsi="Times New Roman" w:cs="宋体"/>
                <w:color w:val="000000"/>
                <w:kern w:val="0"/>
                <w:sz w:val="22"/>
                <w:szCs w:val="22"/>
              </w:rPr>
              <w:t>有限公司</w:t>
            </w:r>
          </w:p>
        </w:tc>
        <w:tc>
          <w:tcPr>
            <w:tcW w:w="171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2017/11/25</w:t>
            </w:r>
          </w:p>
        </w:tc>
        <w:tc>
          <w:tcPr>
            <w:tcW w:w="200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执法三局（马）</w:t>
            </w:r>
          </w:p>
        </w:tc>
      </w:tr>
      <w:tr>
        <w:tblPrEx>
          <w:tblCellMar>
            <w:top w:w="0" w:type="dxa"/>
            <w:left w:w="108" w:type="dxa"/>
            <w:bottom w:w="0" w:type="dxa"/>
            <w:right w:w="108" w:type="dxa"/>
          </w:tblCellMar>
        </w:tblPrEx>
        <w:trPr>
          <w:trHeight w:val="454"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16</w:t>
            </w:r>
          </w:p>
        </w:tc>
        <w:tc>
          <w:tcPr>
            <w:tcW w:w="403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如皋市天鹏冶金有限公司</w:t>
            </w:r>
          </w:p>
        </w:tc>
        <w:tc>
          <w:tcPr>
            <w:tcW w:w="171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2017/12/20</w:t>
            </w:r>
          </w:p>
        </w:tc>
        <w:tc>
          <w:tcPr>
            <w:tcW w:w="200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执法三局（马）</w:t>
            </w:r>
          </w:p>
        </w:tc>
      </w:tr>
      <w:tr>
        <w:tblPrEx>
          <w:tblCellMar>
            <w:top w:w="0" w:type="dxa"/>
            <w:left w:w="108" w:type="dxa"/>
            <w:bottom w:w="0" w:type="dxa"/>
            <w:right w:w="108" w:type="dxa"/>
          </w:tblCellMar>
        </w:tblPrEx>
        <w:trPr>
          <w:trHeight w:val="454"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17</w:t>
            </w:r>
          </w:p>
        </w:tc>
        <w:tc>
          <w:tcPr>
            <w:tcW w:w="403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江苏隆昌化工有限公司</w:t>
            </w:r>
          </w:p>
        </w:tc>
        <w:tc>
          <w:tcPr>
            <w:tcW w:w="171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2017/11/5</w:t>
            </w:r>
          </w:p>
        </w:tc>
        <w:tc>
          <w:tcPr>
            <w:tcW w:w="200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执法三局（马）</w:t>
            </w:r>
          </w:p>
        </w:tc>
      </w:tr>
      <w:tr>
        <w:tblPrEx>
          <w:tblCellMar>
            <w:top w:w="0" w:type="dxa"/>
            <w:left w:w="108" w:type="dxa"/>
            <w:bottom w:w="0" w:type="dxa"/>
            <w:right w:w="108" w:type="dxa"/>
          </w:tblCellMar>
        </w:tblPrEx>
        <w:trPr>
          <w:trHeight w:val="454"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18</w:t>
            </w:r>
          </w:p>
        </w:tc>
        <w:tc>
          <w:tcPr>
            <w:tcW w:w="403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江苏泰利达新材料有限公司</w:t>
            </w:r>
          </w:p>
        </w:tc>
        <w:tc>
          <w:tcPr>
            <w:tcW w:w="171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2017/12/10</w:t>
            </w:r>
          </w:p>
        </w:tc>
        <w:tc>
          <w:tcPr>
            <w:tcW w:w="200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执法三局（马）</w:t>
            </w:r>
          </w:p>
        </w:tc>
      </w:tr>
      <w:tr>
        <w:tblPrEx>
          <w:tblCellMar>
            <w:top w:w="0" w:type="dxa"/>
            <w:left w:w="108" w:type="dxa"/>
            <w:bottom w:w="0" w:type="dxa"/>
            <w:right w:w="108" w:type="dxa"/>
          </w:tblCellMar>
        </w:tblPrEx>
        <w:trPr>
          <w:trHeight w:val="454"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19</w:t>
            </w:r>
          </w:p>
        </w:tc>
        <w:tc>
          <w:tcPr>
            <w:tcW w:w="403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南通波涛化工有限公司</w:t>
            </w:r>
          </w:p>
        </w:tc>
        <w:tc>
          <w:tcPr>
            <w:tcW w:w="171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2017/12/3</w:t>
            </w:r>
          </w:p>
        </w:tc>
        <w:tc>
          <w:tcPr>
            <w:tcW w:w="200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执法三局（马）</w:t>
            </w:r>
          </w:p>
        </w:tc>
      </w:tr>
      <w:tr>
        <w:tblPrEx>
          <w:tblCellMar>
            <w:top w:w="0" w:type="dxa"/>
            <w:left w:w="108" w:type="dxa"/>
            <w:bottom w:w="0" w:type="dxa"/>
            <w:right w:w="108" w:type="dxa"/>
          </w:tblCellMar>
        </w:tblPrEx>
        <w:trPr>
          <w:trHeight w:val="454"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20</w:t>
            </w:r>
          </w:p>
        </w:tc>
        <w:tc>
          <w:tcPr>
            <w:tcW w:w="403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江苏国胶化学科技有限公司</w:t>
            </w:r>
          </w:p>
        </w:tc>
        <w:tc>
          <w:tcPr>
            <w:tcW w:w="171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2017/11/19</w:t>
            </w:r>
          </w:p>
        </w:tc>
        <w:tc>
          <w:tcPr>
            <w:tcW w:w="200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执法三局（马）</w:t>
            </w:r>
          </w:p>
        </w:tc>
      </w:tr>
      <w:tr>
        <w:tblPrEx>
          <w:tblCellMar>
            <w:top w:w="0" w:type="dxa"/>
            <w:left w:w="108" w:type="dxa"/>
            <w:bottom w:w="0" w:type="dxa"/>
            <w:right w:w="108" w:type="dxa"/>
          </w:tblCellMar>
        </w:tblPrEx>
        <w:trPr>
          <w:trHeight w:val="454"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21</w:t>
            </w:r>
          </w:p>
        </w:tc>
        <w:tc>
          <w:tcPr>
            <w:tcW w:w="403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德源（中国）高科有限公司</w:t>
            </w:r>
          </w:p>
        </w:tc>
        <w:tc>
          <w:tcPr>
            <w:tcW w:w="171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2017/10/29</w:t>
            </w:r>
          </w:p>
        </w:tc>
        <w:tc>
          <w:tcPr>
            <w:tcW w:w="200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执法三局（马）</w:t>
            </w:r>
          </w:p>
        </w:tc>
      </w:tr>
      <w:tr>
        <w:tblPrEx>
          <w:tblCellMar>
            <w:top w:w="0" w:type="dxa"/>
            <w:left w:w="108" w:type="dxa"/>
            <w:bottom w:w="0" w:type="dxa"/>
            <w:right w:w="108" w:type="dxa"/>
          </w:tblCellMar>
        </w:tblPrEx>
        <w:trPr>
          <w:trHeight w:val="454"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22</w:t>
            </w:r>
          </w:p>
        </w:tc>
        <w:tc>
          <w:tcPr>
            <w:tcW w:w="403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南通东方石油化工港储有限公司</w:t>
            </w:r>
          </w:p>
        </w:tc>
        <w:tc>
          <w:tcPr>
            <w:tcW w:w="171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2017/11/25</w:t>
            </w:r>
          </w:p>
        </w:tc>
        <w:tc>
          <w:tcPr>
            <w:tcW w:w="200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执法三局（马）</w:t>
            </w:r>
          </w:p>
        </w:tc>
      </w:tr>
      <w:tr>
        <w:tblPrEx>
          <w:tblCellMar>
            <w:top w:w="0" w:type="dxa"/>
            <w:left w:w="108" w:type="dxa"/>
            <w:bottom w:w="0" w:type="dxa"/>
            <w:right w:w="108" w:type="dxa"/>
          </w:tblCellMar>
        </w:tblPrEx>
        <w:trPr>
          <w:trHeight w:val="454"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23</w:t>
            </w:r>
          </w:p>
        </w:tc>
        <w:tc>
          <w:tcPr>
            <w:tcW w:w="403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南通阳鸿石化储运有限公司</w:t>
            </w:r>
          </w:p>
        </w:tc>
        <w:tc>
          <w:tcPr>
            <w:tcW w:w="171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2017/10/29</w:t>
            </w:r>
          </w:p>
        </w:tc>
        <w:tc>
          <w:tcPr>
            <w:tcW w:w="200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执法三局（马）</w:t>
            </w:r>
          </w:p>
        </w:tc>
      </w:tr>
      <w:tr>
        <w:tblPrEx>
          <w:tblCellMar>
            <w:top w:w="0" w:type="dxa"/>
            <w:left w:w="108" w:type="dxa"/>
            <w:bottom w:w="0" w:type="dxa"/>
            <w:right w:w="108" w:type="dxa"/>
          </w:tblCellMar>
        </w:tblPrEx>
        <w:trPr>
          <w:trHeight w:val="454"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24</w:t>
            </w:r>
          </w:p>
        </w:tc>
        <w:tc>
          <w:tcPr>
            <w:tcW w:w="403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上海电气南通水处理有限公司</w:t>
            </w:r>
          </w:p>
        </w:tc>
        <w:tc>
          <w:tcPr>
            <w:tcW w:w="171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2017/11/12</w:t>
            </w:r>
          </w:p>
        </w:tc>
        <w:tc>
          <w:tcPr>
            <w:tcW w:w="200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执法三局（马）</w:t>
            </w:r>
          </w:p>
        </w:tc>
      </w:tr>
      <w:tr>
        <w:tblPrEx>
          <w:tblCellMar>
            <w:top w:w="0" w:type="dxa"/>
            <w:left w:w="108" w:type="dxa"/>
            <w:bottom w:w="0" w:type="dxa"/>
            <w:right w:w="108" w:type="dxa"/>
          </w:tblCellMar>
        </w:tblPrEx>
        <w:trPr>
          <w:trHeight w:val="454"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25</w:t>
            </w:r>
          </w:p>
        </w:tc>
        <w:tc>
          <w:tcPr>
            <w:tcW w:w="403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百川化工（如皋）有限公司</w:t>
            </w:r>
          </w:p>
        </w:tc>
        <w:tc>
          <w:tcPr>
            <w:tcW w:w="171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2017/11/12</w:t>
            </w:r>
          </w:p>
        </w:tc>
        <w:tc>
          <w:tcPr>
            <w:tcW w:w="200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执法三局（马）</w:t>
            </w:r>
          </w:p>
        </w:tc>
      </w:tr>
      <w:tr>
        <w:tblPrEx>
          <w:tblCellMar>
            <w:top w:w="0" w:type="dxa"/>
            <w:left w:w="108" w:type="dxa"/>
            <w:bottom w:w="0" w:type="dxa"/>
            <w:right w:w="108" w:type="dxa"/>
          </w:tblCellMar>
        </w:tblPrEx>
        <w:trPr>
          <w:trHeight w:val="454"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26</w:t>
            </w:r>
          </w:p>
        </w:tc>
        <w:tc>
          <w:tcPr>
            <w:tcW w:w="403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南通新邦化工科技有限公司</w:t>
            </w:r>
          </w:p>
        </w:tc>
        <w:tc>
          <w:tcPr>
            <w:tcW w:w="171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2017/11/17</w:t>
            </w:r>
          </w:p>
        </w:tc>
        <w:tc>
          <w:tcPr>
            <w:tcW w:w="200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执法三局（马）</w:t>
            </w:r>
          </w:p>
        </w:tc>
      </w:tr>
      <w:tr>
        <w:tblPrEx>
          <w:tblCellMar>
            <w:top w:w="0" w:type="dxa"/>
            <w:left w:w="108" w:type="dxa"/>
            <w:bottom w:w="0" w:type="dxa"/>
            <w:right w:w="108" w:type="dxa"/>
          </w:tblCellMar>
        </w:tblPrEx>
        <w:trPr>
          <w:trHeight w:val="454"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27</w:t>
            </w:r>
          </w:p>
        </w:tc>
        <w:tc>
          <w:tcPr>
            <w:tcW w:w="403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南通新纳希新材料有限公司</w:t>
            </w:r>
          </w:p>
        </w:tc>
        <w:tc>
          <w:tcPr>
            <w:tcW w:w="171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2017/11/17</w:t>
            </w:r>
          </w:p>
        </w:tc>
        <w:tc>
          <w:tcPr>
            <w:tcW w:w="200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执法三局（马）</w:t>
            </w:r>
          </w:p>
        </w:tc>
      </w:tr>
      <w:tr>
        <w:tblPrEx>
          <w:tblCellMar>
            <w:top w:w="0" w:type="dxa"/>
            <w:left w:w="108" w:type="dxa"/>
            <w:bottom w:w="0" w:type="dxa"/>
            <w:right w:w="108" w:type="dxa"/>
          </w:tblCellMar>
        </w:tblPrEx>
        <w:trPr>
          <w:trHeight w:val="454"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28</w:t>
            </w:r>
          </w:p>
        </w:tc>
        <w:tc>
          <w:tcPr>
            <w:tcW w:w="403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南通意特化工有限公司</w:t>
            </w:r>
          </w:p>
        </w:tc>
        <w:tc>
          <w:tcPr>
            <w:tcW w:w="171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2017/12/3</w:t>
            </w:r>
          </w:p>
        </w:tc>
        <w:tc>
          <w:tcPr>
            <w:tcW w:w="200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执法三局（马）</w:t>
            </w:r>
          </w:p>
        </w:tc>
      </w:tr>
      <w:tr>
        <w:tblPrEx>
          <w:tblCellMar>
            <w:top w:w="0" w:type="dxa"/>
            <w:left w:w="108" w:type="dxa"/>
            <w:bottom w:w="0" w:type="dxa"/>
            <w:right w:w="108" w:type="dxa"/>
          </w:tblCellMar>
        </w:tblPrEx>
        <w:trPr>
          <w:trHeight w:val="454"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29</w:t>
            </w:r>
          </w:p>
        </w:tc>
        <w:tc>
          <w:tcPr>
            <w:tcW w:w="403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江苏阳恒化工有限公司</w:t>
            </w:r>
          </w:p>
        </w:tc>
        <w:tc>
          <w:tcPr>
            <w:tcW w:w="171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2017/11/19</w:t>
            </w:r>
          </w:p>
        </w:tc>
        <w:tc>
          <w:tcPr>
            <w:tcW w:w="200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执法三局（马）</w:t>
            </w:r>
          </w:p>
        </w:tc>
      </w:tr>
      <w:tr>
        <w:tblPrEx>
          <w:tblCellMar>
            <w:top w:w="0" w:type="dxa"/>
            <w:left w:w="108" w:type="dxa"/>
            <w:bottom w:w="0" w:type="dxa"/>
            <w:right w:w="108" w:type="dxa"/>
          </w:tblCellMar>
        </w:tblPrEx>
        <w:trPr>
          <w:trHeight w:val="454"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30</w:t>
            </w:r>
          </w:p>
        </w:tc>
        <w:tc>
          <w:tcPr>
            <w:tcW w:w="403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江苏康恒化工有限公司</w:t>
            </w:r>
          </w:p>
        </w:tc>
        <w:tc>
          <w:tcPr>
            <w:tcW w:w="171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2017/12/3</w:t>
            </w:r>
          </w:p>
        </w:tc>
        <w:tc>
          <w:tcPr>
            <w:tcW w:w="200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执法三局（马）</w:t>
            </w:r>
          </w:p>
        </w:tc>
      </w:tr>
      <w:tr>
        <w:tblPrEx>
          <w:tblCellMar>
            <w:top w:w="0" w:type="dxa"/>
            <w:left w:w="108" w:type="dxa"/>
            <w:bottom w:w="0" w:type="dxa"/>
            <w:right w:w="108" w:type="dxa"/>
          </w:tblCellMar>
        </w:tblPrEx>
        <w:trPr>
          <w:trHeight w:val="454"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31</w:t>
            </w:r>
          </w:p>
        </w:tc>
        <w:tc>
          <w:tcPr>
            <w:tcW w:w="403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江苏泰仓农化有限公司</w:t>
            </w:r>
          </w:p>
        </w:tc>
        <w:tc>
          <w:tcPr>
            <w:tcW w:w="171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2017/12/20</w:t>
            </w:r>
          </w:p>
        </w:tc>
        <w:tc>
          <w:tcPr>
            <w:tcW w:w="200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执法三局（马）</w:t>
            </w:r>
          </w:p>
        </w:tc>
      </w:tr>
      <w:tr>
        <w:tblPrEx>
          <w:tblCellMar>
            <w:top w:w="0" w:type="dxa"/>
            <w:left w:w="108" w:type="dxa"/>
            <w:bottom w:w="0" w:type="dxa"/>
            <w:right w:w="108" w:type="dxa"/>
          </w:tblCellMar>
        </w:tblPrEx>
        <w:trPr>
          <w:trHeight w:val="454"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32</w:t>
            </w:r>
          </w:p>
        </w:tc>
        <w:tc>
          <w:tcPr>
            <w:tcW w:w="403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南通九洲环保科技有限公司</w:t>
            </w:r>
          </w:p>
        </w:tc>
        <w:tc>
          <w:tcPr>
            <w:tcW w:w="171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2017/11/5</w:t>
            </w:r>
          </w:p>
        </w:tc>
        <w:tc>
          <w:tcPr>
            <w:tcW w:w="200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执法三局（马）</w:t>
            </w:r>
          </w:p>
        </w:tc>
      </w:tr>
      <w:tr>
        <w:tblPrEx>
          <w:tblCellMar>
            <w:top w:w="0" w:type="dxa"/>
            <w:left w:w="108" w:type="dxa"/>
            <w:bottom w:w="0" w:type="dxa"/>
            <w:right w:w="108" w:type="dxa"/>
          </w:tblCellMar>
        </w:tblPrEx>
        <w:trPr>
          <w:trHeight w:val="454"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33</w:t>
            </w:r>
          </w:p>
        </w:tc>
        <w:tc>
          <w:tcPr>
            <w:tcW w:w="403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江苏永友食品科技有限公司</w:t>
            </w:r>
          </w:p>
        </w:tc>
        <w:tc>
          <w:tcPr>
            <w:tcW w:w="171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2018/1/2</w:t>
            </w:r>
          </w:p>
        </w:tc>
        <w:tc>
          <w:tcPr>
            <w:tcW w:w="200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执法三局（马）</w:t>
            </w:r>
          </w:p>
        </w:tc>
      </w:tr>
      <w:tr>
        <w:tblPrEx>
          <w:tblCellMar>
            <w:top w:w="0" w:type="dxa"/>
            <w:left w:w="108" w:type="dxa"/>
            <w:bottom w:w="0" w:type="dxa"/>
            <w:right w:w="108" w:type="dxa"/>
          </w:tblCellMar>
        </w:tblPrEx>
        <w:trPr>
          <w:trHeight w:val="454"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34</w:t>
            </w:r>
          </w:p>
        </w:tc>
        <w:tc>
          <w:tcPr>
            <w:tcW w:w="403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江苏瑞佳新材料有限公司</w:t>
            </w:r>
          </w:p>
        </w:tc>
        <w:tc>
          <w:tcPr>
            <w:tcW w:w="171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2017/11/25</w:t>
            </w:r>
          </w:p>
        </w:tc>
        <w:tc>
          <w:tcPr>
            <w:tcW w:w="200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执法三局（马）</w:t>
            </w:r>
          </w:p>
        </w:tc>
      </w:tr>
      <w:tr>
        <w:tblPrEx>
          <w:tblCellMar>
            <w:top w:w="0" w:type="dxa"/>
            <w:left w:w="108" w:type="dxa"/>
            <w:bottom w:w="0" w:type="dxa"/>
            <w:right w:w="108" w:type="dxa"/>
          </w:tblCellMar>
        </w:tblPrEx>
        <w:trPr>
          <w:trHeight w:val="454"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35</w:t>
            </w:r>
          </w:p>
        </w:tc>
        <w:tc>
          <w:tcPr>
            <w:tcW w:w="403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如皋诚信热镀锌有限公司</w:t>
            </w:r>
          </w:p>
        </w:tc>
        <w:tc>
          <w:tcPr>
            <w:tcW w:w="171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2017/12/10</w:t>
            </w:r>
          </w:p>
        </w:tc>
        <w:tc>
          <w:tcPr>
            <w:tcW w:w="200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执法三局（马）</w:t>
            </w:r>
          </w:p>
        </w:tc>
      </w:tr>
      <w:tr>
        <w:tblPrEx>
          <w:tblCellMar>
            <w:top w:w="0" w:type="dxa"/>
            <w:left w:w="108" w:type="dxa"/>
            <w:bottom w:w="0" w:type="dxa"/>
            <w:right w:w="108" w:type="dxa"/>
          </w:tblCellMar>
        </w:tblPrEx>
        <w:trPr>
          <w:trHeight w:val="454"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36</w:t>
            </w:r>
          </w:p>
        </w:tc>
        <w:tc>
          <w:tcPr>
            <w:tcW w:w="403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江苏宝众宝达药业有限公司</w:t>
            </w:r>
          </w:p>
        </w:tc>
        <w:tc>
          <w:tcPr>
            <w:tcW w:w="171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2017/11/19</w:t>
            </w:r>
          </w:p>
        </w:tc>
        <w:tc>
          <w:tcPr>
            <w:tcW w:w="200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执法三局（马）</w:t>
            </w:r>
          </w:p>
        </w:tc>
      </w:tr>
      <w:tr>
        <w:tblPrEx>
          <w:tblCellMar>
            <w:top w:w="0" w:type="dxa"/>
            <w:left w:w="108" w:type="dxa"/>
            <w:bottom w:w="0" w:type="dxa"/>
            <w:right w:w="108" w:type="dxa"/>
          </w:tblCellMar>
        </w:tblPrEx>
        <w:trPr>
          <w:trHeight w:val="454"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37</w:t>
            </w:r>
          </w:p>
        </w:tc>
        <w:tc>
          <w:tcPr>
            <w:tcW w:w="403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南通焯晟石油化工有限公司</w:t>
            </w:r>
          </w:p>
        </w:tc>
        <w:tc>
          <w:tcPr>
            <w:tcW w:w="171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2017/11/25</w:t>
            </w:r>
          </w:p>
        </w:tc>
        <w:tc>
          <w:tcPr>
            <w:tcW w:w="200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执法三局（马）</w:t>
            </w:r>
          </w:p>
        </w:tc>
      </w:tr>
      <w:tr>
        <w:tblPrEx>
          <w:tblCellMar>
            <w:top w:w="0" w:type="dxa"/>
            <w:left w:w="108" w:type="dxa"/>
            <w:bottom w:w="0" w:type="dxa"/>
            <w:right w:w="108" w:type="dxa"/>
          </w:tblCellMar>
        </w:tblPrEx>
        <w:trPr>
          <w:trHeight w:val="454"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38</w:t>
            </w:r>
          </w:p>
        </w:tc>
        <w:tc>
          <w:tcPr>
            <w:tcW w:w="403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华大石化（南通）有限公司</w:t>
            </w:r>
          </w:p>
        </w:tc>
        <w:tc>
          <w:tcPr>
            <w:tcW w:w="171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2017/12/20</w:t>
            </w:r>
          </w:p>
        </w:tc>
        <w:tc>
          <w:tcPr>
            <w:tcW w:w="200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执法三局（马）</w:t>
            </w:r>
          </w:p>
        </w:tc>
      </w:tr>
      <w:tr>
        <w:tblPrEx>
          <w:tblCellMar>
            <w:top w:w="0" w:type="dxa"/>
            <w:left w:w="108" w:type="dxa"/>
            <w:bottom w:w="0" w:type="dxa"/>
            <w:right w:w="108" w:type="dxa"/>
          </w:tblCellMar>
        </w:tblPrEx>
        <w:trPr>
          <w:trHeight w:val="454"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39</w:t>
            </w:r>
          </w:p>
        </w:tc>
        <w:tc>
          <w:tcPr>
            <w:tcW w:w="403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南通市远邦石油有限公司</w:t>
            </w:r>
          </w:p>
        </w:tc>
        <w:tc>
          <w:tcPr>
            <w:tcW w:w="171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2017/11/25</w:t>
            </w:r>
          </w:p>
        </w:tc>
        <w:tc>
          <w:tcPr>
            <w:tcW w:w="200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执法三局（马）</w:t>
            </w:r>
          </w:p>
        </w:tc>
      </w:tr>
      <w:tr>
        <w:tblPrEx>
          <w:tblCellMar>
            <w:top w:w="0" w:type="dxa"/>
            <w:left w:w="108" w:type="dxa"/>
            <w:bottom w:w="0" w:type="dxa"/>
            <w:right w:w="108" w:type="dxa"/>
          </w:tblCellMar>
        </w:tblPrEx>
        <w:trPr>
          <w:trHeight w:val="454"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40</w:t>
            </w:r>
          </w:p>
        </w:tc>
        <w:tc>
          <w:tcPr>
            <w:tcW w:w="403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南通亨得利高分子材料科技有限</w:t>
            </w:r>
          </w:p>
        </w:tc>
        <w:tc>
          <w:tcPr>
            <w:tcW w:w="171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2018/9/29</w:t>
            </w:r>
          </w:p>
        </w:tc>
        <w:tc>
          <w:tcPr>
            <w:tcW w:w="200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执法三局（马）</w:t>
            </w:r>
          </w:p>
        </w:tc>
      </w:tr>
      <w:tr>
        <w:tblPrEx>
          <w:tblCellMar>
            <w:top w:w="0" w:type="dxa"/>
            <w:left w:w="108" w:type="dxa"/>
            <w:bottom w:w="0" w:type="dxa"/>
            <w:right w:w="108" w:type="dxa"/>
          </w:tblCellMar>
        </w:tblPrEx>
        <w:trPr>
          <w:trHeight w:val="454"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41</w:t>
            </w:r>
          </w:p>
        </w:tc>
        <w:tc>
          <w:tcPr>
            <w:tcW w:w="403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江苏宏梓新能源科技有限公司</w:t>
            </w:r>
          </w:p>
        </w:tc>
        <w:tc>
          <w:tcPr>
            <w:tcW w:w="171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2018/9/29</w:t>
            </w:r>
          </w:p>
        </w:tc>
        <w:tc>
          <w:tcPr>
            <w:tcW w:w="200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执法三局（马）</w:t>
            </w:r>
          </w:p>
        </w:tc>
      </w:tr>
      <w:tr>
        <w:tblPrEx>
          <w:tblCellMar>
            <w:top w:w="0" w:type="dxa"/>
            <w:left w:w="108" w:type="dxa"/>
            <w:bottom w:w="0" w:type="dxa"/>
            <w:right w:w="108" w:type="dxa"/>
          </w:tblCellMar>
        </w:tblPrEx>
        <w:trPr>
          <w:trHeight w:val="454"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42</w:t>
            </w:r>
          </w:p>
        </w:tc>
        <w:tc>
          <w:tcPr>
            <w:tcW w:w="403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南通百川新材料有限公司</w:t>
            </w:r>
          </w:p>
        </w:tc>
        <w:tc>
          <w:tcPr>
            <w:tcW w:w="171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2018/11/29</w:t>
            </w:r>
          </w:p>
        </w:tc>
        <w:tc>
          <w:tcPr>
            <w:tcW w:w="200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执法三局（马）</w:t>
            </w:r>
          </w:p>
        </w:tc>
      </w:tr>
      <w:tr>
        <w:tblPrEx>
          <w:tblCellMar>
            <w:top w:w="0" w:type="dxa"/>
            <w:left w:w="108" w:type="dxa"/>
            <w:bottom w:w="0" w:type="dxa"/>
            <w:right w:w="108" w:type="dxa"/>
          </w:tblCellMar>
        </w:tblPrEx>
        <w:trPr>
          <w:trHeight w:val="454"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43</w:t>
            </w:r>
          </w:p>
        </w:tc>
        <w:tc>
          <w:tcPr>
            <w:tcW w:w="403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南通九洲环保科技有限公司</w:t>
            </w:r>
          </w:p>
        </w:tc>
        <w:tc>
          <w:tcPr>
            <w:tcW w:w="171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2018/11/29</w:t>
            </w:r>
          </w:p>
        </w:tc>
        <w:tc>
          <w:tcPr>
            <w:tcW w:w="200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执法三局（马）</w:t>
            </w:r>
          </w:p>
        </w:tc>
      </w:tr>
      <w:tr>
        <w:tblPrEx>
          <w:tblCellMar>
            <w:top w:w="0" w:type="dxa"/>
            <w:left w:w="108" w:type="dxa"/>
            <w:bottom w:w="0" w:type="dxa"/>
            <w:right w:w="108" w:type="dxa"/>
          </w:tblCellMar>
        </w:tblPrEx>
        <w:trPr>
          <w:trHeight w:val="454"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44</w:t>
            </w:r>
          </w:p>
        </w:tc>
        <w:tc>
          <w:tcPr>
            <w:tcW w:w="403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如皋市高诚精制棉有限公司</w:t>
            </w:r>
          </w:p>
        </w:tc>
        <w:tc>
          <w:tcPr>
            <w:tcW w:w="171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2018/12/30</w:t>
            </w:r>
          </w:p>
        </w:tc>
        <w:tc>
          <w:tcPr>
            <w:tcW w:w="200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执法四局</w:t>
            </w:r>
          </w:p>
        </w:tc>
      </w:tr>
      <w:tr>
        <w:tblPrEx>
          <w:tblCellMar>
            <w:top w:w="0" w:type="dxa"/>
            <w:left w:w="108" w:type="dxa"/>
            <w:bottom w:w="0" w:type="dxa"/>
            <w:right w:w="108" w:type="dxa"/>
          </w:tblCellMar>
        </w:tblPrEx>
        <w:trPr>
          <w:trHeight w:val="454"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45</w:t>
            </w:r>
          </w:p>
        </w:tc>
        <w:tc>
          <w:tcPr>
            <w:tcW w:w="403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南通泰利达化工有限公司</w:t>
            </w:r>
          </w:p>
        </w:tc>
        <w:tc>
          <w:tcPr>
            <w:tcW w:w="171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2018/12/30</w:t>
            </w:r>
          </w:p>
        </w:tc>
        <w:tc>
          <w:tcPr>
            <w:tcW w:w="200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执法四局</w:t>
            </w:r>
          </w:p>
        </w:tc>
      </w:tr>
      <w:tr>
        <w:tblPrEx>
          <w:tblCellMar>
            <w:top w:w="0" w:type="dxa"/>
            <w:left w:w="108" w:type="dxa"/>
            <w:bottom w:w="0" w:type="dxa"/>
            <w:right w:w="108" w:type="dxa"/>
          </w:tblCellMar>
        </w:tblPrEx>
        <w:trPr>
          <w:trHeight w:val="454"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46</w:t>
            </w:r>
          </w:p>
        </w:tc>
        <w:tc>
          <w:tcPr>
            <w:tcW w:w="403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如皋南海水处理剂有限公司</w:t>
            </w:r>
          </w:p>
        </w:tc>
        <w:tc>
          <w:tcPr>
            <w:tcW w:w="171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2018/11/3</w:t>
            </w:r>
          </w:p>
        </w:tc>
        <w:tc>
          <w:tcPr>
            <w:tcW w:w="200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执法四局</w:t>
            </w:r>
          </w:p>
        </w:tc>
      </w:tr>
      <w:tr>
        <w:tblPrEx>
          <w:tblCellMar>
            <w:top w:w="0" w:type="dxa"/>
            <w:left w:w="108" w:type="dxa"/>
            <w:bottom w:w="0" w:type="dxa"/>
            <w:right w:w="108" w:type="dxa"/>
          </w:tblCellMar>
        </w:tblPrEx>
        <w:trPr>
          <w:trHeight w:val="454"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47</w:t>
            </w:r>
          </w:p>
        </w:tc>
        <w:tc>
          <w:tcPr>
            <w:tcW w:w="403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如皋市涤诺皂业有限公司</w:t>
            </w:r>
          </w:p>
        </w:tc>
        <w:tc>
          <w:tcPr>
            <w:tcW w:w="171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2018/11/29</w:t>
            </w:r>
          </w:p>
        </w:tc>
        <w:tc>
          <w:tcPr>
            <w:tcW w:w="200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执法四局</w:t>
            </w:r>
          </w:p>
        </w:tc>
      </w:tr>
      <w:tr>
        <w:tblPrEx>
          <w:tblCellMar>
            <w:top w:w="0" w:type="dxa"/>
            <w:left w:w="108" w:type="dxa"/>
            <w:bottom w:w="0" w:type="dxa"/>
            <w:right w:w="108" w:type="dxa"/>
          </w:tblCellMar>
        </w:tblPrEx>
        <w:trPr>
          <w:trHeight w:val="454"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48</w:t>
            </w:r>
          </w:p>
        </w:tc>
        <w:tc>
          <w:tcPr>
            <w:tcW w:w="403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江苏金迪特钢有限公司</w:t>
            </w:r>
          </w:p>
        </w:tc>
        <w:tc>
          <w:tcPr>
            <w:tcW w:w="171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2019/3/17</w:t>
            </w:r>
          </w:p>
        </w:tc>
        <w:tc>
          <w:tcPr>
            <w:tcW w:w="200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执法四局</w:t>
            </w:r>
          </w:p>
        </w:tc>
      </w:tr>
      <w:tr>
        <w:tblPrEx>
          <w:tblCellMar>
            <w:top w:w="0" w:type="dxa"/>
            <w:left w:w="108" w:type="dxa"/>
            <w:bottom w:w="0" w:type="dxa"/>
            <w:right w:w="108" w:type="dxa"/>
          </w:tblCellMar>
        </w:tblPrEx>
        <w:trPr>
          <w:trHeight w:val="454"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49</w:t>
            </w:r>
          </w:p>
        </w:tc>
        <w:tc>
          <w:tcPr>
            <w:tcW w:w="403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南通白蒲黄酒有限公司</w:t>
            </w:r>
          </w:p>
        </w:tc>
        <w:tc>
          <w:tcPr>
            <w:tcW w:w="171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ascii="宋体" w:hAnsi="Times New Roman" w:cs="宋体"/>
                <w:color w:val="000000"/>
                <w:kern w:val="0"/>
                <w:sz w:val="22"/>
                <w:szCs w:val="22"/>
              </w:rPr>
              <w:t>2019/6/29</w:t>
            </w:r>
          </w:p>
        </w:tc>
        <w:tc>
          <w:tcPr>
            <w:tcW w:w="2000"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jc w:val="center"/>
              <w:rPr>
                <w:rFonts w:ascii="宋体" w:hAnsi="Times New Roman" w:cs="宋体"/>
                <w:color w:val="000000"/>
                <w:kern w:val="0"/>
                <w:sz w:val="22"/>
                <w:szCs w:val="22"/>
              </w:rPr>
            </w:pPr>
            <w:r>
              <w:rPr>
                <w:rFonts w:hint="eastAsia" w:ascii="宋体" w:hAnsi="Times New Roman" w:cs="宋体"/>
                <w:color w:val="000000"/>
                <w:kern w:val="0"/>
                <w:sz w:val="22"/>
                <w:szCs w:val="22"/>
              </w:rPr>
              <w:t>执法四局</w:t>
            </w:r>
          </w:p>
        </w:tc>
      </w:tr>
    </w:tbl>
    <w:p>
      <w:pPr>
        <w:spacing w:line="548" w:lineRule="exact"/>
        <w:jc w:val="center"/>
        <w:rPr>
          <w:rFonts w:eastAsia="方正小标宋_GBK"/>
          <w:color w:val="000000"/>
          <w:sz w:val="38"/>
          <w:szCs w:val="38"/>
        </w:rPr>
      </w:pPr>
    </w:p>
    <w:p>
      <w:pPr>
        <w:spacing w:line="548" w:lineRule="exact"/>
        <w:jc w:val="center"/>
        <w:rPr>
          <w:rFonts w:eastAsia="方正小标宋_GBK"/>
          <w:color w:val="000000"/>
          <w:sz w:val="38"/>
          <w:szCs w:val="38"/>
        </w:rPr>
      </w:pPr>
    </w:p>
    <w:p>
      <w:pPr>
        <w:spacing w:line="548" w:lineRule="exact"/>
        <w:jc w:val="center"/>
        <w:rPr>
          <w:rFonts w:eastAsia="方正小标宋_GBK"/>
          <w:color w:val="000000"/>
          <w:sz w:val="38"/>
          <w:szCs w:val="38"/>
        </w:rPr>
      </w:pPr>
    </w:p>
    <w:p>
      <w:pPr>
        <w:spacing w:line="548" w:lineRule="exact"/>
        <w:rPr>
          <w:rFonts w:ascii="黑体" w:hAnsi="黑体" w:eastAsia="黑体" w:cs="黑体"/>
          <w:sz w:val="32"/>
          <w:szCs w:val="32"/>
        </w:rPr>
      </w:pPr>
      <w:r>
        <w:rPr>
          <w:rFonts w:hint="eastAsia" w:ascii="黑体" w:hAnsi="黑体" w:eastAsia="黑体" w:cs="黑体"/>
          <w:sz w:val="32"/>
          <w:szCs w:val="32"/>
        </w:rPr>
        <w:t>附件3</w:t>
      </w:r>
    </w:p>
    <w:p>
      <w:pPr>
        <w:adjustRightInd w:val="0"/>
        <w:jc w:val="left"/>
        <w:rPr>
          <w:rFonts w:eastAsia="黑体"/>
          <w:color w:val="000000"/>
          <w:szCs w:val="32"/>
        </w:rPr>
      </w:pPr>
    </w:p>
    <w:p>
      <w:pPr>
        <w:adjustRightInd w:val="0"/>
        <w:spacing w:line="460" w:lineRule="exact"/>
        <w:jc w:val="center"/>
        <w:rPr>
          <w:rFonts w:eastAsia="方正小标宋_GBK"/>
          <w:color w:val="000000"/>
          <w:sz w:val="38"/>
          <w:szCs w:val="38"/>
        </w:rPr>
      </w:pPr>
      <w:r>
        <w:rPr>
          <w:rFonts w:eastAsia="方正小标宋_GBK"/>
          <w:color w:val="000000"/>
          <w:sz w:val="38"/>
          <w:szCs w:val="38"/>
        </w:rPr>
        <w:t>企业突发环境事件应急管理隐患排查表</w:t>
      </w:r>
    </w:p>
    <w:p>
      <w:pPr>
        <w:adjustRightInd w:val="0"/>
        <w:spacing w:beforeLines="60" w:line="500" w:lineRule="exact"/>
        <w:jc w:val="center"/>
        <w:rPr>
          <w:rFonts w:eastAsia="楷体_GB2312"/>
          <w:color w:val="000000"/>
        </w:rPr>
      </w:pPr>
      <w:r>
        <w:rPr>
          <w:rFonts w:eastAsia="楷体_GB2312"/>
          <w:color w:val="000000"/>
        </w:rPr>
        <w:t>（企业可参考本表制定符合本企业实际情况的自查用表）</w:t>
      </w:r>
    </w:p>
    <w:p>
      <w:pPr>
        <w:adjustRightInd w:val="0"/>
        <w:spacing w:afterLines="50" w:line="500" w:lineRule="exact"/>
        <w:jc w:val="left"/>
        <w:rPr>
          <w:rFonts w:eastAsia="仿宋_GB2312"/>
          <w:b/>
          <w:color w:val="000000"/>
          <w:sz w:val="24"/>
        </w:rPr>
      </w:pPr>
      <w:r>
        <w:rPr>
          <w:rFonts w:eastAsia="仿宋_GB2312"/>
          <w:b/>
          <w:color w:val="000000"/>
          <w:sz w:val="24"/>
        </w:rPr>
        <w:t>排查时间：  年  月  日               现场排查负责人（签字）：</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08" w:type="dxa"/>
          <w:bottom w:w="57" w:type="dxa"/>
          <w:right w:w="108" w:type="dxa"/>
        </w:tblCellMar>
      </w:tblPr>
      <w:tblGrid>
        <w:gridCol w:w="1283"/>
        <w:gridCol w:w="5371"/>
        <w:gridCol w:w="921"/>
        <w:gridCol w:w="921"/>
        <w:gridCol w:w="67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blHeader/>
          <w:jc w:val="center"/>
        </w:trPr>
        <w:tc>
          <w:tcPr>
            <w:tcW w:w="1283" w:type="dxa"/>
            <w:vMerge w:val="restart"/>
            <w:noWrap/>
            <w:vAlign w:val="center"/>
          </w:tcPr>
          <w:p>
            <w:pPr>
              <w:adjustRightInd w:val="0"/>
              <w:jc w:val="center"/>
              <w:rPr>
                <w:rFonts w:eastAsia="黑体"/>
                <w:color w:val="000000"/>
                <w:szCs w:val="21"/>
              </w:rPr>
            </w:pPr>
            <w:r>
              <w:rPr>
                <w:rFonts w:eastAsia="黑体"/>
                <w:color w:val="000000"/>
                <w:szCs w:val="21"/>
              </w:rPr>
              <w:t>排查内容</w:t>
            </w:r>
          </w:p>
        </w:tc>
        <w:tc>
          <w:tcPr>
            <w:tcW w:w="5371" w:type="dxa"/>
            <w:vMerge w:val="restart"/>
            <w:noWrap/>
            <w:vAlign w:val="center"/>
          </w:tcPr>
          <w:p>
            <w:pPr>
              <w:adjustRightInd w:val="0"/>
              <w:jc w:val="center"/>
              <w:rPr>
                <w:rFonts w:eastAsia="黑体"/>
                <w:color w:val="000000"/>
                <w:szCs w:val="21"/>
              </w:rPr>
            </w:pPr>
            <w:r>
              <w:rPr>
                <w:rFonts w:eastAsia="黑体"/>
                <w:color w:val="000000"/>
                <w:spacing w:val="20"/>
                <w:szCs w:val="21"/>
              </w:rPr>
              <w:t>具体排查内</w:t>
            </w:r>
            <w:r>
              <w:rPr>
                <w:rFonts w:eastAsia="黑体"/>
                <w:color w:val="000000"/>
                <w:szCs w:val="21"/>
              </w:rPr>
              <w:t>容</w:t>
            </w:r>
          </w:p>
        </w:tc>
        <w:tc>
          <w:tcPr>
            <w:tcW w:w="2517" w:type="dxa"/>
            <w:gridSpan w:val="3"/>
            <w:noWrap/>
            <w:vAlign w:val="center"/>
          </w:tcPr>
          <w:p>
            <w:pPr>
              <w:adjustRightInd w:val="0"/>
              <w:jc w:val="center"/>
              <w:rPr>
                <w:rFonts w:eastAsia="黑体"/>
                <w:color w:val="000000"/>
                <w:szCs w:val="21"/>
              </w:rPr>
            </w:pPr>
            <w:r>
              <w:rPr>
                <w:rFonts w:eastAsia="黑体"/>
                <w:color w:val="000000"/>
                <w:szCs w:val="21"/>
              </w:rPr>
              <w:t>排查结果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blHeader/>
          <w:jc w:val="center"/>
        </w:trPr>
        <w:tc>
          <w:tcPr>
            <w:tcW w:w="1283" w:type="dxa"/>
            <w:vMerge w:val="continue"/>
            <w:noWrap/>
            <w:vAlign w:val="center"/>
          </w:tcPr>
          <w:p>
            <w:pPr>
              <w:adjustRightInd w:val="0"/>
              <w:jc w:val="center"/>
              <w:rPr>
                <w:rFonts w:eastAsia="黑体"/>
                <w:color w:val="000000"/>
                <w:szCs w:val="21"/>
              </w:rPr>
            </w:pPr>
          </w:p>
        </w:tc>
        <w:tc>
          <w:tcPr>
            <w:tcW w:w="5371" w:type="dxa"/>
            <w:vMerge w:val="continue"/>
            <w:noWrap/>
            <w:vAlign w:val="center"/>
          </w:tcPr>
          <w:p>
            <w:pPr>
              <w:adjustRightInd w:val="0"/>
              <w:jc w:val="center"/>
              <w:rPr>
                <w:rFonts w:eastAsia="黑体"/>
                <w:color w:val="000000"/>
                <w:szCs w:val="21"/>
              </w:rPr>
            </w:pPr>
          </w:p>
        </w:tc>
        <w:tc>
          <w:tcPr>
            <w:tcW w:w="921" w:type="dxa"/>
            <w:noWrap/>
            <w:vAlign w:val="center"/>
          </w:tcPr>
          <w:p>
            <w:pPr>
              <w:adjustRightInd w:val="0"/>
              <w:jc w:val="center"/>
              <w:rPr>
                <w:rFonts w:eastAsia="黑体"/>
                <w:color w:val="000000"/>
                <w:szCs w:val="21"/>
              </w:rPr>
            </w:pPr>
            <w:r>
              <w:rPr>
                <w:rFonts w:eastAsia="黑体"/>
                <w:color w:val="000000"/>
                <w:szCs w:val="21"/>
              </w:rPr>
              <w:t>是，证明材料</w:t>
            </w:r>
          </w:p>
        </w:tc>
        <w:tc>
          <w:tcPr>
            <w:tcW w:w="921" w:type="dxa"/>
            <w:noWrap/>
            <w:vAlign w:val="center"/>
          </w:tcPr>
          <w:p>
            <w:pPr>
              <w:adjustRightInd w:val="0"/>
              <w:jc w:val="center"/>
              <w:rPr>
                <w:rFonts w:eastAsia="黑体"/>
                <w:color w:val="000000"/>
                <w:szCs w:val="21"/>
              </w:rPr>
            </w:pPr>
            <w:r>
              <w:rPr>
                <w:rFonts w:eastAsia="黑体"/>
                <w:color w:val="000000"/>
                <w:szCs w:val="21"/>
              </w:rPr>
              <w:t>否，具体问题</w:t>
            </w:r>
          </w:p>
        </w:tc>
        <w:tc>
          <w:tcPr>
            <w:tcW w:w="675" w:type="dxa"/>
            <w:noWrap/>
            <w:vAlign w:val="center"/>
          </w:tcPr>
          <w:p>
            <w:pPr>
              <w:adjustRightInd w:val="0"/>
              <w:jc w:val="center"/>
              <w:rPr>
                <w:rFonts w:eastAsia="黑体"/>
                <w:color w:val="000000"/>
                <w:szCs w:val="21"/>
              </w:rPr>
            </w:pPr>
            <w:r>
              <w:rPr>
                <w:rFonts w:eastAsia="黑体"/>
                <w:color w:val="000000"/>
                <w:szCs w:val="21"/>
              </w:rPr>
              <w:t>其他情况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jc w:val="center"/>
        </w:trPr>
        <w:tc>
          <w:tcPr>
            <w:tcW w:w="1283" w:type="dxa"/>
            <w:vMerge w:val="restart"/>
            <w:noWrap/>
            <w:vAlign w:val="center"/>
          </w:tcPr>
          <w:p>
            <w:pPr>
              <w:adjustRightInd w:val="0"/>
              <w:rPr>
                <w:color w:val="000000"/>
                <w:szCs w:val="21"/>
              </w:rPr>
            </w:pPr>
            <w:r>
              <w:rPr>
                <w:color w:val="000000"/>
                <w:szCs w:val="21"/>
              </w:rPr>
              <w:t>1.</w:t>
            </w:r>
            <w:r>
              <w:rPr>
                <w:rFonts w:hAnsi="宋体"/>
                <w:color w:val="000000"/>
                <w:szCs w:val="21"/>
              </w:rPr>
              <w:t>是否按规定开展突发环境事件风险评估，确定风险等级</w:t>
            </w:r>
          </w:p>
        </w:tc>
        <w:tc>
          <w:tcPr>
            <w:tcW w:w="5371" w:type="dxa"/>
            <w:noWrap/>
            <w:vAlign w:val="center"/>
          </w:tcPr>
          <w:p>
            <w:pPr>
              <w:adjustRightInd w:val="0"/>
              <w:rPr>
                <w:color w:val="000000"/>
                <w:szCs w:val="21"/>
              </w:rPr>
            </w:pPr>
            <w:r>
              <w:rPr>
                <w:rFonts w:hAnsi="宋体"/>
                <w:color w:val="000000"/>
                <w:szCs w:val="21"/>
              </w:rPr>
              <w:t>（</w:t>
            </w:r>
            <w:r>
              <w:rPr>
                <w:color w:val="000000"/>
                <w:szCs w:val="21"/>
              </w:rPr>
              <w:t>1</w:t>
            </w:r>
            <w:r>
              <w:rPr>
                <w:rFonts w:hAnsi="宋体"/>
                <w:color w:val="000000"/>
                <w:szCs w:val="21"/>
              </w:rPr>
              <w:t>）是否编制突发环境事件风险评估报告，并与预案一起备案。</w:t>
            </w:r>
          </w:p>
        </w:tc>
        <w:tc>
          <w:tcPr>
            <w:tcW w:w="921" w:type="dxa"/>
            <w:noWrap/>
            <w:vAlign w:val="center"/>
          </w:tcPr>
          <w:p>
            <w:pPr>
              <w:adjustRightInd w:val="0"/>
              <w:jc w:val="left"/>
              <w:rPr>
                <w:color w:val="000000"/>
                <w:szCs w:val="21"/>
              </w:rPr>
            </w:pPr>
          </w:p>
        </w:tc>
        <w:tc>
          <w:tcPr>
            <w:tcW w:w="921" w:type="dxa"/>
            <w:noWrap/>
            <w:vAlign w:val="center"/>
          </w:tcPr>
          <w:p>
            <w:pPr>
              <w:adjustRightInd w:val="0"/>
              <w:jc w:val="left"/>
              <w:rPr>
                <w:color w:val="000000"/>
                <w:szCs w:val="21"/>
              </w:rPr>
            </w:pPr>
          </w:p>
        </w:tc>
        <w:tc>
          <w:tcPr>
            <w:tcW w:w="675" w:type="dxa"/>
            <w:noWrap/>
            <w:vAlign w:val="center"/>
          </w:tcPr>
          <w:p>
            <w:pPr>
              <w:adjustRightInd w:val="0"/>
              <w:jc w:val="left"/>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766" w:hRule="atLeast"/>
          <w:jc w:val="center"/>
        </w:trPr>
        <w:tc>
          <w:tcPr>
            <w:tcW w:w="1283" w:type="dxa"/>
            <w:vMerge w:val="continue"/>
            <w:noWrap/>
            <w:vAlign w:val="center"/>
          </w:tcPr>
          <w:p>
            <w:pPr>
              <w:adjustRightInd w:val="0"/>
              <w:rPr>
                <w:color w:val="000000"/>
                <w:szCs w:val="21"/>
              </w:rPr>
            </w:pPr>
          </w:p>
        </w:tc>
        <w:tc>
          <w:tcPr>
            <w:tcW w:w="5371" w:type="dxa"/>
            <w:noWrap/>
            <w:vAlign w:val="center"/>
          </w:tcPr>
          <w:p>
            <w:pPr>
              <w:adjustRightInd w:val="0"/>
              <w:rPr>
                <w:color w:val="000000"/>
                <w:szCs w:val="21"/>
              </w:rPr>
            </w:pPr>
            <w:r>
              <w:rPr>
                <w:rFonts w:hAnsi="宋体"/>
                <w:color w:val="000000"/>
                <w:szCs w:val="21"/>
              </w:rPr>
              <w:t>（</w:t>
            </w:r>
            <w:r>
              <w:rPr>
                <w:color w:val="000000"/>
                <w:szCs w:val="21"/>
              </w:rPr>
              <w:t>2</w:t>
            </w:r>
            <w:r>
              <w:rPr>
                <w:rFonts w:hAnsi="宋体"/>
                <w:color w:val="000000"/>
                <w:szCs w:val="21"/>
              </w:rPr>
              <w:t>）企业现有突发环境事件风险物质种类和风险评估报告相比是否发生变化。</w:t>
            </w:r>
          </w:p>
        </w:tc>
        <w:tc>
          <w:tcPr>
            <w:tcW w:w="921" w:type="dxa"/>
            <w:noWrap/>
            <w:vAlign w:val="center"/>
          </w:tcPr>
          <w:p>
            <w:pPr>
              <w:adjustRightInd w:val="0"/>
              <w:jc w:val="left"/>
              <w:rPr>
                <w:color w:val="000000"/>
                <w:szCs w:val="21"/>
              </w:rPr>
            </w:pPr>
          </w:p>
        </w:tc>
        <w:tc>
          <w:tcPr>
            <w:tcW w:w="921" w:type="dxa"/>
            <w:noWrap/>
            <w:vAlign w:val="center"/>
          </w:tcPr>
          <w:p>
            <w:pPr>
              <w:adjustRightInd w:val="0"/>
              <w:jc w:val="left"/>
              <w:rPr>
                <w:color w:val="000000"/>
                <w:szCs w:val="21"/>
              </w:rPr>
            </w:pPr>
          </w:p>
        </w:tc>
        <w:tc>
          <w:tcPr>
            <w:tcW w:w="675" w:type="dxa"/>
            <w:noWrap/>
            <w:vAlign w:val="center"/>
          </w:tcPr>
          <w:p>
            <w:pPr>
              <w:adjustRightInd w:val="0"/>
              <w:jc w:val="left"/>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jc w:val="center"/>
        </w:trPr>
        <w:tc>
          <w:tcPr>
            <w:tcW w:w="1283" w:type="dxa"/>
            <w:vMerge w:val="continue"/>
            <w:noWrap/>
            <w:vAlign w:val="center"/>
          </w:tcPr>
          <w:p>
            <w:pPr>
              <w:adjustRightInd w:val="0"/>
              <w:rPr>
                <w:color w:val="000000"/>
                <w:szCs w:val="21"/>
              </w:rPr>
            </w:pPr>
          </w:p>
        </w:tc>
        <w:tc>
          <w:tcPr>
            <w:tcW w:w="5371" w:type="dxa"/>
            <w:noWrap/>
            <w:vAlign w:val="center"/>
          </w:tcPr>
          <w:p>
            <w:pPr>
              <w:adjustRightInd w:val="0"/>
              <w:rPr>
                <w:color w:val="000000"/>
                <w:szCs w:val="21"/>
              </w:rPr>
            </w:pPr>
            <w:r>
              <w:rPr>
                <w:rFonts w:hAnsi="宋体"/>
                <w:color w:val="000000"/>
                <w:szCs w:val="21"/>
              </w:rPr>
              <w:t>（</w:t>
            </w:r>
            <w:r>
              <w:rPr>
                <w:color w:val="000000"/>
                <w:szCs w:val="21"/>
              </w:rPr>
              <w:t>3</w:t>
            </w:r>
            <w:r>
              <w:rPr>
                <w:rFonts w:hAnsi="宋体"/>
                <w:color w:val="000000"/>
                <w:szCs w:val="21"/>
              </w:rPr>
              <w:t>）企业现有突发环境事件风险物质数量和风险评估报告相比是否发生变化。</w:t>
            </w:r>
          </w:p>
        </w:tc>
        <w:tc>
          <w:tcPr>
            <w:tcW w:w="921" w:type="dxa"/>
            <w:noWrap/>
            <w:vAlign w:val="center"/>
          </w:tcPr>
          <w:p>
            <w:pPr>
              <w:adjustRightInd w:val="0"/>
              <w:jc w:val="left"/>
              <w:rPr>
                <w:color w:val="000000"/>
                <w:szCs w:val="21"/>
              </w:rPr>
            </w:pPr>
          </w:p>
        </w:tc>
        <w:tc>
          <w:tcPr>
            <w:tcW w:w="921" w:type="dxa"/>
            <w:noWrap/>
            <w:vAlign w:val="center"/>
          </w:tcPr>
          <w:p>
            <w:pPr>
              <w:adjustRightInd w:val="0"/>
              <w:jc w:val="left"/>
              <w:rPr>
                <w:color w:val="000000"/>
                <w:szCs w:val="21"/>
              </w:rPr>
            </w:pPr>
          </w:p>
        </w:tc>
        <w:tc>
          <w:tcPr>
            <w:tcW w:w="675" w:type="dxa"/>
            <w:noWrap/>
            <w:vAlign w:val="center"/>
          </w:tcPr>
          <w:p>
            <w:pPr>
              <w:adjustRightInd w:val="0"/>
              <w:jc w:val="left"/>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jc w:val="center"/>
        </w:trPr>
        <w:tc>
          <w:tcPr>
            <w:tcW w:w="1283" w:type="dxa"/>
            <w:vMerge w:val="continue"/>
            <w:noWrap/>
            <w:vAlign w:val="center"/>
          </w:tcPr>
          <w:p>
            <w:pPr>
              <w:adjustRightInd w:val="0"/>
              <w:rPr>
                <w:color w:val="000000"/>
                <w:szCs w:val="21"/>
              </w:rPr>
            </w:pPr>
          </w:p>
        </w:tc>
        <w:tc>
          <w:tcPr>
            <w:tcW w:w="5371" w:type="dxa"/>
            <w:noWrap/>
            <w:vAlign w:val="center"/>
          </w:tcPr>
          <w:p>
            <w:pPr>
              <w:adjustRightInd w:val="0"/>
              <w:rPr>
                <w:color w:val="000000"/>
                <w:szCs w:val="21"/>
              </w:rPr>
            </w:pPr>
            <w:r>
              <w:rPr>
                <w:rFonts w:hAnsi="宋体"/>
                <w:color w:val="000000"/>
                <w:szCs w:val="21"/>
              </w:rPr>
              <w:t>（</w:t>
            </w:r>
            <w:r>
              <w:rPr>
                <w:color w:val="000000"/>
                <w:szCs w:val="21"/>
              </w:rPr>
              <w:t>4</w:t>
            </w:r>
            <w:r>
              <w:rPr>
                <w:rFonts w:hAnsi="宋体"/>
                <w:color w:val="000000"/>
                <w:szCs w:val="21"/>
              </w:rPr>
              <w:t>）企业突发环境事件风险物质种类、数量变化是否影响风险等级。</w:t>
            </w:r>
          </w:p>
        </w:tc>
        <w:tc>
          <w:tcPr>
            <w:tcW w:w="921" w:type="dxa"/>
            <w:noWrap/>
            <w:vAlign w:val="center"/>
          </w:tcPr>
          <w:p>
            <w:pPr>
              <w:adjustRightInd w:val="0"/>
              <w:jc w:val="left"/>
              <w:rPr>
                <w:color w:val="000000"/>
                <w:szCs w:val="21"/>
              </w:rPr>
            </w:pPr>
          </w:p>
        </w:tc>
        <w:tc>
          <w:tcPr>
            <w:tcW w:w="921" w:type="dxa"/>
            <w:noWrap/>
            <w:vAlign w:val="center"/>
          </w:tcPr>
          <w:p>
            <w:pPr>
              <w:adjustRightInd w:val="0"/>
              <w:jc w:val="left"/>
              <w:rPr>
                <w:color w:val="000000"/>
                <w:szCs w:val="21"/>
              </w:rPr>
            </w:pPr>
          </w:p>
        </w:tc>
        <w:tc>
          <w:tcPr>
            <w:tcW w:w="675" w:type="dxa"/>
            <w:noWrap/>
            <w:vAlign w:val="center"/>
          </w:tcPr>
          <w:p>
            <w:pPr>
              <w:adjustRightInd w:val="0"/>
              <w:jc w:val="left"/>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548" w:hRule="atLeast"/>
          <w:jc w:val="center"/>
        </w:trPr>
        <w:tc>
          <w:tcPr>
            <w:tcW w:w="1283" w:type="dxa"/>
            <w:vMerge w:val="continue"/>
            <w:noWrap/>
            <w:vAlign w:val="center"/>
          </w:tcPr>
          <w:p>
            <w:pPr>
              <w:adjustRightInd w:val="0"/>
              <w:rPr>
                <w:color w:val="000000"/>
                <w:szCs w:val="21"/>
              </w:rPr>
            </w:pPr>
          </w:p>
        </w:tc>
        <w:tc>
          <w:tcPr>
            <w:tcW w:w="5371" w:type="dxa"/>
            <w:noWrap/>
            <w:vAlign w:val="center"/>
          </w:tcPr>
          <w:p>
            <w:pPr>
              <w:adjustRightInd w:val="0"/>
              <w:rPr>
                <w:color w:val="000000"/>
                <w:szCs w:val="21"/>
              </w:rPr>
            </w:pPr>
            <w:r>
              <w:rPr>
                <w:rFonts w:hAnsi="宋体"/>
                <w:color w:val="000000"/>
                <w:szCs w:val="21"/>
              </w:rPr>
              <w:t>（</w:t>
            </w:r>
            <w:r>
              <w:rPr>
                <w:color w:val="000000"/>
                <w:szCs w:val="21"/>
              </w:rPr>
              <w:t>5</w:t>
            </w:r>
            <w:r>
              <w:rPr>
                <w:rFonts w:hAnsi="宋体"/>
                <w:color w:val="000000"/>
                <w:szCs w:val="21"/>
              </w:rPr>
              <w:t>）突发环境事件风险等级确定是否正确合理。</w:t>
            </w:r>
          </w:p>
        </w:tc>
        <w:tc>
          <w:tcPr>
            <w:tcW w:w="921" w:type="dxa"/>
            <w:noWrap/>
            <w:vAlign w:val="center"/>
          </w:tcPr>
          <w:p>
            <w:pPr>
              <w:adjustRightInd w:val="0"/>
              <w:jc w:val="left"/>
              <w:rPr>
                <w:color w:val="000000"/>
                <w:szCs w:val="21"/>
              </w:rPr>
            </w:pPr>
          </w:p>
        </w:tc>
        <w:tc>
          <w:tcPr>
            <w:tcW w:w="921" w:type="dxa"/>
            <w:noWrap/>
            <w:vAlign w:val="center"/>
          </w:tcPr>
          <w:p>
            <w:pPr>
              <w:adjustRightInd w:val="0"/>
              <w:jc w:val="left"/>
              <w:rPr>
                <w:color w:val="000000"/>
                <w:szCs w:val="21"/>
              </w:rPr>
            </w:pPr>
          </w:p>
        </w:tc>
        <w:tc>
          <w:tcPr>
            <w:tcW w:w="675" w:type="dxa"/>
            <w:noWrap/>
            <w:vAlign w:val="center"/>
          </w:tcPr>
          <w:p>
            <w:pPr>
              <w:adjustRightInd w:val="0"/>
              <w:jc w:val="left"/>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451" w:hRule="atLeast"/>
          <w:jc w:val="center"/>
        </w:trPr>
        <w:tc>
          <w:tcPr>
            <w:tcW w:w="1283" w:type="dxa"/>
            <w:vMerge w:val="continue"/>
            <w:noWrap/>
            <w:vAlign w:val="center"/>
          </w:tcPr>
          <w:p>
            <w:pPr>
              <w:adjustRightInd w:val="0"/>
              <w:rPr>
                <w:color w:val="000000"/>
                <w:szCs w:val="21"/>
              </w:rPr>
            </w:pPr>
          </w:p>
        </w:tc>
        <w:tc>
          <w:tcPr>
            <w:tcW w:w="5371" w:type="dxa"/>
            <w:noWrap/>
            <w:vAlign w:val="center"/>
          </w:tcPr>
          <w:p>
            <w:pPr>
              <w:adjustRightInd w:val="0"/>
              <w:rPr>
                <w:color w:val="000000"/>
                <w:szCs w:val="21"/>
              </w:rPr>
            </w:pPr>
            <w:r>
              <w:rPr>
                <w:rFonts w:hAnsi="宋体"/>
                <w:color w:val="000000"/>
                <w:szCs w:val="21"/>
              </w:rPr>
              <w:t>（</w:t>
            </w:r>
            <w:r>
              <w:rPr>
                <w:color w:val="000000"/>
                <w:szCs w:val="21"/>
              </w:rPr>
              <w:t>6</w:t>
            </w:r>
            <w:r>
              <w:rPr>
                <w:rFonts w:hAnsi="宋体"/>
                <w:color w:val="000000"/>
                <w:szCs w:val="21"/>
              </w:rPr>
              <w:t>）突发环境事件风险评估是否通过评审。</w:t>
            </w:r>
          </w:p>
        </w:tc>
        <w:tc>
          <w:tcPr>
            <w:tcW w:w="921" w:type="dxa"/>
            <w:noWrap/>
            <w:vAlign w:val="center"/>
          </w:tcPr>
          <w:p>
            <w:pPr>
              <w:adjustRightInd w:val="0"/>
              <w:jc w:val="left"/>
              <w:rPr>
                <w:color w:val="000000"/>
                <w:szCs w:val="21"/>
              </w:rPr>
            </w:pPr>
          </w:p>
        </w:tc>
        <w:tc>
          <w:tcPr>
            <w:tcW w:w="921" w:type="dxa"/>
            <w:noWrap/>
            <w:vAlign w:val="center"/>
          </w:tcPr>
          <w:p>
            <w:pPr>
              <w:adjustRightInd w:val="0"/>
              <w:jc w:val="left"/>
              <w:rPr>
                <w:color w:val="000000"/>
                <w:szCs w:val="21"/>
              </w:rPr>
            </w:pPr>
          </w:p>
        </w:tc>
        <w:tc>
          <w:tcPr>
            <w:tcW w:w="675" w:type="dxa"/>
            <w:noWrap/>
            <w:vAlign w:val="center"/>
          </w:tcPr>
          <w:p>
            <w:pPr>
              <w:adjustRightInd w:val="0"/>
              <w:jc w:val="left"/>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565" w:hRule="atLeast"/>
          <w:jc w:val="center"/>
        </w:trPr>
        <w:tc>
          <w:tcPr>
            <w:tcW w:w="1283" w:type="dxa"/>
            <w:vMerge w:val="restart"/>
            <w:noWrap/>
            <w:vAlign w:val="center"/>
          </w:tcPr>
          <w:p>
            <w:pPr>
              <w:adjustRightInd w:val="0"/>
              <w:rPr>
                <w:color w:val="000000"/>
                <w:szCs w:val="21"/>
              </w:rPr>
            </w:pPr>
            <w:r>
              <w:rPr>
                <w:color w:val="000000"/>
                <w:szCs w:val="21"/>
              </w:rPr>
              <w:t>2.</w:t>
            </w:r>
            <w:r>
              <w:rPr>
                <w:rFonts w:hAnsi="宋体"/>
                <w:color w:val="000000"/>
                <w:szCs w:val="21"/>
              </w:rPr>
              <w:t>是否按规定制定突发环境事件应</w:t>
            </w:r>
            <w:r>
              <w:rPr>
                <w:rFonts w:hAnsi="宋体"/>
                <w:color w:val="000000"/>
                <w:spacing w:val="4"/>
                <w:szCs w:val="21"/>
              </w:rPr>
              <w:t>急预案并备案</w:t>
            </w:r>
          </w:p>
        </w:tc>
        <w:tc>
          <w:tcPr>
            <w:tcW w:w="5371" w:type="dxa"/>
            <w:noWrap/>
            <w:vAlign w:val="center"/>
          </w:tcPr>
          <w:p>
            <w:pPr>
              <w:adjustRightInd w:val="0"/>
              <w:rPr>
                <w:color w:val="000000"/>
                <w:szCs w:val="21"/>
              </w:rPr>
            </w:pPr>
            <w:r>
              <w:rPr>
                <w:rFonts w:hAnsi="宋体"/>
                <w:color w:val="000000"/>
                <w:szCs w:val="21"/>
              </w:rPr>
              <w:t>（</w:t>
            </w:r>
            <w:r>
              <w:rPr>
                <w:color w:val="000000"/>
                <w:szCs w:val="21"/>
              </w:rPr>
              <w:t>7</w:t>
            </w:r>
            <w:r>
              <w:rPr>
                <w:rFonts w:hAnsi="宋体"/>
                <w:color w:val="000000"/>
                <w:szCs w:val="21"/>
              </w:rPr>
              <w:t>）是否按要求对预案进行评审，评审意见是否及时落实。</w:t>
            </w:r>
          </w:p>
        </w:tc>
        <w:tc>
          <w:tcPr>
            <w:tcW w:w="921" w:type="dxa"/>
            <w:vMerge w:val="restart"/>
            <w:noWrap/>
            <w:vAlign w:val="center"/>
          </w:tcPr>
          <w:p>
            <w:pPr>
              <w:adjustRightInd w:val="0"/>
              <w:jc w:val="left"/>
              <w:rPr>
                <w:color w:val="000000"/>
                <w:szCs w:val="21"/>
              </w:rPr>
            </w:pPr>
          </w:p>
        </w:tc>
        <w:tc>
          <w:tcPr>
            <w:tcW w:w="921" w:type="dxa"/>
            <w:vMerge w:val="restart"/>
            <w:noWrap/>
            <w:vAlign w:val="center"/>
          </w:tcPr>
          <w:p>
            <w:pPr>
              <w:adjustRightInd w:val="0"/>
              <w:jc w:val="left"/>
              <w:rPr>
                <w:color w:val="000000"/>
                <w:szCs w:val="21"/>
              </w:rPr>
            </w:pPr>
          </w:p>
        </w:tc>
        <w:tc>
          <w:tcPr>
            <w:tcW w:w="675" w:type="dxa"/>
            <w:vMerge w:val="restart"/>
            <w:noWrap/>
            <w:vAlign w:val="center"/>
          </w:tcPr>
          <w:p>
            <w:pPr>
              <w:adjustRightInd w:val="0"/>
              <w:jc w:val="left"/>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454" w:hRule="atLeast"/>
          <w:jc w:val="center"/>
        </w:trPr>
        <w:tc>
          <w:tcPr>
            <w:tcW w:w="1283" w:type="dxa"/>
            <w:vMerge w:val="continue"/>
            <w:noWrap/>
            <w:vAlign w:val="center"/>
          </w:tcPr>
          <w:p>
            <w:pPr>
              <w:adjustRightInd w:val="0"/>
              <w:rPr>
                <w:color w:val="000000"/>
                <w:szCs w:val="21"/>
              </w:rPr>
            </w:pPr>
          </w:p>
        </w:tc>
        <w:tc>
          <w:tcPr>
            <w:tcW w:w="5371" w:type="dxa"/>
            <w:noWrap/>
            <w:vAlign w:val="center"/>
          </w:tcPr>
          <w:p>
            <w:pPr>
              <w:adjustRightInd w:val="0"/>
              <w:rPr>
                <w:color w:val="000000"/>
                <w:szCs w:val="21"/>
              </w:rPr>
            </w:pPr>
            <w:r>
              <w:rPr>
                <w:rFonts w:hAnsi="宋体"/>
                <w:color w:val="000000"/>
                <w:szCs w:val="21"/>
              </w:rPr>
              <w:t>（</w:t>
            </w:r>
            <w:r>
              <w:rPr>
                <w:color w:val="000000"/>
                <w:szCs w:val="21"/>
              </w:rPr>
              <w:t>8</w:t>
            </w:r>
            <w:r>
              <w:rPr>
                <w:rFonts w:hAnsi="宋体"/>
                <w:color w:val="000000"/>
                <w:szCs w:val="21"/>
              </w:rPr>
              <w:t>）是否将预案进行了备案，是否每三年进行回顾性评估。</w:t>
            </w:r>
          </w:p>
        </w:tc>
        <w:tc>
          <w:tcPr>
            <w:tcW w:w="921" w:type="dxa"/>
            <w:vMerge w:val="continue"/>
            <w:noWrap/>
            <w:vAlign w:val="center"/>
          </w:tcPr>
          <w:p>
            <w:pPr>
              <w:adjustRightInd w:val="0"/>
              <w:jc w:val="left"/>
              <w:rPr>
                <w:color w:val="000000"/>
                <w:szCs w:val="21"/>
              </w:rPr>
            </w:pPr>
          </w:p>
        </w:tc>
        <w:tc>
          <w:tcPr>
            <w:tcW w:w="921" w:type="dxa"/>
            <w:vMerge w:val="continue"/>
            <w:noWrap/>
            <w:vAlign w:val="center"/>
          </w:tcPr>
          <w:p>
            <w:pPr>
              <w:adjustRightInd w:val="0"/>
              <w:jc w:val="left"/>
              <w:rPr>
                <w:color w:val="000000"/>
                <w:szCs w:val="21"/>
              </w:rPr>
            </w:pPr>
          </w:p>
        </w:tc>
        <w:tc>
          <w:tcPr>
            <w:tcW w:w="675" w:type="dxa"/>
            <w:vMerge w:val="continue"/>
            <w:noWrap/>
            <w:vAlign w:val="center"/>
          </w:tcPr>
          <w:p>
            <w:pPr>
              <w:adjustRightInd w:val="0"/>
              <w:jc w:val="left"/>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3219" w:hRule="atLeast"/>
          <w:jc w:val="center"/>
        </w:trPr>
        <w:tc>
          <w:tcPr>
            <w:tcW w:w="1283" w:type="dxa"/>
            <w:vMerge w:val="continue"/>
            <w:noWrap/>
            <w:vAlign w:val="center"/>
          </w:tcPr>
          <w:p>
            <w:pPr>
              <w:adjustRightInd w:val="0"/>
              <w:rPr>
                <w:color w:val="000000"/>
                <w:szCs w:val="21"/>
              </w:rPr>
            </w:pPr>
          </w:p>
        </w:tc>
        <w:tc>
          <w:tcPr>
            <w:tcW w:w="5371" w:type="dxa"/>
            <w:noWrap/>
            <w:vAlign w:val="center"/>
          </w:tcPr>
          <w:p>
            <w:pPr>
              <w:adjustRightInd w:val="0"/>
              <w:rPr>
                <w:color w:val="000000"/>
                <w:szCs w:val="21"/>
              </w:rPr>
            </w:pPr>
            <w:r>
              <w:rPr>
                <w:rFonts w:hAnsi="宋体"/>
                <w:color w:val="000000"/>
                <w:szCs w:val="21"/>
              </w:rPr>
              <w:t>（</w:t>
            </w:r>
            <w:r>
              <w:rPr>
                <w:color w:val="000000"/>
                <w:szCs w:val="21"/>
              </w:rPr>
              <w:t>9</w:t>
            </w:r>
            <w:r>
              <w:rPr>
                <w:rFonts w:hAnsi="宋体"/>
                <w:color w:val="000000"/>
                <w:szCs w:val="21"/>
              </w:rPr>
              <w:t>）出现下列情况预案是否进行了及时修订。</w:t>
            </w:r>
          </w:p>
          <w:p>
            <w:pPr>
              <w:adjustRightInd w:val="0"/>
              <w:rPr>
                <w:color w:val="000000"/>
                <w:szCs w:val="21"/>
              </w:rPr>
            </w:pPr>
            <w:r>
              <w:rPr>
                <w:color w:val="000000"/>
                <w:szCs w:val="21"/>
              </w:rPr>
              <w:t>1</w:t>
            </w:r>
            <w:r>
              <w:rPr>
                <w:rFonts w:hAnsi="宋体"/>
                <w:color w:val="000000"/>
                <w:szCs w:val="21"/>
              </w:rPr>
              <w:t>）面临的突发环境事件风险发生重大变化，需要重新进行风险评估；</w:t>
            </w:r>
          </w:p>
          <w:p>
            <w:pPr>
              <w:adjustRightInd w:val="0"/>
              <w:rPr>
                <w:color w:val="000000"/>
                <w:szCs w:val="21"/>
              </w:rPr>
            </w:pPr>
            <w:r>
              <w:rPr>
                <w:color w:val="000000"/>
                <w:szCs w:val="21"/>
              </w:rPr>
              <w:t>2</w:t>
            </w:r>
            <w:r>
              <w:rPr>
                <w:rFonts w:hAnsi="宋体"/>
                <w:color w:val="000000"/>
                <w:szCs w:val="21"/>
              </w:rPr>
              <w:t>）应急管理组织指挥体系与职责发生重大变化；</w:t>
            </w:r>
          </w:p>
          <w:p>
            <w:pPr>
              <w:adjustRightInd w:val="0"/>
              <w:rPr>
                <w:color w:val="000000"/>
                <w:szCs w:val="21"/>
              </w:rPr>
            </w:pPr>
            <w:r>
              <w:rPr>
                <w:color w:val="000000"/>
                <w:szCs w:val="21"/>
              </w:rPr>
              <w:t>3</w:t>
            </w:r>
            <w:r>
              <w:rPr>
                <w:rFonts w:hAnsi="宋体"/>
                <w:color w:val="000000"/>
                <w:szCs w:val="21"/>
              </w:rPr>
              <w:t>）环境应急监测预警机制发生重大变化，报告联络信息及机制发生重大变化；</w:t>
            </w:r>
          </w:p>
          <w:p>
            <w:pPr>
              <w:adjustRightInd w:val="0"/>
              <w:rPr>
                <w:color w:val="000000"/>
                <w:szCs w:val="21"/>
              </w:rPr>
            </w:pPr>
            <w:r>
              <w:rPr>
                <w:color w:val="000000"/>
                <w:szCs w:val="21"/>
              </w:rPr>
              <w:t>4</w:t>
            </w:r>
            <w:r>
              <w:rPr>
                <w:rFonts w:hAnsi="宋体"/>
                <w:color w:val="000000"/>
                <w:szCs w:val="21"/>
              </w:rPr>
              <w:t>）环境应急应对流程体系和措施发生重大变化；</w:t>
            </w:r>
          </w:p>
          <w:p>
            <w:pPr>
              <w:adjustRightInd w:val="0"/>
              <w:rPr>
                <w:color w:val="000000"/>
                <w:szCs w:val="21"/>
              </w:rPr>
            </w:pPr>
            <w:r>
              <w:rPr>
                <w:color w:val="000000"/>
                <w:szCs w:val="21"/>
              </w:rPr>
              <w:t>5</w:t>
            </w:r>
            <w:r>
              <w:rPr>
                <w:rFonts w:hAnsi="宋体"/>
                <w:color w:val="000000"/>
                <w:szCs w:val="21"/>
              </w:rPr>
              <w:t>）环境应急保障措施及保障体系发生重大变化；</w:t>
            </w:r>
          </w:p>
          <w:p>
            <w:pPr>
              <w:adjustRightInd w:val="0"/>
              <w:rPr>
                <w:color w:val="000000"/>
                <w:szCs w:val="21"/>
              </w:rPr>
            </w:pPr>
            <w:r>
              <w:rPr>
                <w:color w:val="000000"/>
                <w:szCs w:val="21"/>
              </w:rPr>
              <w:t>6</w:t>
            </w:r>
            <w:r>
              <w:rPr>
                <w:rFonts w:hAnsi="宋体"/>
                <w:color w:val="000000"/>
                <w:szCs w:val="21"/>
              </w:rPr>
              <w:t>）重要应急资源发生重大变化；</w:t>
            </w:r>
          </w:p>
          <w:p>
            <w:pPr>
              <w:adjustRightInd w:val="0"/>
              <w:rPr>
                <w:color w:val="000000"/>
                <w:szCs w:val="21"/>
              </w:rPr>
            </w:pPr>
            <w:r>
              <w:rPr>
                <w:color w:val="000000"/>
                <w:szCs w:val="21"/>
              </w:rPr>
              <w:t>7</w:t>
            </w:r>
            <w:r>
              <w:rPr>
                <w:rFonts w:hAnsi="宋体"/>
                <w:color w:val="000000"/>
                <w:szCs w:val="21"/>
              </w:rPr>
              <w:t>）在突发环境事件实际应对和应急演练中发现问题，需要对环境应急预案作出重大调整的。</w:t>
            </w:r>
          </w:p>
        </w:tc>
        <w:tc>
          <w:tcPr>
            <w:tcW w:w="921" w:type="dxa"/>
            <w:noWrap/>
            <w:vAlign w:val="center"/>
          </w:tcPr>
          <w:p>
            <w:pPr>
              <w:adjustRightInd w:val="0"/>
              <w:jc w:val="left"/>
              <w:rPr>
                <w:color w:val="000000"/>
                <w:szCs w:val="21"/>
              </w:rPr>
            </w:pPr>
          </w:p>
        </w:tc>
        <w:tc>
          <w:tcPr>
            <w:tcW w:w="921" w:type="dxa"/>
            <w:noWrap/>
            <w:vAlign w:val="center"/>
          </w:tcPr>
          <w:p>
            <w:pPr>
              <w:adjustRightInd w:val="0"/>
              <w:jc w:val="left"/>
              <w:rPr>
                <w:color w:val="000000"/>
                <w:szCs w:val="21"/>
              </w:rPr>
            </w:pPr>
          </w:p>
        </w:tc>
        <w:tc>
          <w:tcPr>
            <w:tcW w:w="675" w:type="dxa"/>
            <w:noWrap/>
            <w:vAlign w:val="center"/>
          </w:tcPr>
          <w:p>
            <w:pPr>
              <w:adjustRightInd w:val="0"/>
              <w:jc w:val="left"/>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jc w:val="center"/>
        </w:trPr>
        <w:tc>
          <w:tcPr>
            <w:tcW w:w="1283" w:type="dxa"/>
            <w:vMerge w:val="restart"/>
            <w:noWrap/>
            <w:vAlign w:val="center"/>
          </w:tcPr>
          <w:p>
            <w:pPr>
              <w:adjustRightInd w:val="0"/>
              <w:rPr>
                <w:color w:val="000000"/>
                <w:szCs w:val="21"/>
              </w:rPr>
            </w:pPr>
            <w:r>
              <w:rPr>
                <w:color w:val="000000"/>
                <w:szCs w:val="21"/>
              </w:rPr>
              <w:t>3.</w:t>
            </w:r>
            <w:r>
              <w:rPr>
                <w:rFonts w:hAnsi="宋体"/>
                <w:color w:val="000000"/>
                <w:szCs w:val="21"/>
              </w:rPr>
              <w:t>是否按规定建立健全隐患排查治理制度，开展隐患排查治理工作和建立档案</w:t>
            </w:r>
          </w:p>
        </w:tc>
        <w:tc>
          <w:tcPr>
            <w:tcW w:w="5371" w:type="dxa"/>
            <w:noWrap/>
            <w:vAlign w:val="center"/>
          </w:tcPr>
          <w:p>
            <w:pPr>
              <w:adjustRightInd w:val="0"/>
              <w:rPr>
                <w:color w:val="000000"/>
                <w:szCs w:val="21"/>
              </w:rPr>
            </w:pPr>
            <w:r>
              <w:rPr>
                <w:rFonts w:hAnsi="宋体"/>
                <w:color w:val="000000"/>
                <w:szCs w:val="21"/>
              </w:rPr>
              <w:t>（</w:t>
            </w:r>
            <w:r>
              <w:rPr>
                <w:color w:val="000000"/>
                <w:szCs w:val="21"/>
              </w:rPr>
              <w:t>10</w:t>
            </w:r>
            <w:r>
              <w:rPr>
                <w:rFonts w:hAnsi="宋体"/>
                <w:color w:val="000000"/>
                <w:szCs w:val="21"/>
              </w:rPr>
              <w:t>）是否建立隐患排查治理责任制。</w:t>
            </w:r>
          </w:p>
        </w:tc>
        <w:tc>
          <w:tcPr>
            <w:tcW w:w="921" w:type="dxa"/>
            <w:noWrap/>
            <w:vAlign w:val="center"/>
          </w:tcPr>
          <w:p>
            <w:pPr>
              <w:adjustRightInd w:val="0"/>
              <w:jc w:val="left"/>
              <w:rPr>
                <w:color w:val="000000"/>
                <w:szCs w:val="21"/>
              </w:rPr>
            </w:pPr>
          </w:p>
        </w:tc>
        <w:tc>
          <w:tcPr>
            <w:tcW w:w="921" w:type="dxa"/>
            <w:noWrap/>
            <w:vAlign w:val="center"/>
          </w:tcPr>
          <w:p>
            <w:pPr>
              <w:adjustRightInd w:val="0"/>
              <w:jc w:val="left"/>
              <w:rPr>
                <w:color w:val="000000"/>
                <w:szCs w:val="21"/>
              </w:rPr>
            </w:pPr>
          </w:p>
        </w:tc>
        <w:tc>
          <w:tcPr>
            <w:tcW w:w="675" w:type="dxa"/>
            <w:noWrap/>
            <w:vAlign w:val="center"/>
          </w:tcPr>
          <w:p>
            <w:pPr>
              <w:adjustRightInd w:val="0"/>
              <w:jc w:val="left"/>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jc w:val="center"/>
        </w:trPr>
        <w:tc>
          <w:tcPr>
            <w:tcW w:w="1283" w:type="dxa"/>
            <w:vMerge w:val="continue"/>
            <w:noWrap/>
            <w:vAlign w:val="center"/>
          </w:tcPr>
          <w:p>
            <w:pPr>
              <w:adjustRightInd w:val="0"/>
              <w:jc w:val="center"/>
              <w:rPr>
                <w:color w:val="000000"/>
                <w:szCs w:val="21"/>
              </w:rPr>
            </w:pPr>
          </w:p>
        </w:tc>
        <w:tc>
          <w:tcPr>
            <w:tcW w:w="5371" w:type="dxa"/>
            <w:noWrap/>
            <w:vAlign w:val="center"/>
          </w:tcPr>
          <w:p>
            <w:pPr>
              <w:adjustRightInd w:val="0"/>
              <w:rPr>
                <w:color w:val="000000"/>
                <w:szCs w:val="21"/>
              </w:rPr>
            </w:pPr>
            <w:r>
              <w:rPr>
                <w:rFonts w:hAnsi="宋体"/>
                <w:color w:val="000000"/>
                <w:szCs w:val="21"/>
              </w:rPr>
              <w:t>（</w:t>
            </w:r>
            <w:r>
              <w:rPr>
                <w:color w:val="000000"/>
                <w:szCs w:val="21"/>
              </w:rPr>
              <w:t>11</w:t>
            </w:r>
            <w:r>
              <w:rPr>
                <w:rFonts w:hAnsi="宋体"/>
                <w:color w:val="000000"/>
                <w:szCs w:val="21"/>
              </w:rPr>
              <w:t>）是否制定本单位的隐患分级规定。</w:t>
            </w:r>
          </w:p>
        </w:tc>
        <w:tc>
          <w:tcPr>
            <w:tcW w:w="921" w:type="dxa"/>
            <w:noWrap/>
            <w:vAlign w:val="center"/>
          </w:tcPr>
          <w:p>
            <w:pPr>
              <w:adjustRightInd w:val="0"/>
              <w:jc w:val="left"/>
              <w:rPr>
                <w:color w:val="000000"/>
                <w:szCs w:val="21"/>
              </w:rPr>
            </w:pPr>
          </w:p>
        </w:tc>
        <w:tc>
          <w:tcPr>
            <w:tcW w:w="921" w:type="dxa"/>
            <w:noWrap/>
            <w:vAlign w:val="center"/>
          </w:tcPr>
          <w:p>
            <w:pPr>
              <w:adjustRightInd w:val="0"/>
              <w:jc w:val="left"/>
              <w:rPr>
                <w:color w:val="000000"/>
                <w:szCs w:val="21"/>
              </w:rPr>
            </w:pPr>
          </w:p>
        </w:tc>
        <w:tc>
          <w:tcPr>
            <w:tcW w:w="675" w:type="dxa"/>
            <w:noWrap/>
            <w:vAlign w:val="center"/>
          </w:tcPr>
          <w:p>
            <w:pPr>
              <w:adjustRightInd w:val="0"/>
              <w:jc w:val="left"/>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jc w:val="center"/>
        </w:trPr>
        <w:tc>
          <w:tcPr>
            <w:tcW w:w="1283" w:type="dxa"/>
            <w:vMerge w:val="continue"/>
            <w:noWrap/>
            <w:vAlign w:val="center"/>
          </w:tcPr>
          <w:p>
            <w:pPr>
              <w:adjustRightInd w:val="0"/>
              <w:jc w:val="center"/>
              <w:rPr>
                <w:color w:val="000000"/>
                <w:szCs w:val="21"/>
              </w:rPr>
            </w:pPr>
          </w:p>
        </w:tc>
        <w:tc>
          <w:tcPr>
            <w:tcW w:w="5371" w:type="dxa"/>
            <w:noWrap/>
            <w:vAlign w:val="center"/>
          </w:tcPr>
          <w:p>
            <w:pPr>
              <w:adjustRightInd w:val="0"/>
              <w:rPr>
                <w:color w:val="000000"/>
                <w:szCs w:val="21"/>
              </w:rPr>
            </w:pPr>
            <w:r>
              <w:rPr>
                <w:rFonts w:hAnsi="宋体"/>
                <w:color w:val="000000"/>
                <w:szCs w:val="21"/>
              </w:rPr>
              <w:t>（</w:t>
            </w:r>
            <w:r>
              <w:rPr>
                <w:color w:val="000000"/>
                <w:szCs w:val="21"/>
              </w:rPr>
              <w:t>12</w:t>
            </w:r>
            <w:r>
              <w:rPr>
                <w:rFonts w:hAnsi="宋体"/>
                <w:color w:val="000000"/>
                <w:szCs w:val="21"/>
              </w:rPr>
              <w:t>）是否有隐患排查治理年度计划。</w:t>
            </w:r>
          </w:p>
        </w:tc>
        <w:tc>
          <w:tcPr>
            <w:tcW w:w="921" w:type="dxa"/>
            <w:noWrap/>
            <w:vAlign w:val="center"/>
          </w:tcPr>
          <w:p>
            <w:pPr>
              <w:adjustRightInd w:val="0"/>
              <w:jc w:val="left"/>
              <w:rPr>
                <w:color w:val="000000"/>
                <w:szCs w:val="21"/>
              </w:rPr>
            </w:pPr>
          </w:p>
        </w:tc>
        <w:tc>
          <w:tcPr>
            <w:tcW w:w="921" w:type="dxa"/>
            <w:noWrap/>
            <w:vAlign w:val="center"/>
          </w:tcPr>
          <w:p>
            <w:pPr>
              <w:adjustRightInd w:val="0"/>
              <w:jc w:val="left"/>
              <w:rPr>
                <w:color w:val="000000"/>
                <w:szCs w:val="21"/>
              </w:rPr>
            </w:pPr>
          </w:p>
        </w:tc>
        <w:tc>
          <w:tcPr>
            <w:tcW w:w="675" w:type="dxa"/>
            <w:noWrap/>
            <w:vAlign w:val="center"/>
          </w:tcPr>
          <w:p>
            <w:pPr>
              <w:adjustRightInd w:val="0"/>
              <w:jc w:val="left"/>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jc w:val="center"/>
        </w:trPr>
        <w:tc>
          <w:tcPr>
            <w:tcW w:w="1283" w:type="dxa"/>
            <w:vMerge w:val="continue"/>
            <w:noWrap/>
            <w:vAlign w:val="center"/>
          </w:tcPr>
          <w:p>
            <w:pPr>
              <w:adjustRightInd w:val="0"/>
              <w:jc w:val="center"/>
              <w:rPr>
                <w:color w:val="000000"/>
                <w:szCs w:val="21"/>
              </w:rPr>
            </w:pPr>
          </w:p>
        </w:tc>
        <w:tc>
          <w:tcPr>
            <w:tcW w:w="5371" w:type="dxa"/>
            <w:noWrap/>
            <w:vAlign w:val="center"/>
          </w:tcPr>
          <w:p>
            <w:pPr>
              <w:adjustRightInd w:val="0"/>
              <w:rPr>
                <w:color w:val="000000"/>
                <w:szCs w:val="21"/>
              </w:rPr>
            </w:pPr>
            <w:r>
              <w:rPr>
                <w:rFonts w:hAnsi="宋体"/>
                <w:color w:val="000000"/>
                <w:szCs w:val="21"/>
              </w:rPr>
              <w:t>（</w:t>
            </w:r>
            <w:r>
              <w:rPr>
                <w:color w:val="000000"/>
                <w:szCs w:val="21"/>
              </w:rPr>
              <w:t>13</w:t>
            </w:r>
            <w:r>
              <w:rPr>
                <w:rFonts w:hAnsi="宋体"/>
                <w:color w:val="000000"/>
                <w:szCs w:val="21"/>
              </w:rPr>
              <w:t>）是否建立隐患记录报告制度，是否制定隐患排查表。</w:t>
            </w:r>
          </w:p>
        </w:tc>
        <w:tc>
          <w:tcPr>
            <w:tcW w:w="921" w:type="dxa"/>
            <w:noWrap/>
            <w:vAlign w:val="center"/>
          </w:tcPr>
          <w:p>
            <w:pPr>
              <w:adjustRightInd w:val="0"/>
              <w:jc w:val="left"/>
              <w:rPr>
                <w:color w:val="000000"/>
                <w:szCs w:val="21"/>
              </w:rPr>
            </w:pPr>
          </w:p>
        </w:tc>
        <w:tc>
          <w:tcPr>
            <w:tcW w:w="921" w:type="dxa"/>
            <w:noWrap/>
            <w:vAlign w:val="center"/>
          </w:tcPr>
          <w:p>
            <w:pPr>
              <w:adjustRightInd w:val="0"/>
              <w:jc w:val="left"/>
              <w:rPr>
                <w:color w:val="000000"/>
                <w:szCs w:val="21"/>
              </w:rPr>
            </w:pPr>
          </w:p>
        </w:tc>
        <w:tc>
          <w:tcPr>
            <w:tcW w:w="675" w:type="dxa"/>
            <w:noWrap/>
            <w:vAlign w:val="center"/>
          </w:tcPr>
          <w:p>
            <w:pPr>
              <w:adjustRightInd w:val="0"/>
              <w:jc w:val="left"/>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jc w:val="center"/>
        </w:trPr>
        <w:tc>
          <w:tcPr>
            <w:tcW w:w="1283" w:type="dxa"/>
            <w:vMerge w:val="continue"/>
            <w:noWrap/>
            <w:vAlign w:val="center"/>
          </w:tcPr>
          <w:p>
            <w:pPr>
              <w:adjustRightInd w:val="0"/>
              <w:jc w:val="center"/>
              <w:rPr>
                <w:color w:val="000000"/>
                <w:szCs w:val="21"/>
              </w:rPr>
            </w:pPr>
          </w:p>
        </w:tc>
        <w:tc>
          <w:tcPr>
            <w:tcW w:w="5371" w:type="dxa"/>
            <w:noWrap/>
            <w:vAlign w:val="center"/>
          </w:tcPr>
          <w:p>
            <w:pPr>
              <w:adjustRightInd w:val="0"/>
              <w:rPr>
                <w:color w:val="000000"/>
                <w:szCs w:val="21"/>
              </w:rPr>
            </w:pPr>
            <w:r>
              <w:rPr>
                <w:rFonts w:hAnsi="宋体"/>
                <w:color w:val="000000"/>
                <w:szCs w:val="21"/>
              </w:rPr>
              <w:t>（</w:t>
            </w:r>
            <w:r>
              <w:rPr>
                <w:color w:val="000000"/>
                <w:szCs w:val="21"/>
              </w:rPr>
              <w:t>14</w:t>
            </w:r>
            <w:r>
              <w:rPr>
                <w:rFonts w:hAnsi="宋体"/>
                <w:color w:val="000000"/>
                <w:szCs w:val="21"/>
              </w:rPr>
              <w:t>）重大隐患是否制定治理方案。</w:t>
            </w:r>
          </w:p>
        </w:tc>
        <w:tc>
          <w:tcPr>
            <w:tcW w:w="921" w:type="dxa"/>
            <w:noWrap/>
            <w:vAlign w:val="center"/>
          </w:tcPr>
          <w:p>
            <w:pPr>
              <w:adjustRightInd w:val="0"/>
              <w:jc w:val="left"/>
              <w:rPr>
                <w:color w:val="000000"/>
                <w:szCs w:val="21"/>
              </w:rPr>
            </w:pPr>
          </w:p>
        </w:tc>
        <w:tc>
          <w:tcPr>
            <w:tcW w:w="921" w:type="dxa"/>
            <w:noWrap/>
            <w:vAlign w:val="center"/>
          </w:tcPr>
          <w:p>
            <w:pPr>
              <w:adjustRightInd w:val="0"/>
              <w:jc w:val="left"/>
              <w:rPr>
                <w:color w:val="000000"/>
                <w:szCs w:val="21"/>
              </w:rPr>
            </w:pPr>
          </w:p>
        </w:tc>
        <w:tc>
          <w:tcPr>
            <w:tcW w:w="675" w:type="dxa"/>
            <w:noWrap/>
            <w:vAlign w:val="center"/>
          </w:tcPr>
          <w:p>
            <w:pPr>
              <w:adjustRightInd w:val="0"/>
              <w:jc w:val="left"/>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jc w:val="center"/>
        </w:trPr>
        <w:tc>
          <w:tcPr>
            <w:tcW w:w="1283" w:type="dxa"/>
            <w:vMerge w:val="continue"/>
            <w:noWrap/>
            <w:vAlign w:val="center"/>
          </w:tcPr>
          <w:p>
            <w:pPr>
              <w:adjustRightInd w:val="0"/>
              <w:jc w:val="center"/>
              <w:rPr>
                <w:color w:val="000000"/>
                <w:szCs w:val="21"/>
              </w:rPr>
            </w:pPr>
          </w:p>
        </w:tc>
        <w:tc>
          <w:tcPr>
            <w:tcW w:w="5371" w:type="dxa"/>
            <w:noWrap/>
            <w:vAlign w:val="center"/>
          </w:tcPr>
          <w:p>
            <w:pPr>
              <w:adjustRightInd w:val="0"/>
              <w:rPr>
                <w:color w:val="000000"/>
                <w:szCs w:val="21"/>
              </w:rPr>
            </w:pPr>
            <w:r>
              <w:rPr>
                <w:rFonts w:hAnsi="宋体"/>
                <w:color w:val="000000"/>
                <w:szCs w:val="21"/>
              </w:rPr>
              <w:t>（</w:t>
            </w:r>
            <w:r>
              <w:rPr>
                <w:color w:val="000000"/>
                <w:szCs w:val="21"/>
              </w:rPr>
              <w:t>15</w:t>
            </w:r>
            <w:r>
              <w:rPr>
                <w:rFonts w:hAnsi="宋体"/>
                <w:color w:val="000000"/>
                <w:szCs w:val="21"/>
              </w:rPr>
              <w:t>）是否建立重大隐患督办制度。</w:t>
            </w:r>
          </w:p>
        </w:tc>
        <w:tc>
          <w:tcPr>
            <w:tcW w:w="921" w:type="dxa"/>
            <w:noWrap/>
            <w:vAlign w:val="center"/>
          </w:tcPr>
          <w:p>
            <w:pPr>
              <w:adjustRightInd w:val="0"/>
              <w:jc w:val="left"/>
              <w:rPr>
                <w:color w:val="000000"/>
                <w:szCs w:val="21"/>
              </w:rPr>
            </w:pPr>
          </w:p>
        </w:tc>
        <w:tc>
          <w:tcPr>
            <w:tcW w:w="921" w:type="dxa"/>
            <w:noWrap/>
            <w:vAlign w:val="center"/>
          </w:tcPr>
          <w:p>
            <w:pPr>
              <w:adjustRightInd w:val="0"/>
              <w:jc w:val="left"/>
              <w:rPr>
                <w:color w:val="000000"/>
                <w:szCs w:val="21"/>
              </w:rPr>
            </w:pPr>
          </w:p>
        </w:tc>
        <w:tc>
          <w:tcPr>
            <w:tcW w:w="675" w:type="dxa"/>
            <w:noWrap/>
            <w:vAlign w:val="center"/>
          </w:tcPr>
          <w:p>
            <w:pPr>
              <w:adjustRightInd w:val="0"/>
              <w:jc w:val="left"/>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jc w:val="center"/>
        </w:trPr>
        <w:tc>
          <w:tcPr>
            <w:tcW w:w="1283" w:type="dxa"/>
            <w:vMerge w:val="continue"/>
            <w:noWrap/>
            <w:vAlign w:val="center"/>
          </w:tcPr>
          <w:p>
            <w:pPr>
              <w:adjustRightInd w:val="0"/>
              <w:jc w:val="center"/>
              <w:rPr>
                <w:color w:val="000000"/>
                <w:szCs w:val="21"/>
              </w:rPr>
            </w:pPr>
          </w:p>
        </w:tc>
        <w:tc>
          <w:tcPr>
            <w:tcW w:w="5371" w:type="dxa"/>
            <w:noWrap/>
            <w:vAlign w:val="center"/>
          </w:tcPr>
          <w:p>
            <w:pPr>
              <w:adjustRightInd w:val="0"/>
              <w:rPr>
                <w:color w:val="000000"/>
                <w:szCs w:val="21"/>
              </w:rPr>
            </w:pPr>
            <w:r>
              <w:rPr>
                <w:rFonts w:hAnsi="宋体"/>
                <w:color w:val="000000"/>
                <w:szCs w:val="21"/>
              </w:rPr>
              <w:t>（</w:t>
            </w:r>
            <w:r>
              <w:rPr>
                <w:color w:val="000000"/>
                <w:szCs w:val="21"/>
              </w:rPr>
              <w:t>16</w:t>
            </w:r>
            <w:r>
              <w:rPr>
                <w:rFonts w:hAnsi="宋体"/>
                <w:color w:val="000000"/>
                <w:szCs w:val="21"/>
              </w:rPr>
              <w:t>）是否建立隐患排查治理档案。</w:t>
            </w:r>
          </w:p>
        </w:tc>
        <w:tc>
          <w:tcPr>
            <w:tcW w:w="921" w:type="dxa"/>
            <w:noWrap/>
            <w:vAlign w:val="center"/>
          </w:tcPr>
          <w:p>
            <w:pPr>
              <w:adjustRightInd w:val="0"/>
              <w:jc w:val="left"/>
              <w:rPr>
                <w:color w:val="000000"/>
                <w:szCs w:val="21"/>
              </w:rPr>
            </w:pPr>
          </w:p>
        </w:tc>
        <w:tc>
          <w:tcPr>
            <w:tcW w:w="921" w:type="dxa"/>
            <w:noWrap/>
            <w:vAlign w:val="center"/>
          </w:tcPr>
          <w:p>
            <w:pPr>
              <w:adjustRightInd w:val="0"/>
              <w:jc w:val="left"/>
              <w:rPr>
                <w:color w:val="000000"/>
                <w:szCs w:val="21"/>
              </w:rPr>
            </w:pPr>
          </w:p>
        </w:tc>
        <w:tc>
          <w:tcPr>
            <w:tcW w:w="675" w:type="dxa"/>
            <w:noWrap/>
            <w:vAlign w:val="center"/>
          </w:tcPr>
          <w:p>
            <w:pPr>
              <w:adjustRightInd w:val="0"/>
              <w:jc w:val="left"/>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jc w:val="center"/>
        </w:trPr>
        <w:tc>
          <w:tcPr>
            <w:tcW w:w="1283" w:type="dxa"/>
            <w:vMerge w:val="restart"/>
            <w:noWrap/>
            <w:vAlign w:val="center"/>
          </w:tcPr>
          <w:p>
            <w:pPr>
              <w:adjustRightInd w:val="0"/>
              <w:rPr>
                <w:color w:val="000000"/>
                <w:szCs w:val="21"/>
              </w:rPr>
            </w:pPr>
            <w:r>
              <w:rPr>
                <w:color w:val="000000"/>
                <w:szCs w:val="21"/>
              </w:rPr>
              <w:t>4.</w:t>
            </w:r>
            <w:r>
              <w:rPr>
                <w:rFonts w:hAnsi="宋体"/>
                <w:color w:val="000000"/>
                <w:szCs w:val="21"/>
              </w:rPr>
              <w:t>是否按规定开展突发环境事件应急培训，如实记录培训情况</w:t>
            </w:r>
          </w:p>
        </w:tc>
        <w:tc>
          <w:tcPr>
            <w:tcW w:w="5371" w:type="dxa"/>
            <w:noWrap/>
            <w:vAlign w:val="center"/>
          </w:tcPr>
          <w:p>
            <w:pPr>
              <w:adjustRightInd w:val="0"/>
              <w:rPr>
                <w:color w:val="000000"/>
                <w:szCs w:val="21"/>
              </w:rPr>
            </w:pPr>
            <w:r>
              <w:rPr>
                <w:rFonts w:hAnsi="宋体"/>
                <w:color w:val="000000"/>
                <w:szCs w:val="21"/>
              </w:rPr>
              <w:t>（</w:t>
            </w:r>
            <w:r>
              <w:rPr>
                <w:color w:val="000000"/>
                <w:szCs w:val="21"/>
              </w:rPr>
              <w:t>17</w:t>
            </w:r>
            <w:r>
              <w:rPr>
                <w:rFonts w:hAnsi="宋体"/>
                <w:color w:val="000000"/>
                <w:szCs w:val="21"/>
              </w:rPr>
              <w:t>）是否将应急培训纳入单位工作计划。</w:t>
            </w:r>
          </w:p>
        </w:tc>
        <w:tc>
          <w:tcPr>
            <w:tcW w:w="921" w:type="dxa"/>
            <w:noWrap/>
            <w:vAlign w:val="center"/>
          </w:tcPr>
          <w:p>
            <w:pPr>
              <w:adjustRightInd w:val="0"/>
              <w:jc w:val="left"/>
              <w:rPr>
                <w:color w:val="000000"/>
                <w:szCs w:val="21"/>
              </w:rPr>
            </w:pPr>
          </w:p>
        </w:tc>
        <w:tc>
          <w:tcPr>
            <w:tcW w:w="921" w:type="dxa"/>
            <w:noWrap/>
            <w:vAlign w:val="center"/>
          </w:tcPr>
          <w:p>
            <w:pPr>
              <w:adjustRightInd w:val="0"/>
              <w:jc w:val="left"/>
              <w:rPr>
                <w:color w:val="000000"/>
                <w:szCs w:val="21"/>
              </w:rPr>
            </w:pPr>
          </w:p>
        </w:tc>
        <w:tc>
          <w:tcPr>
            <w:tcW w:w="675" w:type="dxa"/>
            <w:noWrap/>
            <w:vAlign w:val="center"/>
          </w:tcPr>
          <w:p>
            <w:pPr>
              <w:adjustRightInd w:val="0"/>
              <w:jc w:val="left"/>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jc w:val="center"/>
        </w:trPr>
        <w:tc>
          <w:tcPr>
            <w:tcW w:w="1283" w:type="dxa"/>
            <w:vMerge w:val="continue"/>
            <w:noWrap/>
            <w:vAlign w:val="center"/>
          </w:tcPr>
          <w:p>
            <w:pPr>
              <w:adjustRightInd w:val="0"/>
              <w:rPr>
                <w:color w:val="000000"/>
                <w:szCs w:val="21"/>
              </w:rPr>
            </w:pPr>
          </w:p>
        </w:tc>
        <w:tc>
          <w:tcPr>
            <w:tcW w:w="5371" w:type="dxa"/>
            <w:noWrap/>
            <w:vAlign w:val="center"/>
          </w:tcPr>
          <w:p>
            <w:pPr>
              <w:adjustRightInd w:val="0"/>
              <w:rPr>
                <w:color w:val="000000"/>
                <w:szCs w:val="21"/>
              </w:rPr>
            </w:pPr>
            <w:r>
              <w:rPr>
                <w:rFonts w:hAnsi="宋体"/>
                <w:color w:val="000000"/>
                <w:szCs w:val="21"/>
              </w:rPr>
              <w:t>（</w:t>
            </w:r>
            <w:r>
              <w:rPr>
                <w:color w:val="000000"/>
                <w:szCs w:val="21"/>
              </w:rPr>
              <w:t>18</w:t>
            </w:r>
            <w:r>
              <w:rPr>
                <w:rFonts w:hAnsi="宋体"/>
                <w:color w:val="000000"/>
                <w:szCs w:val="21"/>
              </w:rPr>
              <w:t>）是否开展应急知识和技能培训。</w:t>
            </w:r>
          </w:p>
        </w:tc>
        <w:tc>
          <w:tcPr>
            <w:tcW w:w="921" w:type="dxa"/>
            <w:noWrap/>
            <w:vAlign w:val="center"/>
          </w:tcPr>
          <w:p>
            <w:pPr>
              <w:adjustRightInd w:val="0"/>
              <w:jc w:val="left"/>
              <w:rPr>
                <w:color w:val="000000"/>
                <w:szCs w:val="21"/>
              </w:rPr>
            </w:pPr>
          </w:p>
        </w:tc>
        <w:tc>
          <w:tcPr>
            <w:tcW w:w="921" w:type="dxa"/>
            <w:noWrap/>
            <w:vAlign w:val="center"/>
          </w:tcPr>
          <w:p>
            <w:pPr>
              <w:adjustRightInd w:val="0"/>
              <w:jc w:val="left"/>
              <w:rPr>
                <w:color w:val="000000"/>
                <w:szCs w:val="21"/>
              </w:rPr>
            </w:pPr>
          </w:p>
        </w:tc>
        <w:tc>
          <w:tcPr>
            <w:tcW w:w="675" w:type="dxa"/>
            <w:noWrap/>
            <w:vAlign w:val="center"/>
          </w:tcPr>
          <w:p>
            <w:pPr>
              <w:adjustRightInd w:val="0"/>
              <w:jc w:val="left"/>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jc w:val="center"/>
        </w:trPr>
        <w:tc>
          <w:tcPr>
            <w:tcW w:w="1283" w:type="dxa"/>
            <w:vMerge w:val="continue"/>
            <w:noWrap/>
            <w:vAlign w:val="center"/>
          </w:tcPr>
          <w:p>
            <w:pPr>
              <w:adjustRightInd w:val="0"/>
              <w:rPr>
                <w:color w:val="000000"/>
                <w:szCs w:val="21"/>
              </w:rPr>
            </w:pPr>
          </w:p>
        </w:tc>
        <w:tc>
          <w:tcPr>
            <w:tcW w:w="5371" w:type="dxa"/>
            <w:noWrap/>
            <w:vAlign w:val="center"/>
          </w:tcPr>
          <w:p>
            <w:pPr>
              <w:adjustRightInd w:val="0"/>
              <w:rPr>
                <w:color w:val="000000"/>
                <w:szCs w:val="21"/>
              </w:rPr>
            </w:pPr>
            <w:r>
              <w:rPr>
                <w:rFonts w:hAnsi="宋体"/>
                <w:color w:val="000000"/>
                <w:szCs w:val="21"/>
              </w:rPr>
              <w:t>（</w:t>
            </w:r>
            <w:r>
              <w:rPr>
                <w:color w:val="000000"/>
                <w:szCs w:val="21"/>
              </w:rPr>
              <w:t>19</w:t>
            </w:r>
            <w:r>
              <w:rPr>
                <w:rFonts w:hAnsi="宋体"/>
                <w:color w:val="000000"/>
                <w:szCs w:val="21"/>
              </w:rPr>
              <w:t>）是否健全培训档案，如实记录培训时间、内容、人员等情况。</w:t>
            </w:r>
          </w:p>
        </w:tc>
        <w:tc>
          <w:tcPr>
            <w:tcW w:w="921" w:type="dxa"/>
            <w:noWrap/>
            <w:vAlign w:val="center"/>
          </w:tcPr>
          <w:p>
            <w:pPr>
              <w:adjustRightInd w:val="0"/>
              <w:jc w:val="left"/>
              <w:rPr>
                <w:color w:val="000000"/>
                <w:szCs w:val="21"/>
              </w:rPr>
            </w:pPr>
          </w:p>
        </w:tc>
        <w:tc>
          <w:tcPr>
            <w:tcW w:w="921" w:type="dxa"/>
            <w:noWrap/>
            <w:vAlign w:val="center"/>
          </w:tcPr>
          <w:p>
            <w:pPr>
              <w:adjustRightInd w:val="0"/>
              <w:jc w:val="left"/>
              <w:rPr>
                <w:color w:val="000000"/>
                <w:szCs w:val="21"/>
              </w:rPr>
            </w:pPr>
          </w:p>
        </w:tc>
        <w:tc>
          <w:tcPr>
            <w:tcW w:w="675" w:type="dxa"/>
            <w:noWrap/>
            <w:vAlign w:val="center"/>
          </w:tcPr>
          <w:p>
            <w:pPr>
              <w:adjustRightInd w:val="0"/>
              <w:jc w:val="left"/>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jc w:val="center"/>
        </w:trPr>
        <w:tc>
          <w:tcPr>
            <w:tcW w:w="1283" w:type="dxa"/>
            <w:vMerge w:val="restart"/>
            <w:noWrap/>
            <w:vAlign w:val="center"/>
          </w:tcPr>
          <w:p>
            <w:pPr>
              <w:adjustRightInd w:val="0"/>
              <w:rPr>
                <w:color w:val="000000"/>
                <w:szCs w:val="21"/>
              </w:rPr>
            </w:pPr>
            <w:r>
              <w:rPr>
                <w:color w:val="000000"/>
                <w:szCs w:val="21"/>
              </w:rPr>
              <w:t>5.</w:t>
            </w:r>
            <w:r>
              <w:rPr>
                <w:rFonts w:hAnsi="宋体"/>
                <w:color w:val="000000"/>
                <w:szCs w:val="21"/>
              </w:rPr>
              <w:t>是否按规定储备必要的环境应急装备和物资</w:t>
            </w:r>
          </w:p>
        </w:tc>
        <w:tc>
          <w:tcPr>
            <w:tcW w:w="5371" w:type="dxa"/>
            <w:noWrap/>
            <w:vAlign w:val="center"/>
          </w:tcPr>
          <w:p>
            <w:pPr>
              <w:adjustRightInd w:val="0"/>
              <w:rPr>
                <w:color w:val="000000"/>
                <w:szCs w:val="21"/>
              </w:rPr>
            </w:pPr>
            <w:r>
              <w:rPr>
                <w:rFonts w:hAnsi="宋体"/>
                <w:color w:val="000000"/>
                <w:szCs w:val="21"/>
              </w:rPr>
              <w:t>（</w:t>
            </w:r>
            <w:r>
              <w:rPr>
                <w:color w:val="000000"/>
                <w:szCs w:val="21"/>
              </w:rPr>
              <w:t>20</w:t>
            </w:r>
            <w:r>
              <w:rPr>
                <w:rFonts w:hAnsi="宋体"/>
                <w:color w:val="000000"/>
                <w:szCs w:val="21"/>
              </w:rPr>
              <w:t>）是否按规定配备足以应对预设事件情景的环境应急装备和物资。</w:t>
            </w:r>
          </w:p>
        </w:tc>
        <w:tc>
          <w:tcPr>
            <w:tcW w:w="921" w:type="dxa"/>
            <w:noWrap/>
            <w:vAlign w:val="center"/>
          </w:tcPr>
          <w:p>
            <w:pPr>
              <w:adjustRightInd w:val="0"/>
              <w:jc w:val="left"/>
              <w:rPr>
                <w:color w:val="000000"/>
                <w:szCs w:val="21"/>
              </w:rPr>
            </w:pPr>
          </w:p>
        </w:tc>
        <w:tc>
          <w:tcPr>
            <w:tcW w:w="921" w:type="dxa"/>
            <w:noWrap/>
            <w:vAlign w:val="center"/>
          </w:tcPr>
          <w:p>
            <w:pPr>
              <w:adjustRightInd w:val="0"/>
              <w:jc w:val="left"/>
              <w:rPr>
                <w:color w:val="000000"/>
                <w:szCs w:val="21"/>
              </w:rPr>
            </w:pPr>
          </w:p>
        </w:tc>
        <w:tc>
          <w:tcPr>
            <w:tcW w:w="675" w:type="dxa"/>
            <w:noWrap/>
            <w:vAlign w:val="center"/>
          </w:tcPr>
          <w:p>
            <w:pPr>
              <w:adjustRightInd w:val="0"/>
              <w:jc w:val="left"/>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jc w:val="center"/>
        </w:trPr>
        <w:tc>
          <w:tcPr>
            <w:tcW w:w="1283" w:type="dxa"/>
            <w:vMerge w:val="continue"/>
            <w:noWrap/>
            <w:vAlign w:val="center"/>
          </w:tcPr>
          <w:p>
            <w:pPr>
              <w:adjustRightInd w:val="0"/>
              <w:rPr>
                <w:color w:val="000000"/>
                <w:szCs w:val="21"/>
              </w:rPr>
            </w:pPr>
          </w:p>
        </w:tc>
        <w:tc>
          <w:tcPr>
            <w:tcW w:w="5371" w:type="dxa"/>
            <w:noWrap/>
            <w:vAlign w:val="center"/>
          </w:tcPr>
          <w:p>
            <w:pPr>
              <w:adjustRightInd w:val="0"/>
              <w:rPr>
                <w:color w:val="000000"/>
                <w:szCs w:val="21"/>
              </w:rPr>
            </w:pPr>
            <w:r>
              <w:rPr>
                <w:rFonts w:hAnsi="宋体"/>
                <w:color w:val="000000"/>
                <w:szCs w:val="21"/>
              </w:rPr>
              <w:t>（</w:t>
            </w:r>
            <w:r>
              <w:rPr>
                <w:color w:val="000000"/>
                <w:szCs w:val="21"/>
              </w:rPr>
              <w:t>21</w:t>
            </w:r>
            <w:r>
              <w:rPr>
                <w:rFonts w:hAnsi="宋体"/>
                <w:color w:val="000000"/>
                <w:szCs w:val="21"/>
              </w:rPr>
              <w:t>）是否已设置专职或兼职人员组成的应急救援队伍。</w:t>
            </w:r>
          </w:p>
        </w:tc>
        <w:tc>
          <w:tcPr>
            <w:tcW w:w="921" w:type="dxa"/>
            <w:noWrap/>
            <w:vAlign w:val="center"/>
          </w:tcPr>
          <w:p>
            <w:pPr>
              <w:adjustRightInd w:val="0"/>
              <w:jc w:val="left"/>
              <w:rPr>
                <w:color w:val="000000"/>
                <w:szCs w:val="21"/>
              </w:rPr>
            </w:pPr>
          </w:p>
        </w:tc>
        <w:tc>
          <w:tcPr>
            <w:tcW w:w="921" w:type="dxa"/>
            <w:noWrap/>
            <w:vAlign w:val="center"/>
          </w:tcPr>
          <w:p>
            <w:pPr>
              <w:adjustRightInd w:val="0"/>
              <w:jc w:val="left"/>
              <w:rPr>
                <w:color w:val="000000"/>
                <w:szCs w:val="21"/>
              </w:rPr>
            </w:pPr>
          </w:p>
        </w:tc>
        <w:tc>
          <w:tcPr>
            <w:tcW w:w="675" w:type="dxa"/>
            <w:noWrap/>
            <w:vAlign w:val="center"/>
          </w:tcPr>
          <w:p>
            <w:pPr>
              <w:adjustRightInd w:val="0"/>
              <w:jc w:val="left"/>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jc w:val="center"/>
        </w:trPr>
        <w:tc>
          <w:tcPr>
            <w:tcW w:w="1283" w:type="dxa"/>
            <w:vMerge w:val="continue"/>
            <w:noWrap/>
            <w:vAlign w:val="center"/>
          </w:tcPr>
          <w:p>
            <w:pPr>
              <w:adjustRightInd w:val="0"/>
              <w:rPr>
                <w:color w:val="000000"/>
                <w:szCs w:val="21"/>
              </w:rPr>
            </w:pPr>
          </w:p>
        </w:tc>
        <w:tc>
          <w:tcPr>
            <w:tcW w:w="5371" w:type="dxa"/>
            <w:noWrap/>
            <w:vAlign w:val="center"/>
          </w:tcPr>
          <w:p>
            <w:pPr>
              <w:adjustRightInd w:val="0"/>
              <w:rPr>
                <w:color w:val="000000"/>
                <w:szCs w:val="21"/>
              </w:rPr>
            </w:pPr>
            <w:r>
              <w:rPr>
                <w:rFonts w:hAnsi="宋体"/>
                <w:color w:val="000000"/>
                <w:szCs w:val="21"/>
              </w:rPr>
              <w:t>（</w:t>
            </w:r>
            <w:r>
              <w:rPr>
                <w:color w:val="000000"/>
                <w:szCs w:val="21"/>
              </w:rPr>
              <w:t>22</w:t>
            </w:r>
            <w:r>
              <w:rPr>
                <w:rFonts w:hAnsi="宋体"/>
                <w:color w:val="000000"/>
                <w:szCs w:val="21"/>
              </w:rPr>
              <w:t>）是否与其他组织或单位签订应急救援协议或互救协议。</w:t>
            </w:r>
          </w:p>
        </w:tc>
        <w:tc>
          <w:tcPr>
            <w:tcW w:w="921" w:type="dxa"/>
            <w:noWrap/>
            <w:vAlign w:val="center"/>
          </w:tcPr>
          <w:p>
            <w:pPr>
              <w:adjustRightInd w:val="0"/>
              <w:jc w:val="left"/>
              <w:rPr>
                <w:color w:val="000000"/>
                <w:szCs w:val="21"/>
              </w:rPr>
            </w:pPr>
          </w:p>
        </w:tc>
        <w:tc>
          <w:tcPr>
            <w:tcW w:w="921" w:type="dxa"/>
            <w:noWrap/>
            <w:vAlign w:val="center"/>
          </w:tcPr>
          <w:p>
            <w:pPr>
              <w:adjustRightInd w:val="0"/>
              <w:jc w:val="left"/>
              <w:rPr>
                <w:color w:val="000000"/>
                <w:szCs w:val="21"/>
              </w:rPr>
            </w:pPr>
          </w:p>
        </w:tc>
        <w:tc>
          <w:tcPr>
            <w:tcW w:w="675" w:type="dxa"/>
            <w:noWrap/>
            <w:vAlign w:val="center"/>
          </w:tcPr>
          <w:p>
            <w:pPr>
              <w:adjustRightInd w:val="0"/>
              <w:jc w:val="left"/>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jc w:val="center"/>
        </w:trPr>
        <w:tc>
          <w:tcPr>
            <w:tcW w:w="1283" w:type="dxa"/>
            <w:vMerge w:val="continue"/>
            <w:noWrap/>
            <w:vAlign w:val="center"/>
          </w:tcPr>
          <w:p>
            <w:pPr>
              <w:adjustRightInd w:val="0"/>
              <w:rPr>
                <w:color w:val="000000"/>
                <w:szCs w:val="21"/>
              </w:rPr>
            </w:pPr>
          </w:p>
        </w:tc>
        <w:tc>
          <w:tcPr>
            <w:tcW w:w="5371" w:type="dxa"/>
            <w:noWrap/>
            <w:vAlign w:val="center"/>
          </w:tcPr>
          <w:p>
            <w:pPr>
              <w:adjustRightInd w:val="0"/>
              <w:rPr>
                <w:color w:val="000000"/>
                <w:szCs w:val="21"/>
              </w:rPr>
            </w:pPr>
            <w:r>
              <w:rPr>
                <w:rFonts w:hAnsi="宋体"/>
                <w:color w:val="000000"/>
                <w:szCs w:val="21"/>
              </w:rPr>
              <w:t>（</w:t>
            </w:r>
            <w:r>
              <w:rPr>
                <w:color w:val="000000"/>
                <w:szCs w:val="21"/>
              </w:rPr>
              <w:t>23</w:t>
            </w:r>
            <w:r>
              <w:rPr>
                <w:rFonts w:hAnsi="宋体"/>
                <w:color w:val="000000"/>
                <w:szCs w:val="21"/>
              </w:rPr>
              <w:t>）是否对现有物资进行定期检查，对已消耗或耗损的物资装备进行及时补充。</w:t>
            </w:r>
          </w:p>
        </w:tc>
        <w:tc>
          <w:tcPr>
            <w:tcW w:w="921" w:type="dxa"/>
            <w:noWrap/>
            <w:vAlign w:val="center"/>
          </w:tcPr>
          <w:p>
            <w:pPr>
              <w:adjustRightInd w:val="0"/>
              <w:jc w:val="left"/>
              <w:rPr>
                <w:color w:val="000000"/>
                <w:szCs w:val="21"/>
              </w:rPr>
            </w:pPr>
          </w:p>
        </w:tc>
        <w:tc>
          <w:tcPr>
            <w:tcW w:w="921" w:type="dxa"/>
            <w:noWrap/>
            <w:vAlign w:val="center"/>
          </w:tcPr>
          <w:p>
            <w:pPr>
              <w:adjustRightInd w:val="0"/>
              <w:jc w:val="left"/>
              <w:rPr>
                <w:color w:val="000000"/>
                <w:szCs w:val="21"/>
              </w:rPr>
            </w:pPr>
          </w:p>
        </w:tc>
        <w:tc>
          <w:tcPr>
            <w:tcW w:w="675" w:type="dxa"/>
            <w:noWrap/>
            <w:vAlign w:val="center"/>
          </w:tcPr>
          <w:p>
            <w:pPr>
              <w:adjustRightInd w:val="0"/>
              <w:jc w:val="left"/>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jc w:val="center"/>
        </w:trPr>
        <w:tc>
          <w:tcPr>
            <w:tcW w:w="1283" w:type="dxa"/>
            <w:noWrap/>
            <w:vAlign w:val="center"/>
          </w:tcPr>
          <w:p>
            <w:pPr>
              <w:adjustRightInd w:val="0"/>
              <w:rPr>
                <w:color w:val="000000"/>
                <w:szCs w:val="21"/>
              </w:rPr>
            </w:pPr>
            <w:r>
              <w:rPr>
                <w:color w:val="000000"/>
                <w:szCs w:val="21"/>
              </w:rPr>
              <w:t>6.</w:t>
            </w:r>
            <w:r>
              <w:rPr>
                <w:rFonts w:hAnsi="宋体"/>
                <w:color w:val="000000"/>
                <w:szCs w:val="21"/>
              </w:rPr>
              <w:t>是否按规定公开突发环境事件应急预案及演练情况</w:t>
            </w:r>
          </w:p>
        </w:tc>
        <w:tc>
          <w:tcPr>
            <w:tcW w:w="5371" w:type="dxa"/>
            <w:noWrap/>
            <w:vAlign w:val="center"/>
          </w:tcPr>
          <w:p>
            <w:pPr>
              <w:adjustRightInd w:val="0"/>
              <w:rPr>
                <w:color w:val="000000"/>
                <w:szCs w:val="21"/>
              </w:rPr>
            </w:pPr>
            <w:r>
              <w:rPr>
                <w:rFonts w:hAnsi="宋体"/>
                <w:color w:val="000000"/>
                <w:szCs w:val="21"/>
              </w:rPr>
              <w:t>（</w:t>
            </w:r>
            <w:r>
              <w:rPr>
                <w:color w:val="000000"/>
                <w:szCs w:val="21"/>
              </w:rPr>
              <w:t>24</w:t>
            </w:r>
            <w:r>
              <w:rPr>
                <w:rFonts w:hAnsi="宋体"/>
                <w:color w:val="000000"/>
                <w:szCs w:val="21"/>
              </w:rPr>
              <w:t>）是否按规定公开突发环境事件应急预案及演练情况。</w:t>
            </w:r>
          </w:p>
        </w:tc>
        <w:tc>
          <w:tcPr>
            <w:tcW w:w="921" w:type="dxa"/>
            <w:noWrap/>
            <w:vAlign w:val="center"/>
          </w:tcPr>
          <w:p>
            <w:pPr>
              <w:adjustRightInd w:val="0"/>
              <w:jc w:val="left"/>
              <w:rPr>
                <w:color w:val="000000"/>
                <w:szCs w:val="21"/>
              </w:rPr>
            </w:pPr>
          </w:p>
        </w:tc>
        <w:tc>
          <w:tcPr>
            <w:tcW w:w="921" w:type="dxa"/>
            <w:noWrap/>
            <w:vAlign w:val="center"/>
          </w:tcPr>
          <w:p>
            <w:pPr>
              <w:adjustRightInd w:val="0"/>
              <w:jc w:val="left"/>
              <w:rPr>
                <w:color w:val="000000"/>
                <w:szCs w:val="21"/>
              </w:rPr>
            </w:pPr>
          </w:p>
        </w:tc>
        <w:tc>
          <w:tcPr>
            <w:tcW w:w="675" w:type="dxa"/>
            <w:noWrap/>
            <w:vAlign w:val="center"/>
          </w:tcPr>
          <w:p>
            <w:pPr>
              <w:adjustRightInd w:val="0"/>
              <w:jc w:val="left"/>
              <w:rPr>
                <w:color w:val="000000"/>
                <w:szCs w:val="21"/>
              </w:rPr>
            </w:pPr>
          </w:p>
        </w:tc>
      </w:tr>
    </w:tbl>
    <w:p>
      <w:pPr>
        <w:spacing w:line="548" w:lineRule="exact"/>
        <w:rPr>
          <w:rFonts w:ascii="黑体" w:hAnsi="黑体" w:eastAsia="黑体" w:cs="黑体"/>
          <w:sz w:val="32"/>
          <w:szCs w:val="32"/>
        </w:rPr>
      </w:pPr>
      <w:r>
        <w:rPr>
          <w:color w:val="000000"/>
        </w:rPr>
        <w:br w:type="page"/>
      </w:r>
      <w:r>
        <w:rPr>
          <w:rFonts w:hint="eastAsia" w:ascii="黑体" w:hAnsi="黑体" w:eastAsia="黑体" w:cs="黑体"/>
          <w:sz w:val="32"/>
          <w:szCs w:val="32"/>
        </w:rPr>
        <w:t>附件4</w:t>
      </w:r>
    </w:p>
    <w:p>
      <w:pPr>
        <w:adjustRightInd w:val="0"/>
        <w:jc w:val="left"/>
        <w:rPr>
          <w:rFonts w:eastAsia="黑体"/>
          <w:color w:val="000000"/>
          <w:sz w:val="38"/>
          <w:szCs w:val="38"/>
        </w:rPr>
      </w:pPr>
    </w:p>
    <w:p>
      <w:pPr>
        <w:adjustRightInd w:val="0"/>
        <w:jc w:val="center"/>
        <w:rPr>
          <w:rFonts w:eastAsia="方正小标宋_GBK"/>
          <w:color w:val="000000"/>
          <w:sz w:val="38"/>
          <w:szCs w:val="38"/>
        </w:rPr>
      </w:pPr>
      <w:r>
        <w:rPr>
          <w:rFonts w:eastAsia="方正小标宋_GBK"/>
          <w:color w:val="000000"/>
          <w:sz w:val="38"/>
          <w:szCs w:val="38"/>
        </w:rPr>
        <w:t>企业突发环境事件风险防控措施隐患排查表</w:t>
      </w:r>
    </w:p>
    <w:p>
      <w:pPr>
        <w:adjustRightInd w:val="0"/>
        <w:spacing w:beforeLines="60"/>
        <w:jc w:val="center"/>
        <w:rPr>
          <w:rFonts w:eastAsia="楷体_GB2312"/>
          <w:color w:val="000000"/>
        </w:rPr>
      </w:pPr>
      <w:r>
        <w:rPr>
          <w:rFonts w:hint="eastAsia" w:eastAsia="楷体_GB2312"/>
          <w:color w:val="000000"/>
        </w:rPr>
        <w:t>（企业可参考本表制定符合本企业实际情况的自查用表。</w:t>
      </w:r>
    </w:p>
    <w:p>
      <w:pPr>
        <w:adjustRightInd w:val="0"/>
        <w:spacing w:beforeLines="60"/>
        <w:jc w:val="center"/>
        <w:rPr>
          <w:rFonts w:eastAsia="楷体_GB2312"/>
          <w:color w:val="000000"/>
        </w:rPr>
      </w:pPr>
      <w:r>
        <w:rPr>
          <w:rFonts w:hint="eastAsia" w:eastAsia="楷体_GB2312"/>
          <w:color w:val="000000"/>
        </w:rPr>
        <w:t>一般企业有多个风险单元，应针对每个单元制定相应的隐患排查表。）</w:t>
      </w:r>
    </w:p>
    <w:p>
      <w:pPr>
        <w:adjustRightInd w:val="0"/>
        <w:spacing w:afterLines="50"/>
        <w:jc w:val="left"/>
        <w:rPr>
          <w:rFonts w:eastAsia="仿宋_GB2312"/>
          <w:b/>
          <w:color w:val="000000"/>
          <w:sz w:val="24"/>
        </w:rPr>
      </w:pPr>
      <w:r>
        <w:rPr>
          <w:rFonts w:eastAsia="仿宋_GB2312"/>
          <w:b/>
          <w:color w:val="000000"/>
          <w:sz w:val="24"/>
        </w:rPr>
        <w:t>排查时间：  年  月  日                现场排查负责人（签字）</w:t>
      </w:r>
      <w:r>
        <w:rPr>
          <w:rFonts w:hint="eastAsia" w:eastAsia="仿宋_GB2312"/>
          <w:b/>
          <w:color w:val="000000"/>
          <w:sz w:val="24"/>
        </w:rPr>
        <w:t>：</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08" w:type="dxa"/>
          <w:bottom w:w="57" w:type="dxa"/>
          <w:right w:w="108" w:type="dxa"/>
        </w:tblCellMar>
      </w:tblPr>
      <w:tblGrid>
        <w:gridCol w:w="4721"/>
        <w:gridCol w:w="725"/>
        <w:gridCol w:w="1598"/>
        <w:gridCol w:w="670"/>
        <w:gridCol w:w="674"/>
        <w:gridCol w:w="6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blHeader/>
          <w:jc w:val="center"/>
        </w:trPr>
        <w:tc>
          <w:tcPr>
            <w:tcW w:w="4721" w:type="dxa"/>
            <w:noWrap/>
            <w:vAlign w:val="center"/>
          </w:tcPr>
          <w:p>
            <w:pPr>
              <w:adjustRightInd w:val="0"/>
              <w:jc w:val="center"/>
              <w:rPr>
                <w:rFonts w:eastAsia="黑体"/>
                <w:color w:val="000000"/>
                <w:szCs w:val="21"/>
              </w:rPr>
            </w:pPr>
            <w:r>
              <w:rPr>
                <w:rFonts w:eastAsia="黑体"/>
                <w:color w:val="000000"/>
                <w:spacing w:val="60"/>
                <w:szCs w:val="21"/>
              </w:rPr>
              <w:t>排查项</w:t>
            </w:r>
            <w:r>
              <w:rPr>
                <w:rFonts w:eastAsia="黑体"/>
                <w:color w:val="000000"/>
                <w:szCs w:val="21"/>
              </w:rPr>
              <w:t>目</w:t>
            </w:r>
          </w:p>
        </w:tc>
        <w:tc>
          <w:tcPr>
            <w:tcW w:w="725" w:type="dxa"/>
            <w:noWrap/>
            <w:vAlign w:val="center"/>
          </w:tcPr>
          <w:p>
            <w:pPr>
              <w:adjustRightInd w:val="0"/>
              <w:jc w:val="center"/>
              <w:rPr>
                <w:rFonts w:eastAsia="黑体"/>
                <w:color w:val="000000"/>
                <w:szCs w:val="21"/>
              </w:rPr>
            </w:pPr>
            <w:r>
              <w:rPr>
                <w:rFonts w:eastAsia="黑体"/>
                <w:color w:val="000000"/>
                <w:szCs w:val="21"/>
              </w:rPr>
              <w:t>现状</w:t>
            </w:r>
          </w:p>
        </w:tc>
        <w:tc>
          <w:tcPr>
            <w:tcW w:w="1598" w:type="dxa"/>
            <w:noWrap/>
            <w:vAlign w:val="center"/>
          </w:tcPr>
          <w:p>
            <w:pPr>
              <w:adjustRightInd w:val="0"/>
              <w:jc w:val="center"/>
              <w:rPr>
                <w:rFonts w:eastAsia="黑体"/>
                <w:color w:val="000000"/>
                <w:spacing w:val="-10"/>
                <w:szCs w:val="21"/>
              </w:rPr>
            </w:pPr>
            <w:r>
              <w:rPr>
                <w:rFonts w:eastAsia="黑体"/>
                <w:color w:val="000000"/>
                <w:spacing w:val="-10"/>
                <w:szCs w:val="21"/>
              </w:rPr>
              <w:t>可能导致的危害</w:t>
            </w:r>
          </w:p>
          <w:p>
            <w:pPr>
              <w:adjustRightInd w:val="0"/>
              <w:jc w:val="center"/>
              <w:rPr>
                <w:rFonts w:eastAsia="黑体"/>
                <w:color w:val="000000"/>
                <w:spacing w:val="-10"/>
                <w:szCs w:val="21"/>
              </w:rPr>
            </w:pPr>
            <w:r>
              <w:rPr>
                <w:rFonts w:eastAsia="黑体"/>
                <w:color w:val="000000"/>
                <w:spacing w:val="-10"/>
                <w:szCs w:val="21"/>
              </w:rPr>
              <w:t>(是隐患的填写)</w:t>
            </w:r>
          </w:p>
        </w:tc>
        <w:tc>
          <w:tcPr>
            <w:tcW w:w="670" w:type="dxa"/>
            <w:noWrap/>
            <w:vAlign w:val="center"/>
          </w:tcPr>
          <w:p>
            <w:pPr>
              <w:adjustRightInd w:val="0"/>
              <w:jc w:val="center"/>
              <w:rPr>
                <w:rFonts w:eastAsia="黑体"/>
                <w:color w:val="000000"/>
                <w:szCs w:val="21"/>
              </w:rPr>
            </w:pPr>
            <w:r>
              <w:rPr>
                <w:rFonts w:eastAsia="黑体"/>
                <w:color w:val="000000"/>
                <w:szCs w:val="21"/>
              </w:rPr>
              <w:t>隐患</w:t>
            </w:r>
          </w:p>
          <w:p>
            <w:pPr>
              <w:adjustRightInd w:val="0"/>
              <w:jc w:val="center"/>
              <w:rPr>
                <w:rFonts w:eastAsia="黑体"/>
                <w:color w:val="000000"/>
                <w:szCs w:val="21"/>
              </w:rPr>
            </w:pPr>
            <w:r>
              <w:rPr>
                <w:rFonts w:eastAsia="黑体"/>
                <w:color w:val="000000"/>
                <w:szCs w:val="21"/>
              </w:rPr>
              <w:t>级别</w:t>
            </w:r>
          </w:p>
        </w:tc>
        <w:tc>
          <w:tcPr>
            <w:tcW w:w="674" w:type="dxa"/>
            <w:noWrap/>
            <w:vAlign w:val="center"/>
          </w:tcPr>
          <w:p>
            <w:pPr>
              <w:adjustRightInd w:val="0"/>
              <w:jc w:val="center"/>
              <w:rPr>
                <w:rFonts w:eastAsia="黑体"/>
                <w:color w:val="000000"/>
                <w:szCs w:val="21"/>
              </w:rPr>
            </w:pPr>
            <w:r>
              <w:rPr>
                <w:rFonts w:eastAsia="黑体"/>
                <w:color w:val="000000"/>
                <w:szCs w:val="21"/>
              </w:rPr>
              <w:t>治理</w:t>
            </w:r>
          </w:p>
          <w:p>
            <w:pPr>
              <w:adjustRightInd w:val="0"/>
              <w:jc w:val="center"/>
              <w:rPr>
                <w:rFonts w:eastAsia="黑体"/>
                <w:color w:val="000000"/>
                <w:szCs w:val="21"/>
              </w:rPr>
            </w:pPr>
            <w:r>
              <w:rPr>
                <w:rFonts w:eastAsia="黑体"/>
                <w:color w:val="000000"/>
                <w:szCs w:val="21"/>
              </w:rPr>
              <w:t>期限</w:t>
            </w:r>
          </w:p>
        </w:tc>
        <w:tc>
          <w:tcPr>
            <w:tcW w:w="672" w:type="dxa"/>
            <w:noWrap/>
            <w:vAlign w:val="center"/>
          </w:tcPr>
          <w:p>
            <w:pPr>
              <w:adjustRightInd w:val="0"/>
              <w:jc w:val="center"/>
              <w:rPr>
                <w:rFonts w:eastAsia="黑体"/>
                <w:color w:val="000000"/>
                <w:szCs w:val="21"/>
              </w:rPr>
            </w:pPr>
            <w:r>
              <w:rPr>
                <w:rFonts w:eastAsia="黑体"/>
                <w:color w:val="000000"/>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jc w:val="center"/>
        </w:trPr>
        <w:tc>
          <w:tcPr>
            <w:tcW w:w="9060" w:type="dxa"/>
            <w:gridSpan w:val="6"/>
            <w:noWrap/>
            <w:vAlign w:val="center"/>
          </w:tcPr>
          <w:p>
            <w:pPr>
              <w:adjustRightInd w:val="0"/>
              <w:jc w:val="center"/>
              <w:rPr>
                <w:b/>
                <w:color w:val="000000"/>
                <w:szCs w:val="21"/>
              </w:rPr>
            </w:pPr>
            <w:r>
              <w:rPr>
                <w:rFonts w:hAnsi="宋体"/>
                <w:b/>
                <w:color w:val="000000"/>
                <w:szCs w:val="21"/>
              </w:rPr>
              <w:t>一、中间事故缓冲设施、事故应急水池或事故存液池（以下统称应急池）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jc w:val="center"/>
        </w:trPr>
        <w:tc>
          <w:tcPr>
            <w:tcW w:w="4721" w:type="dxa"/>
            <w:noWrap/>
            <w:vAlign w:val="center"/>
          </w:tcPr>
          <w:p>
            <w:pPr>
              <w:adjustRightInd w:val="0"/>
              <w:rPr>
                <w:color w:val="000000"/>
                <w:szCs w:val="21"/>
              </w:rPr>
            </w:pPr>
            <w:r>
              <w:rPr>
                <w:color w:val="000000"/>
                <w:szCs w:val="21"/>
              </w:rPr>
              <w:t>1.</w:t>
            </w:r>
            <w:r>
              <w:rPr>
                <w:rFonts w:hAnsi="宋体"/>
                <w:color w:val="000000"/>
                <w:szCs w:val="21"/>
              </w:rPr>
              <w:t>是否设置应急池。</w:t>
            </w:r>
          </w:p>
        </w:tc>
        <w:tc>
          <w:tcPr>
            <w:tcW w:w="725" w:type="dxa"/>
            <w:noWrap/>
            <w:vAlign w:val="center"/>
          </w:tcPr>
          <w:p>
            <w:pPr>
              <w:adjustRightInd w:val="0"/>
              <w:jc w:val="center"/>
              <w:rPr>
                <w:color w:val="000000"/>
                <w:szCs w:val="21"/>
              </w:rPr>
            </w:pPr>
          </w:p>
        </w:tc>
        <w:tc>
          <w:tcPr>
            <w:tcW w:w="1598" w:type="dxa"/>
            <w:noWrap/>
            <w:vAlign w:val="center"/>
          </w:tcPr>
          <w:p>
            <w:pPr>
              <w:adjustRightInd w:val="0"/>
              <w:jc w:val="center"/>
              <w:rPr>
                <w:color w:val="000000"/>
                <w:szCs w:val="21"/>
              </w:rPr>
            </w:pPr>
          </w:p>
        </w:tc>
        <w:tc>
          <w:tcPr>
            <w:tcW w:w="670" w:type="dxa"/>
            <w:noWrap/>
            <w:vAlign w:val="center"/>
          </w:tcPr>
          <w:p>
            <w:pPr>
              <w:adjustRightInd w:val="0"/>
              <w:jc w:val="center"/>
              <w:rPr>
                <w:color w:val="000000"/>
                <w:szCs w:val="21"/>
              </w:rPr>
            </w:pPr>
          </w:p>
        </w:tc>
        <w:tc>
          <w:tcPr>
            <w:tcW w:w="674" w:type="dxa"/>
            <w:noWrap/>
            <w:vAlign w:val="center"/>
          </w:tcPr>
          <w:p>
            <w:pPr>
              <w:adjustRightInd w:val="0"/>
              <w:jc w:val="center"/>
              <w:rPr>
                <w:color w:val="000000"/>
                <w:szCs w:val="21"/>
              </w:rPr>
            </w:pPr>
          </w:p>
        </w:tc>
        <w:tc>
          <w:tcPr>
            <w:tcW w:w="672" w:type="dxa"/>
            <w:noWrap/>
            <w:vAlign w:val="center"/>
          </w:tcPr>
          <w:p>
            <w:pPr>
              <w:adjustRightInd w:val="0"/>
              <w:jc w:val="center"/>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jc w:val="center"/>
        </w:trPr>
        <w:tc>
          <w:tcPr>
            <w:tcW w:w="4721" w:type="dxa"/>
            <w:noWrap/>
            <w:vAlign w:val="center"/>
          </w:tcPr>
          <w:p>
            <w:pPr>
              <w:adjustRightInd w:val="0"/>
              <w:rPr>
                <w:color w:val="000000"/>
                <w:szCs w:val="21"/>
              </w:rPr>
            </w:pPr>
            <w:r>
              <w:rPr>
                <w:color w:val="000000"/>
                <w:szCs w:val="21"/>
              </w:rPr>
              <w:t>2.</w:t>
            </w:r>
            <w:r>
              <w:rPr>
                <w:rFonts w:hAnsi="宋体"/>
                <w:color w:val="000000"/>
                <w:szCs w:val="21"/>
              </w:rPr>
              <w:t>应急池容积是否满足环评文件及批复等相关文件要求。</w:t>
            </w:r>
          </w:p>
        </w:tc>
        <w:tc>
          <w:tcPr>
            <w:tcW w:w="725" w:type="dxa"/>
            <w:noWrap/>
            <w:vAlign w:val="center"/>
          </w:tcPr>
          <w:p>
            <w:pPr>
              <w:adjustRightInd w:val="0"/>
              <w:jc w:val="center"/>
              <w:rPr>
                <w:color w:val="000000"/>
                <w:szCs w:val="21"/>
              </w:rPr>
            </w:pPr>
          </w:p>
        </w:tc>
        <w:tc>
          <w:tcPr>
            <w:tcW w:w="1598" w:type="dxa"/>
            <w:noWrap/>
            <w:vAlign w:val="center"/>
          </w:tcPr>
          <w:p>
            <w:pPr>
              <w:adjustRightInd w:val="0"/>
              <w:jc w:val="center"/>
              <w:rPr>
                <w:color w:val="000000"/>
                <w:szCs w:val="21"/>
              </w:rPr>
            </w:pPr>
          </w:p>
        </w:tc>
        <w:tc>
          <w:tcPr>
            <w:tcW w:w="670" w:type="dxa"/>
            <w:noWrap/>
            <w:vAlign w:val="center"/>
          </w:tcPr>
          <w:p>
            <w:pPr>
              <w:adjustRightInd w:val="0"/>
              <w:jc w:val="center"/>
              <w:rPr>
                <w:color w:val="000000"/>
                <w:szCs w:val="21"/>
              </w:rPr>
            </w:pPr>
          </w:p>
        </w:tc>
        <w:tc>
          <w:tcPr>
            <w:tcW w:w="674" w:type="dxa"/>
            <w:noWrap/>
            <w:vAlign w:val="center"/>
          </w:tcPr>
          <w:p>
            <w:pPr>
              <w:adjustRightInd w:val="0"/>
              <w:jc w:val="center"/>
              <w:rPr>
                <w:color w:val="000000"/>
                <w:szCs w:val="21"/>
              </w:rPr>
            </w:pPr>
          </w:p>
        </w:tc>
        <w:tc>
          <w:tcPr>
            <w:tcW w:w="672" w:type="dxa"/>
            <w:noWrap/>
            <w:vAlign w:val="center"/>
          </w:tcPr>
          <w:p>
            <w:pPr>
              <w:adjustRightInd w:val="0"/>
              <w:jc w:val="center"/>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jc w:val="center"/>
        </w:trPr>
        <w:tc>
          <w:tcPr>
            <w:tcW w:w="4721" w:type="dxa"/>
            <w:noWrap/>
            <w:vAlign w:val="center"/>
          </w:tcPr>
          <w:p>
            <w:pPr>
              <w:adjustRightInd w:val="0"/>
              <w:rPr>
                <w:color w:val="000000"/>
                <w:spacing w:val="-4"/>
                <w:szCs w:val="21"/>
              </w:rPr>
            </w:pPr>
            <w:r>
              <w:rPr>
                <w:color w:val="000000"/>
                <w:spacing w:val="-4"/>
                <w:szCs w:val="21"/>
              </w:rPr>
              <w:t>3.</w:t>
            </w:r>
            <w:r>
              <w:rPr>
                <w:rFonts w:hAnsi="宋体"/>
                <w:color w:val="000000"/>
                <w:spacing w:val="-4"/>
                <w:szCs w:val="21"/>
              </w:rPr>
              <w:t>应急池在非事故状态下需占用时，是否符合相关要求，并设有在事故时可以紧急排空的技术措施。</w:t>
            </w:r>
          </w:p>
        </w:tc>
        <w:tc>
          <w:tcPr>
            <w:tcW w:w="725" w:type="dxa"/>
            <w:noWrap/>
            <w:vAlign w:val="center"/>
          </w:tcPr>
          <w:p>
            <w:pPr>
              <w:adjustRightInd w:val="0"/>
              <w:jc w:val="center"/>
              <w:rPr>
                <w:color w:val="000000"/>
                <w:szCs w:val="21"/>
              </w:rPr>
            </w:pPr>
          </w:p>
        </w:tc>
        <w:tc>
          <w:tcPr>
            <w:tcW w:w="1598" w:type="dxa"/>
            <w:noWrap/>
            <w:vAlign w:val="center"/>
          </w:tcPr>
          <w:p>
            <w:pPr>
              <w:adjustRightInd w:val="0"/>
              <w:jc w:val="center"/>
              <w:rPr>
                <w:color w:val="000000"/>
                <w:szCs w:val="21"/>
              </w:rPr>
            </w:pPr>
          </w:p>
        </w:tc>
        <w:tc>
          <w:tcPr>
            <w:tcW w:w="670" w:type="dxa"/>
            <w:noWrap/>
            <w:vAlign w:val="center"/>
          </w:tcPr>
          <w:p>
            <w:pPr>
              <w:adjustRightInd w:val="0"/>
              <w:jc w:val="center"/>
              <w:rPr>
                <w:color w:val="000000"/>
                <w:szCs w:val="21"/>
              </w:rPr>
            </w:pPr>
          </w:p>
        </w:tc>
        <w:tc>
          <w:tcPr>
            <w:tcW w:w="674" w:type="dxa"/>
            <w:noWrap/>
            <w:vAlign w:val="center"/>
          </w:tcPr>
          <w:p>
            <w:pPr>
              <w:adjustRightInd w:val="0"/>
              <w:jc w:val="center"/>
              <w:rPr>
                <w:color w:val="000000"/>
                <w:szCs w:val="21"/>
              </w:rPr>
            </w:pPr>
          </w:p>
        </w:tc>
        <w:tc>
          <w:tcPr>
            <w:tcW w:w="672" w:type="dxa"/>
            <w:noWrap/>
            <w:vAlign w:val="center"/>
          </w:tcPr>
          <w:p>
            <w:pPr>
              <w:adjustRightInd w:val="0"/>
              <w:jc w:val="center"/>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jc w:val="center"/>
        </w:trPr>
        <w:tc>
          <w:tcPr>
            <w:tcW w:w="4721" w:type="dxa"/>
            <w:noWrap/>
            <w:vAlign w:val="center"/>
          </w:tcPr>
          <w:p>
            <w:pPr>
              <w:adjustRightInd w:val="0"/>
              <w:rPr>
                <w:color w:val="000000"/>
                <w:szCs w:val="21"/>
              </w:rPr>
            </w:pPr>
            <w:r>
              <w:rPr>
                <w:color w:val="000000"/>
                <w:szCs w:val="21"/>
              </w:rPr>
              <w:t>4.</w:t>
            </w:r>
            <w:r>
              <w:rPr>
                <w:rFonts w:hAnsi="宋体"/>
                <w:color w:val="000000"/>
                <w:szCs w:val="21"/>
              </w:rPr>
              <w:t>应急池位置是否合理，消防水和泄漏物是否能自流进入应急池；如消防水和泄漏物不能自流进入应急池，是否配备有足够能力的排水管和泵，确保泄漏物和消防水能够全部收集。</w:t>
            </w:r>
          </w:p>
        </w:tc>
        <w:tc>
          <w:tcPr>
            <w:tcW w:w="725" w:type="dxa"/>
            <w:noWrap/>
            <w:vAlign w:val="center"/>
          </w:tcPr>
          <w:p>
            <w:pPr>
              <w:adjustRightInd w:val="0"/>
              <w:jc w:val="center"/>
              <w:rPr>
                <w:color w:val="000000"/>
                <w:szCs w:val="21"/>
              </w:rPr>
            </w:pPr>
          </w:p>
        </w:tc>
        <w:tc>
          <w:tcPr>
            <w:tcW w:w="1598" w:type="dxa"/>
            <w:noWrap/>
            <w:vAlign w:val="center"/>
          </w:tcPr>
          <w:p>
            <w:pPr>
              <w:adjustRightInd w:val="0"/>
              <w:jc w:val="center"/>
              <w:rPr>
                <w:color w:val="000000"/>
                <w:szCs w:val="21"/>
              </w:rPr>
            </w:pPr>
          </w:p>
        </w:tc>
        <w:tc>
          <w:tcPr>
            <w:tcW w:w="670" w:type="dxa"/>
            <w:noWrap/>
            <w:vAlign w:val="center"/>
          </w:tcPr>
          <w:p>
            <w:pPr>
              <w:adjustRightInd w:val="0"/>
              <w:jc w:val="center"/>
              <w:rPr>
                <w:color w:val="000000"/>
                <w:szCs w:val="21"/>
              </w:rPr>
            </w:pPr>
          </w:p>
        </w:tc>
        <w:tc>
          <w:tcPr>
            <w:tcW w:w="674" w:type="dxa"/>
            <w:noWrap/>
            <w:vAlign w:val="center"/>
          </w:tcPr>
          <w:p>
            <w:pPr>
              <w:adjustRightInd w:val="0"/>
              <w:jc w:val="center"/>
              <w:rPr>
                <w:color w:val="000000"/>
                <w:szCs w:val="21"/>
              </w:rPr>
            </w:pPr>
          </w:p>
        </w:tc>
        <w:tc>
          <w:tcPr>
            <w:tcW w:w="672" w:type="dxa"/>
            <w:noWrap/>
            <w:vAlign w:val="center"/>
          </w:tcPr>
          <w:p>
            <w:pPr>
              <w:adjustRightInd w:val="0"/>
              <w:jc w:val="center"/>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jc w:val="center"/>
        </w:trPr>
        <w:tc>
          <w:tcPr>
            <w:tcW w:w="4721" w:type="dxa"/>
            <w:noWrap/>
            <w:vAlign w:val="center"/>
          </w:tcPr>
          <w:p>
            <w:pPr>
              <w:adjustRightInd w:val="0"/>
              <w:rPr>
                <w:color w:val="000000"/>
                <w:szCs w:val="21"/>
              </w:rPr>
            </w:pPr>
            <w:r>
              <w:rPr>
                <w:color w:val="000000"/>
                <w:szCs w:val="21"/>
              </w:rPr>
              <w:t>5.</w:t>
            </w:r>
            <w:r>
              <w:rPr>
                <w:rFonts w:hAnsi="宋体"/>
                <w:color w:val="000000"/>
                <w:szCs w:val="21"/>
              </w:rPr>
              <w:t>接纳消防水的排水系统是否具有接纳最大消防水量的能力，是否设有防止消防水和泄漏物排出厂外的措施。</w:t>
            </w:r>
          </w:p>
        </w:tc>
        <w:tc>
          <w:tcPr>
            <w:tcW w:w="725" w:type="dxa"/>
            <w:noWrap/>
            <w:vAlign w:val="center"/>
          </w:tcPr>
          <w:p>
            <w:pPr>
              <w:adjustRightInd w:val="0"/>
              <w:jc w:val="center"/>
              <w:rPr>
                <w:color w:val="000000"/>
                <w:szCs w:val="21"/>
              </w:rPr>
            </w:pPr>
          </w:p>
        </w:tc>
        <w:tc>
          <w:tcPr>
            <w:tcW w:w="1598" w:type="dxa"/>
            <w:noWrap/>
            <w:vAlign w:val="center"/>
          </w:tcPr>
          <w:p>
            <w:pPr>
              <w:adjustRightInd w:val="0"/>
              <w:jc w:val="center"/>
              <w:rPr>
                <w:color w:val="000000"/>
                <w:szCs w:val="21"/>
              </w:rPr>
            </w:pPr>
          </w:p>
        </w:tc>
        <w:tc>
          <w:tcPr>
            <w:tcW w:w="670" w:type="dxa"/>
            <w:noWrap/>
            <w:vAlign w:val="center"/>
          </w:tcPr>
          <w:p>
            <w:pPr>
              <w:adjustRightInd w:val="0"/>
              <w:jc w:val="center"/>
              <w:rPr>
                <w:color w:val="000000"/>
                <w:szCs w:val="21"/>
              </w:rPr>
            </w:pPr>
          </w:p>
        </w:tc>
        <w:tc>
          <w:tcPr>
            <w:tcW w:w="674" w:type="dxa"/>
            <w:noWrap/>
            <w:vAlign w:val="center"/>
          </w:tcPr>
          <w:p>
            <w:pPr>
              <w:adjustRightInd w:val="0"/>
              <w:jc w:val="center"/>
              <w:rPr>
                <w:color w:val="000000"/>
                <w:szCs w:val="21"/>
              </w:rPr>
            </w:pPr>
          </w:p>
        </w:tc>
        <w:tc>
          <w:tcPr>
            <w:tcW w:w="672" w:type="dxa"/>
            <w:noWrap/>
            <w:vAlign w:val="center"/>
          </w:tcPr>
          <w:p>
            <w:pPr>
              <w:adjustRightInd w:val="0"/>
              <w:jc w:val="center"/>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jc w:val="center"/>
        </w:trPr>
        <w:tc>
          <w:tcPr>
            <w:tcW w:w="4721" w:type="dxa"/>
            <w:noWrap/>
            <w:vAlign w:val="center"/>
          </w:tcPr>
          <w:p>
            <w:pPr>
              <w:adjustRightInd w:val="0"/>
              <w:rPr>
                <w:color w:val="000000"/>
                <w:szCs w:val="21"/>
              </w:rPr>
            </w:pPr>
            <w:r>
              <w:rPr>
                <w:color w:val="000000"/>
                <w:szCs w:val="21"/>
              </w:rPr>
              <w:t>6.</w:t>
            </w:r>
            <w:r>
              <w:rPr>
                <w:rFonts w:hAnsi="宋体"/>
                <w:color w:val="000000"/>
                <w:szCs w:val="21"/>
              </w:rPr>
              <w:t>是否通过厂区内部管线或协议单位，将所收集的废（污）水送至污水处理设施处理。</w:t>
            </w:r>
          </w:p>
        </w:tc>
        <w:tc>
          <w:tcPr>
            <w:tcW w:w="725" w:type="dxa"/>
            <w:noWrap/>
            <w:vAlign w:val="center"/>
          </w:tcPr>
          <w:p>
            <w:pPr>
              <w:adjustRightInd w:val="0"/>
              <w:jc w:val="center"/>
              <w:rPr>
                <w:color w:val="000000"/>
                <w:szCs w:val="21"/>
              </w:rPr>
            </w:pPr>
          </w:p>
        </w:tc>
        <w:tc>
          <w:tcPr>
            <w:tcW w:w="1598" w:type="dxa"/>
            <w:noWrap/>
            <w:vAlign w:val="center"/>
          </w:tcPr>
          <w:p>
            <w:pPr>
              <w:adjustRightInd w:val="0"/>
              <w:jc w:val="center"/>
              <w:rPr>
                <w:color w:val="000000"/>
                <w:szCs w:val="21"/>
              </w:rPr>
            </w:pPr>
          </w:p>
        </w:tc>
        <w:tc>
          <w:tcPr>
            <w:tcW w:w="670" w:type="dxa"/>
            <w:noWrap/>
            <w:vAlign w:val="center"/>
          </w:tcPr>
          <w:p>
            <w:pPr>
              <w:adjustRightInd w:val="0"/>
              <w:jc w:val="center"/>
              <w:rPr>
                <w:color w:val="000000"/>
                <w:szCs w:val="21"/>
              </w:rPr>
            </w:pPr>
          </w:p>
        </w:tc>
        <w:tc>
          <w:tcPr>
            <w:tcW w:w="674" w:type="dxa"/>
            <w:noWrap/>
            <w:vAlign w:val="center"/>
          </w:tcPr>
          <w:p>
            <w:pPr>
              <w:adjustRightInd w:val="0"/>
              <w:jc w:val="center"/>
              <w:rPr>
                <w:color w:val="000000"/>
                <w:szCs w:val="21"/>
              </w:rPr>
            </w:pPr>
          </w:p>
        </w:tc>
        <w:tc>
          <w:tcPr>
            <w:tcW w:w="672" w:type="dxa"/>
            <w:noWrap/>
            <w:vAlign w:val="center"/>
          </w:tcPr>
          <w:p>
            <w:pPr>
              <w:adjustRightInd w:val="0"/>
              <w:jc w:val="center"/>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jc w:val="center"/>
        </w:trPr>
        <w:tc>
          <w:tcPr>
            <w:tcW w:w="9060" w:type="dxa"/>
            <w:gridSpan w:val="6"/>
            <w:noWrap/>
            <w:vAlign w:val="center"/>
          </w:tcPr>
          <w:p>
            <w:pPr>
              <w:adjustRightInd w:val="0"/>
              <w:jc w:val="center"/>
              <w:rPr>
                <w:b/>
                <w:color w:val="000000"/>
                <w:szCs w:val="21"/>
              </w:rPr>
            </w:pPr>
            <w:r>
              <w:rPr>
                <w:rFonts w:hAnsi="宋体"/>
                <w:b/>
                <w:color w:val="000000"/>
                <w:szCs w:val="21"/>
              </w:rPr>
              <w:t>二、厂内排水系统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jc w:val="center"/>
        </w:trPr>
        <w:tc>
          <w:tcPr>
            <w:tcW w:w="4721" w:type="dxa"/>
            <w:noWrap/>
            <w:vAlign w:val="center"/>
          </w:tcPr>
          <w:p>
            <w:pPr>
              <w:adjustRightInd w:val="0"/>
              <w:rPr>
                <w:color w:val="000000"/>
                <w:szCs w:val="21"/>
              </w:rPr>
            </w:pPr>
            <w:r>
              <w:rPr>
                <w:color w:val="000000"/>
                <w:szCs w:val="21"/>
              </w:rPr>
              <w:t>7.</w:t>
            </w:r>
            <w:r>
              <w:rPr>
                <w:rFonts w:hAnsi="宋体"/>
                <w:color w:val="000000"/>
                <w:szCs w:val="21"/>
              </w:rPr>
              <w:t>装置区围堰、罐区防火堤外是否设置排水切换阀，正常情况下通向雨水系统的阀门是否关闭，通向应急池或污水处理系统的阀门是否打开。</w:t>
            </w:r>
          </w:p>
        </w:tc>
        <w:tc>
          <w:tcPr>
            <w:tcW w:w="725" w:type="dxa"/>
            <w:noWrap/>
            <w:vAlign w:val="center"/>
          </w:tcPr>
          <w:p>
            <w:pPr>
              <w:adjustRightInd w:val="0"/>
              <w:jc w:val="center"/>
              <w:rPr>
                <w:b/>
                <w:color w:val="000000"/>
                <w:szCs w:val="21"/>
              </w:rPr>
            </w:pPr>
          </w:p>
        </w:tc>
        <w:tc>
          <w:tcPr>
            <w:tcW w:w="1598" w:type="dxa"/>
            <w:noWrap/>
            <w:vAlign w:val="center"/>
          </w:tcPr>
          <w:p>
            <w:pPr>
              <w:adjustRightInd w:val="0"/>
              <w:jc w:val="center"/>
              <w:rPr>
                <w:b/>
                <w:color w:val="000000"/>
                <w:szCs w:val="21"/>
              </w:rPr>
            </w:pPr>
          </w:p>
        </w:tc>
        <w:tc>
          <w:tcPr>
            <w:tcW w:w="670" w:type="dxa"/>
            <w:noWrap/>
            <w:vAlign w:val="center"/>
          </w:tcPr>
          <w:p>
            <w:pPr>
              <w:adjustRightInd w:val="0"/>
              <w:jc w:val="center"/>
              <w:rPr>
                <w:b/>
                <w:color w:val="000000"/>
                <w:szCs w:val="21"/>
              </w:rPr>
            </w:pPr>
          </w:p>
        </w:tc>
        <w:tc>
          <w:tcPr>
            <w:tcW w:w="674" w:type="dxa"/>
            <w:noWrap/>
            <w:vAlign w:val="center"/>
          </w:tcPr>
          <w:p>
            <w:pPr>
              <w:adjustRightInd w:val="0"/>
              <w:jc w:val="center"/>
              <w:rPr>
                <w:b/>
                <w:color w:val="000000"/>
                <w:szCs w:val="21"/>
              </w:rPr>
            </w:pPr>
          </w:p>
        </w:tc>
        <w:tc>
          <w:tcPr>
            <w:tcW w:w="672" w:type="dxa"/>
            <w:noWrap/>
            <w:vAlign w:val="center"/>
          </w:tcPr>
          <w:p>
            <w:pPr>
              <w:adjustRightInd w:val="0"/>
              <w:jc w:val="center"/>
              <w:rPr>
                <w:b/>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jc w:val="center"/>
        </w:trPr>
        <w:tc>
          <w:tcPr>
            <w:tcW w:w="4721" w:type="dxa"/>
            <w:noWrap/>
            <w:vAlign w:val="center"/>
          </w:tcPr>
          <w:p>
            <w:pPr>
              <w:adjustRightInd w:val="0"/>
              <w:rPr>
                <w:color w:val="000000"/>
                <w:szCs w:val="21"/>
              </w:rPr>
            </w:pPr>
            <w:r>
              <w:rPr>
                <w:color w:val="000000"/>
                <w:szCs w:val="21"/>
              </w:rPr>
              <w:t>8.</w:t>
            </w:r>
            <w:r>
              <w:rPr>
                <w:rFonts w:hAnsi="宋体"/>
                <w:color w:val="000000"/>
                <w:szCs w:val="21"/>
              </w:rPr>
              <w:t>所有生产装置、罐区、油品及化学原料装卸台、作业场所和危险废物贮存设施（场所）的墙壁、地面冲洗水和受污染的雨水（初期雨水）、消防水，是否都能排入生产废水系统或独立的处理系统。</w:t>
            </w:r>
          </w:p>
        </w:tc>
        <w:tc>
          <w:tcPr>
            <w:tcW w:w="725" w:type="dxa"/>
            <w:noWrap/>
            <w:vAlign w:val="center"/>
          </w:tcPr>
          <w:p>
            <w:pPr>
              <w:adjustRightInd w:val="0"/>
              <w:jc w:val="center"/>
              <w:rPr>
                <w:b/>
                <w:color w:val="000000"/>
                <w:szCs w:val="21"/>
              </w:rPr>
            </w:pPr>
          </w:p>
        </w:tc>
        <w:tc>
          <w:tcPr>
            <w:tcW w:w="1598" w:type="dxa"/>
            <w:noWrap/>
            <w:vAlign w:val="center"/>
          </w:tcPr>
          <w:p>
            <w:pPr>
              <w:adjustRightInd w:val="0"/>
              <w:jc w:val="center"/>
              <w:rPr>
                <w:b/>
                <w:color w:val="000000"/>
                <w:szCs w:val="21"/>
              </w:rPr>
            </w:pPr>
          </w:p>
        </w:tc>
        <w:tc>
          <w:tcPr>
            <w:tcW w:w="670" w:type="dxa"/>
            <w:noWrap/>
            <w:vAlign w:val="center"/>
          </w:tcPr>
          <w:p>
            <w:pPr>
              <w:adjustRightInd w:val="0"/>
              <w:jc w:val="center"/>
              <w:rPr>
                <w:b/>
                <w:color w:val="000000"/>
                <w:szCs w:val="21"/>
              </w:rPr>
            </w:pPr>
          </w:p>
        </w:tc>
        <w:tc>
          <w:tcPr>
            <w:tcW w:w="674" w:type="dxa"/>
            <w:noWrap/>
            <w:vAlign w:val="center"/>
          </w:tcPr>
          <w:p>
            <w:pPr>
              <w:adjustRightInd w:val="0"/>
              <w:jc w:val="center"/>
              <w:rPr>
                <w:b/>
                <w:color w:val="000000"/>
                <w:szCs w:val="21"/>
              </w:rPr>
            </w:pPr>
          </w:p>
        </w:tc>
        <w:tc>
          <w:tcPr>
            <w:tcW w:w="672" w:type="dxa"/>
            <w:noWrap/>
            <w:vAlign w:val="center"/>
          </w:tcPr>
          <w:p>
            <w:pPr>
              <w:adjustRightInd w:val="0"/>
              <w:jc w:val="center"/>
              <w:rPr>
                <w:b/>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jc w:val="center"/>
        </w:trPr>
        <w:tc>
          <w:tcPr>
            <w:tcW w:w="4721" w:type="dxa"/>
            <w:noWrap/>
            <w:vAlign w:val="center"/>
          </w:tcPr>
          <w:p>
            <w:pPr>
              <w:adjustRightInd w:val="0"/>
              <w:rPr>
                <w:color w:val="000000"/>
                <w:szCs w:val="21"/>
              </w:rPr>
            </w:pPr>
            <w:r>
              <w:rPr>
                <w:color w:val="000000"/>
                <w:szCs w:val="21"/>
              </w:rPr>
              <w:t>9.</w:t>
            </w:r>
            <w:r>
              <w:rPr>
                <w:rFonts w:hAnsi="宋体"/>
                <w:color w:val="000000"/>
                <w:szCs w:val="21"/>
              </w:rPr>
              <w:t>是否有防止受污染的冷却水、雨水进入雨水系统的措施，受污染的冷却水是否都能排入生产废水系统或独立的处理系统。</w:t>
            </w:r>
          </w:p>
        </w:tc>
        <w:tc>
          <w:tcPr>
            <w:tcW w:w="725" w:type="dxa"/>
            <w:noWrap/>
            <w:vAlign w:val="center"/>
          </w:tcPr>
          <w:p>
            <w:pPr>
              <w:adjustRightInd w:val="0"/>
              <w:jc w:val="center"/>
              <w:rPr>
                <w:b/>
                <w:color w:val="000000"/>
                <w:szCs w:val="21"/>
              </w:rPr>
            </w:pPr>
          </w:p>
        </w:tc>
        <w:tc>
          <w:tcPr>
            <w:tcW w:w="1598" w:type="dxa"/>
            <w:noWrap/>
            <w:vAlign w:val="center"/>
          </w:tcPr>
          <w:p>
            <w:pPr>
              <w:adjustRightInd w:val="0"/>
              <w:jc w:val="center"/>
              <w:rPr>
                <w:b/>
                <w:color w:val="000000"/>
                <w:szCs w:val="21"/>
              </w:rPr>
            </w:pPr>
          </w:p>
        </w:tc>
        <w:tc>
          <w:tcPr>
            <w:tcW w:w="670" w:type="dxa"/>
            <w:noWrap/>
            <w:vAlign w:val="center"/>
          </w:tcPr>
          <w:p>
            <w:pPr>
              <w:adjustRightInd w:val="0"/>
              <w:jc w:val="center"/>
              <w:rPr>
                <w:b/>
                <w:color w:val="000000"/>
                <w:szCs w:val="21"/>
              </w:rPr>
            </w:pPr>
          </w:p>
        </w:tc>
        <w:tc>
          <w:tcPr>
            <w:tcW w:w="674" w:type="dxa"/>
            <w:noWrap/>
            <w:vAlign w:val="center"/>
          </w:tcPr>
          <w:p>
            <w:pPr>
              <w:adjustRightInd w:val="0"/>
              <w:jc w:val="center"/>
              <w:rPr>
                <w:b/>
                <w:color w:val="000000"/>
                <w:szCs w:val="21"/>
              </w:rPr>
            </w:pPr>
          </w:p>
        </w:tc>
        <w:tc>
          <w:tcPr>
            <w:tcW w:w="672" w:type="dxa"/>
            <w:noWrap/>
            <w:vAlign w:val="center"/>
          </w:tcPr>
          <w:p>
            <w:pPr>
              <w:adjustRightInd w:val="0"/>
              <w:jc w:val="center"/>
              <w:rPr>
                <w:b/>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jc w:val="center"/>
        </w:trPr>
        <w:tc>
          <w:tcPr>
            <w:tcW w:w="4721" w:type="dxa"/>
            <w:noWrap/>
            <w:vAlign w:val="center"/>
          </w:tcPr>
          <w:p>
            <w:pPr>
              <w:adjustRightInd w:val="0"/>
              <w:rPr>
                <w:color w:val="000000"/>
                <w:szCs w:val="21"/>
              </w:rPr>
            </w:pPr>
            <w:r>
              <w:rPr>
                <w:color w:val="000000"/>
                <w:szCs w:val="21"/>
              </w:rPr>
              <w:t>10.</w:t>
            </w:r>
            <w:r>
              <w:rPr>
                <w:rFonts w:hAnsi="宋体"/>
                <w:color w:val="000000"/>
                <w:szCs w:val="21"/>
              </w:rPr>
              <w:t>各种装卸区（包括厂区码头、铁路、公路）产生的事故液、作业面污水是否设置污水和事故液收集系统，是否有防止事故液、作业面污水进入雨水系统或水域的措施。</w:t>
            </w:r>
          </w:p>
        </w:tc>
        <w:tc>
          <w:tcPr>
            <w:tcW w:w="725" w:type="dxa"/>
            <w:noWrap/>
            <w:vAlign w:val="center"/>
          </w:tcPr>
          <w:p>
            <w:pPr>
              <w:adjustRightInd w:val="0"/>
              <w:jc w:val="center"/>
              <w:rPr>
                <w:b/>
                <w:color w:val="000000"/>
                <w:szCs w:val="21"/>
              </w:rPr>
            </w:pPr>
          </w:p>
        </w:tc>
        <w:tc>
          <w:tcPr>
            <w:tcW w:w="1598" w:type="dxa"/>
            <w:noWrap/>
            <w:vAlign w:val="center"/>
          </w:tcPr>
          <w:p>
            <w:pPr>
              <w:adjustRightInd w:val="0"/>
              <w:jc w:val="center"/>
              <w:rPr>
                <w:b/>
                <w:color w:val="000000"/>
                <w:szCs w:val="21"/>
              </w:rPr>
            </w:pPr>
          </w:p>
        </w:tc>
        <w:tc>
          <w:tcPr>
            <w:tcW w:w="670" w:type="dxa"/>
            <w:noWrap/>
            <w:vAlign w:val="center"/>
          </w:tcPr>
          <w:p>
            <w:pPr>
              <w:adjustRightInd w:val="0"/>
              <w:jc w:val="center"/>
              <w:rPr>
                <w:b/>
                <w:color w:val="000000"/>
                <w:szCs w:val="21"/>
              </w:rPr>
            </w:pPr>
          </w:p>
        </w:tc>
        <w:tc>
          <w:tcPr>
            <w:tcW w:w="674" w:type="dxa"/>
            <w:noWrap/>
            <w:vAlign w:val="center"/>
          </w:tcPr>
          <w:p>
            <w:pPr>
              <w:adjustRightInd w:val="0"/>
              <w:jc w:val="center"/>
              <w:rPr>
                <w:b/>
                <w:color w:val="000000"/>
                <w:szCs w:val="21"/>
              </w:rPr>
            </w:pPr>
          </w:p>
        </w:tc>
        <w:tc>
          <w:tcPr>
            <w:tcW w:w="672" w:type="dxa"/>
            <w:noWrap/>
            <w:vAlign w:val="center"/>
          </w:tcPr>
          <w:p>
            <w:pPr>
              <w:adjustRightInd w:val="0"/>
              <w:jc w:val="center"/>
              <w:rPr>
                <w:b/>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jc w:val="center"/>
        </w:trPr>
        <w:tc>
          <w:tcPr>
            <w:tcW w:w="4721" w:type="dxa"/>
            <w:noWrap/>
            <w:vAlign w:val="center"/>
          </w:tcPr>
          <w:p>
            <w:pPr>
              <w:adjustRightInd w:val="0"/>
              <w:rPr>
                <w:color w:val="000000"/>
                <w:szCs w:val="21"/>
              </w:rPr>
            </w:pPr>
            <w:r>
              <w:rPr>
                <w:color w:val="000000"/>
                <w:szCs w:val="21"/>
              </w:rPr>
              <w:t>11.</w:t>
            </w:r>
            <w:r>
              <w:rPr>
                <w:rFonts w:hAnsi="宋体"/>
                <w:color w:val="000000"/>
                <w:szCs w:val="21"/>
              </w:rPr>
              <w:t>有排洪沟（排洪涵洞）或河道穿过厂区时，排洪沟（排洪涵洞）是否与渗漏观察井、生产废水、清净下水排放管道连通。</w:t>
            </w:r>
          </w:p>
        </w:tc>
        <w:tc>
          <w:tcPr>
            <w:tcW w:w="725" w:type="dxa"/>
            <w:noWrap/>
            <w:vAlign w:val="center"/>
          </w:tcPr>
          <w:p>
            <w:pPr>
              <w:adjustRightInd w:val="0"/>
              <w:jc w:val="center"/>
              <w:rPr>
                <w:b/>
                <w:color w:val="000000"/>
                <w:szCs w:val="21"/>
              </w:rPr>
            </w:pPr>
          </w:p>
        </w:tc>
        <w:tc>
          <w:tcPr>
            <w:tcW w:w="1598" w:type="dxa"/>
            <w:noWrap/>
            <w:vAlign w:val="center"/>
          </w:tcPr>
          <w:p>
            <w:pPr>
              <w:adjustRightInd w:val="0"/>
              <w:jc w:val="center"/>
              <w:rPr>
                <w:b/>
                <w:color w:val="000000"/>
                <w:szCs w:val="21"/>
              </w:rPr>
            </w:pPr>
          </w:p>
        </w:tc>
        <w:tc>
          <w:tcPr>
            <w:tcW w:w="670" w:type="dxa"/>
            <w:noWrap/>
            <w:vAlign w:val="center"/>
          </w:tcPr>
          <w:p>
            <w:pPr>
              <w:adjustRightInd w:val="0"/>
              <w:jc w:val="center"/>
              <w:rPr>
                <w:b/>
                <w:color w:val="000000"/>
                <w:szCs w:val="21"/>
              </w:rPr>
            </w:pPr>
          </w:p>
        </w:tc>
        <w:tc>
          <w:tcPr>
            <w:tcW w:w="674" w:type="dxa"/>
            <w:noWrap/>
            <w:vAlign w:val="center"/>
          </w:tcPr>
          <w:p>
            <w:pPr>
              <w:adjustRightInd w:val="0"/>
              <w:jc w:val="center"/>
              <w:rPr>
                <w:b/>
                <w:color w:val="000000"/>
                <w:szCs w:val="21"/>
              </w:rPr>
            </w:pPr>
          </w:p>
        </w:tc>
        <w:tc>
          <w:tcPr>
            <w:tcW w:w="672" w:type="dxa"/>
            <w:noWrap/>
            <w:vAlign w:val="center"/>
          </w:tcPr>
          <w:p>
            <w:pPr>
              <w:adjustRightInd w:val="0"/>
              <w:jc w:val="center"/>
              <w:rPr>
                <w:b/>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jc w:val="center"/>
        </w:trPr>
        <w:tc>
          <w:tcPr>
            <w:tcW w:w="9060" w:type="dxa"/>
            <w:gridSpan w:val="6"/>
            <w:noWrap/>
            <w:vAlign w:val="center"/>
          </w:tcPr>
          <w:p>
            <w:pPr>
              <w:adjustRightInd w:val="0"/>
              <w:jc w:val="center"/>
              <w:rPr>
                <w:color w:val="000000"/>
                <w:szCs w:val="21"/>
              </w:rPr>
            </w:pPr>
            <w:r>
              <w:rPr>
                <w:rFonts w:hAnsi="宋体"/>
                <w:b/>
                <w:color w:val="000000"/>
                <w:szCs w:val="21"/>
              </w:rPr>
              <w:t>三、雨水、清净下水和污（废）水的总排口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jc w:val="center"/>
        </w:trPr>
        <w:tc>
          <w:tcPr>
            <w:tcW w:w="4721" w:type="dxa"/>
            <w:noWrap/>
            <w:vAlign w:val="center"/>
          </w:tcPr>
          <w:p>
            <w:pPr>
              <w:adjustRightInd w:val="0"/>
              <w:rPr>
                <w:color w:val="000000"/>
                <w:szCs w:val="21"/>
              </w:rPr>
            </w:pPr>
            <w:r>
              <w:rPr>
                <w:color w:val="000000"/>
                <w:szCs w:val="21"/>
              </w:rPr>
              <w:t>12.</w:t>
            </w:r>
            <w:r>
              <w:rPr>
                <w:rFonts w:hAnsi="宋体"/>
                <w:color w:val="000000"/>
                <w:szCs w:val="21"/>
              </w:rPr>
              <w:t>雨水、清净下水、排洪沟的厂区总排口是否设置监视及关闭闸（阀），是否设专人负责在紧急情况下关闭总排口，确保受污染的雨水、消防水和泄漏物等排出厂界。</w:t>
            </w:r>
          </w:p>
        </w:tc>
        <w:tc>
          <w:tcPr>
            <w:tcW w:w="725" w:type="dxa"/>
            <w:noWrap/>
            <w:vAlign w:val="center"/>
          </w:tcPr>
          <w:p>
            <w:pPr>
              <w:adjustRightInd w:val="0"/>
              <w:jc w:val="center"/>
              <w:rPr>
                <w:color w:val="000000"/>
                <w:szCs w:val="21"/>
              </w:rPr>
            </w:pPr>
          </w:p>
        </w:tc>
        <w:tc>
          <w:tcPr>
            <w:tcW w:w="1598" w:type="dxa"/>
            <w:noWrap/>
            <w:vAlign w:val="center"/>
          </w:tcPr>
          <w:p>
            <w:pPr>
              <w:adjustRightInd w:val="0"/>
              <w:jc w:val="center"/>
              <w:rPr>
                <w:color w:val="000000"/>
                <w:szCs w:val="21"/>
              </w:rPr>
            </w:pPr>
          </w:p>
        </w:tc>
        <w:tc>
          <w:tcPr>
            <w:tcW w:w="670" w:type="dxa"/>
            <w:noWrap/>
            <w:vAlign w:val="center"/>
          </w:tcPr>
          <w:p>
            <w:pPr>
              <w:adjustRightInd w:val="0"/>
              <w:jc w:val="center"/>
              <w:rPr>
                <w:color w:val="000000"/>
                <w:szCs w:val="21"/>
              </w:rPr>
            </w:pPr>
          </w:p>
        </w:tc>
        <w:tc>
          <w:tcPr>
            <w:tcW w:w="674" w:type="dxa"/>
            <w:noWrap/>
            <w:vAlign w:val="center"/>
          </w:tcPr>
          <w:p>
            <w:pPr>
              <w:adjustRightInd w:val="0"/>
              <w:jc w:val="center"/>
              <w:rPr>
                <w:color w:val="000000"/>
                <w:szCs w:val="21"/>
              </w:rPr>
            </w:pPr>
          </w:p>
        </w:tc>
        <w:tc>
          <w:tcPr>
            <w:tcW w:w="672" w:type="dxa"/>
            <w:noWrap/>
            <w:vAlign w:val="center"/>
          </w:tcPr>
          <w:p>
            <w:pPr>
              <w:adjustRightInd w:val="0"/>
              <w:jc w:val="center"/>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jc w:val="center"/>
        </w:trPr>
        <w:tc>
          <w:tcPr>
            <w:tcW w:w="4721" w:type="dxa"/>
            <w:noWrap/>
            <w:vAlign w:val="center"/>
          </w:tcPr>
          <w:p>
            <w:pPr>
              <w:adjustRightInd w:val="0"/>
              <w:rPr>
                <w:color w:val="000000"/>
                <w:szCs w:val="21"/>
              </w:rPr>
            </w:pPr>
            <w:r>
              <w:rPr>
                <w:color w:val="000000"/>
                <w:szCs w:val="21"/>
              </w:rPr>
              <w:t>13.</w:t>
            </w:r>
            <w:r>
              <w:rPr>
                <w:rFonts w:hAnsi="宋体"/>
                <w:color w:val="000000"/>
                <w:szCs w:val="21"/>
              </w:rPr>
              <w:t>污（废）水的排水总出口是否设置监视及关闭闸（阀），是否设专人负责关闭总排口，确保不合格废水、受污染的消防水和泄漏物等不会排出厂界。</w:t>
            </w:r>
          </w:p>
        </w:tc>
        <w:tc>
          <w:tcPr>
            <w:tcW w:w="725" w:type="dxa"/>
            <w:noWrap/>
            <w:vAlign w:val="center"/>
          </w:tcPr>
          <w:p>
            <w:pPr>
              <w:adjustRightInd w:val="0"/>
              <w:jc w:val="center"/>
              <w:rPr>
                <w:color w:val="000000"/>
                <w:szCs w:val="21"/>
              </w:rPr>
            </w:pPr>
          </w:p>
        </w:tc>
        <w:tc>
          <w:tcPr>
            <w:tcW w:w="1598" w:type="dxa"/>
            <w:noWrap/>
            <w:vAlign w:val="center"/>
          </w:tcPr>
          <w:p>
            <w:pPr>
              <w:adjustRightInd w:val="0"/>
              <w:jc w:val="center"/>
              <w:rPr>
                <w:color w:val="000000"/>
                <w:szCs w:val="21"/>
              </w:rPr>
            </w:pPr>
          </w:p>
        </w:tc>
        <w:tc>
          <w:tcPr>
            <w:tcW w:w="670" w:type="dxa"/>
            <w:noWrap/>
            <w:vAlign w:val="center"/>
          </w:tcPr>
          <w:p>
            <w:pPr>
              <w:adjustRightInd w:val="0"/>
              <w:jc w:val="center"/>
              <w:rPr>
                <w:color w:val="000000"/>
                <w:szCs w:val="21"/>
              </w:rPr>
            </w:pPr>
          </w:p>
        </w:tc>
        <w:tc>
          <w:tcPr>
            <w:tcW w:w="674" w:type="dxa"/>
            <w:noWrap/>
            <w:vAlign w:val="center"/>
          </w:tcPr>
          <w:p>
            <w:pPr>
              <w:adjustRightInd w:val="0"/>
              <w:jc w:val="center"/>
              <w:rPr>
                <w:color w:val="000000"/>
                <w:szCs w:val="21"/>
              </w:rPr>
            </w:pPr>
          </w:p>
        </w:tc>
        <w:tc>
          <w:tcPr>
            <w:tcW w:w="672" w:type="dxa"/>
            <w:noWrap/>
            <w:vAlign w:val="center"/>
          </w:tcPr>
          <w:p>
            <w:pPr>
              <w:adjustRightInd w:val="0"/>
              <w:jc w:val="center"/>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jc w:val="center"/>
        </w:trPr>
        <w:tc>
          <w:tcPr>
            <w:tcW w:w="9060" w:type="dxa"/>
            <w:gridSpan w:val="6"/>
            <w:noWrap/>
            <w:vAlign w:val="center"/>
          </w:tcPr>
          <w:p>
            <w:pPr>
              <w:adjustRightInd w:val="0"/>
              <w:jc w:val="center"/>
              <w:rPr>
                <w:b/>
                <w:color w:val="000000"/>
                <w:szCs w:val="21"/>
              </w:rPr>
            </w:pPr>
            <w:r>
              <w:rPr>
                <w:rFonts w:hAnsi="宋体"/>
                <w:b/>
                <w:color w:val="000000"/>
                <w:szCs w:val="21"/>
              </w:rPr>
              <w:t>四、突发大气环境事件风险防控措施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jc w:val="center"/>
        </w:trPr>
        <w:tc>
          <w:tcPr>
            <w:tcW w:w="4721" w:type="dxa"/>
            <w:noWrap/>
            <w:vAlign w:val="center"/>
          </w:tcPr>
          <w:p>
            <w:pPr>
              <w:adjustRightInd w:val="0"/>
              <w:rPr>
                <w:color w:val="000000"/>
                <w:szCs w:val="21"/>
              </w:rPr>
            </w:pPr>
            <w:r>
              <w:rPr>
                <w:color w:val="000000"/>
                <w:szCs w:val="21"/>
              </w:rPr>
              <w:t>14.</w:t>
            </w:r>
            <w:r>
              <w:rPr>
                <w:rFonts w:hAnsi="宋体"/>
                <w:color w:val="000000"/>
                <w:szCs w:val="21"/>
              </w:rPr>
              <w:t>企业与周边重要环境风险受体的各种防护距离是否符合环境影响评价文件及批复的要求。</w:t>
            </w:r>
          </w:p>
        </w:tc>
        <w:tc>
          <w:tcPr>
            <w:tcW w:w="725" w:type="dxa"/>
            <w:noWrap/>
            <w:vAlign w:val="center"/>
          </w:tcPr>
          <w:p>
            <w:pPr>
              <w:adjustRightInd w:val="0"/>
              <w:jc w:val="center"/>
              <w:rPr>
                <w:color w:val="000000"/>
                <w:szCs w:val="21"/>
              </w:rPr>
            </w:pPr>
          </w:p>
        </w:tc>
        <w:tc>
          <w:tcPr>
            <w:tcW w:w="1598" w:type="dxa"/>
            <w:noWrap/>
            <w:vAlign w:val="center"/>
          </w:tcPr>
          <w:p>
            <w:pPr>
              <w:adjustRightInd w:val="0"/>
              <w:jc w:val="center"/>
              <w:rPr>
                <w:color w:val="000000"/>
                <w:szCs w:val="21"/>
              </w:rPr>
            </w:pPr>
          </w:p>
        </w:tc>
        <w:tc>
          <w:tcPr>
            <w:tcW w:w="670" w:type="dxa"/>
            <w:noWrap/>
            <w:vAlign w:val="center"/>
          </w:tcPr>
          <w:p>
            <w:pPr>
              <w:adjustRightInd w:val="0"/>
              <w:jc w:val="center"/>
              <w:rPr>
                <w:color w:val="000000"/>
                <w:szCs w:val="21"/>
              </w:rPr>
            </w:pPr>
          </w:p>
        </w:tc>
        <w:tc>
          <w:tcPr>
            <w:tcW w:w="674" w:type="dxa"/>
            <w:noWrap/>
            <w:vAlign w:val="center"/>
          </w:tcPr>
          <w:p>
            <w:pPr>
              <w:adjustRightInd w:val="0"/>
              <w:jc w:val="center"/>
              <w:rPr>
                <w:color w:val="000000"/>
                <w:szCs w:val="21"/>
              </w:rPr>
            </w:pPr>
          </w:p>
        </w:tc>
        <w:tc>
          <w:tcPr>
            <w:tcW w:w="672" w:type="dxa"/>
            <w:noWrap/>
            <w:vAlign w:val="center"/>
          </w:tcPr>
          <w:p>
            <w:pPr>
              <w:adjustRightInd w:val="0"/>
              <w:jc w:val="center"/>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jc w:val="center"/>
        </w:trPr>
        <w:tc>
          <w:tcPr>
            <w:tcW w:w="4721" w:type="dxa"/>
            <w:noWrap/>
            <w:vAlign w:val="center"/>
          </w:tcPr>
          <w:p>
            <w:pPr>
              <w:adjustRightInd w:val="0"/>
              <w:rPr>
                <w:color w:val="000000"/>
                <w:szCs w:val="21"/>
              </w:rPr>
            </w:pPr>
            <w:r>
              <w:rPr>
                <w:color w:val="000000"/>
                <w:szCs w:val="21"/>
              </w:rPr>
              <w:t>15.</w:t>
            </w:r>
            <w:r>
              <w:rPr>
                <w:rFonts w:hAnsi="宋体"/>
                <w:color w:val="000000"/>
                <w:szCs w:val="21"/>
              </w:rPr>
              <w:t>涉有毒有害大气污染物名录的企业是否在厂界建设针对有毒有害污染物的环境风险预警体系。</w:t>
            </w:r>
          </w:p>
        </w:tc>
        <w:tc>
          <w:tcPr>
            <w:tcW w:w="725" w:type="dxa"/>
            <w:noWrap/>
            <w:vAlign w:val="center"/>
          </w:tcPr>
          <w:p>
            <w:pPr>
              <w:adjustRightInd w:val="0"/>
              <w:jc w:val="center"/>
              <w:rPr>
                <w:color w:val="000000"/>
                <w:szCs w:val="21"/>
              </w:rPr>
            </w:pPr>
          </w:p>
        </w:tc>
        <w:tc>
          <w:tcPr>
            <w:tcW w:w="1598" w:type="dxa"/>
            <w:noWrap/>
            <w:vAlign w:val="center"/>
          </w:tcPr>
          <w:p>
            <w:pPr>
              <w:adjustRightInd w:val="0"/>
              <w:jc w:val="center"/>
              <w:rPr>
                <w:color w:val="000000"/>
                <w:szCs w:val="21"/>
              </w:rPr>
            </w:pPr>
          </w:p>
        </w:tc>
        <w:tc>
          <w:tcPr>
            <w:tcW w:w="670" w:type="dxa"/>
            <w:noWrap/>
            <w:vAlign w:val="center"/>
          </w:tcPr>
          <w:p>
            <w:pPr>
              <w:adjustRightInd w:val="0"/>
              <w:jc w:val="center"/>
              <w:rPr>
                <w:color w:val="000000"/>
                <w:szCs w:val="21"/>
              </w:rPr>
            </w:pPr>
          </w:p>
        </w:tc>
        <w:tc>
          <w:tcPr>
            <w:tcW w:w="674" w:type="dxa"/>
            <w:noWrap/>
            <w:vAlign w:val="center"/>
          </w:tcPr>
          <w:p>
            <w:pPr>
              <w:adjustRightInd w:val="0"/>
              <w:jc w:val="center"/>
              <w:rPr>
                <w:color w:val="000000"/>
                <w:szCs w:val="21"/>
              </w:rPr>
            </w:pPr>
          </w:p>
        </w:tc>
        <w:tc>
          <w:tcPr>
            <w:tcW w:w="672" w:type="dxa"/>
            <w:noWrap/>
            <w:vAlign w:val="center"/>
          </w:tcPr>
          <w:p>
            <w:pPr>
              <w:adjustRightInd w:val="0"/>
              <w:jc w:val="center"/>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jc w:val="center"/>
        </w:trPr>
        <w:tc>
          <w:tcPr>
            <w:tcW w:w="4721" w:type="dxa"/>
            <w:noWrap/>
            <w:vAlign w:val="center"/>
          </w:tcPr>
          <w:p>
            <w:pPr>
              <w:adjustRightInd w:val="0"/>
              <w:rPr>
                <w:color w:val="000000"/>
                <w:szCs w:val="21"/>
              </w:rPr>
            </w:pPr>
            <w:r>
              <w:rPr>
                <w:color w:val="000000"/>
                <w:szCs w:val="21"/>
              </w:rPr>
              <w:t>16.</w:t>
            </w:r>
            <w:r>
              <w:rPr>
                <w:rFonts w:hAnsi="宋体"/>
                <w:color w:val="000000"/>
                <w:szCs w:val="21"/>
              </w:rPr>
              <w:t>涉有毒有害大气污染物名录的企业是否定期监测或委托监测有毒有害大气特征污染物。</w:t>
            </w:r>
          </w:p>
        </w:tc>
        <w:tc>
          <w:tcPr>
            <w:tcW w:w="725" w:type="dxa"/>
            <w:noWrap/>
            <w:vAlign w:val="center"/>
          </w:tcPr>
          <w:p>
            <w:pPr>
              <w:adjustRightInd w:val="0"/>
              <w:jc w:val="center"/>
              <w:rPr>
                <w:color w:val="000000"/>
                <w:szCs w:val="21"/>
              </w:rPr>
            </w:pPr>
          </w:p>
        </w:tc>
        <w:tc>
          <w:tcPr>
            <w:tcW w:w="1598" w:type="dxa"/>
            <w:noWrap/>
            <w:vAlign w:val="center"/>
          </w:tcPr>
          <w:p>
            <w:pPr>
              <w:adjustRightInd w:val="0"/>
              <w:jc w:val="center"/>
              <w:rPr>
                <w:color w:val="000000"/>
                <w:szCs w:val="21"/>
              </w:rPr>
            </w:pPr>
          </w:p>
        </w:tc>
        <w:tc>
          <w:tcPr>
            <w:tcW w:w="670" w:type="dxa"/>
            <w:noWrap/>
            <w:vAlign w:val="center"/>
          </w:tcPr>
          <w:p>
            <w:pPr>
              <w:adjustRightInd w:val="0"/>
              <w:jc w:val="center"/>
              <w:rPr>
                <w:color w:val="000000"/>
                <w:szCs w:val="21"/>
              </w:rPr>
            </w:pPr>
          </w:p>
        </w:tc>
        <w:tc>
          <w:tcPr>
            <w:tcW w:w="674" w:type="dxa"/>
            <w:noWrap/>
            <w:vAlign w:val="center"/>
          </w:tcPr>
          <w:p>
            <w:pPr>
              <w:adjustRightInd w:val="0"/>
              <w:jc w:val="center"/>
              <w:rPr>
                <w:color w:val="000000"/>
                <w:szCs w:val="21"/>
              </w:rPr>
            </w:pPr>
          </w:p>
        </w:tc>
        <w:tc>
          <w:tcPr>
            <w:tcW w:w="672" w:type="dxa"/>
            <w:noWrap/>
            <w:vAlign w:val="center"/>
          </w:tcPr>
          <w:p>
            <w:pPr>
              <w:adjustRightInd w:val="0"/>
              <w:jc w:val="center"/>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jc w:val="center"/>
        </w:trPr>
        <w:tc>
          <w:tcPr>
            <w:tcW w:w="4721" w:type="dxa"/>
            <w:noWrap/>
            <w:vAlign w:val="center"/>
          </w:tcPr>
          <w:p>
            <w:pPr>
              <w:adjustRightInd w:val="0"/>
              <w:rPr>
                <w:color w:val="000000"/>
                <w:szCs w:val="21"/>
              </w:rPr>
            </w:pPr>
            <w:r>
              <w:rPr>
                <w:color w:val="000000"/>
                <w:szCs w:val="21"/>
              </w:rPr>
              <w:t>17.</w:t>
            </w:r>
            <w:r>
              <w:rPr>
                <w:rFonts w:hAnsi="宋体"/>
                <w:color w:val="000000"/>
                <w:szCs w:val="21"/>
              </w:rPr>
              <w:t>突发环境事件信息通报机制建立情况，是否能在突发环境事件发生后及时通报可能受到污染危害的单位和居民。</w:t>
            </w:r>
          </w:p>
        </w:tc>
        <w:tc>
          <w:tcPr>
            <w:tcW w:w="725" w:type="dxa"/>
            <w:noWrap/>
            <w:vAlign w:val="center"/>
          </w:tcPr>
          <w:p>
            <w:pPr>
              <w:adjustRightInd w:val="0"/>
              <w:jc w:val="center"/>
              <w:rPr>
                <w:color w:val="000000"/>
                <w:szCs w:val="21"/>
              </w:rPr>
            </w:pPr>
          </w:p>
        </w:tc>
        <w:tc>
          <w:tcPr>
            <w:tcW w:w="1598" w:type="dxa"/>
            <w:noWrap/>
            <w:vAlign w:val="center"/>
          </w:tcPr>
          <w:p>
            <w:pPr>
              <w:adjustRightInd w:val="0"/>
              <w:jc w:val="center"/>
              <w:rPr>
                <w:color w:val="000000"/>
                <w:szCs w:val="21"/>
              </w:rPr>
            </w:pPr>
          </w:p>
        </w:tc>
        <w:tc>
          <w:tcPr>
            <w:tcW w:w="670" w:type="dxa"/>
            <w:noWrap/>
            <w:vAlign w:val="center"/>
          </w:tcPr>
          <w:p>
            <w:pPr>
              <w:adjustRightInd w:val="0"/>
              <w:jc w:val="center"/>
              <w:rPr>
                <w:color w:val="000000"/>
                <w:szCs w:val="21"/>
              </w:rPr>
            </w:pPr>
          </w:p>
        </w:tc>
        <w:tc>
          <w:tcPr>
            <w:tcW w:w="674" w:type="dxa"/>
            <w:noWrap/>
            <w:vAlign w:val="center"/>
          </w:tcPr>
          <w:p>
            <w:pPr>
              <w:adjustRightInd w:val="0"/>
              <w:jc w:val="center"/>
              <w:rPr>
                <w:color w:val="000000"/>
                <w:szCs w:val="21"/>
              </w:rPr>
            </w:pPr>
          </w:p>
        </w:tc>
        <w:tc>
          <w:tcPr>
            <w:tcW w:w="672" w:type="dxa"/>
            <w:noWrap/>
            <w:vAlign w:val="center"/>
          </w:tcPr>
          <w:p>
            <w:pPr>
              <w:adjustRightInd w:val="0"/>
              <w:jc w:val="center"/>
              <w:rPr>
                <w:color w:val="000000"/>
                <w:szCs w:val="21"/>
              </w:rPr>
            </w:pPr>
          </w:p>
        </w:tc>
      </w:tr>
    </w:tbl>
    <w:p>
      <w:pPr>
        <w:adjustRightInd w:val="0"/>
        <w:jc w:val="left"/>
        <w:rPr>
          <w:color w:val="000000"/>
        </w:rPr>
      </w:pPr>
    </w:p>
    <w:p>
      <w:pPr>
        <w:pStyle w:val="2"/>
        <w:ind w:firstLine="320" w:firstLineChars="200"/>
        <w:jc w:val="both"/>
        <w:rPr>
          <w:color w:val="000000"/>
        </w:rPr>
      </w:pPr>
    </w:p>
    <w:p>
      <w:pPr>
        <w:rPr>
          <w:color w:val="000000"/>
        </w:rPr>
      </w:pPr>
    </w:p>
    <w:p>
      <w:pPr>
        <w:rPr>
          <w:b/>
          <w:bCs/>
          <w:color w:val="000000"/>
          <w:kern w:val="44"/>
          <w:sz w:val="44"/>
          <w:szCs w:val="44"/>
        </w:rPr>
      </w:pPr>
    </w:p>
    <w:p>
      <w:pPr>
        <w:rPr>
          <w:rFonts w:eastAsia="黑体"/>
          <w:color w:val="000000"/>
        </w:rPr>
      </w:pPr>
    </w:p>
    <w:p>
      <w:pPr>
        <w:rPr>
          <w:rFonts w:eastAsia="黑体"/>
          <w:color w:val="000000"/>
        </w:rPr>
      </w:pPr>
    </w:p>
    <w:p>
      <w:pPr>
        <w:rPr>
          <w:rFonts w:ascii="方正小标宋简体" w:eastAsia="方正小标宋简体"/>
          <w:sz w:val="36"/>
          <w:szCs w:val="36"/>
        </w:rPr>
      </w:pPr>
    </w:p>
    <w:p>
      <w:pPr>
        <w:adjustRightInd w:val="0"/>
        <w:jc w:val="left"/>
        <w:rPr>
          <w:rFonts w:hAnsi="黑体" w:eastAsia="黑体"/>
          <w:color w:val="000000"/>
          <w:szCs w:val="32"/>
        </w:rPr>
        <w:sectPr>
          <w:footerReference r:id="rId3" w:type="default"/>
          <w:pgSz w:w="11906" w:h="16838"/>
          <w:pgMar w:top="1440" w:right="1800" w:bottom="1440" w:left="1800" w:header="851" w:footer="992" w:gutter="0"/>
          <w:pgNumType w:start="1"/>
          <w:cols w:space="720" w:num="1"/>
          <w:titlePg/>
          <w:docGrid w:type="lines" w:linePitch="312" w:charSpace="0"/>
        </w:sectPr>
      </w:pPr>
    </w:p>
    <w:p>
      <w:pPr>
        <w:spacing w:line="548" w:lineRule="exact"/>
        <w:rPr>
          <w:rFonts w:ascii="黑体" w:hAnsi="黑体" w:eastAsia="黑体" w:cs="黑体"/>
          <w:sz w:val="32"/>
          <w:szCs w:val="32"/>
        </w:rPr>
      </w:pPr>
      <w:r>
        <w:rPr>
          <w:rFonts w:hint="eastAsia" w:ascii="黑体" w:hAnsi="黑体" w:eastAsia="黑体" w:cs="黑体"/>
          <w:sz w:val="32"/>
          <w:szCs w:val="32"/>
        </w:rPr>
        <w:t>附件5</w:t>
      </w:r>
    </w:p>
    <w:p>
      <w:pPr>
        <w:adjustRightInd w:val="0"/>
        <w:spacing w:line="360" w:lineRule="exact"/>
        <w:jc w:val="center"/>
        <w:rPr>
          <w:rFonts w:eastAsia="方正小标宋_GBK"/>
          <w:color w:val="000000"/>
          <w:sz w:val="36"/>
          <w:szCs w:val="28"/>
        </w:rPr>
      </w:pPr>
      <w:r>
        <w:rPr>
          <w:rFonts w:eastAsia="方正小标宋_GBK"/>
          <w:color w:val="000000"/>
          <w:sz w:val="36"/>
          <w:szCs w:val="32"/>
        </w:rPr>
        <w:t>企业</w:t>
      </w:r>
      <w:r>
        <w:rPr>
          <w:rFonts w:eastAsia="方正小标宋_GBK"/>
          <w:color w:val="000000"/>
          <w:sz w:val="36"/>
          <w:szCs w:val="28"/>
        </w:rPr>
        <w:t>环境安全隐患</w:t>
      </w:r>
      <w:r>
        <w:rPr>
          <w:rFonts w:hint="eastAsia" w:eastAsia="方正小标宋_GBK"/>
          <w:color w:val="000000"/>
          <w:sz w:val="36"/>
          <w:szCs w:val="28"/>
        </w:rPr>
        <w:t>整改闭环情况汇总</w:t>
      </w:r>
      <w:r>
        <w:rPr>
          <w:rFonts w:eastAsia="方正小标宋_GBK"/>
          <w:color w:val="000000"/>
          <w:sz w:val="36"/>
          <w:szCs w:val="28"/>
        </w:rPr>
        <w:t>表</w:t>
      </w:r>
    </w:p>
    <w:p>
      <w:pPr>
        <w:adjustRightInd w:val="0"/>
        <w:spacing w:beforeLines="60" w:line="360" w:lineRule="exact"/>
        <w:jc w:val="center"/>
        <w:rPr>
          <w:rFonts w:eastAsia="楷体_GB2312"/>
          <w:color w:val="000000"/>
        </w:rPr>
      </w:pPr>
      <w:r>
        <w:rPr>
          <w:rFonts w:hint="eastAsia" w:eastAsia="楷体_GB2312"/>
          <w:color w:val="000000"/>
        </w:rPr>
        <w:t>（此表根据“八查八改”原专家现场检查意见由各执法分局填写）</w:t>
      </w:r>
    </w:p>
    <w:tbl>
      <w:tblPr>
        <w:tblStyle w:val="6"/>
        <w:tblW w:w="141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4046"/>
        <w:gridCol w:w="4310"/>
        <w:gridCol w:w="1711"/>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992" w:type="dxa"/>
            <w:gridSpan w:val="2"/>
            <w:noWrap/>
            <w:vAlign w:val="center"/>
          </w:tcPr>
          <w:p>
            <w:pPr>
              <w:adjustRightInd w:val="0"/>
              <w:jc w:val="center"/>
              <w:rPr>
                <w:b/>
                <w:color w:val="000000"/>
                <w:sz w:val="24"/>
              </w:rPr>
            </w:pPr>
            <w:r>
              <w:rPr>
                <w:rFonts w:hint="eastAsia" w:hAnsi="方正仿宋_GBK"/>
                <w:b/>
                <w:color w:val="000000"/>
                <w:sz w:val="24"/>
              </w:rPr>
              <w:t>专家“八查八改”原现场检查意见</w:t>
            </w:r>
          </w:p>
        </w:tc>
        <w:tc>
          <w:tcPr>
            <w:tcW w:w="4310" w:type="dxa"/>
            <w:vMerge w:val="restart"/>
            <w:noWrap/>
            <w:vAlign w:val="center"/>
          </w:tcPr>
          <w:p>
            <w:pPr>
              <w:adjustRightInd w:val="0"/>
              <w:jc w:val="center"/>
              <w:rPr>
                <w:b/>
                <w:color w:val="000000"/>
                <w:sz w:val="24"/>
              </w:rPr>
            </w:pPr>
            <w:r>
              <w:rPr>
                <w:rFonts w:hAnsi="方正仿宋_GBK"/>
                <w:b/>
                <w:color w:val="000000"/>
                <w:sz w:val="24"/>
              </w:rPr>
              <w:t>整治情况</w:t>
            </w:r>
          </w:p>
        </w:tc>
        <w:tc>
          <w:tcPr>
            <w:tcW w:w="1711" w:type="dxa"/>
            <w:vMerge w:val="restart"/>
            <w:noWrap/>
            <w:vAlign w:val="center"/>
          </w:tcPr>
          <w:p>
            <w:pPr>
              <w:adjustRightInd w:val="0"/>
              <w:jc w:val="center"/>
              <w:rPr>
                <w:rFonts w:hAnsi="方正仿宋_GBK"/>
                <w:b/>
                <w:color w:val="000000"/>
                <w:sz w:val="24"/>
              </w:rPr>
            </w:pPr>
            <w:r>
              <w:rPr>
                <w:rFonts w:hint="eastAsia" w:hAnsi="方正仿宋_GBK"/>
                <w:b/>
                <w:color w:val="000000"/>
                <w:sz w:val="24"/>
              </w:rPr>
              <w:t>现场核查情况</w:t>
            </w:r>
          </w:p>
          <w:p>
            <w:pPr>
              <w:adjustRightInd w:val="0"/>
              <w:jc w:val="center"/>
              <w:rPr>
                <w:rFonts w:hAnsi="方正仿宋_GBK"/>
                <w:b/>
                <w:color w:val="000000"/>
                <w:sz w:val="24"/>
              </w:rPr>
            </w:pPr>
            <w:r>
              <w:rPr>
                <w:rFonts w:hint="eastAsia" w:hAnsi="方正仿宋_GBK"/>
                <w:b/>
                <w:color w:val="000000"/>
                <w:sz w:val="24"/>
              </w:rPr>
              <w:t>（是、否完成）</w:t>
            </w:r>
          </w:p>
        </w:tc>
        <w:tc>
          <w:tcPr>
            <w:tcW w:w="3150" w:type="dxa"/>
            <w:vMerge w:val="restart"/>
            <w:noWrap/>
            <w:vAlign w:val="center"/>
          </w:tcPr>
          <w:p>
            <w:pPr>
              <w:adjustRightInd w:val="0"/>
              <w:jc w:val="center"/>
              <w:rPr>
                <w:rFonts w:hAnsi="方正仿宋_GBK"/>
                <w:b/>
                <w:color w:val="000000"/>
                <w:sz w:val="24"/>
              </w:rPr>
            </w:pPr>
            <w:r>
              <w:rPr>
                <w:rFonts w:hint="eastAsia" w:hAnsi="方正仿宋_GBK"/>
                <w:b/>
                <w:color w:val="000000"/>
                <w:sz w:val="24"/>
              </w:rPr>
              <w:t>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992" w:type="dxa"/>
            <w:gridSpan w:val="2"/>
            <w:noWrap/>
            <w:vAlign w:val="center"/>
          </w:tcPr>
          <w:p>
            <w:pPr>
              <w:adjustRightInd w:val="0"/>
              <w:jc w:val="center"/>
              <w:rPr>
                <w:rFonts w:hAnsi="方正仿宋_GBK"/>
                <w:b/>
                <w:color w:val="000000"/>
                <w:sz w:val="24"/>
              </w:rPr>
            </w:pPr>
            <w:r>
              <w:rPr>
                <w:rFonts w:hAnsi="方正仿宋_GBK"/>
                <w:b/>
                <w:color w:val="000000"/>
                <w:sz w:val="24"/>
              </w:rPr>
              <w:t>一般隐患</w:t>
            </w:r>
          </w:p>
        </w:tc>
        <w:tc>
          <w:tcPr>
            <w:tcW w:w="4310" w:type="dxa"/>
            <w:vMerge w:val="continue"/>
            <w:noWrap/>
            <w:vAlign w:val="center"/>
          </w:tcPr>
          <w:p>
            <w:pPr>
              <w:adjustRightInd w:val="0"/>
              <w:jc w:val="center"/>
              <w:rPr>
                <w:rFonts w:hAnsi="方正仿宋_GBK"/>
                <w:b/>
                <w:color w:val="000000"/>
                <w:sz w:val="24"/>
              </w:rPr>
            </w:pPr>
          </w:p>
        </w:tc>
        <w:tc>
          <w:tcPr>
            <w:tcW w:w="1711" w:type="dxa"/>
            <w:vMerge w:val="continue"/>
            <w:noWrap/>
            <w:vAlign w:val="center"/>
          </w:tcPr>
          <w:p>
            <w:pPr>
              <w:adjustRightInd w:val="0"/>
              <w:jc w:val="center"/>
              <w:rPr>
                <w:rFonts w:hAnsi="方正仿宋_GBK"/>
                <w:b/>
                <w:color w:val="000000"/>
                <w:sz w:val="24"/>
              </w:rPr>
            </w:pPr>
          </w:p>
        </w:tc>
        <w:tc>
          <w:tcPr>
            <w:tcW w:w="3150" w:type="dxa"/>
            <w:vMerge w:val="continue"/>
            <w:noWrap/>
            <w:vAlign w:val="center"/>
          </w:tcPr>
          <w:p>
            <w:pPr>
              <w:adjustRightInd w:val="0"/>
              <w:jc w:val="center"/>
              <w:rPr>
                <w:rFonts w:hAnsi="方正仿宋_GBK"/>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46" w:type="dxa"/>
            <w:noWrap/>
            <w:vAlign w:val="center"/>
          </w:tcPr>
          <w:p>
            <w:pPr>
              <w:adjustRightInd w:val="0"/>
              <w:jc w:val="center"/>
              <w:rPr>
                <w:color w:val="000000"/>
                <w:sz w:val="24"/>
              </w:rPr>
            </w:pPr>
            <w:r>
              <w:rPr>
                <w:color w:val="000000"/>
                <w:sz w:val="24"/>
              </w:rPr>
              <w:t>1</w:t>
            </w:r>
          </w:p>
        </w:tc>
        <w:tc>
          <w:tcPr>
            <w:tcW w:w="4046" w:type="dxa"/>
            <w:noWrap/>
            <w:vAlign w:val="center"/>
          </w:tcPr>
          <w:p>
            <w:pPr>
              <w:adjustRightInd w:val="0"/>
              <w:jc w:val="center"/>
              <w:rPr>
                <w:color w:val="000000"/>
                <w:sz w:val="24"/>
              </w:rPr>
            </w:pPr>
          </w:p>
          <w:p>
            <w:pPr>
              <w:adjustRightInd w:val="0"/>
              <w:jc w:val="center"/>
              <w:rPr>
                <w:color w:val="000000"/>
                <w:sz w:val="24"/>
              </w:rPr>
            </w:pPr>
          </w:p>
        </w:tc>
        <w:tc>
          <w:tcPr>
            <w:tcW w:w="4310" w:type="dxa"/>
            <w:noWrap/>
            <w:vAlign w:val="center"/>
          </w:tcPr>
          <w:p>
            <w:pPr>
              <w:adjustRightInd w:val="0"/>
              <w:jc w:val="center"/>
              <w:rPr>
                <w:color w:val="000000"/>
                <w:sz w:val="24"/>
              </w:rPr>
            </w:pPr>
          </w:p>
        </w:tc>
        <w:tc>
          <w:tcPr>
            <w:tcW w:w="1711" w:type="dxa"/>
            <w:noWrap/>
            <w:vAlign w:val="center"/>
          </w:tcPr>
          <w:p>
            <w:pPr>
              <w:adjustRightInd w:val="0"/>
              <w:jc w:val="center"/>
              <w:rPr>
                <w:color w:val="000000"/>
                <w:sz w:val="24"/>
              </w:rPr>
            </w:pPr>
          </w:p>
        </w:tc>
        <w:tc>
          <w:tcPr>
            <w:tcW w:w="3150" w:type="dxa"/>
            <w:noWrap/>
            <w:vAlign w:val="center"/>
          </w:tcPr>
          <w:p>
            <w:pPr>
              <w:adjustRightIn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46" w:type="dxa"/>
            <w:noWrap/>
            <w:vAlign w:val="center"/>
          </w:tcPr>
          <w:p>
            <w:pPr>
              <w:adjustRightInd w:val="0"/>
              <w:jc w:val="center"/>
              <w:rPr>
                <w:color w:val="000000"/>
                <w:sz w:val="24"/>
              </w:rPr>
            </w:pPr>
            <w:r>
              <w:rPr>
                <w:color w:val="000000"/>
                <w:sz w:val="24"/>
              </w:rPr>
              <w:t>2</w:t>
            </w:r>
          </w:p>
        </w:tc>
        <w:tc>
          <w:tcPr>
            <w:tcW w:w="4046" w:type="dxa"/>
            <w:noWrap/>
            <w:vAlign w:val="center"/>
          </w:tcPr>
          <w:p>
            <w:pPr>
              <w:adjustRightInd w:val="0"/>
              <w:jc w:val="center"/>
              <w:rPr>
                <w:color w:val="000000"/>
                <w:sz w:val="24"/>
              </w:rPr>
            </w:pPr>
          </w:p>
          <w:p>
            <w:pPr>
              <w:adjustRightInd w:val="0"/>
              <w:jc w:val="center"/>
              <w:rPr>
                <w:color w:val="000000"/>
                <w:sz w:val="24"/>
              </w:rPr>
            </w:pPr>
          </w:p>
        </w:tc>
        <w:tc>
          <w:tcPr>
            <w:tcW w:w="4310" w:type="dxa"/>
            <w:noWrap/>
            <w:vAlign w:val="center"/>
          </w:tcPr>
          <w:p>
            <w:pPr>
              <w:adjustRightInd w:val="0"/>
              <w:jc w:val="center"/>
              <w:rPr>
                <w:color w:val="000000"/>
                <w:sz w:val="24"/>
              </w:rPr>
            </w:pPr>
          </w:p>
        </w:tc>
        <w:tc>
          <w:tcPr>
            <w:tcW w:w="1711" w:type="dxa"/>
            <w:noWrap/>
            <w:vAlign w:val="center"/>
          </w:tcPr>
          <w:p>
            <w:pPr>
              <w:adjustRightInd w:val="0"/>
              <w:jc w:val="center"/>
              <w:rPr>
                <w:color w:val="000000"/>
                <w:sz w:val="24"/>
              </w:rPr>
            </w:pPr>
          </w:p>
        </w:tc>
        <w:tc>
          <w:tcPr>
            <w:tcW w:w="3150" w:type="dxa"/>
            <w:noWrap/>
            <w:vAlign w:val="center"/>
          </w:tcPr>
          <w:p>
            <w:pPr>
              <w:adjustRightIn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46" w:type="dxa"/>
            <w:noWrap/>
            <w:vAlign w:val="center"/>
          </w:tcPr>
          <w:p>
            <w:pPr>
              <w:adjustRightInd w:val="0"/>
              <w:jc w:val="center"/>
              <w:rPr>
                <w:color w:val="000000"/>
                <w:sz w:val="24"/>
              </w:rPr>
            </w:pPr>
            <w:r>
              <w:rPr>
                <w:color w:val="000000"/>
                <w:sz w:val="24"/>
              </w:rPr>
              <w:t>3</w:t>
            </w:r>
          </w:p>
        </w:tc>
        <w:tc>
          <w:tcPr>
            <w:tcW w:w="4046" w:type="dxa"/>
            <w:noWrap/>
            <w:vAlign w:val="center"/>
          </w:tcPr>
          <w:p>
            <w:pPr>
              <w:adjustRightInd w:val="0"/>
              <w:jc w:val="center"/>
              <w:rPr>
                <w:color w:val="000000"/>
                <w:sz w:val="24"/>
              </w:rPr>
            </w:pPr>
          </w:p>
          <w:p>
            <w:pPr>
              <w:adjustRightInd w:val="0"/>
              <w:jc w:val="center"/>
              <w:rPr>
                <w:color w:val="000000"/>
                <w:sz w:val="24"/>
              </w:rPr>
            </w:pPr>
          </w:p>
        </w:tc>
        <w:tc>
          <w:tcPr>
            <w:tcW w:w="4310" w:type="dxa"/>
            <w:noWrap/>
            <w:vAlign w:val="center"/>
          </w:tcPr>
          <w:p>
            <w:pPr>
              <w:adjustRightInd w:val="0"/>
              <w:jc w:val="center"/>
              <w:rPr>
                <w:color w:val="000000"/>
                <w:sz w:val="24"/>
              </w:rPr>
            </w:pPr>
          </w:p>
        </w:tc>
        <w:tc>
          <w:tcPr>
            <w:tcW w:w="1711" w:type="dxa"/>
            <w:noWrap/>
            <w:vAlign w:val="center"/>
          </w:tcPr>
          <w:p>
            <w:pPr>
              <w:adjustRightInd w:val="0"/>
              <w:jc w:val="center"/>
              <w:rPr>
                <w:color w:val="000000"/>
                <w:sz w:val="24"/>
              </w:rPr>
            </w:pPr>
          </w:p>
        </w:tc>
        <w:tc>
          <w:tcPr>
            <w:tcW w:w="3150" w:type="dxa"/>
            <w:noWrap/>
            <w:vAlign w:val="center"/>
          </w:tcPr>
          <w:p>
            <w:pPr>
              <w:adjustRightIn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46" w:type="dxa"/>
            <w:noWrap/>
            <w:vAlign w:val="center"/>
          </w:tcPr>
          <w:p>
            <w:pPr>
              <w:adjustRightInd w:val="0"/>
              <w:jc w:val="center"/>
              <w:rPr>
                <w:color w:val="000000"/>
                <w:sz w:val="24"/>
              </w:rPr>
            </w:pPr>
            <w:r>
              <w:rPr>
                <w:color w:val="000000"/>
                <w:sz w:val="24"/>
              </w:rPr>
              <w:t>4</w:t>
            </w:r>
          </w:p>
        </w:tc>
        <w:tc>
          <w:tcPr>
            <w:tcW w:w="4046" w:type="dxa"/>
            <w:noWrap/>
            <w:vAlign w:val="center"/>
          </w:tcPr>
          <w:p>
            <w:pPr>
              <w:adjustRightInd w:val="0"/>
              <w:jc w:val="center"/>
              <w:rPr>
                <w:color w:val="000000"/>
                <w:sz w:val="24"/>
              </w:rPr>
            </w:pPr>
          </w:p>
          <w:p>
            <w:pPr>
              <w:adjustRightInd w:val="0"/>
              <w:jc w:val="center"/>
              <w:rPr>
                <w:color w:val="000000"/>
                <w:sz w:val="24"/>
              </w:rPr>
            </w:pPr>
          </w:p>
        </w:tc>
        <w:tc>
          <w:tcPr>
            <w:tcW w:w="4310" w:type="dxa"/>
            <w:noWrap/>
            <w:vAlign w:val="center"/>
          </w:tcPr>
          <w:p>
            <w:pPr>
              <w:adjustRightInd w:val="0"/>
              <w:jc w:val="center"/>
              <w:rPr>
                <w:color w:val="000000"/>
                <w:sz w:val="24"/>
              </w:rPr>
            </w:pPr>
          </w:p>
        </w:tc>
        <w:tc>
          <w:tcPr>
            <w:tcW w:w="1711" w:type="dxa"/>
            <w:noWrap/>
            <w:vAlign w:val="center"/>
          </w:tcPr>
          <w:p>
            <w:pPr>
              <w:adjustRightInd w:val="0"/>
              <w:jc w:val="center"/>
              <w:rPr>
                <w:color w:val="000000"/>
                <w:sz w:val="24"/>
              </w:rPr>
            </w:pPr>
          </w:p>
        </w:tc>
        <w:tc>
          <w:tcPr>
            <w:tcW w:w="3150" w:type="dxa"/>
            <w:noWrap/>
            <w:vAlign w:val="center"/>
          </w:tcPr>
          <w:p>
            <w:pPr>
              <w:adjustRightIn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46" w:type="dxa"/>
            <w:noWrap/>
            <w:vAlign w:val="center"/>
          </w:tcPr>
          <w:p>
            <w:pPr>
              <w:adjustRightInd w:val="0"/>
              <w:jc w:val="center"/>
              <w:rPr>
                <w:color w:val="000000"/>
                <w:sz w:val="24"/>
              </w:rPr>
            </w:pPr>
            <w:r>
              <w:rPr>
                <w:rFonts w:hint="eastAsia"/>
                <w:color w:val="000000"/>
                <w:sz w:val="24"/>
              </w:rPr>
              <w:t>…</w:t>
            </w:r>
          </w:p>
        </w:tc>
        <w:tc>
          <w:tcPr>
            <w:tcW w:w="4046" w:type="dxa"/>
            <w:noWrap/>
            <w:vAlign w:val="center"/>
          </w:tcPr>
          <w:p>
            <w:pPr>
              <w:adjustRightInd w:val="0"/>
              <w:jc w:val="center"/>
              <w:rPr>
                <w:color w:val="000000"/>
                <w:sz w:val="24"/>
              </w:rPr>
            </w:pPr>
          </w:p>
          <w:p>
            <w:pPr>
              <w:adjustRightInd w:val="0"/>
              <w:jc w:val="center"/>
              <w:rPr>
                <w:color w:val="000000"/>
                <w:sz w:val="24"/>
              </w:rPr>
            </w:pPr>
          </w:p>
        </w:tc>
        <w:tc>
          <w:tcPr>
            <w:tcW w:w="4310" w:type="dxa"/>
            <w:noWrap/>
            <w:vAlign w:val="center"/>
          </w:tcPr>
          <w:p>
            <w:pPr>
              <w:adjustRightInd w:val="0"/>
              <w:jc w:val="center"/>
              <w:rPr>
                <w:color w:val="000000"/>
                <w:sz w:val="24"/>
              </w:rPr>
            </w:pPr>
          </w:p>
        </w:tc>
        <w:tc>
          <w:tcPr>
            <w:tcW w:w="1711" w:type="dxa"/>
            <w:noWrap/>
            <w:vAlign w:val="center"/>
          </w:tcPr>
          <w:p>
            <w:pPr>
              <w:adjustRightInd w:val="0"/>
              <w:jc w:val="center"/>
              <w:rPr>
                <w:color w:val="000000"/>
                <w:sz w:val="24"/>
              </w:rPr>
            </w:pPr>
          </w:p>
        </w:tc>
        <w:tc>
          <w:tcPr>
            <w:tcW w:w="3150" w:type="dxa"/>
            <w:noWrap/>
            <w:vAlign w:val="center"/>
          </w:tcPr>
          <w:p>
            <w:pPr>
              <w:adjustRightIn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992" w:type="dxa"/>
            <w:gridSpan w:val="2"/>
            <w:noWrap/>
            <w:vAlign w:val="center"/>
          </w:tcPr>
          <w:p>
            <w:pPr>
              <w:adjustRightInd w:val="0"/>
              <w:jc w:val="center"/>
              <w:rPr>
                <w:b/>
                <w:color w:val="000000"/>
                <w:sz w:val="24"/>
              </w:rPr>
            </w:pPr>
            <w:r>
              <w:rPr>
                <w:rFonts w:hAnsi="方正仿宋_GBK"/>
                <w:b/>
                <w:color w:val="000000"/>
                <w:sz w:val="24"/>
              </w:rPr>
              <w:t>重大隐患</w:t>
            </w:r>
          </w:p>
        </w:tc>
        <w:tc>
          <w:tcPr>
            <w:tcW w:w="4310" w:type="dxa"/>
            <w:noWrap/>
            <w:vAlign w:val="center"/>
          </w:tcPr>
          <w:p>
            <w:pPr>
              <w:adjustRightInd w:val="0"/>
              <w:jc w:val="center"/>
              <w:rPr>
                <w:b/>
                <w:color w:val="000000"/>
                <w:sz w:val="24"/>
              </w:rPr>
            </w:pPr>
            <w:r>
              <w:rPr>
                <w:rFonts w:hAnsi="方正仿宋_GBK"/>
                <w:b/>
                <w:color w:val="000000"/>
                <w:sz w:val="24"/>
              </w:rPr>
              <w:t>整治情况</w:t>
            </w:r>
          </w:p>
        </w:tc>
        <w:tc>
          <w:tcPr>
            <w:tcW w:w="1711" w:type="dxa"/>
            <w:noWrap/>
            <w:vAlign w:val="center"/>
          </w:tcPr>
          <w:p>
            <w:pPr>
              <w:adjustRightInd w:val="0"/>
              <w:jc w:val="center"/>
              <w:rPr>
                <w:rFonts w:hAnsi="方正仿宋_GBK"/>
                <w:b/>
                <w:color w:val="000000"/>
                <w:sz w:val="24"/>
              </w:rPr>
            </w:pPr>
          </w:p>
        </w:tc>
        <w:tc>
          <w:tcPr>
            <w:tcW w:w="3150" w:type="dxa"/>
            <w:noWrap/>
            <w:vAlign w:val="center"/>
          </w:tcPr>
          <w:p>
            <w:pPr>
              <w:adjustRightInd w:val="0"/>
              <w:jc w:val="center"/>
              <w:rPr>
                <w:rFonts w:hAnsi="方正仿宋_GBK"/>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46" w:type="dxa"/>
            <w:noWrap/>
            <w:vAlign w:val="center"/>
          </w:tcPr>
          <w:p>
            <w:pPr>
              <w:adjustRightInd w:val="0"/>
              <w:jc w:val="center"/>
              <w:rPr>
                <w:color w:val="000000"/>
                <w:sz w:val="24"/>
              </w:rPr>
            </w:pPr>
            <w:r>
              <w:rPr>
                <w:color w:val="000000"/>
                <w:sz w:val="24"/>
              </w:rPr>
              <w:t>1</w:t>
            </w:r>
          </w:p>
        </w:tc>
        <w:tc>
          <w:tcPr>
            <w:tcW w:w="4046" w:type="dxa"/>
            <w:noWrap/>
            <w:vAlign w:val="center"/>
          </w:tcPr>
          <w:p>
            <w:pPr>
              <w:adjustRightInd w:val="0"/>
              <w:jc w:val="center"/>
              <w:rPr>
                <w:color w:val="000000"/>
                <w:sz w:val="24"/>
              </w:rPr>
            </w:pPr>
          </w:p>
          <w:p>
            <w:pPr>
              <w:adjustRightInd w:val="0"/>
              <w:jc w:val="center"/>
              <w:rPr>
                <w:color w:val="000000"/>
                <w:sz w:val="24"/>
              </w:rPr>
            </w:pPr>
          </w:p>
        </w:tc>
        <w:tc>
          <w:tcPr>
            <w:tcW w:w="4310" w:type="dxa"/>
            <w:noWrap/>
            <w:vAlign w:val="center"/>
          </w:tcPr>
          <w:p>
            <w:pPr>
              <w:adjustRightInd w:val="0"/>
              <w:jc w:val="center"/>
              <w:rPr>
                <w:color w:val="000000"/>
                <w:sz w:val="24"/>
              </w:rPr>
            </w:pPr>
          </w:p>
        </w:tc>
        <w:tc>
          <w:tcPr>
            <w:tcW w:w="1711" w:type="dxa"/>
            <w:noWrap/>
            <w:vAlign w:val="center"/>
          </w:tcPr>
          <w:p>
            <w:pPr>
              <w:adjustRightInd w:val="0"/>
              <w:jc w:val="center"/>
              <w:rPr>
                <w:color w:val="000000"/>
                <w:sz w:val="24"/>
              </w:rPr>
            </w:pPr>
          </w:p>
        </w:tc>
        <w:tc>
          <w:tcPr>
            <w:tcW w:w="3150" w:type="dxa"/>
            <w:noWrap/>
            <w:vAlign w:val="center"/>
          </w:tcPr>
          <w:p>
            <w:pPr>
              <w:adjustRightIn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46" w:type="dxa"/>
            <w:noWrap/>
            <w:vAlign w:val="center"/>
          </w:tcPr>
          <w:p>
            <w:pPr>
              <w:adjustRightInd w:val="0"/>
              <w:jc w:val="center"/>
              <w:rPr>
                <w:color w:val="000000"/>
                <w:sz w:val="24"/>
              </w:rPr>
            </w:pPr>
            <w:r>
              <w:rPr>
                <w:color w:val="000000"/>
                <w:sz w:val="24"/>
              </w:rPr>
              <w:t>2</w:t>
            </w:r>
          </w:p>
        </w:tc>
        <w:tc>
          <w:tcPr>
            <w:tcW w:w="4046" w:type="dxa"/>
            <w:noWrap/>
            <w:vAlign w:val="center"/>
          </w:tcPr>
          <w:p>
            <w:pPr>
              <w:adjustRightInd w:val="0"/>
              <w:jc w:val="center"/>
              <w:rPr>
                <w:color w:val="000000"/>
                <w:sz w:val="24"/>
              </w:rPr>
            </w:pPr>
          </w:p>
          <w:p>
            <w:pPr>
              <w:adjustRightInd w:val="0"/>
              <w:jc w:val="center"/>
              <w:rPr>
                <w:color w:val="000000"/>
                <w:sz w:val="24"/>
              </w:rPr>
            </w:pPr>
          </w:p>
        </w:tc>
        <w:tc>
          <w:tcPr>
            <w:tcW w:w="4310" w:type="dxa"/>
            <w:noWrap/>
            <w:vAlign w:val="center"/>
          </w:tcPr>
          <w:p>
            <w:pPr>
              <w:adjustRightInd w:val="0"/>
              <w:jc w:val="center"/>
              <w:rPr>
                <w:color w:val="000000"/>
                <w:sz w:val="24"/>
              </w:rPr>
            </w:pPr>
          </w:p>
        </w:tc>
        <w:tc>
          <w:tcPr>
            <w:tcW w:w="1711" w:type="dxa"/>
            <w:noWrap/>
            <w:vAlign w:val="center"/>
          </w:tcPr>
          <w:p>
            <w:pPr>
              <w:adjustRightInd w:val="0"/>
              <w:jc w:val="center"/>
              <w:rPr>
                <w:color w:val="000000"/>
                <w:sz w:val="24"/>
              </w:rPr>
            </w:pPr>
          </w:p>
        </w:tc>
        <w:tc>
          <w:tcPr>
            <w:tcW w:w="3150" w:type="dxa"/>
            <w:noWrap/>
            <w:vAlign w:val="center"/>
          </w:tcPr>
          <w:p>
            <w:pPr>
              <w:adjustRightIn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46" w:type="dxa"/>
            <w:noWrap/>
            <w:vAlign w:val="center"/>
          </w:tcPr>
          <w:p>
            <w:pPr>
              <w:adjustRightInd w:val="0"/>
              <w:jc w:val="center"/>
              <w:rPr>
                <w:color w:val="000000"/>
                <w:sz w:val="24"/>
              </w:rPr>
            </w:pPr>
            <w:r>
              <w:rPr>
                <w:color w:val="000000"/>
                <w:sz w:val="24"/>
              </w:rPr>
              <w:t>3</w:t>
            </w:r>
          </w:p>
        </w:tc>
        <w:tc>
          <w:tcPr>
            <w:tcW w:w="4046" w:type="dxa"/>
            <w:noWrap/>
            <w:vAlign w:val="center"/>
          </w:tcPr>
          <w:p>
            <w:pPr>
              <w:adjustRightInd w:val="0"/>
              <w:jc w:val="center"/>
              <w:rPr>
                <w:color w:val="000000"/>
                <w:sz w:val="24"/>
              </w:rPr>
            </w:pPr>
          </w:p>
          <w:p>
            <w:pPr>
              <w:adjustRightInd w:val="0"/>
              <w:jc w:val="center"/>
              <w:rPr>
                <w:color w:val="000000"/>
                <w:sz w:val="24"/>
              </w:rPr>
            </w:pPr>
          </w:p>
        </w:tc>
        <w:tc>
          <w:tcPr>
            <w:tcW w:w="4310" w:type="dxa"/>
            <w:noWrap/>
            <w:vAlign w:val="center"/>
          </w:tcPr>
          <w:p>
            <w:pPr>
              <w:adjustRightInd w:val="0"/>
              <w:jc w:val="center"/>
              <w:rPr>
                <w:color w:val="000000"/>
                <w:sz w:val="24"/>
              </w:rPr>
            </w:pPr>
          </w:p>
        </w:tc>
        <w:tc>
          <w:tcPr>
            <w:tcW w:w="1711" w:type="dxa"/>
            <w:noWrap/>
            <w:vAlign w:val="center"/>
          </w:tcPr>
          <w:p>
            <w:pPr>
              <w:adjustRightInd w:val="0"/>
              <w:jc w:val="center"/>
              <w:rPr>
                <w:color w:val="000000"/>
                <w:sz w:val="24"/>
              </w:rPr>
            </w:pPr>
          </w:p>
        </w:tc>
        <w:tc>
          <w:tcPr>
            <w:tcW w:w="3150" w:type="dxa"/>
            <w:noWrap/>
            <w:vAlign w:val="center"/>
          </w:tcPr>
          <w:p>
            <w:pPr>
              <w:adjustRightIn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46" w:type="dxa"/>
            <w:noWrap/>
            <w:vAlign w:val="center"/>
          </w:tcPr>
          <w:p>
            <w:pPr>
              <w:adjustRightInd w:val="0"/>
              <w:jc w:val="center"/>
              <w:rPr>
                <w:color w:val="000000"/>
                <w:sz w:val="24"/>
              </w:rPr>
            </w:pPr>
            <w:r>
              <w:rPr>
                <w:color w:val="000000"/>
                <w:sz w:val="24"/>
              </w:rPr>
              <w:t>4</w:t>
            </w:r>
          </w:p>
        </w:tc>
        <w:tc>
          <w:tcPr>
            <w:tcW w:w="4046" w:type="dxa"/>
            <w:noWrap/>
            <w:vAlign w:val="center"/>
          </w:tcPr>
          <w:p>
            <w:pPr>
              <w:adjustRightInd w:val="0"/>
              <w:jc w:val="center"/>
              <w:rPr>
                <w:color w:val="000000"/>
                <w:sz w:val="24"/>
              </w:rPr>
            </w:pPr>
          </w:p>
          <w:p>
            <w:pPr>
              <w:adjustRightInd w:val="0"/>
              <w:jc w:val="center"/>
              <w:rPr>
                <w:color w:val="000000"/>
                <w:sz w:val="24"/>
              </w:rPr>
            </w:pPr>
          </w:p>
        </w:tc>
        <w:tc>
          <w:tcPr>
            <w:tcW w:w="4310" w:type="dxa"/>
            <w:noWrap/>
            <w:vAlign w:val="center"/>
          </w:tcPr>
          <w:p>
            <w:pPr>
              <w:adjustRightInd w:val="0"/>
              <w:jc w:val="center"/>
              <w:rPr>
                <w:color w:val="000000"/>
                <w:sz w:val="24"/>
              </w:rPr>
            </w:pPr>
          </w:p>
        </w:tc>
        <w:tc>
          <w:tcPr>
            <w:tcW w:w="1711" w:type="dxa"/>
            <w:noWrap/>
            <w:vAlign w:val="center"/>
          </w:tcPr>
          <w:p>
            <w:pPr>
              <w:adjustRightInd w:val="0"/>
              <w:jc w:val="center"/>
              <w:rPr>
                <w:color w:val="000000"/>
                <w:sz w:val="24"/>
              </w:rPr>
            </w:pPr>
          </w:p>
        </w:tc>
        <w:tc>
          <w:tcPr>
            <w:tcW w:w="3150" w:type="dxa"/>
            <w:noWrap/>
            <w:vAlign w:val="center"/>
          </w:tcPr>
          <w:p>
            <w:pPr>
              <w:adjustRightIn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46" w:type="dxa"/>
            <w:noWrap/>
            <w:vAlign w:val="center"/>
          </w:tcPr>
          <w:p>
            <w:pPr>
              <w:adjustRightInd w:val="0"/>
              <w:jc w:val="center"/>
              <w:rPr>
                <w:color w:val="000000"/>
                <w:sz w:val="24"/>
              </w:rPr>
            </w:pPr>
            <w:r>
              <w:rPr>
                <w:rFonts w:hint="eastAsia"/>
                <w:color w:val="000000"/>
                <w:sz w:val="24"/>
              </w:rPr>
              <w:t>…</w:t>
            </w:r>
          </w:p>
        </w:tc>
        <w:tc>
          <w:tcPr>
            <w:tcW w:w="4046" w:type="dxa"/>
            <w:noWrap/>
            <w:vAlign w:val="center"/>
          </w:tcPr>
          <w:p>
            <w:pPr>
              <w:adjustRightInd w:val="0"/>
              <w:jc w:val="center"/>
              <w:rPr>
                <w:color w:val="000000"/>
                <w:sz w:val="24"/>
              </w:rPr>
            </w:pPr>
          </w:p>
          <w:p>
            <w:pPr>
              <w:adjustRightInd w:val="0"/>
              <w:jc w:val="center"/>
              <w:rPr>
                <w:color w:val="000000"/>
                <w:sz w:val="24"/>
              </w:rPr>
            </w:pPr>
          </w:p>
        </w:tc>
        <w:tc>
          <w:tcPr>
            <w:tcW w:w="4310" w:type="dxa"/>
            <w:noWrap/>
            <w:vAlign w:val="center"/>
          </w:tcPr>
          <w:p>
            <w:pPr>
              <w:adjustRightInd w:val="0"/>
              <w:jc w:val="center"/>
              <w:rPr>
                <w:color w:val="000000"/>
                <w:sz w:val="24"/>
              </w:rPr>
            </w:pPr>
          </w:p>
        </w:tc>
        <w:tc>
          <w:tcPr>
            <w:tcW w:w="1711" w:type="dxa"/>
            <w:noWrap/>
            <w:vAlign w:val="center"/>
          </w:tcPr>
          <w:p>
            <w:pPr>
              <w:adjustRightInd w:val="0"/>
              <w:jc w:val="center"/>
              <w:rPr>
                <w:color w:val="000000"/>
                <w:sz w:val="24"/>
              </w:rPr>
            </w:pPr>
          </w:p>
        </w:tc>
        <w:tc>
          <w:tcPr>
            <w:tcW w:w="3150" w:type="dxa"/>
            <w:noWrap/>
            <w:vAlign w:val="center"/>
          </w:tcPr>
          <w:p>
            <w:pPr>
              <w:adjustRightIn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163" w:type="dxa"/>
            <w:gridSpan w:val="5"/>
            <w:noWrap/>
            <w:vAlign w:val="center"/>
          </w:tcPr>
          <w:p>
            <w:pPr>
              <w:adjustRightInd w:val="0"/>
              <w:jc w:val="left"/>
              <w:rPr>
                <w:color w:val="000000"/>
                <w:sz w:val="24"/>
              </w:rPr>
            </w:pPr>
            <w:r>
              <w:rPr>
                <w:rFonts w:hint="eastAsia" w:hAnsi="方正仿宋_GBK"/>
                <w:b/>
                <w:color w:val="000000"/>
                <w:sz w:val="24"/>
              </w:rPr>
              <w:t>　备　　注：</w:t>
            </w:r>
          </w:p>
        </w:tc>
      </w:tr>
    </w:tbl>
    <w:p>
      <w:pPr>
        <w:adjustRightInd w:val="0"/>
        <w:spacing w:afterLines="50"/>
        <w:jc w:val="left"/>
        <w:rPr>
          <w:rFonts w:ascii="楷体_GB2312" w:hAnsi="楷体" w:eastAsia="楷体_GB2312"/>
          <w:color w:val="000000"/>
          <w:sz w:val="28"/>
          <w:szCs w:val="30"/>
        </w:rPr>
      </w:pPr>
      <w:r>
        <w:rPr>
          <w:rFonts w:hint="eastAsia" w:eastAsia="仿宋_GB2312"/>
          <w:b/>
          <w:color w:val="000000"/>
          <w:sz w:val="24"/>
        </w:rPr>
        <w:t>核</w:t>
      </w:r>
      <w:r>
        <w:rPr>
          <w:rFonts w:eastAsia="仿宋_GB2312"/>
          <w:b/>
          <w:color w:val="000000"/>
          <w:sz w:val="24"/>
        </w:rPr>
        <w:t xml:space="preserve">查时间： </w:t>
      </w:r>
      <w:r>
        <w:rPr>
          <w:rFonts w:hint="eastAsia" w:eastAsia="仿宋_GB2312"/>
          <w:b/>
          <w:color w:val="000000"/>
          <w:sz w:val="24"/>
        </w:rPr>
        <w:t>　</w:t>
      </w:r>
      <w:r>
        <w:rPr>
          <w:rFonts w:eastAsia="仿宋_GB2312"/>
          <w:b/>
          <w:color w:val="000000"/>
          <w:sz w:val="24"/>
        </w:rPr>
        <w:t xml:space="preserve"> 年 </w:t>
      </w:r>
      <w:r>
        <w:rPr>
          <w:rFonts w:hint="eastAsia" w:eastAsia="仿宋_GB2312"/>
          <w:b/>
          <w:color w:val="000000"/>
          <w:sz w:val="24"/>
        </w:rPr>
        <w:t>　</w:t>
      </w:r>
      <w:r>
        <w:rPr>
          <w:rFonts w:eastAsia="仿宋_GB2312"/>
          <w:b/>
          <w:color w:val="000000"/>
          <w:sz w:val="24"/>
        </w:rPr>
        <w:t xml:space="preserve"> 月  </w:t>
      </w:r>
      <w:r>
        <w:rPr>
          <w:rFonts w:hint="eastAsia" w:eastAsia="仿宋_GB2312"/>
          <w:b/>
          <w:color w:val="000000"/>
          <w:sz w:val="24"/>
        </w:rPr>
        <w:t>　</w:t>
      </w:r>
      <w:r>
        <w:rPr>
          <w:rFonts w:eastAsia="仿宋_GB2312"/>
          <w:b/>
          <w:color w:val="000000"/>
          <w:sz w:val="24"/>
        </w:rPr>
        <w:t xml:space="preserve">日              </w:t>
      </w:r>
      <w:r>
        <w:rPr>
          <w:rFonts w:hint="eastAsia" w:eastAsia="仿宋_GB2312"/>
          <w:b/>
          <w:color w:val="000000"/>
          <w:sz w:val="24"/>
        </w:rPr>
        <w:t>　　　　　　　</w:t>
      </w:r>
      <w:r>
        <w:rPr>
          <w:rFonts w:eastAsia="仿宋_GB2312"/>
          <w:b/>
          <w:color w:val="000000"/>
          <w:sz w:val="24"/>
        </w:rPr>
        <w:t xml:space="preserve"> 现场</w:t>
      </w:r>
      <w:r>
        <w:rPr>
          <w:rFonts w:hint="eastAsia" w:eastAsia="仿宋_GB2312"/>
          <w:b/>
          <w:color w:val="000000"/>
          <w:sz w:val="24"/>
        </w:rPr>
        <w:t>核查人员</w:t>
      </w:r>
      <w:r>
        <w:rPr>
          <w:rFonts w:eastAsia="仿宋_GB2312"/>
          <w:b/>
          <w:color w:val="000000"/>
          <w:sz w:val="24"/>
        </w:rPr>
        <w:t>（签字）：</w:t>
      </w: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00000001" w:usb1="080E0000" w:usb2="00000000" w:usb3="00000000" w:csb0="00040000" w:csb1="00000000"/>
  </w:font>
  <w:font w:name="汉仪乐喵体W">
    <w:panose1 w:val="00020600040101010101"/>
    <w:charset w:val="86"/>
    <w:family w:val="auto"/>
    <w:pitch w:val="default"/>
    <w:sig w:usb0="A00002BF" w:usb1="18EF7CFA" w:usb2="00000016"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新报宋_GBK">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细倩_GBK">
    <w:panose1 w:val="03000509000000000000"/>
    <w:charset w:val="86"/>
    <w:family w:val="auto"/>
    <w:pitch w:val="default"/>
    <w:sig w:usb0="00000001" w:usb1="080E0000" w:usb2="00000000" w:usb3="00000000" w:csb0="00040000" w:csb1="00000000"/>
  </w:font>
  <w:font w:name="方正综艺_GBK">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szCs w:val="24"/>
      </w:rPr>
    </w:pPr>
    <w:r>
      <w:rPr>
        <w:rFonts w:hint="eastAsia"/>
        <w:sz w:val="24"/>
        <w:szCs w:val="24"/>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10</w:t>
    </w:r>
    <w:r>
      <w:rPr>
        <w:sz w:val="24"/>
        <w:szCs w:val="24"/>
      </w:rPr>
      <w:fldChar w:fldCharType="end"/>
    </w:r>
    <w:r>
      <w:rPr>
        <w:rFonts w:hint="eastAsia"/>
        <w:sz w:val="24"/>
        <w:szCs w:val="24"/>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43F60F"/>
    <w:multiLevelType w:val="singleLevel"/>
    <w:tmpl w:val="6743F60F"/>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7C4F"/>
    <w:rsid w:val="00001E6E"/>
    <w:rsid w:val="0002291D"/>
    <w:rsid w:val="00024535"/>
    <w:rsid w:val="000353BF"/>
    <w:rsid w:val="00041A9A"/>
    <w:rsid w:val="0004478B"/>
    <w:rsid w:val="00072809"/>
    <w:rsid w:val="00074413"/>
    <w:rsid w:val="000940D1"/>
    <w:rsid w:val="000C317F"/>
    <w:rsid w:val="000D145C"/>
    <w:rsid w:val="000E2633"/>
    <w:rsid w:val="000F6BCE"/>
    <w:rsid w:val="00151767"/>
    <w:rsid w:val="001A63AB"/>
    <w:rsid w:val="001B636D"/>
    <w:rsid w:val="001D5128"/>
    <w:rsid w:val="001E2EF7"/>
    <w:rsid w:val="001E6F48"/>
    <w:rsid w:val="00203CF2"/>
    <w:rsid w:val="00205A0E"/>
    <w:rsid w:val="0029688A"/>
    <w:rsid w:val="002A1327"/>
    <w:rsid w:val="002E7408"/>
    <w:rsid w:val="00306218"/>
    <w:rsid w:val="0031098B"/>
    <w:rsid w:val="0032119B"/>
    <w:rsid w:val="003251E2"/>
    <w:rsid w:val="00332609"/>
    <w:rsid w:val="00353F6F"/>
    <w:rsid w:val="00356892"/>
    <w:rsid w:val="00361FE2"/>
    <w:rsid w:val="00363946"/>
    <w:rsid w:val="00376BAD"/>
    <w:rsid w:val="00382EE7"/>
    <w:rsid w:val="00393729"/>
    <w:rsid w:val="003B7160"/>
    <w:rsid w:val="003C1314"/>
    <w:rsid w:val="003C38B5"/>
    <w:rsid w:val="003D4CF4"/>
    <w:rsid w:val="003F56E1"/>
    <w:rsid w:val="00405479"/>
    <w:rsid w:val="004307BC"/>
    <w:rsid w:val="0043115E"/>
    <w:rsid w:val="00433FD0"/>
    <w:rsid w:val="0045491B"/>
    <w:rsid w:val="0046179C"/>
    <w:rsid w:val="00463467"/>
    <w:rsid w:val="004A4BF4"/>
    <w:rsid w:val="004B1FF4"/>
    <w:rsid w:val="004C4977"/>
    <w:rsid w:val="0052011A"/>
    <w:rsid w:val="00526869"/>
    <w:rsid w:val="00540773"/>
    <w:rsid w:val="005505E1"/>
    <w:rsid w:val="00587716"/>
    <w:rsid w:val="005A6390"/>
    <w:rsid w:val="005B3B36"/>
    <w:rsid w:val="005C41C9"/>
    <w:rsid w:val="005D30BA"/>
    <w:rsid w:val="005D5995"/>
    <w:rsid w:val="005E3AF5"/>
    <w:rsid w:val="006241DD"/>
    <w:rsid w:val="0063294F"/>
    <w:rsid w:val="00672B5A"/>
    <w:rsid w:val="00674822"/>
    <w:rsid w:val="00687C6C"/>
    <w:rsid w:val="007058A8"/>
    <w:rsid w:val="00713973"/>
    <w:rsid w:val="0072018B"/>
    <w:rsid w:val="00722071"/>
    <w:rsid w:val="00733946"/>
    <w:rsid w:val="00755625"/>
    <w:rsid w:val="00787367"/>
    <w:rsid w:val="007C1E47"/>
    <w:rsid w:val="007D5A0F"/>
    <w:rsid w:val="007E2F64"/>
    <w:rsid w:val="007F048C"/>
    <w:rsid w:val="007F3FBE"/>
    <w:rsid w:val="00802FC9"/>
    <w:rsid w:val="00807159"/>
    <w:rsid w:val="00810743"/>
    <w:rsid w:val="008320A8"/>
    <w:rsid w:val="00835A7F"/>
    <w:rsid w:val="00843FAC"/>
    <w:rsid w:val="00850E32"/>
    <w:rsid w:val="008643CC"/>
    <w:rsid w:val="008C1308"/>
    <w:rsid w:val="008C6503"/>
    <w:rsid w:val="008F5609"/>
    <w:rsid w:val="00902E9E"/>
    <w:rsid w:val="00915B84"/>
    <w:rsid w:val="00920693"/>
    <w:rsid w:val="00942B81"/>
    <w:rsid w:val="00946557"/>
    <w:rsid w:val="009468C4"/>
    <w:rsid w:val="0097252E"/>
    <w:rsid w:val="00977987"/>
    <w:rsid w:val="009E5D30"/>
    <w:rsid w:val="009F0830"/>
    <w:rsid w:val="00A043E5"/>
    <w:rsid w:val="00A10BF8"/>
    <w:rsid w:val="00A16EA5"/>
    <w:rsid w:val="00A3463E"/>
    <w:rsid w:val="00A373B2"/>
    <w:rsid w:val="00A416B4"/>
    <w:rsid w:val="00A63697"/>
    <w:rsid w:val="00A858F3"/>
    <w:rsid w:val="00AA2340"/>
    <w:rsid w:val="00AA4994"/>
    <w:rsid w:val="00AA6A54"/>
    <w:rsid w:val="00AB7887"/>
    <w:rsid w:val="00AD6707"/>
    <w:rsid w:val="00B13D51"/>
    <w:rsid w:val="00B464D0"/>
    <w:rsid w:val="00B52D04"/>
    <w:rsid w:val="00B60ED4"/>
    <w:rsid w:val="00B61303"/>
    <w:rsid w:val="00B65127"/>
    <w:rsid w:val="00B83941"/>
    <w:rsid w:val="00B96CDF"/>
    <w:rsid w:val="00BA1B98"/>
    <w:rsid w:val="00BA2160"/>
    <w:rsid w:val="00BB72CF"/>
    <w:rsid w:val="00BD0069"/>
    <w:rsid w:val="00BD1C80"/>
    <w:rsid w:val="00C04987"/>
    <w:rsid w:val="00C35117"/>
    <w:rsid w:val="00C42A14"/>
    <w:rsid w:val="00C42FA8"/>
    <w:rsid w:val="00C85008"/>
    <w:rsid w:val="00C93361"/>
    <w:rsid w:val="00CB2AA0"/>
    <w:rsid w:val="00CE0D06"/>
    <w:rsid w:val="00D010D3"/>
    <w:rsid w:val="00D06505"/>
    <w:rsid w:val="00D16908"/>
    <w:rsid w:val="00D4069E"/>
    <w:rsid w:val="00D44F92"/>
    <w:rsid w:val="00D92AD8"/>
    <w:rsid w:val="00DB5CF7"/>
    <w:rsid w:val="00DC4D18"/>
    <w:rsid w:val="00DC76A8"/>
    <w:rsid w:val="00DD69FC"/>
    <w:rsid w:val="00DE1112"/>
    <w:rsid w:val="00DF1372"/>
    <w:rsid w:val="00E24364"/>
    <w:rsid w:val="00E4616D"/>
    <w:rsid w:val="00E53825"/>
    <w:rsid w:val="00EB6BB3"/>
    <w:rsid w:val="00EC325A"/>
    <w:rsid w:val="00EE004B"/>
    <w:rsid w:val="00EE7C4F"/>
    <w:rsid w:val="00F20A13"/>
    <w:rsid w:val="00F239F8"/>
    <w:rsid w:val="00F23EB0"/>
    <w:rsid w:val="00F75226"/>
    <w:rsid w:val="00FC34B3"/>
    <w:rsid w:val="00FC5F46"/>
    <w:rsid w:val="00FF2C75"/>
    <w:rsid w:val="06C2671C"/>
    <w:rsid w:val="0DA97119"/>
    <w:rsid w:val="0DC76487"/>
    <w:rsid w:val="0F9F2065"/>
    <w:rsid w:val="0FE26D3C"/>
    <w:rsid w:val="10504036"/>
    <w:rsid w:val="16F2169F"/>
    <w:rsid w:val="20F3310A"/>
    <w:rsid w:val="37176E85"/>
    <w:rsid w:val="3B7420AD"/>
    <w:rsid w:val="450F677A"/>
    <w:rsid w:val="46BE69CE"/>
    <w:rsid w:val="48C12C84"/>
    <w:rsid w:val="56FC76F2"/>
    <w:rsid w:val="626470D5"/>
    <w:rsid w:val="68E71058"/>
    <w:rsid w:val="75CD5DDB"/>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uiPriority w:val="0"/>
    <w:pPr>
      <w:adjustRightInd w:val="0"/>
      <w:jc w:val="left"/>
    </w:pPr>
    <w:rPr>
      <w:spacing w:val="-25"/>
    </w:rPr>
  </w:style>
  <w:style w:type="paragraph" w:styleId="3">
    <w:name w:val="footer"/>
    <w:basedOn w:val="1"/>
    <w:link w:val="11"/>
    <w:qFormat/>
    <w:uiPriority w:val="99"/>
    <w:pPr>
      <w:tabs>
        <w:tab w:val="center" w:pos="4153"/>
        <w:tab w:val="right" w:pos="8306"/>
      </w:tabs>
      <w:snapToGrid w:val="0"/>
      <w:jc w:val="left"/>
    </w:pPr>
    <w:rPr>
      <w:rFonts w:ascii="Times New Roman" w:hAnsi="Times New Roman"/>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cs="Calibri"/>
      <w:kern w:val="0"/>
      <w:sz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Emphasis"/>
    <w:basedOn w:val="8"/>
    <w:qFormat/>
    <w:uiPriority w:val="20"/>
    <w:rPr>
      <w:i/>
      <w:iCs/>
    </w:rPr>
  </w:style>
  <w:style w:type="character" w:customStyle="1" w:styleId="10">
    <w:name w:val="页脚 Char"/>
    <w:qFormat/>
    <w:uiPriority w:val="99"/>
    <w:rPr>
      <w:kern w:val="2"/>
      <w:sz w:val="18"/>
      <w:szCs w:val="18"/>
    </w:rPr>
  </w:style>
  <w:style w:type="character" w:customStyle="1" w:styleId="11">
    <w:name w:val="页脚 Char1"/>
    <w:basedOn w:val="8"/>
    <w:link w:val="3"/>
    <w:qFormat/>
    <w:uiPriority w:val="0"/>
    <w:rPr>
      <w:kern w:val="2"/>
      <w:sz w:val="18"/>
      <w:szCs w:val="18"/>
    </w:rPr>
  </w:style>
  <w:style w:type="paragraph" w:customStyle="1" w:styleId="12">
    <w:name w:val="Default"/>
    <w:qFormat/>
    <w:uiPriority w:val="0"/>
    <w:pPr>
      <w:widowControl w:val="0"/>
      <w:autoSpaceDE w:val="0"/>
      <w:autoSpaceDN w:val="0"/>
      <w:adjustRightInd w:val="0"/>
    </w:pPr>
    <w:rPr>
      <w:rFonts w:ascii="楷体" w:hAnsi="楷体" w:eastAsia="宋体" w:cs="楷体"/>
      <w:color w:val="000000"/>
      <w:sz w:val="24"/>
      <w:szCs w:val="24"/>
      <w:lang w:val="en-US" w:eastAsia="zh-CN" w:bidi="ar-SA"/>
    </w:rPr>
  </w:style>
  <w:style w:type="character" w:customStyle="1" w:styleId="13">
    <w:name w:val="页眉 Char"/>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16</Pages>
  <Words>1679</Words>
  <Characters>9571</Characters>
  <Lines>79</Lines>
  <Paragraphs>22</Paragraphs>
  <TotalTime>292</TotalTime>
  <ScaleCrop>false</ScaleCrop>
  <LinksUpToDate>false</LinksUpToDate>
  <CharactersWithSpaces>11228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2020-06-09T02:57:00Z</dcterms:created>
  <dc:creator>Administrator</dc:creator>
  <cp:lastModifiedBy>枫兔子</cp:lastModifiedBy>
  <cp:lastPrinted>2021-04-22T09:07:00Z</cp:lastPrinted>
  <dcterms:modified xsi:type="dcterms:W3CDTF">2021-04-23T07:34:06Z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1020207071_btnclosed</vt:lpwstr>
  </property>
  <property fmtid="{D5CDD505-2E9C-101B-9397-08002B2CF9AE}" pid="4" name="ICV">
    <vt:lpwstr>80C2311CA3C147EB99B4B111D8BA1D02</vt:lpwstr>
  </property>
</Properties>
</file>