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C5" w:rsidRDefault="00561EC5">
      <w:pPr>
        <w:jc w:val="center"/>
        <w:rPr>
          <w:rFonts w:ascii="Times New Roman" w:eastAsia="方正大标宋_GBK" w:hAnsi="Times New Roman"/>
          <w:b/>
          <w:w w:val="80"/>
          <w:sz w:val="84"/>
          <w:szCs w:val="84"/>
        </w:rPr>
      </w:pPr>
    </w:p>
    <w:p w:rsidR="00561EC5" w:rsidRDefault="0057590C">
      <w:pPr>
        <w:jc w:val="center"/>
        <w:rPr>
          <w:rFonts w:ascii="Times New Roman" w:eastAsia="方正大标宋_GBK" w:hAnsi="Times New Roman"/>
          <w:spacing w:val="20"/>
          <w:w w:val="66"/>
          <w:sz w:val="120"/>
          <w:szCs w:val="120"/>
        </w:rPr>
      </w:pPr>
      <w:r>
        <w:rPr>
          <w:rFonts w:ascii="Times New Roman" w:eastAsia="方正大标宋_GBK" w:hAnsi="Times New Roman"/>
          <w:spacing w:val="20"/>
          <w:w w:val="66"/>
          <w:sz w:val="120"/>
          <w:szCs w:val="120"/>
        </w:rPr>
        <w:t>南通市机关单位发电</w:t>
      </w:r>
    </w:p>
    <w:p w:rsidR="00561EC5" w:rsidRDefault="00561EC5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b/>
          <w:spacing w:val="-20"/>
          <w:w w:val="80"/>
          <w:sz w:val="32"/>
          <w:szCs w:val="32"/>
        </w:rPr>
      </w:pPr>
    </w:p>
    <w:p w:rsidR="00561EC5" w:rsidRDefault="0057590C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发电单位：南通市</w:t>
      </w:r>
      <w:r w:rsidR="006B1B7D">
        <w:rPr>
          <w:rFonts w:ascii="Times New Roman" w:eastAsia="仿宋_GB2312" w:hAnsi="Times New Roman" w:hint="eastAsia"/>
          <w:sz w:val="32"/>
          <w:szCs w:val="32"/>
        </w:rPr>
        <w:t>工业</w:t>
      </w:r>
      <w:r w:rsidR="00693B97">
        <w:rPr>
          <w:rFonts w:ascii="Times New Roman" w:eastAsia="仿宋_GB2312" w:hAnsi="Times New Roman" w:hint="eastAsia"/>
          <w:sz w:val="32"/>
          <w:szCs w:val="32"/>
        </w:rPr>
        <w:t>和信息化</w:t>
      </w:r>
      <w:r w:rsidR="006B1B7D">
        <w:rPr>
          <w:rFonts w:ascii="Times New Roman" w:eastAsia="仿宋_GB2312" w:hAnsi="Times New Roman" w:hint="eastAsia"/>
          <w:sz w:val="32"/>
          <w:szCs w:val="32"/>
        </w:rPr>
        <w:t>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="002B39F5">
        <w:rPr>
          <w:rFonts w:ascii="Times New Roman" w:eastAsia="仿宋_GB2312" w:hAnsi="Times New Roman"/>
          <w:sz w:val="32"/>
          <w:szCs w:val="32"/>
        </w:rPr>
        <w:t xml:space="preserve"> </w:t>
      </w:r>
      <w:r w:rsidR="006B1B7D"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签批盖章：</w:t>
      </w:r>
      <w:r w:rsidR="00F30F00" w:rsidRPr="00F30F00">
        <w:rPr>
          <w:rFonts w:ascii="楷体_GB2312" w:eastAsia="楷体_GB2312" w:hAnsi="Times New Roman" w:hint="eastAsia"/>
          <w:sz w:val="32"/>
          <w:szCs w:val="32"/>
        </w:rPr>
        <w:t>王晓红</w:t>
      </w:r>
      <w:r w:rsidR="001757EB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61EC5" w:rsidRDefault="00E40421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C9A4E" wp14:editId="17685BF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667375" cy="0"/>
                <wp:effectExtent l="0" t="0" r="9525" b="19050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7B943" id="直接连接符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46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/t3QEAAJkDAAAOAAAAZHJzL2Uyb0RvYy54bWysU0uOEzEQ3SNxB8t70j2NJkGtdGYxYdgg&#10;iAQcoGK7uy35J5dJJ5fgAkjsYMWSPbdhOAZlJxMG2CBEFpUqu37v+fXyam8N26mI2ruOX8xqzpQT&#10;Xmo3dPzN65tHTzjDBE6C8U51/KCQX60ePlhOoVWNH72RKjJq4rCdQsfHlEJbVShGZQFnPihHl72P&#10;FhKFcahkhIm6W1M1dT2vJh9liF4oRDpdHy/5qvTveyXSy75HlZjpOO2Wio3FbrOtVktohwhh1OK0&#10;BvzDFha0o6HnVmtIwN5G/Ucrq0X06Ps0E95Wvu+1UAUDobmof0PzaoSgChYiB8OZJvx/bcWL3SYy&#10;LTvecObA0hPdvv/y7d3H718/kL39/Ik1maQpYEu5124TTxGGTcyI9320+Z+wsH0h9nAmVu0TE3R4&#10;OZ8vHi8uORN3d9XPwhAxPVPesux03GiXMUMLu+eYaBil3qXkY+PYREprFjW9pwDSTG8gkWsDoUA3&#10;lGL0RssbbUwuwThsr01kO8gqKL+MiRr/kpanrAHHY165OupjVCCfOsnSIRA/joTM8w5WSc6MIt1n&#10;jxpCm0Cbv8mk0cblAlU0egKaST7Smr2tl4fCdpUjev+y8UmrWWD3Y/Lvf1GrHwAAAP//AwBQSwME&#10;FAAGAAgAAAAhANp2+RHbAAAABAEAAA8AAABkcnMvZG93bnJldi54bWxMj81OwzAQhO9IvIO1SNyo&#10;Q8SPG+JUCFRVoF7aIvW6jZc4EK/T2G3D22O4wHE0o5lvytnoOnGkIbSeNVxPMhDEtTctNxreNvMr&#10;BSJEZIOdZ9LwRQFm1flZiYXxJ17RcR0bkUo4FKjBxtgXUobaksMw8T1x8t794DAmOTTSDHhK5a6T&#10;eZbdSYctpwWLPT1Zqj/XB6cBnxeruFX56337Ypcfm/l+YdVe68uL8fEBRKQx/oXhBz+hQ5WYdv7A&#10;JohOQzoSNagbEMlU0/wWxO5Xy6qU/+GrbwAAAP//AwBQSwECLQAUAAYACAAAACEAtoM4kv4AAADh&#10;AQAAEwAAAAAAAAAAAAAAAAAAAAAAW0NvbnRlbnRfVHlwZXNdLnhtbFBLAQItABQABgAIAAAAIQA4&#10;/SH/1gAAAJQBAAALAAAAAAAAAAAAAAAAAC8BAABfcmVscy8ucmVsc1BLAQItABQABgAIAAAAIQBR&#10;L6/t3QEAAJkDAAAOAAAAAAAAAAAAAAAAAC4CAABkcnMvZTJvRG9jLnhtbFBLAQItABQABgAIAAAA&#10;IQDadvkR2wAAAAQBAAAPAAAAAAAAAAAAAAAAADcEAABkcnMvZG93bnJldi54bWxQSwUGAAAAAAQA&#10;BADzAAAAPwUAAAAA&#10;" strokeweight="1pt">
                <w10:wrap type="square"/>
              </v:line>
            </w:pict>
          </mc:Fallback>
        </mc:AlternateContent>
      </w:r>
      <w:r w:rsidR="0057590C">
        <w:rPr>
          <w:rFonts w:ascii="Times New Roman" w:eastAsia="仿宋_GB2312" w:hAnsi="Times New Roman"/>
          <w:sz w:val="32"/>
          <w:szCs w:val="32"/>
        </w:rPr>
        <w:t>等级：</w:t>
      </w:r>
      <w:r w:rsidR="0057590C">
        <w:rPr>
          <w:rFonts w:ascii="Times New Roman" w:eastAsia="仿宋_GB2312" w:hAnsi="Times New Roman" w:hint="eastAsia"/>
          <w:sz w:val="32"/>
          <w:szCs w:val="32"/>
        </w:rPr>
        <w:t>平急</w:t>
      </w:r>
      <w:r w:rsidR="0057590C" w:rsidRPr="006B1B7D">
        <w:rPr>
          <w:rFonts w:ascii="Times New Roman" w:eastAsia="仿宋_GB2312" w:hAnsi="Times New Roman"/>
          <w:b/>
          <w:sz w:val="32"/>
          <w:szCs w:val="32"/>
        </w:rPr>
        <w:t>·</w:t>
      </w:r>
      <w:r w:rsidR="0057590C" w:rsidRPr="006B1B7D">
        <w:rPr>
          <w:rFonts w:ascii="Times New Roman" w:eastAsia="仿宋_GB2312" w:hAnsi="Times New Roman"/>
          <w:sz w:val="32"/>
          <w:szCs w:val="32"/>
        </w:rPr>
        <w:t>明电</w:t>
      </w:r>
      <w:r w:rsidR="0057590C" w:rsidRPr="006B1B7D">
        <w:rPr>
          <w:rFonts w:ascii="Times New Roman" w:eastAsia="仿宋_GB2312" w:hAnsi="Times New Roman"/>
          <w:sz w:val="32"/>
          <w:szCs w:val="32"/>
        </w:rPr>
        <w:t xml:space="preserve">  </w:t>
      </w:r>
      <w:r w:rsidR="0057590C">
        <w:rPr>
          <w:rFonts w:ascii="Times New Roman" w:eastAsia="黑体" w:hAnsi="Times New Roman"/>
          <w:sz w:val="32"/>
          <w:szCs w:val="32"/>
        </w:rPr>
        <w:t xml:space="preserve">       </w:t>
      </w:r>
      <w:r w:rsidR="00612EA8">
        <w:rPr>
          <w:rFonts w:ascii="Times New Roman" w:eastAsia="黑体" w:hAnsi="Times New Roman" w:hint="eastAsia"/>
          <w:sz w:val="32"/>
          <w:szCs w:val="32"/>
        </w:rPr>
        <w:t xml:space="preserve"> </w:t>
      </w:r>
      <w:r w:rsidR="0057590C">
        <w:rPr>
          <w:rFonts w:ascii="Times New Roman" w:eastAsia="黑体" w:hAnsi="Times New Roman" w:hint="eastAsia"/>
          <w:sz w:val="32"/>
          <w:szCs w:val="32"/>
        </w:rPr>
        <w:t xml:space="preserve"> </w:t>
      </w:r>
      <w:r w:rsidR="006B1B7D">
        <w:rPr>
          <w:rFonts w:ascii="Times New Roman" w:eastAsia="黑体" w:hAnsi="Times New Roman"/>
          <w:sz w:val="32"/>
          <w:szCs w:val="32"/>
        </w:rPr>
        <w:t xml:space="preserve">   </w:t>
      </w:r>
      <w:r w:rsidR="0057590C">
        <w:rPr>
          <w:rFonts w:ascii="Times New Roman" w:eastAsia="仿宋_GB2312" w:hAnsi="Times New Roman"/>
          <w:sz w:val="32"/>
          <w:szCs w:val="32"/>
        </w:rPr>
        <w:t>编号：通</w:t>
      </w:r>
      <w:r w:rsidR="006B1B7D">
        <w:rPr>
          <w:rFonts w:ascii="Times New Roman" w:eastAsia="仿宋_GB2312" w:hAnsi="Times New Roman" w:hint="eastAsia"/>
          <w:sz w:val="32"/>
          <w:szCs w:val="32"/>
        </w:rPr>
        <w:t>工</w:t>
      </w:r>
      <w:r w:rsidR="0057590C">
        <w:rPr>
          <w:rFonts w:ascii="Times New Roman" w:eastAsia="仿宋_GB2312" w:hAnsi="Times New Roman"/>
          <w:sz w:val="32"/>
          <w:szCs w:val="32"/>
        </w:rPr>
        <w:t>信传〔</w:t>
      </w:r>
      <w:r w:rsidR="0057590C">
        <w:rPr>
          <w:rFonts w:ascii="Times New Roman" w:eastAsia="仿宋_GB2312" w:hAnsi="Times New Roman"/>
          <w:sz w:val="32"/>
          <w:szCs w:val="32"/>
        </w:rPr>
        <w:t>201</w:t>
      </w:r>
      <w:r w:rsidR="006B1B7D">
        <w:rPr>
          <w:rFonts w:ascii="Times New Roman" w:eastAsia="仿宋_GB2312" w:hAnsi="Times New Roman"/>
          <w:sz w:val="32"/>
          <w:szCs w:val="32"/>
        </w:rPr>
        <w:t>9</w:t>
      </w:r>
      <w:r w:rsidR="0057590C">
        <w:rPr>
          <w:rFonts w:ascii="Times New Roman" w:eastAsia="仿宋_GB2312" w:hAnsi="Times New Roman"/>
          <w:sz w:val="32"/>
          <w:szCs w:val="32"/>
        </w:rPr>
        <w:t>〕</w:t>
      </w:r>
      <w:r w:rsidR="00F30F00">
        <w:rPr>
          <w:rFonts w:ascii="Times New Roman" w:eastAsia="仿宋_GB2312" w:hAnsi="Times New Roman"/>
          <w:sz w:val="32"/>
          <w:szCs w:val="32"/>
        </w:rPr>
        <w:t>40</w:t>
      </w:r>
      <w:bookmarkStart w:id="0" w:name="_GoBack"/>
      <w:bookmarkEnd w:id="0"/>
      <w:r w:rsidR="0057590C">
        <w:rPr>
          <w:rFonts w:ascii="Times New Roman" w:eastAsia="仿宋_GB2312" w:hAnsi="Times New Roman"/>
          <w:sz w:val="32"/>
          <w:szCs w:val="32"/>
        </w:rPr>
        <w:t>号</w:t>
      </w:r>
    </w:p>
    <w:p w:rsidR="00561EC5" w:rsidRDefault="00E40421">
      <w:pPr>
        <w:adjustRightInd w:val="0"/>
        <w:snapToGrid w:val="0"/>
        <w:rPr>
          <w:rFonts w:ascii="Times New Roman" w:eastAsia="仿宋_GB2312" w:hAnsi="Times New Roman"/>
          <w:sz w:val="18"/>
          <w:szCs w:val="18"/>
        </w:rPr>
      </w:pPr>
      <w:r>
        <w:rPr>
          <w:rFonts w:ascii="Times New Roman" w:eastAsia="仿宋_GB2312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93A2" wp14:editId="26D8683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667375" cy="0"/>
                <wp:effectExtent l="0" t="0" r="9525" b="1905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155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4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1R3AEAAJgDAAAOAAAAZHJzL2Uyb0RvYy54bWysU0uOEzEQ3SNxB8t70klQMtBKZxYThg2C&#10;SMABKv6kLfknl0knl+ACSOxgxZI9t5nhGJSdTBhggxBZVKrsqlf1nqsXl3tn2U4lNMF3fDIac6a8&#10;CNL4bcffvrl+9IQzzOAl2OBVxw8K+eXy4YPFEFs1DX2wUiVGIB7bIXa8zzm2TYOiVw5wFKLydKlD&#10;cpApTNtGJhgI3dlmOh7PmyEkGVMQCpFOV8dLvqz4WiuRX2mNKjPbcZotV5uq3RTbLBfQbhPE3ojT&#10;GPAPUzgwnpqeoVaQgb1L5g8oZ0QKGHQeieCaoLURqnIgNpPxb2xe9xBV5ULiYDzLhP8PVrzcrRMz&#10;kt6OMw+Onuj2w9eb95++f/tI9vbLZzYpIg0RW8q98ut0ijCuU2G818mVf+LC9lXYw1lYtc9M0OFs&#10;Pr94fDHjTNzdNT8LY8L8XAXHitNxa3zhDC3sXmCmZpR6l1KOrWdDx5/OpgUOaGW0hUyui0QC/bbW&#10;YrBGXhtrSwWm7ebKJraDsgT1VygR7i9ppckKsD/m1avjevQK5DMvWT5EksfTHvMyglOSM6to7YtH&#10;gNBmMPZvMqm19aVA1RU98SwaH1Ut3ibIQxW7KRE9f534tKplv+7H5N//oJY/AAAA//8DAFBLAwQU&#10;AAYACAAAACEAf6Sbp9oAAAAEAQAADwAAAGRycy9kb3ducmV2LnhtbEyPzU7DMBCE70i8g7VIXCrq&#10;EP5KGqdCQG5cKCCu23ibRMTrNHbb0Kdn4VKOoxnNfJMvRtepHQ2h9WzgcpqAIq68bbk28P5WXsxA&#10;hYhssfNMBr4pwKI4Pckxs37Pr7RbxlpJCYcMDTQx9pnWoWrIYZj6nli8tR8cRpFDre2Aeyl3nU6T&#10;5FY7bFkWGuzpsaHqa7l1BkL5QZvyMKkmyedV7SndPL08ozHnZ+PDHFSkMR7D8Isv6FAI08pv2QbV&#10;GZAj0cD1HSgxZ/fpDajVn9ZFrv/DFz8AAAD//wMAUEsBAi0AFAAGAAgAAAAhALaDOJL+AAAA4QEA&#10;ABMAAAAAAAAAAAAAAAAAAAAAAFtDb250ZW50X1R5cGVzXS54bWxQSwECLQAUAAYACAAAACEAOP0h&#10;/9YAAACUAQAACwAAAAAAAAAAAAAAAAAvAQAAX3JlbHMvLnJlbHNQSwECLQAUAAYACAAAACEAad9N&#10;UdwBAACYAwAADgAAAAAAAAAAAAAAAAAuAgAAZHJzL2Uyb0RvYy54bWxQSwECLQAUAAYACAAAACEA&#10;f6Sbp9oAAAAEAQAADwAAAAAAAAAAAAAAAAA2BAAAZHJzL2Rvd25yZXYueG1sUEsFBgAAAAAEAAQA&#10;8wAAAD0FAAAAAA==&#10;">
                <w10:wrap type="square"/>
              </v:line>
            </w:pict>
          </mc:Fallback>
        </mc:AlternateContent>
      </w:r>
    </w:p>
    <w:p w:rsidR="00561EC5" w:rsidRDefault="00561EC5">
      <w:pPr>
        <w:adjustRightInd w:val="0"/>
        <w:snapToGrid w:val="0"/>
        <w:rPr>
          <w:rFonts w:ascii="Times New Roman" w:eastAsia="仿宋_GB2312" w:hAnsi="Times New Roman"/>
          <w:sz w:val="18"/>
          <w:szCs w:val="18"/>
        </w:rPr>
      </w:pPr>
    </w:p>
    <w:p w:rsidR="00E40421" w:rsidRDefault="00E40421">
      <w:pPr>
        <w:adjustRightInd w:val="0"/>
        <w:snapToGrid w:val="0"/>
        <w:rPr>
          <w:rFonts w:ascii="Times New Roman" w:eastAsia="仿宋_GB2312" w:hAnsi="Times New Roman"/>
          <w:sz w:val="18"/>
          <w:szCs w:val="18"/>
        </w:rPr>
      </w:pPr>
    </w:p>
    <w:p w:rsidR="00561EC5" w:rsidRPr="00686BD9" w:rsidRDefault="00423E8B" w:rsidP="003F1580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关于印发《</w:t>
      </w:r>
      <w:r w:rsidRPr="005D0E60">
        <w:rPr>
          <w:rFonts w:ascii="Times New Roman" w:eastAsia="方正小标宋_GBK" w:hAnsi="Times New Roman"/>
          <w:sz w:val="44"/>
          <w:szCs w:val="44"/>
        </w:rPr>
        <w:t>民爆及船舶修造</w:t>
      </w:r>
      <w:r>
        <w:rPr>
          <w:rFonts w:ascii="Times New Roman" w:eastAsia="方正小标宋_GBK" w:hAnsi="Times New Roman" w:hint="eastAsia"/>
          <w:sz w:val="44"/>
          <w:szCs w:val="44"/>
        </w:rPr>
        <w:t>、</w:t>
      </w:r>
      <w:r w:rsidRPr="005D0E60">
        <w:rPr>
          <w:rFonts w:ascii="Times New Roman" w:eastAsia="方正小标宋_GBK" w:hAnsi="Times New Roman"/>
          <w:sz w:val="44"/>
          <w:szCs w:val="44"/>
        </w:rPr>
        <w:t>电力行业企业</w:t>
      </w:r>
      <w:r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5D0E60">
        <w:rPr>
          <w:rFonts w:ascii="Times New Roman" w:eastAsia="方正小标宋_GBK" w:hAnsi="Times New Roman"/>
          <w:sz w:val="44"/>
          <w:szCs w:val="44"/>
        </w:rPr>
        <w:t>安全生产培训教育双月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r w:rsidRPr="004E246E">
        <w:rPr>
          <w:rFonts w:ascii="Times New Roman" w:eastAsia="方正小标宋_GBK" w:hAnsi="Times New Roman"/>
          <w:spacing w:val="-12"/>
          <w:sz w:val="44"/>
          <w:szCs w:val="44"/>
        </w:rPr>
        <w:t>活动</w:t>
      </w:r>
      <w:r w:rsidRPr="004E246E">
        <w:rPr>
          <w:rFonts w:ascii="Times New Roman" w:eastAsia="方正小标宋_GBK" w:hAnsi="Times New Roman"/>
          <w:sz w:val="44"/>
          <w:szCs w:val="44"/>
        </w:rPr>
        <w:t>方案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》</w:t>
      </w:r>
      <w:r w:rsidR="002B39F5" w:rsidRPr="00686BD9">
        <w:rPr>
          <w:rFonts w:ascii="Times New Roman" w:eastAsia="方正小标宋_GBK" w:hAnsi="Times New Roman"/>
          <w:kern w:val="0"/>
          <w:sz w:val="44"/>
          <w:szCs w:val="44"/>
        </w:rPr>
        <w:t>的通知</w:t>
      </w:r>
    </w:p>
    <w:p w:rsidR="0057590C" w:rsidRPr="00686BD9" w:rsidRDefault="0057590C">
      <w:pPr>
        <w:adjustRightInd w:val="0"/>
        <w:snapToGrid w:val="0"/>
        <w:rPr>
          <w:rFonts w:ascii="Times New Roman" w:eastAsia="仿宋_GB2312" w:hAnsi="Times New Roman"/>
          <w:sz w:val="18"/>
          <w:szCs w:val="18"/>
        </w:rPr>
      </w:pPr>
    </w:p>
    <w:p w:rsidR="00561EC5" w:rsidRPr="00686BD9" w:rsidRDefault="00423E8B" w:rsidP="009865FE">
      <w:pPr>
        <w:spacing w:line="59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局有关处室，</w:t>
      </w:r>
      <w:r w:rsidR="003F1580">
        <w:rPr>
          <w:rFonts w:ascii="Times New Roman" w:eastAsia="方正仿宋_GBK" w:hAnsi="Times New Roman" w:hint="eastAsia"/>
          <w:kern w:val="0"/>
          <w:sz w:val="32"/>
          <w:szCs w:val="32"/>
        </w:rPr>
        <w:t>各县（市、区）经信委（经发局），</w:t>
      </w:r>
      <w:proofErr w:type="gramStart"/>
      <w:r w:rsidR="003F1580">
        <w:rPr>
          <w:rFonts w:ascii="Times New Roman" w:eastAsia="方正仿宋_GBK" w:hAnsi="Times New Roman" w:hint="eastAsia"/>
          <w:kern w:val="0"/>
          <w:sz w:val="32"/>
          <w:szCs w:val="32"/>
        </w:rPr>
        <w:t>国网南通</w:t>
      </w:r>
      <w:proofErr w:type="gramEnd"/>
      <w:r w:rsidR="003F1580">
        <w:rPr>
          <w:rFonts w:ascii="Times New Roman" w:eastAsia="方正仿宋_GBK" w:hAnsi="Times New Roman" w:hint="eastAsia"/>
          <w:kern w:val="0"/>
          <w:sz w:val="32"/>
          <w:szCs w:val="32"/>
        </w:rPr>
        <w:t>供电公司，市电</w:t>
      </w:r>
      <w:proofErr w:type="gramStart"/>
      <w:r w:rsidR="003F1580">
        <w:rPr>
          <w:rFonts w:ascii="Times New Roman" w:eastAsia="方正仿宋_GBK" w:hAnsi="Times New Roman" w:hint="eastAsia"/>
          <w:kern w:val="0"/>
          <w:sz w:val="32"/>
          <w:szCs w:val="32"/>
        </w:rPr>
        <w:t>力行</w:t>
      </w:r>
      <w:proofErr w:type="gramEnd"/>
      <w:r w:rsidR="003F1580">
        <w:rPr>
          <w:rFonts w:ascii="Times New Roman" w:eastAsia="方正仿宋_GBK" w:hAnsi="Times New Roman" w:hint="eastAsia"/>
          <w:kern w:val="0"/>
          <w:sz w:val="32"/>
          <w:szCs w:val="32"/>
        </w:rPr>
        <w:t>业协会</w:t>
      </w:r>
      <w:r w:rsidR="00106DED">
        <w:rPr>
          <w:rFonts w:ascii="Times New Roman" w:eastAsia="方正仿宋_GBK" w:hAnsi="Times New Roman" w:hint="eastAsia"/>
          <w:kern w:val="0"/>
          <w:sz w:val="32"/>
          <w:szCs w:val="32"/>
        </w:rPr>
        <w:t>，各有关企业</w:t>
      </w:r>
      <w:r w:rsidR="0057590C" w:rsidRPr="00686BD9">
        <w:rPr>
          <w:rFonts w:ascii="Times New Roman" w:eastAsia="方正仿宋_GBK" w:hAnsi="Times New Roman"/>
          <w:kern w:val="0"/>
          <w:sz w:val="32"/>
          <w:szCs w:val="32"/>
        </w:rPr>
        <w:t>：</w:t>
      </w:r>
    </w:p>
    <w:p w:rsidR="003F1580" w:rsidRPr="006915DC" w:rsidRDefault="00423E8B" w:rsidP="009865FE">
      <w:pPr>
        <w:spacing w:line="59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E246E">
        <w:rPr>
          <w:rFonts w:ascii="Times New Roman" w:eastAsia="方正仿宋_GBK" w:hAnsi="Times New Roman"/>
          <w:sz w:val="32"/>
          <w:szCs w:val="32"/>
        </w:rPr>
        <w:t>根据</w:t>
      </w:r>
      <w:r>
        <w:rPr>
          <w:rFonts w:ascii="Times New Roman" w:eastAsia="方正仿宋_GBK" w:hAnsi="Times New Roman" w:hint="eastAsia"/>
          <w:sz w:val="32"/>
          <w:szCs w:val="32"/>
        </w:rPr>
        <w:t>市安委办</w:t>
      </w:r>
      <w:r w:rsidRPr="004E246E">
        <w:rPr>
          <w:rFonts w:ascii="Times New Roman" w:eastAsia="方正仿宋_GBK" w:hAnsi="Times New Roman"/>
          <w:sz w:val="32"/>
          <w:szCs w:val="32"/>
        </w:rPr>
        <w:t>《关于开展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活动的通知》（通安委办〔</w:t>
      </w:r>
      <w:r w:rsidRPr="004E246E">
        <w:rPr>
          <w:rFonts w:ascii="Times New Roman" w:eastAsia="方正仿宋_GBK" w:hAnsi="Times New Roman"/>
          <w:sz w:val="32"/>
          <w:szCs w:val="32"/>
        </w:rPr>
        <w:t>2019</w:t>
      </w:r>
      <w:r w:rsidRPr="004E246E">
        <w:rPr>
          <w:rFonts w:ascii="Times New Roman" w:eastAsia="方正仿宋_GBK" w:hAnsi="Times New Roman"/>
          <w:sz w:val="32"/>
          <w:szCs w:val="32"/>
        </w:rPr>
        <w:t>〕</w:t>
      </w:r>
      <w:r w:rsidRPr="004E246E">
        <w:rPr>
          <w:rFonts w:ascii="Times New Roman" w:eastAsia="方正仿宋_GBK" w:hAnsi="Times New Roman"/>
          <w:sz w:val="32"/>
          <w:szCs w:val="32"/>
        </w:rPr>
        <w:t>56</w:t>
      </w:r>
      <w:r w:rsidRPr="004E246E">
        <w:rPr>
          <w:rFonts w:ascii="Times New Roman" w:eastAsia="方正仿宋_GBK" w:hAnsi="Times New Roman"/>
          <w:sz w:val="32"/>
          <w:szCs w:val="32"/>
        </w:rPr>
        <w:t>号）要求，市工信局制定</w:t>
      </w:r>
      <w:r>
        <w:rPr>
          <w:rFonts w:ascii="Times New Roman" w:eastAsia="方正仿宋_GBK" w:hAnsi="Times New Roman" w:hint="eastAsia"/>
          <w:sz w:val="32"/>
          <w:szCs w:val="32"/>
        </w:rPr>
        <w:t>了《</w:t>
      </w:r>
      <w:r w:rsidRPr="005D0E60">
        <w:rPr>
          <w:rFonts w:ascii="Times New Roman" w:eastAsia="方正仿宋_GBK" w:hAnsi="Times New Roman"/>
          <w:sz w:val="32"/>
          <w:szCs w:val="32"/>
        </w:rPr>
        <w:t>民爆及船舶修造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0E60">
        <w:rPr>
          <w:rFonts w:ascii="Times New Roman" w:eastAsia="方正仿宋_GBK" w:hAnsi="Times New Roman"/>
          <w:sz w:val="32"/>
          <w:szCs w:val="32"/>
        </w:rPr>
        <w:t>电力行业企业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活动方案</w:t>
      </w:r>
      <w:r>
        <w:rPr>
          <w:rFonts w:ascii="Times New Roman" w:eastAsia="方正仿宋_GBK" w:hAnsi="Times New Roman" w:hint="eastAsia"/>
          <w:sz w:val="32"/>
          <w:szCs w:val="32"/>
        </w:rPr>
        <w:t>》，现印发给你们，请根据方案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安排抓好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落实。</w:t>
      </w:r>
    </w:p>
    <w:p w:rsidR="00686BD9" w:rsidRPr="009865FE" w:rsidRDefault="003F1580" w:rsidP="00423E8B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附件：</w:t>
      </w:r>
      <w:proofErr w:type="gramStart"/>
      <w:r w:rsidR="00423E8B" w:rsidRPr="005D0E60">
        <w:rPr>
          <w:rFonts w:ascii="Times New Roman" w:eastAsia="方正仿宋_GBK" w:hAnsi="Times New Roman"/>
          <w:sz w:val="32"/>
          <w:szCs w:val="32"/>
        </w:rPr>
        <w:t>民爆及船舶</w:t>
      </w:r>
      <w:proofErr w:type="gramEnd"/>
      <w:r w:rsidR="00423E8B" w:rsidRPr="005D0E60">
        <w:rPr>
          <w:rFonts w:ascii="Times New Roman" w:eastAsia="方正仿宋_GBK" w:hAnsi="Times New Roman"/>
          <w:sz w:val="32"/>
          <w:szCs w:val="32"/>
        </w:rPr>
        <w:t>修造</w:t>
      </w:r>
      <w:r w:rsidR="00423E8B">
        <w:rPr>
          <w:rFonts w:ascii="Times New Roman" w:eastAsia="方正仿宋_GBK" w:hAnsi="Times New Roman" w:hint="eastAsia"/>
          <w:sz w:val="32"/>
          <w:szCs w:val="32"/>
        </w:rPr>
        <w:t>、</w:t>
      </w:r>
      <w:r w:rsidR="00423E8B" w:rsidRPr="005D0E60">
        <w:rPr>
          <w:rFonts w:ascii="Times New Roman" w:eastAsia="方正仿宋_GBK" w:hAnsi="Times New Roman"/>
          <w:sz w:val="32"/>
          <w:szCs w:val="32"/>
        </w:rPr>
        <w:t>电力行业企业</w:t>
      </w:r>
      <w:r w:rsidR="00423E8B" w:rsidRPr="004E246E">
        <w:rPr>
          <w:rFonts w:ascii="Times New Roman" w:eastAsia="方正仿宋_GBK" w:hAnsi="Times New Roman"/>
          <w:sz w:val="32"/>
          <w:szCs w:val="32"/>
        </w:rPr>
        <w:t>“</w:t>
      </w:r>
      <w:r w:rsidR="00423E8B"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="00423E8B" w:rsidRPr="004E246E">
        <w:rPr>
          <w:rFonts w:ascii="Times New Roman" w:eastAsia="方正仿宋_GBK" w:hAnsi="Times New Roman"/>
          <w:sz w:val="32"/>
          <w:szCs w:val="32"/>
        </w:rPr>
        <w:t>”</w:t>
      </w:r>
      <w:r w:rsidR="00423E8B" w:rsidRPr="004E246E">
        <w:rPr>
          <w:rFonts w:ascii="Times New Roman" w:eastAsia="方正仿宋_GBK" w:hAnsi="Times New Roman"/>
          <w:sz w:val="32"/>
          <w:szCs w:val="32"/>
        </w:rPr>
        <w:t>活动方案</w:t>
      </w:r>
    </w:p>
    <w:p w:rsidR="0057590C" w:rsidRPr="00686BD9" w:rsidRDefault="0057590C" w:rsidP="00C926CD">
      <w:pPr>
        <w:spacing w:line="590" w:lineRule="exact"/>
        <w:ind w:rightChars="296" w:right="622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686BD9">
        <w:rPr>
          <w:rFonts w:ascii="Times New Roman" w:eastAsia="方正仿宋_GBK" w:hAnsi="Times New Roman"/>
          <w:sz w:val="32"/>
          <w:szCs w:val="32"/>
        </w:rPr>
        <w:t>南通市</w:t>
      </w:r>
      <w:r w:rsidR="003A34E3" w:rsidRPr="00686BD9">
        <w:rPr>
          <w:rFonts w:ascii="Times New Roman" w:eastAsia="方正仿宋_GBK" w:hAnsi="Times New Roman"/>
          <w:sz w:val="32"/>
          <w:szCs w:val="32"/>
        </w:rPr>
        <w:t>工业</w:t>
      </w:r>
      <w:r w:rsidRPr="00686BD9">
        <w:rPr>
          <w:rFonts w:ascii="Times New Roman" w:eastAsia="方正仿宋_GBK" w:hAnsi="Times New Roman"/>
          <w:sz w:val="32"/>
          <w:szCs w:val="32"/>
        </w:rPr>
        <w:t>和信息化</w:t>
      </w:r>
      <w:r w:rsidR="003A34E3" w:rsidRPr="00686BD9">
        <w:rPr>
          <w:rFonts w:ascii="Times New Roman" w:eastAsia="方正仿宋_GBK" w:hAnsi="Times New Roman"/>
          <w:sz w:val="32"/>
          <w:szCs w:val="32"/>
        </w:rPr>
        <w:t>局</w:t>
      </w:r>
    </w:p>
    <w:p w:rsidR="00423E8B" w:rsidRDefault="0057590C" w:rsidP="00C926CD">
      <w:pPr>
        <w:spacing w:line="590" w:lineRule="exact"/>
        <w:ind w:rightChars="458" w:right="962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686BD9">
        <w:rPr>
          <w:rFonts w:ascii="Times New Roman" w:eastAsia="方正仿宋_GBK" w:hAnsi="Times New Roman"/>
          <w:sz w:val="32"/>
          <w:szCs w:val="32"/>
        </w:rPr>
        <w:t>201</w:t>
      </w:r>
      <w:r w:rsidR="003A34E3" w:rsidRPr="00686BD9">
        <w:rPr>
          <w:rFonts w:ascii="Times New Roman" w:eastAsia="方正仿宋_GBK" w:hAnsi="Times New Roman"/>
          <w:sz w:val="32"/>
          <w:szCs w:val="32"/>
        </w:rPr>
        <w:t>9</w:t>
      </w:r>
      <w:r w:rsidRPr="00686BD9">
        <w:rPr>
          <w:rFonts w:ascii="Times New Roman" w:eastAsia="方正仿宋_GBK" w:hAnsi="Times New Roman"/>
          <w:sz w:val="32"/>
          <w:szCs w:val="32"/>
        </w:rPr>
        <w:t>年</w:t>
      </w:r>
      <w:r w:rsidR="00423E8B">
        <w:rPr>
          <w:rFonts w:ascii="Times New Roman" w:eastAsia="方正仿宋_GBK" w:hAnsi="Times New Roman" w:hint="eastAsia"/>
          <w:sz w:val="32"/>
          <w:szCs w:val="32"/>
        </w:rPr>
        <w:t>4</w:t>
      </w:r>
      <w:r w:rsidRPr="00686BD9">
        <w:rPr>
          <w:rFonts w:ascii="Times New Roman" w:eastAsia="方正仿宋_GBK" w:hAnsi="Times New Roman"/>
          <w:sz w:val="32"/>
          <w:szCs w:val="32"/>
        </w:rPr>
        <w:t>月</w:t>
      </w:r>
      <w:r w:rsidRPr="00686BD9">
        <w:rPr>
          <w:rFonts w:ascii="Times New Roman" w:eastAsia="方正仿宋_GBK" w:hAnsi="Times New Roman"/>
          <w:sz w:val="32"/>
          <w:szCs w:val="32"/>
        </w:rPr>
        <w:t>2</w:t>
      </w:r>
      <w:r w:rsidR="00FC4825">
        <w:rPr>
          <w:rFonts w:ascii="Times New Roman" w:eastAsia="方正仿宋_GBK" w:hAnsi="Times New Roman"/>
          <w:sz w:val="32"/>
          <w:szCs w:val="32"/>
        </w:rPr>
        <w:t>8</w:t>
      </w:r>
      <w:r w:rsidRPr="00686BD9">
        <w:rPr>
          <w:rFonts w:ascii="Times New Roman" w:eastAsia="方正仿宋_GBK" w:hAnsi="Times New Roman"/>
          <w:sz w:val="32"/>
          <w:szCs w:val="32"/>
        </w:rPr>
        <w:t>日</w:t>
      </w:r>
    </w:p>
    <w:p w:rsidR="00423E8B" w:rsidRDefault="00423E8B" w:rsidP="00423E8B">
      <w:pPr>
        <w:spacing w:line="4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423E8B" w:rsidRDefault="00423E8B" w:rsidP="00423E8B">
      <w:pPr>
        <w:spacing w:line="590" w:lineRule="exact"/>
        <w:jc w:val="left"/>
        <w:rPr>
          <w:rFonts w:ascii="方正黑体_GBK" w:eastAsia="方正黑体_GBK" w:hAnsi="Times New Roman"/>
          <w:kern w:val="0"/>
          <w:sz w:val="32"/>
          <w:szCs w:val="32"/>
        </w:rPr>
      </w:pPr>
      <w:r w:rsidRPr="00423E8B">
        <w:rPr>
          <w:rFonts w:ascii="方正黑体_GBK" w:eastAsia="方正黑体_GBK" w:hAnsi="Times New Roman" w:hint="eastAsia"/>
          <w:kern w:val="0"/>
          <w:sz w:val="32"/>
          <w:szCs w:val="32"/>
        </w:rPr>
        <w:lastRenderedPageBreak/>
        <w:t>附件：</w:t>
      </w:r>
    </w:p>
    <w:p w:rsidR="00423E8B" w:rsidRPr="00423E8B" w:rsidRDefault="00423E8B" w:rsidP="00423E8B">
      <w:pPr>
        <w:spacing w:line="295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423E8B" w:rsidRPr="00423E8B" w:rsidRDefault="00423E8B" w:rsidP="00423E8B">
      <w:pPr>
        <w:spacing w:line="59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proofErr w:type="gramStart"/>
      <w:r w:rsidRPr="00423E8B">
        <w:rPr>
          <w:rFonts w:ascii="Times New Roman" w:eastAsia="方正小标宋_GBK" w:hAnsi="Times New Roman"/>
          <w:kern w:val="0"/>
          <w:sz w:val="44"/>
          <w:szCs w:val="44"/>
        </w:rPr>
        <w:t>民爆及船舶</w:t>
      </w:r>
      <w:proofErr w:type="gramEnd"/>
      <w:r w:rsidRPr="00423E8B">
        <w:rPr>
          <w:rFonts w:ascii="Times New Roman" w:eastAsia="方正小标宋_GBK" w:hAnsi="Times New Roman"/>
          <w:kern w:val="0"/>
          <w:sz w:val="44"/>
          <w:szCs w:val="44"/>
        </w:rPr>
        <w:t>修造</w:t>
      </w:r>
      <w:r w:rsidRPr="00423E8B">
        <w:rPr>
          <w:rFonts w:ascii="Times New Roman" w:eastAsia="方正小标宋_GBK" w:hAnsi="Times New Roman" w:hint="eastAsia"/>
          <w:kern w:val="0"/>
          <w:sz w:val="44"/>
          <w:szCs w:val="44"/>
        </w:rPr>
        <w:t>、</w:t>
      </w:r>
      <w:r w:rsidRPr="00423E8B">
        <w:rPr>
          <w:rFonts w:ascii="Times New Roman" w:eastAsia="方正小标宋_GBK" w:hAnsi="Times New Roman"/>
          <w:kern w:val="0"/>
          <w:sz w:val="44"/>
          <w:szCs w:val="44"/>
        </w:rPr>
        <w:t>电力行业企业</w:t>
      </w:r>
      <w:r w:rsidRPr="00423E8B">
        <w:rPr>
          <w:rFonts w:ascii="Times New Roman" w:eastAsia="方正小标宋_GBK" w:hAnsi="Times New Roman" w:hint="eastAsia"/>
          <w:kern w:val="0"/>
          <w:sz w:val="44"/>
          <w:szCs w:val="44"/>
        </w:rPr>
        <w:t>“</w:t>
      </w:r>
      <w:r w:rsidRPr="00423E8B">
        <w:rPr>
          <w:rFonts w:ascii="Times New Roman" w:eastAsia="方正小标宋_GBK" w:hAnsi="Times New Roman"/>
          <w:kern w:val="0"/>
          <w:sz w:val="44"/>
          <w:szCs w:val="44"/>
        </w:rPr>
        <w:t>安全生产培训教育双月</w:t>
      </w:r>
      <w:r w:rsidRPr="00423E8B">
        <w:rPr>
          <w:rFonts w:ascii="Times New Roman" w:eastAsia="方正小标宋_GBK" w:hAnsi="Times New Roman" w:hint="eastAsia"/>
          <w:kern w:val="0"/>
          <w:sz w:val="44"/>
          <w:szCs w:val="44"/>
        </w:rPr>
        <w:t>”</w:t>
      </w:r>
      <w:r w:rsidRPr="00423E8B">
        <w:rPr>
          <w:rFonts w:ascii="Times New Roman" w:eastAsia="方正小标宋_GBK" w:hAnsi="Times New Roman"/>
          <w:kern w:val="0"/>
          <w:sz w:val="44"/>
          <w:szCs w:val="44"/>
        </w:rPr>
        <w:t>活动方案</w:t>
      </w:r>
    </w:p>
    <w:p w:rsidR="00423E8B" w:rsidRPr="004E246E" w:rsidRDefault="00423E8B" w:rsidP="00423E8B">
      <w:pPr>
        <w:spacing w:line="295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423E8B" w:rsidRPr="004E246E" w:rsidRDefault="00423E8B" w:rsidP="00423E8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E246E">
        <w:rPr>
          <w:rFonts w:ascii="Times New Roman" w:eastAsia="方正仿宋_GBK" w:hAnsi="Times New Roman"/>
          <w:sz w:val="32"/>
          <w:szCs w:val="32"/>
        </w:rPr>
        <w:t>根据</w:t>
      </w:r>
      <w:r>
        <w:rPr>
          <w:rFonts w:ascii="Times New Roman" w:eastAsia="方正仿宋_GBK" w:hAnsi="Times New Roman" w:hint="eastAsia"/>
          <w:sz w:val="32"/>
          <w:szCs w:val="32"/>
        </w:rPr>
        <w:t>市安委办</w:t>
      </w:r>
      <w:r w:rsidRPr="004E246E">
        <w:rPr>
          <w:rFonts w:ascii="Times New Roman" w:eastAsia="方正仿宋_GBK" w:hAnsi="Times New Roman"/>
          <w:sz w:val="32"/>
          <w:szCs w:val="32"/>
        </w:rPr>
        <w:t>《关于开展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活动的通知》（通安委办〔</w:t>
      </w:r>
      <w:r w:rsidRPr="004E246E">
        <w:rPr>
          <w:rFonts w:ascii="Times New Roman" w:eastAsia="方正仿宋_GBK" w:hAnsi="Times New Roman"/>
          <w:sz w:val="32"/>
          <w:szCs w:val="32"/>
        </w:rPr>
        <w:t>2019</w:t>
      </w:r>
      <w:r w:rsidRPr="004E246E">
        <w:rPr>
          <w:rFonts w:ascii="Times New Roman" w:eastAsia="方正仿宋_GBK" w:hAnsi="Times New Roman"/>
          <w:sz w:val="32"/>
          <w:szCs w:val="32"/>
        </w:rPr>
        <w:t>〕</w:t>
      </w:r>
      <w:r w:rsidRPr="004E246E">
        <w:rPr>
          <w:rFonts w:ascii="Times New Roman" w:eastAsia="方正仿宋_GBK" w:hAnsi="Times New Roman"/>
          <w:sz w:val="32"/>
          <w:szCs w:val="32"/>
        </w:rPr>
        <w:t>56</w:t>
      </w:r>
      <w:r w:rsidRPr="004E246E">
        <w:rPr>
          <w:rFonts w:ascii="Times New Roman" w:eastAsia="方正仿宋_GBK" w:hAnsi="Times New Roman"/>
          <w:sz w:val="32"/>
          <w:szCs w:val="32"/>
        </w:rPr>
        <w:t>号）要求，市工信局制定</w:t>
      </w:r>
      <w:proofErr w:type="gramStart"/>
      <w:r w:rsidRPr="005D0E60">
        <w:rPr>
          <w:rFonts w:ascii="Times New Roman" w:eastAsia="方正仿宋_GBK" w:hAnsi="Times New Roman"/>
          <w:sz w:val="32"/>
          <w:szCs w:val="32"/>
        </w:rPr>
        <w:t>民爆及船舶</w:t>
      </w:r>
      <w:proofErr w:type="gramEnd"/>
      <w:r w:rsidRPr="005D0E60">
        <w:rPr>
          <w:rFonts w:ascii="Times New Roman" w:eastAsia="方正仿宋_GBK" w:hAnsi="Times New Roman"/>
          <w:sz w:val="32"/>
          <w:szCs w:val="32"/>
        </w:rPr>
        <w:t>修造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5D0E60">
        <w:rPr>
          <w:rFonts w:ascii="Times New Roman" w:eastAsia="方正仿宋_GBK" w:hAnsi="Times New Roman"/>
          <w:sz w:val="32"/>
          <w:szCs w:val="32"/>
        </w:rPr>
        <w:t>电力行业企业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活动方案如下：</w:t>
      </w:r>
    </w:p>
    <w:p w:rsidR="00423E8B" w:rsidRPr="004E246E" w:rsidRDefault="00423E8B" w:rsidP="00423E8B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4E246E">
        <w:rPr>
          <w:rFonts w:ascii="Times New Roman" w:eastAsia="方正黑体_GBK" w:hAnsi="Times New Roman"/>
          <w:sz w:val="32"/>
          <w:szCs w:val="32"/>
        </w:rPr>
        <w:t>一、总体目标</w:t>
      </w:r>
    </w:p>
    <w:p w:rsidR="00423E8B" w:rsidRPr="004E246E" w:rsidRDefault="00423E8B" w:rsidP="00423E8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E246E">
        <w:rPr>
          <w:rFonts w:ascii="Times New Roman" w:eastAsia="方正仿宋_GBK" w:hAnsi="Times New Roman"/>
          <w:sz w:val="32"/>
          <w:szCs w:val="32"/>
        </w:rPr>
        <w:t>深入贯彻落</w:t>
      </w:r>
      <w:proofErr w:type="gramStart"/>
      <w:r w:rsidRPr="004E246E">
        <w:rPr>
          <w:rFonts w:ascii="Times New Roman" w:eastAsia="方正仿宋_GBK" w:hAnsi="Times New Roman"/>
          <w:sz w:val="32"/>
          <w:szCs w:val="32"/>
        </w:rPr>
        <w:t>实习近</w:t>
      </w:r>
      <w:proofErr w:type="gramEnd"/>
      <w:r w:rsidRPr="004E246E">
        <w:rPr>
          <w:rFonts w:ascii="Times New Roman" w:eastAsia="方正仿宋_GBK" w:hAnsi="Times New Roman"/>
          <w:sz w:val="32"/>
          <w:szCs w:val="32"/>
        </w:rPr>
        <w:t>平总书记关于安全生产一系列重要论述、指示批示精神和国家、省、市关于安全生产工作决策部署，坚持</w:t>
      </w:r>
      <w:proofErr w:type="gramStart"/>
      <w:r w:rsidRPr="004E246E">
        <w:rPr>
          <w:rFonts w:ascii="Times New Roman" w:eastAsia="方正仿宋_GBK" w:hAnsi="Times New Roman"/>
          <w:sz w:val="32"/>
          <w:szCs w:val="32"/>
        </w:rPr>
        <w:t>安全发</w:t>
      </w:r>
      <w:proofErr w:type="gramEnd"/>
      <w:r w:rsidRPr="004E246E">
        <w:rPr>
          <w:rFonts w:ascii="Times New Roman" w:eastAsia="方正仿宋_GBK" w:hAnsi="Times New Roman"/>
          <w:sz w:val="32"/>
          <w:szCs w:val="32"/>
        </w:rPr>
        <w:t>展理念，牢固树立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培训不到位是重大安全隐患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的意识，强化</w:t>
      </w:r>
      <w:proofErr w:type="gramStart"/>
      <w:r w:rsidRPr="004E246E">
        <w:rPr>
          <w:rFonts w:ascii="Times New Roman" w:eastAsia="方正仿宋_GBK" w:hAnsi="Times New Roman"/>
          <w:sz w:val="32"/>
          <w:szCs w:val="32"/>
        </w:rPr>
        <w:t>民爆及船</w:t>
      </w:r>
      <w:proofErr w:type="gramEnd"/>
      <w:r w:rsidRPr="004E246E">
        <w:rPr>
          <w:rFonts w:ascii="Times New Roman" w:eastAsia="方正仿宋_GBK" w:hAnsi="Times New Roman"/>
          <w:sz w:val="32"/>
          <w:szCs w:val="32"/>
        </w:rPr>
        <w:t>舶修造、电力行业企业全员安全培训，推动落实企业安全生产主体责任，坚决防范遏制较大以上生产安全事故的发生，全力维护好人民群众生命财产安全。</w:t>
      </w:r>
    </w:p>
    <w:p w:rsidR="00423E8B" w:rsidRDefault="00423E8B" w:rsidP="00423E8B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4E246E">
        <w:rPr>
          <w:rFonts w:ascii="Times New Roman" w:eastAsia="方正黑体_GBK" w:hAnsi="Times New Roman"/>
          <w:sz w:val="32"/>
          <w:szCs w:val="32"/>
        </w:rPr>
        <w:t>二、</w:t>
      </w:r>
      <w:r>
        <w:rPr>
          <w:rFonts w:ascii="Times New Roman" w:eastAsia="方正黑体_GBK" w:hAnsi="Times New Roman" w:hint="eastAsia"/>
          <w:sz w:val="32"/>
          <w:szCs w:val="32"/>
        </w:rPr>
        <w:t>活动安排</w:t>
      </w:r>
    </w:p>
    <w:p w:rsidR="00423E8B" w:rsidRDefault="00423E8B" w:rsidP="00423E8B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在</w:t>
      </w:r>
      <w:smartTag w:uri="urn:schemas-microsoft-com:office:smarttags" w:element="chsdate">
        <w:smartTagPr>
          <w:attr w:name="Year" w:val="2019"/>
          <w:attr w:name="Month" w:val="5"/>
          <w:attr w:name="Day" w:val="1"/>
          <w:attr w:name="IsLunarDate" w:val="False"/>
          <w:attr w:name="IsROCDate" w:val="False"/>
        </w:smartTagPr>
        <w:r w:rsidRPr="002B19B1">
          <w:rPr>
            <w:rFonts w:ascii="方正仿宋_GBK" w:eastAsia="方正仿宋_GBK" w:hAnsi="仿宋" w:cs="方正仿宋_GBK"/>
            <w:sz w:val="32"/>
            <w:szCs w:val="32"/>
          </w:rPr>
          <w:t>2019</w:t>
        </w:r>
        <w:r w:rsidRPr="002B19B1">
          <w:rPr>
            <w:rFonts w:ascii="方正仿宋_GBK" w:eastAsia="方正仿宋_GBK" w:hAnsi="仿宋" w:cs="方正仿宋_GBK" w:hint="eastAsia"/>
            <w:sz w:val="32"/>
            <w:szCs w:val="32"/>
          </w:rPr>
          <w:t>年</w:t>
        </w:r>
        <w:r w:rsidRPr="002B19B1">
          <w:rPr>
            <w:rFonts w:ascii="方正仿宋_GBK" w:eastAsia="方正仿宋_GBK" w:hAnsi="仿宋" w:cs="方正仿宋_GBK"/>
            <w:sz w:val="32"/>
            <w:szCs w:val="32"/>
          </w:rPr>
          <w:t>5</w:t>
        </w:r>
        <w:r w:rsidRPr="002B19B1">
          <w:rPr>
            <w:rFonts w:ascii="方正仿宋_GBK" w:eastAsia="方正仿宋_GBK" w:hAnsi="仿宋" w:cs="方正仿宋_GBK" w:hint="eastAsia"/>
            <w:sz w:val="32"/>
            <w:szCs w:val="32"/>
          </w:rPr>
          <w:t>月</w:t>
        </w:r>
        <w:r w:rsidRPr="002B19B1">
          <w:rPr>
            <w:rFonts w:ascii="方正仿宋_GBK" w:eastAsia="方正仿宋_GBK" w:hAnsi="仿宋" w:cs="方正仿宋_GBK"/>
            <w:sz w:val="32"/>
            <w:szCs w:val="32"/>
          </w:rPr>
          <w:t>1</w:t>
        </w:r>
        <w:r w:rsidRPr="002B19B1">
          <w:rPr>
            <w:rFonts w:ascii="方正仿宋_GBK" w:eastAsia="方正仿宋_GBK" w:hAnsi="仿宋" w:cs="方正仿宋_GBK" w:hint="eastAsia"/>
            <w:sz w:val="32"/>
            <w:szCs w:val="32"/>
          </w:rPr>
          <w:t>日</w:t>
        </w:r>
      </w:smartTag>
      <w:r w:rsidRPr="002B19B1">
        <w:rPr>
          <w:rFonts w:ascii="方正仿宋_GBK" w:eastAsia="方正仿宋_GBK" w:hAnsi="仿宋" w:cs="方正仿宋_GBK" w:hint="eastAsia"/>
          <w:sz w:val="32"/>
          <w:szCs w:val="32"/>
        </w:rPr>
        <w:t>至</w:t>
      </w:r>
      <w:r w:rsidRPr="002B19B1">
        <w:rPr>
          <w:rFonts w:ascii="方正仿宋_GBK" w:eastAsia="方正仿宋_GBK" w:hAnsi="仿宋" w:cs="方正仿宋_GBK"/>
          <w:sz w:val="32"/>
          <w:szCs w:val="32"/>
        </w:rPr>
        <w:t>6</w:t>
      </w:r>
      <w:r w:rsidRPr="002B19B1">
        <w:rPr>
          <w:rFonts w:ascii="方正仿宋_GBK" w:eastAsia="方正仿宋_GBK" w:hAnsi="仿宋" w:cs="方正仿宋_GBK" w:hint="eastAsia"/>
          <w:sz w:val="32"/>
          <w:szCs w:val="32"/>
        </w:rPr>
        <w:t>月</w:t>
      </w:r>
      <w:r w:rsidRPr="002B19B1">
        <w:rPr>
          <w:rFonts w:ascii="方正仿宋_GBK" w:eastAsia="方正仿宋_GBK" w:hAnsi="仿宋" w:cs="方正仿宋_GBK"/>
          <w:sz w:val="32"/>
          <w:szCs w:val="32"/>
        </w:rPr>
        <w:t>30</w:t>
      </w:r>
      <w:r w:rsidRPr="002B19B1">
        <w:rPr>
          <w:rFonts w:ascii="方正仿宋_GBK" w:eastAsia="方正仿宋_GBK" w:hAnsi="仿宋" w:cs="方正仿宋_GBK" w:hint="eastAsia"/>
          <w:sz w:val="32"/>
          <w:szCs w:val="32"/>
        </w:rPr>
        <w:t>日</w:t>
      </w:r>
      <w:r>
        <w:rPr>
          <w:rFonts w:ascii="方正仿宋_GBK" w:eastAsia="方正仿宋_GBK" w:hAnsi="仿宋" w:cs="方正仿宋_GBK" w:hint="eastAsia"/>
          <w:sz w:val="32"/>
          <w:szCs w:val="32"/>
        </w:rPr>
        <w:t>期间，拟推动和组织开展以下培训活动：</w:t>
      </w:r>
    </w:p>
    <w:p w:rsidR="00423E8B" w:rsidRDefault="00423E8B" w:rsidP="00423E8B">
      <w:pPr>
        <w:spacing w:line="59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  <w:r w:rsidRPr="00981878">
        <w:rPr>
          <w:rFonts w:ascii="方正仿宋_GBK" w:eastAsia="方正仿宋_GBK" w:hAnsi="仿宋" w:cs="方正仿宋_GBK" w:hint="eastAsia"/>
          <w:sz w:val="32"/>
          <w:szCs w:val="32"/>
        </w:rPr>
        <w:t>1、市工信局牵头对民爆及船舶修造、电力行业</w:t>
      </w:r>
      <w:r w:rsidR="00A05FB7">
        <w:rPr>
          <w:rFonts w:ascii="方正仿宋_GBK" w:eastAsia="方正仿宋_GBK" w:hAnsi="仿宋" w:cs="方正仿宋_GBK" w:hint="eastAsia"/>
          <w:sz w:val="32"/>
          <w:szCs w:val="32"/>
        </w:rPr>
        <w:t>有关</w:t>
      </w:r>
      <w:r w:rsidRPr="00981878">
        <w:rPr>
          <w:rFonts w:ascii="方正仿宋_GBK" w:eastAsia="方正仿宋_GBK" w:hAnsi="仿宋" w:cs="方正仿宋_GBK" w:hint="eastAsia"/>
          <w:sz w:val="32"/>
          <w:szCs w:val="32"/>
        </w:rPr>
        <w:t>企业的</w:t>
      </w:r>
      <w:r w:rsidR="00456E42">
        <w:rPr>
          <w:rFonts w:ascii="方正仿宋_GBK" w:eastAsia="方正仿宋_GBK" w:hAnsi="仿宋" w:cs="方正仿宋_GBK" w:hint="eastAsia"/>
          <w:sz w:val="32"/>
          <w:szCs w:val="32"/>
        </w:rPr>
        <w:t>安全生产负责人</w:t>
      </w:r>
      <w:r w:rsidRPr="002B19B1">
        <w:rPr>
          <w:rFonts w:ascii="方正仿宋_GBK" w:eastAsia="方正仿宋_GBK" w:hAnsi="仿宋" w:cs="方正仿宋_GBK" w:hint="eastAsia"/>
          <w:sz w:val="32"/>
          <w:szCs w:val="32"/>
        </w:rPr>
        <w:t>进行培训教育考核。</w:t>
      </w:r>
    </w:p>
    <w:p w:rsidR="00423E8B" w:rsidRDefault="00423E8B" w:rsidP="00423E8B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2、督促</w:t>
      </w:r>
      <w:r w:rsidRPr="00981878">
        <w:rPr>
          <w:rFonts w:ascii="方正仿宋_GBK" w:eastAsia="方正仿宋_GBK" w:hAnsi="仿宋" w:cs="方正仿宋_GBK" w:hint="eastAsia"/>
          <w:sz w:val="32"/>
          <w:szCs w:val="32"/>
        </w:rPr>
        <w:t>民爆及船舶修造、电力行业企业</w:t>
      </w:r>
      <w:r>
        <w:rPr>
          <w:rFonts w:ascii="方正仿宋_GBK" w:eastAsia="方正仿宋_GBK" w:hAnsi="仿宋" w:cs="方正仿宋_GBK" w:hint="eastAsia"/>
          <w:sz w:val="32"/>
          <w:szCs w:val="32"/>
        </w:rPr>
        <w:t>在公司内部开展</w:t>
      </w:r>
      <w:r w:rsidRPr="002B19B1">
        <w:rPr>
          <w:rFonts w:eastAsia="方正仿宋_GBK" w:hint="eastAsia"/>
          <w:sz w:val="32"/>
          <w:szCs w:val="32"/>
        </w:rPr>
        <w:t>全员安全培训工作</w:t>
      </w:r>
      <w:r>
        <w:rPr>
          <w:rFonts w:eastAsia="方正仿宋_GBK" w:hint="eastAsia"/>
          <w:sz w:val="32"/>
          <w:szCs w:val="32"/>
        </w:rPr>
        <w:t>，</w:t>
      </w:r>
      <w:r w:rsidRPr="002B19B1">
        <w:rPr>
          <w:rFonts w:eastAsia="方正仿宋_GBK" w:hint="eastAsia"/>
          <w:sz w:val="32"/>
          <w:szCs w:val="32"/>
        </w:rPr>
        <w:t>并对从业人员</w:t>
      </w:r>
      <w:r w:rsidRPr="002B19B1">
        <w:rPr>
          <w:rFonts w:ascii="方正仿宋_GBK" w:eastAsia="方正仿宋_GBK" w:hAnsi="仿宋" w:cs="方正仿宋_GBK" w:hint="eastAsia"/>
          <w:sz w:val="32"/>
          <w:szCs w:val="32"/>
        </w:rPr>
        <w:t>（职工）</w:t>
      </w:r>
      <w:r w:rsidRPr="002B19B1">
        <w:rPr>
          <w:rFonts w:eastAsia="方正仿宋_GBK" w:hint="eastAsia"/>
          <w:sz w:val="32"/>
          <w:szCs w:val="32"/>
        </w:rPr>
        <w:t>安全培训教育情况进行考核。</w:t>
      </w:r>
    </w:p>
    <w:p w:rsidR="00423E8B" w:rsidRDefault="00423E8B" w:rsidP="00423E8B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3</w:t>
      </w:r>
      <w:r>
        <w:rPr>
          <w:rFonts w:eastAsia="方正仿宋_GBK" w:hint="eastAsia"/>
          <w:sz w:val="32"/>
          <w:szCs w:val="32"/>
        </w:rPr>
        <w:t>、指导督促各县（市）、区工信局（经发局）根据</w:t>
      </w:r>
      <w:r w:rsidRPr="00981878">
        <w:rPr>
          <w:rFonts w:eastAsia="方正仿宋_GBK" w:hint="eastAsia"/>
          <w:sz w:val="32"/>
          <w:szCs w:val="32"/>
        </w:rPr>
        <w:t>“管行业必须管安全、管业务必须管安全、管生产经营必须管安全”要求</w:t>
      </w:r>
      <w:r>
        <w:rPr>
          <w:rFonts w:eastAsia="方正仿宋_GBK" w:hint="eastAsia"/>
          <w:sz w:val="32"/>
          <w:szCs w:val="32"/>
        </w:rPr>
        <w:t>，开展有关培训教育活动。</w:t>
      </w:r>
    </w:p>
    <w:p w:rsidR="00423E8B" w:rsidRPr="004E246E" w:rsidRDefault="00423E8B" w:rsidP="00423E8B">
      <w:pPr>
        <w:spacing w:line="59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</w:t>
      </w:r>
      <w:r w:rsidRPr="004E246E">
        <w:rPr>
          <w:rFonts w:ascii="Times New Roman" w:eastAsia="方正黑体_GBK" w:hAnsi="Times New Roman"/>
          <w:sz w:val="32"/>
          <w:szCs w:val="32"/>
        </w:rPr>
        <w:t>、工作要求</w:t>
      </w:r>
    </w:p>
    <w:p w:rsidR="00423E8B" w:rsidRPr="004E246E" w:rsidRDefault="00423E8B" w:rsidP="00423E8B">
      <w:pPr>
        <w:spacing w:line="59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981878">
        <w:rPr>
          <w:rFonts w:ascii="方正楷体_GBK" w:eastAsia="方正楷体_GBK" w:hAnsi="Times New Roman" w:hint="eastAsia"/>
          <w:b/>
          <w:sz w:val="32"/>
          <w:szCs w:val="32"/>
        </w:rPr>
        <w:t>1、高度重视。</w:t>
      </w:r>
      <w:r>
        <w:rPr>
          <w:rFonts w:ascii="Times New Roman" w:eastAsia="方正仿宋_GBK" w:hAnsi="Times New Roman" w:hint="eastAsia"/>
          <w:sz w:val="32"/>
          <w:szCs w:val="32"/>
        </w:rPr>
        <w:t>要</w:t>
      </w:r>
      <w:r w:rsidRPr="004E246E">
        <w:rPr>
          <w:rFonts w:ascii="Times New Roman" w:eastAsia="方正仿宋_GBK" w:hAnsi="Times New Roman"/>
          <w:sz w:val="32"/>
          <w:szCs w:val="32"/>
        </w:rPr>
        <w:t>充分认识到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开展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是普及安全生产知识、提高应急救援能力、保障群众生命财产安全的迫切需要。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各</w:t>
      </w:r>
      <w:r>
        <w:rPr>
          <w:rFonts w:eastAsia="方正仿宋_GBK" w:hint="eastAsia"/>
          <w:sz w:val="32"/>
          <w:szCs w:val="32"/>
        </w:rPr>
        <w:t>县（市）、区工信局（经发局）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、各企业要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切实加强组织领导，明确责任，周密部署，保障经费投入，做到有组织、有计划、有经费、有专人负责，确保活动有序开展、有效落实</w:t>
      </w:r>
      <w:r w:rsidRPr="004E246E">
        <w:rPr>
          <w:rFonts w:ascii="Times New Roman" w:eastAsia="方正仿宋_GBK" w:hAnsi="Times New Roman"/>
          <w:sz w:val="32"/>
          <w:szCs w:val="32"/>
        </w:rPr>
        <w:t>。</w:t>
      </w:r>
    </w:p>
    <w:p w:rsidR="00423E8B" w:rsidRPr="004E246E" w:rsidRDefault="00423E8B" w:rsidP="00423E8B">
      <w:pPr>
        <w:spacing w:line="590" w:lineRule="exact"/>
        <w:ind w:firstLineChars="200" w:firstLine="643"/>
        <w:rPr>
          <w:rFonts w:ascii="Times New Roman" w:eastAsia="方正仿宋_GBK" w:hAnsi="Times New Roman"/>
          <w:kern w:val="0"/>
          <w:sz w:val="32"/>
          <w:szCs w:val="32"/>
        </w:rPr>
      </w:pPr>
      <w:r w:rsidRPr="00981878">
        <w:rPr>
          <w:rFonts w:ascii="方正楷体_GBK" w:eastAsia="方正楷体_GBK" w:hAnsi="Times New Roman"/>
          <w:b/>
          <w:sz w:val="32"/>
          <w:szCs w:val="32"/>
        </w:rPr>
        <w:t>2、</w:t>
      </w:r>
      <w:r w:rsidRPr="00981878">
        <w:rPr>
          <w:rFonts w:ascii="方正楷体_GBK" w:eastAsia="方正楷体_GBK" w:hAnsi="Times New Roman" w:hint="eastAsia"/>
          <w:b/>
          <w:sz w:val="32"/>
          <w:szCs w:val="32"/>
        </w:rPr>
        <w:t>精心组织。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各</w:t>
      </w:r>
      <w:r>
        <w:rPr>
          <w:rFonts w:eastAsia="方正仿宋_GBK" w:hint="eastAsia"/>
          <w:sz w:val="32"/>
          <w:szCs w:val="32"/>
        </w:rPr>
        <w:t>县（市）、区工信局（经发局）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要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充分利用传统媒体、行业媒体、新兴媒体进行广泛宣传，动员引导本地区、</w:t>
      </w:r>
      <w:r w:rsidRPr="004E246E">
        <w:rPr>
          <w:rFonts w:ascii="Times New Roman" w:eastAsia="方正仿宋_GBK" w:hAnsi="Times New Roman"/>
          <w:sz w:val="32"/>
          <w:szCs w:val="32"/>
        </w:rPr>
        <w:t>本行业领域内生产经营单位全员参与</w:t>
      </w:r>
      <w:r w:rsidRPr="004E246E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各企业要系统化组织好本次培训教育活动，把培训教育与日常绩效考核相结合，切实提升职工安全管理水平。</w:t>
      </w:r>
    </w:p>
    <w:p w:rsidR="00423E8B" w:rsidRDefault="00423E8B" w:rsidP="00423E8B">
      <w:pPr>
        <w:spacing w:line="59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981878">
        <w:rPr>
          <w:rFonts w:ascii="方正楷体_GBK" w:eastAsia="方正楷体_GBK" w:hAnsi="Times New Roman"/>
          <w:b/>
          <w:sz w:val="32"/>
          <w:szCs w:val="32"/>
        </w:rPr>
        <w:t>3、</w:t>
      </w:r>
      <w:r>
        <w:rPr>
          <w:rFonts w:ascii="方正楷体_GBK" w:eastAsia="方正楷体_GBK" w:hAnsi="Times New Roman" w:hint="eastAsia"/>
          <w:b/>
          <w:sz w:val="32"/>
          <w:szCs w:val="32"/>
        </w:rPr>
        <w:t>及时总结</w:t>
      </w:r>
      <w:r w:rsidRPr="00981878">
        <w:rPr>
          <w:rFonts w:ascii="方正楷体_GBK" w:eastAsia="方正楷体_GBK" w:hAnsi="Times New Roman" w:hint="eastAsia"/>
          <w:b/>
          <w:sz w:val="32"/>
          <w:szCs w:val="32"/>
        </w:rPr>
        <w:t>。</w:t>
      </w:r>
      <w:r w:rsidRPr="00981878">
        <w:rPr>
          <w:rFonts w:ascii="Times New Roman" w:eastAsia="方正仿宋_GBK" w:hAnsi="Times New Roman" w:hint="eastAsia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各</w:t>
      </w:r>
      <w:r>
        <w:rPr>
          <w:rFonts w:eastAsia="方正仿宋_GBK" w:hint="eastAsia"/>
          <w:sz w:val="32"/>
          <w:szCs w:val="32"/>
        </w:rPr>
        <w:t>县（市）、区工信局（经发局）、各企业</w:t>
      </w:r>
      <w:r w:rsidRPr="00981878">
        <w:rPr>
          <w:rFonts w:ascii="Times New Roman" w:eastAsia="方正仿宋_GBK" w:hAnsi="Times New Roman"/>
          <w:sz w:val="32"/>
          <w:szCs w:val="32"/>
        </w:rPr>
        <w:t>及时将</w:t>
      </w:r>
      <w:r w:rsidRPr="00981878">
        <w:rPr>
          <w:rFonts w:ascii="Times New Roman" w:eastAsia="方正仿宋_GBK" w:hAnsi="Times New Roman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</w:t>
      </w:r>
      <w:r w:rsidRPr="00981878">
        <w:rPr>
          <w:rFonts w:ascii="Times New Roman" w:eastAsia="方正仿宋_GBK" w:hAnsi="Times New Roman"/>
          <w:sz w:val="32"/>
          <w:szCs w:val="32"/>
        </w:rPr>
        <w:t>方案、开展情况、视频图片等资</w:t>
      </w:r>
      <w:r>
        <w:rPr>
          <w:rFonts w:ascii="Times New Roman" w:eastAsia="方正仿宋_GBK" w:hAnsi="Times New Roman"/>
          <w:kern w:val="0"/>
          <w:sz w:val="32"/>
          <w:szCs w:val="32"/>
        </w:rPr>
        <w:t>料上报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市工信局（除南通供电公司报市工信局，其余企业报属地工信局）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，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“</w:t>
      </w:r>
      <w:r w:rsidRPr="004E246E">
        <w:rPr>
          <w:rFonts w:ascii="Times New Roman" w:eastAsia="方正仿宋_GBK" w:hAnsi="Times New Roman"/>
          <w:sz w:val="32"/>
          <w:szCs w:val="32"/>
        </w:rPr>
        <w:t>安全生产培训教育双月</w:t>
      </w:r>
      <w:r w:rsidRPr="004E246E">
        <w:rPr>
          <w:rFonts w:ascii="Times New Roman" w:eastAsia="方正仿宋_GBK" w:hAnsi="Times New Roman"/>
          <w:sz w:val="32"/>
          <w:szCs w:val="32"/>
        </w:rPr>
        <w:t>”</w:t>
      </w:r>
      <w:r w:rsidRPr="004E246E">
        <w:rPr>
          <w:rFonts w:ascii="Times New Roman" w:eastAsia="方正仿宋_GBK" w:hAnsi="Times New Roman"/>
          <w:sz w:val="32"/>
          <w:szCs w:val="32"/>
        </w:rPr>
        <w:t>活动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方案、总结分别于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2019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4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30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日、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7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日前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上报</w:t>
      </w:r>
      <w:r w:rsidRPr="004E246E"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sectPr w:rsidR="00423E8B" w:rsidSect="00686BD9">
      <w:footerReference w:type="default" r:id="rId9"/>
      <w:pgSz w:w="11906" w:h="16838"/>
      <w:pgMar w:top="1814" w:right="1531" w:bottom="1985" w:left="1531" w:header="714" w:footer="1531" w:gutter="0"/>
      <w:cols w:space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23" w:rsidRDefault="00D54423" w:rsidP="0057590C">
      <w:r>
        <w:separator/>
      </w:r>
    </w:p>
  </w:endnote>
  <w:endnote w:type="continuationSeparator" w:id="0">
    <w:p w:rsidR="00D54423" w:rsidRDefault="00D54423" w:rsidP="0057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D9" w:rsidRPr="00686BD9" w:rsidRDefault="00686BD9" w:rsidP="00686BD9">
    <w:pPr>
      <w:pStyle w:val="a3"/>
      <w:jc w:val="right"/>
      <w:rPr>
        <w:rFonts w:ascii="方正楷体_GBK" w:eastAsia="方正楷体_GBK"/>
        <w:sz w:val="28"/>
        <w:szCs w:val="28"/>
      </w:rPr>
    </w:pPr>
    <w:r w:rsidRPr="00686BD9">
      <w:rPr>
        <w:rFonts w:ascii="方正楷体_GBK" w:eastAsia="方正楷体_GBK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B86BF9" wp14:editId="5B12F4B0">
              <wp:simplePos x="0" y="0"/>
              <wp:positionH relativeFrom="margin">
                <wp:align>center</wp:align>
              </wp:positionH>
              <wp:positionV relativeFrom="paragraph">
                <wp:posOffset>-34925</wp:posOffset>
              </wp:positionV>
              <wp:extent cx="5616000" cy="0"/>
              <wp:effectExtent l="0" t="0" r="2286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295535" id="直接连接符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.75pt" to="442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yA5QEAAAoEAAAOAAAAZHJzL2Uyb0RvYy54bWysU0uO1DAQ3SNxB8t7OkmPaFDU6VnMaNgg&#10;aPE5gMcpdyz5J9t00pfgAkjsYMWSPbdhOAZlJ50eZhASiE0lZdd7rvdcXp8PWpE9+CCtaWi1KCkB&#10;w20rza6hb99cPXpKSYjMtExZAw09QKDnm4cP1r2rYWk7q1rwBElMqHvX0C5GVxdF4B1oFhbWgcFN&#10;Yb1mEVO/K1rPemTXqliW5arorW+dtxxCwNXLcZNuMr8QwONLIQJEohqKvcUcfY7XKRabNat3nrlO&#10;8qkN9g9daCYNHjpTXbLIyDsv71Fpyb0NVsQFt7qwQkgOWQOqqco7al53zEHWguYEN9sU/h8tf7Hf&#10;eiLbhp5RYpjGK7r58PX7+08/vn3EePPlMzlLJvUu1Fh7YbZ+yoLb+qR4EF6nL2ohQzb2MBsLQyQc&#10;Fx+vqlVZov/8uFecgM6H+AysJumnoUqapJnVbP88RDwMS48laVkZ0uOkLZ8gX8qDVbK9kkrlJM0N&#10;XChP9gxvPA5Vah4ZblVhpgwuJkmjiPwXDwpG/lcg0BFsuxoP+JWTcQ4mHnmVweoEE9jBDJw6+xNw&#10;qk9QyHP6N+AZkU+2Js5gLY31v2v7ZIUY648OjLqTBde2PeTrzdbgwGXnpseRJvp2nuGnJ7z5CQAA&#10;//8DAFBLAwQUAAYACAAAACEANi2Jn9wAAAAGAQAADwAAAGRycy9kb3ducmV2LnhtbEyPwU7DMBBE&#10;70j8g7VIvbVOUQNRiFNBpUpFOVE4wM2Nt0lEvLbibZP+PUYc6HFnRjNvi/Vke3HGIXSOFCwXCQik&#10;2pmOGgUf79t5BiKwJqN7R6jgggHW5e1NoXPjRnrD854bEUso5FpBy+xzKUPdotVh4TxS9I5usJrj&#10;OTTSDHqM5baX90nyIK3uKC602uOmxfp7f7IKquplXDLvwuPrmH5W3n8dd1mq1Oxuen4CwTjxfxh+&#10;8SM6lJHp4E5kgugVxEdYwTxNQUQ3y1YrEIc/QZaFvMYvfwAAAP//AwBQSwECLQAUAAYACAAAACEA&#10;toM4kv4AAADhAQAAEwAAAAAAAAAAAAAAAAAAAAAAW0NvbnRlbnRfVHlwZXNdLnhtbFBLAQItABQA&#10;BgAIAAAAIQA4/SH/1gAAAJQBAAALAAAAAAAAAAAAAAAAAC8BAABfcmVscy8ucmVsc1BLAQItABQA&#10;BgAIAAAAIQD+UryA5QEAAAoEAAAOAAAAAAAAAAAAAAAAAC4CAABkcnMvZTJvRG9jLnhtbFBLAQIt&#10;ABQABgAIAAAAIQA2LYmf3AAAAAYBAAAPAAAAAAAAAAAAAAAAAD8EAABkcnMvZG93bnJldi54bWxQ&#10;SwUGAAAAAAQABADzAAAASAUAAAAA&#10;" strokecolor="black [3213]" strokeweight="1pt">
              <v:stroke joinstyle="miter"/>
              <w10:wrap anchorx="margin"/>
            </v:line>
          </w:pict>
        </mc:Fallback>
      </mc:AlternateContent>
    </w:r>
    <w:r w:rsidRPr="00686BD9">
      <w:rPr>
        <w:rFonts w:ascii="方正楷体_GBK" w:eastAsia="方正楷体_GBK" w:hint="eastAsia"/>
        <w:sz w:val="28"/>
        <w:szCs w:val="28"/>
      </w:rPr>
      <w:t>第</w:t>
    </w:r>
    <w:r w:rsidRPr="00686BD9">
      <w:rPr>
        <w:rFonts w:ascii="方正楷体_GBK" w:eastAsia="方正楷体_GBK" w:hint="eastAsia"/>
        <w:sz w:val="28"/>
        <w:szCs w:val="28"/>
      </w:rPr>
      <w:fldChar w:fldCharType="begin"/>
    </w:r>
    <w:r w:rsidRPr="00686BD9">
      <w:rPr>
        <w:rFonts w:ascii="方正楷体_GBK" w:eastAsia="方正楷体_GBK" w:hint="eastAsia"/>
        <w:sz w:val="28"/>
        <w:szCs w:val="28"/>
      </w:rPr>
      <w:instrText xml:space="preserve"> PAGE   \* MERGEFORMAT </w:instrText>
    </w:r>
    <w:r w:rsidRPr="00686BD9">
      <w:rPr>
        <w:rFonts w:ascii="方正楷体_GBK" w:eastAsia="方正楷体_GBK" w:hint="eastAsia"/>
        <w:sz w:val="28"/>
        <w:szCs w:val="28"/>
      </w:rPr>
      <w:fldChar w:fldCharType="separate"/>
    </w:r>
    <w:r w:rsidR="00A05FB7">
      <w:rPr>
        <w:rFonts w:ascii="方正楷体_GBK" w:eastAsia="方正楷体_GBK"/>
        <w:noProof/>
        <w:sz w:val="28"/>
        <w:szCs w:val="28"/>
      </w:rPr>
      <w:t>2</w:t>
    </w:r>
    <w:r w:rsidRPr="00686BD9">
      <w:rPr>
        <w:rFonts w:ascii="方正楷体_GBK" w:eastAsia="方正楷体_GBK" w:hint="eastAsia"/>
        <w:sz w:val="28"/>
        <w:szCs w:val="28"/>
      </w:rPr>
      <w:fldChar w:fldCharType="end"/>
    </w:r>
    <w:r w:rsidRPr="00686BD9">
      <w:rPr>
        <w:rFonts w:ascii="方正楷体_GBK" w:eastAsia="方正楷体_GBK" w:hint="eastAsia"/>
        <w:sz w:val="28"/>
        <w:szCs w:val="28"/>
      </w:rPr>
      <w:t>页，共</w:t>
    </w:r>
    <w:r w:rsidRPr="00686BD9">
      <w:rPr>
        <w:rFonts w:ascii="方正楷体_GBK" w:eastAsia="方正楷体_GBK" w:hint="eastAsia"/>
        <w:sz w:val="28"/>
        <w:szCs w:val="28"/>
      </w:rPr>
      <w:fldChar w:fldCharType="begin"/>
    </w:r>
    <w:r w:rsidRPr="00686BD9">
      <w:rPr>
        <w:rFonts w:ascii="方正楷体_GBK" w:eastAsia="方正楷体_GBK" w:hint="eastAsia"/>
        <w:sz w:val="28"/>
        <w:szCs w:val="28"/>
      </w:rPr>
      <w:instrText xml:space="preserve"> NUMPAGES   \* MERGEFORMAT </w:instrText>
    </w:r>
    <w:r w:rsidRPr="00686BD9">
      <w:rPr>
        <w:rFonts w:ascii="方正楷体_GBK" w:eastAsia="方正楷体_GBK" w:hint="eastAsia"/>
        <w:sz w:val="28"/>
        <w:szCs w:val="28"/>
      </w:rPr>
      <w:fldChar w:fldCharType="separate"/>
    </w:r>
    <w:r w:rsidR="00A05FB7">
      <w:rPr>
        <w:rFonts w:ascii="方正楷体_GBK" w:eastAsia="方正楷体_GBK"/>
        <w:noProof/>
        <w:sz w:val="28"/>
        <w:szCs w:val="28"/>
      </w:rPr>
      <w:t>3</w:t>
    </w:r>
    <w:r w:rsidRPr="00686BD9">
      <w:rPr>
        <w:rFonts w:ascii="方正楷体_GBK" w:eastAsia="方正楷体_GBK" w:hint="eastAsia"/>
        <w:sz w:val="28"/>
        <w:szCs w:val="28"/>
      </w:rPr>
      <w:fldChar w:fldCharType="end"/>
    </w:r>
    <w:r w:rsidRPr="00686BD9">
      <w:rPr>
        <w:rFonts w:ascii="方正楷体_GBK" w:eastAsia="方正楷体_GBK" w:hint="eastAsia"/>
        <w:sz w:val="28"/>
        <w:szCs w:val="28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23" w:rsidRDefault="00D54423" w:rsidP="0057590C">
      <w:r>
        <w:separator/>
      </w:r>
    </w:p>
  </w:footnote>
  <w:footnote w:type="continuationSeparator" w:id="0">
    <w:p w:rsidR="00D54423" w:rsidRDefault="00D54423" w:rsidP="0057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184475"/>
    <w:multiLevelType w:val="singleLevel"/>
    <w:tmpl w:val="A718447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EC5"/>
    <w:rsid w:val="000F5AC9"/>
    <w:rsid w:val="00106DED"/>
    <w:rsid w:val="001757EB"/>
    <w:rsid w:val="00184E08"/>
    <w:rsid w:val="00192C6C"/>
    <w:rsid w:val="002A7FA7"/>
    <w:rsid w:val="002B39F5"/>
    <w:rsid w:val="003876CA"/>
    <w:rsid w:val="003A34E3"/>
    <w:rsid w:val="003F1580"/>
    <w:rsid w:val="00423E8B"/>
    <w:rsid w:val="00443DF2"/>
    <w:rsid w:val="00456E42"/>
    <w:rsid w:val="004A604B"/>
    <w:rsid w:val="00561EC5"/>
    <w:rsid w:val="0057590C"/>
    <w:rsid w:val="005E7026"/>
    <w:rsid w:val="00612EA8"/>
    <w:rsid w:val="006152A0"/>
    <w:rsid w:val="00686BD9"/>
    <w:rsid w:val="006915DC"/>
    <w:rsid w:val="00693B97"/>
    <w:rsid w:val="006B1B7D"/>
    <w:rsid w:val="00740262"/>
    <w:rsid w:val="007659EB"/>
    <w:rsid w:val="008E2576"/>
    <w:rsid w:val="009865FE"/>
    <w:rsid w:val="009C12EF"/>
    <w:rsid w:val="00A05FB7"/>
    <w:rsid w:val="00B45416"/>
    <w:rsid w:val="00B8163C"/>
    <w:rsid w:val="00BD5E1C"/>
    <w:rsid w:val="00C605D7"/>
    <w:rsid w:val="00C71468"/>
    <w:rsid w:val="00C926CD"/>
    <w:rsid w:val="00D174B4"/>
    <w:rsid w:val="00D4564F"/>
    <w:rsid w:val="00D54423"/>
    <w:rsid w:val="00D54F53"/>
    <w:rsid w:val="00E40421"/>
    <w:rsid w:val="00EB4931"/>
    <w:rsid w:val="00F30F00"/>
    <w:rsid w:val="00FB20F3"/>
    <w:rsid w:val="00FC4825"/>
    <w:rsid w:val="00FF4F3A"/>
    <w:rsid w:val="033E6D8D"/>
    <w:rsid w:val="08473854"/>
    <w:rsid w:val="08825C0A"/>
    <w:rsid w:val="0A795D7B"/>
    <w:rsid w:val="117347AD"/>
    <w:rsid w:val="16EB68D4"/>
    <w:rsid w:val="170E3C2F"/>
    <w:rsid w:val="17341F7E"/>
    <w:rsid w:val="179D6920"/>
    <w:rsid w:val="185F027C"/>
    <w:rsid w:val="1AAB5471"/>
    <w:rsid w:val="1B8C4739"/>
    <w:rsid w:val="1C2560EE"/>
    <w:rsid w:val="1DD132A8"/>
    <w:rsid w:val="22257152"/>
    <w:rsid w:val="28E32D15"/>
    <w:rsid w:val="296061F4"/>
    <w:rsid w:val="2BB3051B"/>
    <w:rsid w:val="2BD94857"/>
    <w:rsid w:val="2E8B1149"/>
    <w:rsid w:val="32C566A7"/>
    <w:rsid w:val="36A40EE8"/>
    <w:rsid w:val="3C9675B1"/>
    <w:rsid w:val="48B8001A"/>
    <w:rsid w:val="48C34781"/>
    <w:rsid w:val="4A3B12D0"/>
    <w:rsid w:val="50736D8D"/>
    <w:rsid w:val="5148015C"/>
    <w:rsid w:val="54810C30"/>
    <w:rsid w:val="568B6123"/>
    <w:rsid w:val="595763FE"/>
    <w:rsid w:val="5EF36F71"/>
    <w:rsid w:val="61BB683C"/>
    <w:rsid w:val="67552A8E"/>
    <w:rsid w:val="681725B1"/>
    <w:rsid w:val="69975177"/>
    <w:rsid w:val="6BEC309C"/>
    <w:rsid w:val="70816194"/>
    <w:rsid w:val="73D0735E"/>
    <w:rsid w:val="7CE21F56"/>
    <w:rsid w:val="7F453106"/>
    <w:rsid w:val="7F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E1C24D"/>
  <w15:docId w15:val="{BA0061D4-9ACA-4C8A-9AFF-F9B8FC5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a8"/>
    <w:rsid w:val="0057590C"/>
    <w:rPr>
      <w:sz w:val="18"/>
      <w:szCs w:val="18"/>
    </w:rPr>
  </w:style>
  <w:style w:type="character" w:customStyle="1" w:styleId="a8">
    <w:name w:val="批注框文本 字符"/>
    <w:basedOn w:val="a0"/>
    <w:link w:val="a7"/>
    <w:rsid w:val="005759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EB808-45D1-492E-8EE9-DCA6085E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ms7609</cp:lastModifiedBy>
  <cp:revision>6</cp:revision>
  <cp:lastPrinted>2019-04-28T08:16:00Z</cp:lastPrinted>
  <dcterms:created xsi:type="dcterms:W3CDTF">2019-04-28T06:22:00Z</dcterms:created>
  <dcterms:modified xsi:type="dcterms:W3CDTF">2019-04-28T08:20:00Z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