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东陈镇垃圾</w:t>
      </w:r>
      <w:r>
        <w:rPr>
          <w:rFonts w:ascii="方正小标宋简体" w:eastAsia="方正小标宋简体"/>
          <w:sz w:val="44"/>
          <w:szCs w:val="44"/>
        </w:rPr>
        <w:t>分类设施建设</w:t>
      </w:r>
      <w:r>
        <w:rPr>
          <w:rFonts w:hint="eastAsia" w:ascii="方正小标宋简体" w:eastAsia="方正小标宋简体"/>
          <w:sz w:val="44"/>
          <w:szCs w:val="44"/>
        </w:rPr>
        <w:t>工程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分散采购公告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根据《中华人民共和国政府采购法》、《政府采购货物和服务招标投标管理办法》等规定，现向社会发布《东陈镇垃圾分类设施建设工程分散采购公告》，欢迎符合条件的供应商前来报价。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一、采购人:如皋市东陈镇人民政府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二、项目名称:</w:t>
      </w:r>
      <w:r>
        <w:rPr>
          <w:rFonts w:hint="eastAsia"/>
          <w:sz w:val="28"/>
          <w:szCs w:val="28"/>
        </w:rPr>
        <w:t xml:space="preserve"> 东陈镇</w:t>
      </w:r>
      <w:r>
        <w:rPr>
          <w:rFonts w:hint="eastAsia" w:ascii="仿宋_GB2312" w:eastAsia="仿宋_GB2312"/>
          <w:sz w:val="28"/>
          <w:szCs w:val="28"/>
        </w:rPr>
        <w:t>垃圾分类设施建设工程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三、项目编号:</w:t>
      </w:r>
      <w:r>
        <w:rPr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RGCGJH-2019-08-0146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</w:t>
      </w:r>
      <w:r>
        <w:rPr>
          <w:rFonts w:ascii="仿宋_GB2312" w:eastAsia="仿宋_GB2312"/>
          <w:sz w:val="28"/>
          <w:szCs w:val="28"/>
        </w:rPr>
        <w:t>、采购方式：分散竞争性</w:t>
      </w:r>
      <w:r>
        <w:rPr>
          <w:rFonts w:hint="eastAsia" w:ascii="仿宋_GB2312" w:eastAsia="仿宋_GB2312"/>
          <w:sz w:val="28"/>
          <w:szCs w:val="28"/>
        </w:rPr>
        <w:t>谈判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五、预算金额:</w:t>
      </w:r>
      <w:r>
        <w:rPr>
          <w:rFonts w:ascii="仿宋_GB2312" w:eastAsia="仿宋_GB2312"/>
          <w:sz w:val="28"/>
          <w:szCs w:val="28"/>
        </w:rPr>
        <w:t xml:space="preserve"> 29</w:t>
      </w:r>
      <w:r>
        <w:rPr>
          <w:rFonts w:hint="eastAsia" w:ascii="仿宋_GB2312" w:eastAsia="仿宋_GB2312"/>
          <w:sz w:val="28"/>
          <w:szCs w:val="28"/>
        </w:rPr>
        <w:t>万元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六、供应商资格条件: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市政公用工程总承包叁级以上（含三级）。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七、采购需求: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垃圾分类亭11处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垃圾</w:t>
      </w:r>
      <w:r>
        <w:rPr>
          <w:rFonts w:ascii="仿宋_GB2312" w:eastAsia="仿宋_GB2312"/>
          <w:sz w:val="28"/>
          <w:szCs w:val="28"/>
        </w:rPr>
        <w:t>分类桶安置点</w:t>
      </w:r>
      <w:r>
        <w:rPr>
          <w:rFonts w:hint="eastAsia" w:ascii="仿宋_GB2312" w:eastAsia="仿宋_GB2312"/>
          <w:sz w:val="28"/>
          <w:szCs w:val="28"/>
        </w:rPr>
        <w:t>135处</w:t>
      </w:r>
      <w:r>
        <w:rPr>
          <w:rFonts w:ascii="仿宋_GB2312" w:eastAsia="仿宋_GB2312"/>
          <w:sz w:val="28"/>
          <w:szCs w:val="28"/>
        </w:rPr>
        <w:t>，果壳箱</w:t>
      </w:r>
      <w:r>
        <w:rPr>
          <w:rFonts w:hint="eastAsia" w:ascii="仿宋_GB2312" w:eastAsia="仿宋_GB2312"/>
          <w:sz w:val="28"/>
          <w:szCs w:val="28"/>
        </w:rPr>
        <w:t>20个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八、投标文件组成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授权委托书（原件）。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2.受委托人</w:t>
      </w:r>
      <w:r>
        <w:rPr>
          <w:rFonts w:ascii="仿宋_GB2312" w:eastAsia="仿宋_GB2312"/>
          <w:sz w:val="28"/>
          <w:szCs w:val="28"/>
        </w:rPr>
        <w:t>身份证（</w:t>
      </w:r>
      <w:r>
        <w:rPr>
          <w:rFonts w:hint="eastAsia" w:ascii="仿宋_GB2312" w:eastAsia="仿宋_GB2312"/>
          <w:sz w:val="28"/>
          <w:szCs w:val="28"/>
        </w:rPr>
        <w:t>复印件加盖单位公章</w:t>
      </w:r>
      <w:r>
        <w:rPr>
          <w:rFonts w:ascii="仿宋_GB2312" w:eastAsia="仿宋_GB2312"/>
          <w:sz w:val="28"/>
          <w:szCs w:val="28"/>
        </w:rPr>
        <w:t>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.企业营业执照(复印件加盖单位公章)。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.投标函(原件)</w:t>
      </w:r>
    </w:p>
    <w:p>
      <w:pPr>
        <w:ind w:left="839" w:leftChars="266" w:hanging="280" w:hangingChars="1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5.报名费200元缴纳</w:t>
      </w:r>
      <w:r>
        <w:rPr>
          <w:rFonts w:ascii="仿宋_GB2312" w:eastAsia="仿宋_GB2312"/>
          <w:color w:val="FF0000"/>
          <w:sz w:val="28"/>
          <w:szCs w:val="28"/>
        </w:rPr>
        <w:t>收据</w:t>
      </w:r>
      <w:r>
        <w:rPr>
          <w:rFonts w:hint="eastAsia" w:ascii="仿宋_GB2312" w:eastAsia="仿宋_GB2312"/>
          <w:color w:val="FF0000"/>
          <w:sz w:val="28"/>
          <w:szCs w:val="28"/>
        </w:rPr>
        <w:t>（缴纳地点</w:t>
      </w:r>
      <w:r>
        <w:rPr>
          <w:rFonts w:ascii="仿宋_GB2312" w:eastAsia="仿宋_GB2312"/>
          <w:color w:val="FF0000"/>
          <w:sz w:val="28"/>
          <w:szCs w:val="28"/>
        </w:rPr>
        <w:t>：东陈镇财政所</w:t>
      </w:r>
      <w:r>
        <w:rPr>
          <w:rFonts w:hint="eastAsia" w:ascii="仿宋_GB2312" w:eastAsia="仿宋_GB2312"/>
          <w:color w:val="FF0000"/>
          <w:sz w:val="28"/>
          <w:szCs w:val="28"/>
        </w:rPr>
        <w:t>，</w:t>
      </w:r>
      <w:r>
        <w:rPr>
          <w:rFonts w:ascii="仿宋_GB2312" w:eastAsia="仿宋_GB2312"/>
          <w:color w:val="FF0000"/>
          <w:sz w:val="28"/>
          <w:szCs w:val="28"/>
        </w:rPr>
        <w:t>报名费不退还</w:t>
      </w:r>
      <w:r>
        <w:rPr>
          <w:rFonts w:hint="eastAsia" w:ascii="仿宋_GB2312" w:eastAsia="仿宋_GB2312"/>
          <w:color w:val="FF0000"/>
          <w:sz w:val="28"/>
          <w:szCs w:val="28"/>
        </w:rPr>
        <w:t>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投标函</w:t>
      </w:r>
      <w:r>
        <w:rPr>
          <w:rFonts w:ascii="仿宋_GB2312" w:eastAsia="仿宋_GB2312"/>
          <w:sz w:val="28"/>
          <w:szCs w:val="28"/>
        </w:rPr>
        <w:t>密封</w:t>
      </w:r>
      <w:r>
        <w:rPr>
          <w:rFonts w:hint="eastAsia" w:ascii="仿宋_GB2312" w:eastAsia="仿宋_GB2312"/>
          <w:sz w:val="28"/>
          <w:szCs w:val="28"/>
        </w:rPr>
        <w:t>递交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文件接收时间和地点: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时间：2019年 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日上午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时（逾时不再接受文件）。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地点：东陈镇</w:t>
      </w:r>
      <w:r>
        <w:rPr>
          <w:rFonts w:ascii="仿宋_GB2312" w:eastAsia="仿宋_GB2312"/>
          <w:sz w:val="28"/>
          <w:szCs w:val="28"/>
        </w:rPr>
        <w:t>政府</w:t>
      </w:r>
      <w:r>
        <w:rPr>
          <w:rFonts w:hint="eastAsia" w:ascii="仿宋_GB2312" w:eastAsia="仿宋_GB2312"/>
          <w:sz w:val="28"/>
          <w:szCs w:val="28"/>
        </w:rPr>
        <w:t>202办公室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十、评审时间和标准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1、时间：2019年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日上午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时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2、标准：根据政府采购法，采用价格单因素法：三家单位以上（含三家）采用现场</w:t>
      </w:r>
      <w:r>
        <w:rPr>
          <w:rFonts w:ascii="仿宋_GB2312" w:eastAsia="仿宋_GB2312"/>
          <w:sz w:val="28"/>
          <w:szCs w:val="28"/>
        </w:rPr>
        <w:t>报价的</w:t>
      </w:r>
      <w:r>
        <w:rPr>
          <w:rFonts w:hint="eastAsia" w:ascii="仿宋_GB2312" w:eastAsia="仿宋_GB2312"/>
          <w:sz w:val="28"/>
          <w:szCs w:val="28"/>
        </w:rPr>
        <w:t>最低价中标，现场可多轮报价；不足三家直接转竞争性谈判或现场议标。现场报价时，评标委员会认为价格不具备竞争时，可宣布流标。报价文件必须密封递交，封面加盖投标人公章及法人签名，在镇纪委监督下现场统一开标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保证金事宜: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本项目投标保证金人民币伍仟元（</w:t>
      </w:r>
      <w:r>
        <w:rPr>
          <w:rFonts w:ascii="仿宋_GB2312" w:eastAsia="仿宋_GB2312"/>
          <w:sz w:val="28"/>
          <w:szCs w:val="28"/>
        </w:rPr>
        <w:t>5000</w:t>
      </w:r>
      <w:r>
        <w:rPr>
          <w:rFonts w:hint="eastAsia" w:ascii="仿宋_GB2312" w:eastAsia="仿宋_GB2312"/>
          <w:sz w:val="28"/>
          <w:szCs w:val="28"/>
        </w:rPr>
        <w:t>元）。在开标时现场缴纳，未中标单位当场退还。中标单位投标保证金转为履约保证金。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十二、采购人联系方式: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响应文件接收人：张洪 </w:t>
      </w:r>
      <w:r>
        <w:rPr>
          <w:rFonts w:ascii="仿宋_GB2312" w:eastAsia="仿宋_GB2312"/>
          <w:sz w:val="28"/>
          <w:szCs w:val="28"/>
        </w:rPr>
        <w:t>18752857022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监督电话： </w:t>
      </w:r>
      <w:r>
        <w:rPr>
          <w:rFonts w:ascii="仿宋_GB2312" w:eastAsia="仿宋_GB2312"/>
          <w:sz w:val="28"/>
          <w:szCs w:val="28"/>
        </w:rPr>
        <w:t>051387541106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十三</w:t>
      </w:r>
      <w:r>
        <w:rPr>
          <w:rFonts w:ascii="仿宋_GB2312" w:eastAsia="仿宋_GB2312"/>
          <w:sz w:val="28"/>
          <w:szCs w:val="28"/>
        </w:rPr>
        <w:t>、付款方式：</w:t>
      </w:r>
      <w:r>
        <w:rPr>
          <w:rFonts w:hint="eastAsia" w:ascii="仿宋_GB2312" w:eastAsia="仿宋_GB2312"/>
          <w:sz w:val="28"/>
          <w:szCs w:val="28"/>
        </w:rPr>
        <w:t>工程竣工验收合格后当年农历年底前支付</w:t>
      </w:r>
      <w:r>
        <w:rPr>
          <w:rFonts w:ascii="仿宋_GB2312" w:eastAsia="仿宋_GB2312"/>
          <w:sz w:val="28"/>
          <w:szCs w:val="28"/>
        </w:rPr>
        <w:t>80%，余款待</w:t>
      </w:r>
      <w:r>
        <w:rPr>
          <w:rFonts w:hint="eastAsia" w:ascii="仿宋_GB2312" w:eastAsia="仿宋_GB2312"/>
          <w:sz w:val="28"/>
          <w:szCs w:val="28"/>
        </w:rPr>
        <w:t>竣工</w:t>
      </w:r>
      <w:r>
        <w:rPr>
          <w:rFonts w:ascii="仿宋_GB2312" w:eastAsia="仿宋_GB2312"/>
          <w:sz w:val="28"/>
          <w:szCs w:val="28"/>
        </w:rPr>
        <w:t>验收合格满两年后，于当年</w:t>
      </w:r>
      <w:r>
        <w:rPr>
          <w:rFonts w:hint="eastAsia" w:ascii="仿宋_GB2312" w:eastAsia="仿宋_GB2312"/>
          <w:sz w:val="28"/>
          <w:szCs w:val="28"/>
        </w:rPr>
        <w:t>农历年底前</w:t>
      </w:r>
      <w:r>
        <w:rPr>
          <w:rFonts w:ascii="仿宋_GB2312" w:eastAsia="仿宋_GB2312"/>
          <w:sz w:val="28"/>
          <w:szCs w:val="28"/>
        </w:rPr>
        <w:t>付清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十四、其他事项:。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1.安全文明施工：本项目安全文明施工由中标承包人全权负责。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．项目期限：工期</w:t>
      </w:r>
      <w:r>
        <w:rPr>
          <w:rFonts w:ascii="仿宋_GB2312" w:eastAsia="仿宋_GB2312"/>
          <w:sz w:val="28"/>
          <w:szCs w:val="28"/>
        </w:rPr>
        <w:t>30</w:t>
      </w:r>
      <w:r>
        <w:rPr>
          <w:rFonts w:hint="eastAsia" w:ascii="仿宋_GB2312" w:eastAsia="仿宋_GB2312"/>
          <w:sz w:val="28"/>
          <w:szCs w:val="28"/>
        </w:rPr>
        <w:t>天。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．本合同价款采用固定单价方式确定。竣工结算按实际完成的工程量确定。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</w:t>
      </w:r>
      <w:r>
        <w:rPr>
          <w:rFonts w:ascii="仿宋_GB2312" w:eastAsia="仿宋_GB2312"/>
          <w:sz w:val="28"/>
          <w:szCs w:val="28"/>
        </w:rPr>
        <w:t>垃圾分类亭、垃圾分类</w:t>
      </w:r>
      <w:r>
        <w:rPr>
          <w:rFonts w:hint="eastAsia" w:ascii="仿宋_GB2312" w:eastAsia="仿宋_GB2312"/>
          <w:sz w:val="28"/>
          <w:szCs w:val="28"/>
        </w:rPr>
        <w:t>桶</w:t>
      </w:r>
      <w:r>
        <w:rPr>
          <w:rFonts w:ascii="仿宋_GB2312" w:eastAsia="仿宋_GB2312"/>
          <w:sz w:val="28"/>
          <w:szCs w:val="28"/>
        </w:rPr>
        <w:t>安置点按照</w:t>
      </w:r>
      <w:r>
        <w:rPr>
          <w:rFonts w:hint="eastAsia" w:ascii="仿宋_GB2312" w:eastAsia="仿宋_GB2312"/>
          <w:sz w:val="28"/>
          <w:szCs w:val="28"/>
        </w:rPr>
        <w:t>设计</w:t>
      </w:r>
      <w:r>
        <w:rPr>
          <w:rFonts w:ascii="仿宋_GB2312" w:eastAsia="仿宋_GB2312"/>
          <w:sz w:val="28"/>
          <w:szCs w:val="28"/>
        </w:rPr>
        <w:t>要点制作。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．</w:t>
      </w:r>
      <w:r>
        <w:rPr>
          <w:rFonts w:ascii="仿宋_GB2312" w:eastAsia="仿宋_GB2312"/>
          <w:sz w:val="28"/>
          <w:szCs w:val="28"/>
        </w:rPr>
        <w:t>垃圾桶</w:t>
      </w:r>
      <w:r>
        <w:rPr>
          <w:rFonts w:hint="eastAsia" w:ascii="仿宋_GB2312" w:eastAsia="仿宋_GB2312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各项</w:t>
      </w:r>
      <w:r>
        <w:rPr>
          <w:rFonts w:hint="eastAsia" w:ascii="仿宋_GB2312" w:eastAsia="仿宋_GB2312"/>
          <w:sz w:val="28"/>
          <w:szCs w:val="28"/>
        </w:rPr>
        <w:t>技术</w:t>
      </w:r>
      <w:r>
        <w:rPr>
          <w:rFonts w:ascii="仿宋_GB2312" w:eastAsia="仿宋_GB2312"/>
          <w:sz w:val="28"/>
          <w:szCs w:val="28"/>
        </w:rPr>
        <w:t>参数</w:t>
      </w:r>
      <w:r>
        <w:rPr>
          <w:rFonts w:hint="eastAsia" w:ascii="仿宋_GB2312" w:eastAsia="仿宋_GB2312"/>
          <w:sz w:val="28"/>
          <w:szCs w:val="28"/>
        </w:rPr>
        <w:t>与我镇沿海</w:t>
      </w:r>
      <w:r>
        <w:rPr>
          <w:rFonts w:ascii="仿宋_GB2312" w:eastAsia="仿宋_GB2312"/>
          <w:sz w:val="28"/>
          <w:szCs w:val="28"/>
        </w:rPr>
        <w:t>市政现有垃圾</w:t>
      </w:r>
      <w:r>
        <w:rPr>
          <w:rFonts w:hint="eastAsia" w:ascii="仿宋_GB2312" w:eastAsia="仿宋_GB2312"/>
          <w:sz w:val="28"/>
          <w:szCs w:val="28"/>
        </w:rPr>
        <w:t>桶一致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并</w:t>
      </w:r>
      <w:r>
        <w:rPr>
          <w:rFonts w:ascii="仿宋_GB2312" w:eastAsia="仿宋_GB2312"/>
          <w:sz w:val="28"/>
          <w:szCs w:val="28"/>
        </w:rPr>
        <w:t>印有垃圾分类</w:t>
      </w:r>
      <w:r>
        <w:rPr>
          <w:rFonts w:hint="eastAsia" w:ascii="仿宋_GB2312" w:eastAsia="仿宋_GB2312"/>
          <w:sz w:val="28"/>
          <w:szCs w:val="28"/>
        </w:rPr>
        <w:t>标识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．请各投标人自行踏勘现场，按采购公告提供的施工做法及技术要求完成全部施工内容。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采购人：</w:t>
      </w:r>
      <w:r>
        <w:rPr>
          <w:rFonts w:ascii="仿宋_GB2312" w:eastAsia="仿宋_GB2312"/>
          <w:sz w:val="28"/>
          <w:szCs w:val="28"/>
        </w:rPr>
        <w:t>如皋市东陈镇人民政府</w:t>
      </w:r>
    </w:p>
    <w:p>
      <w:pPr>
        <w:ind w:right="640"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08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08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 标 函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如皋市</w:t>
      </w:r>
      <w:r>
        <w:rPr>
          <w:rFonts w:ascii="仿宋_GB2312" w:eastAsia="仿宋_GB2312"/>
          <w:sz w:val="28"/>
          <w:szCs w:val="28"/>
        </w:rPr>
        <w:t>东陈镇人民政府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ind w:firstLine="560" w:firstLineChars="200"/>
        <w:rPr>
          <w:b/>
          <w:bCs/>
          <w:sz w:val="28"/>
          <w:szCs w:val="28"/>
          <w:lang w:bidi="he-IL"/>
        </w:rPr>
      </w:pPr>
      <w:r>
        <w:rPr>
          <w:rFonts w:hint="eastAsia" w:ascii="仿宋_GB2312" w:eastAsia="仿宋_GB2312"/>
          <w:sz w:val="28"/>
          <w:szCs w:val="28"/>
        </w:rPr>
        <w:t>(一)根据已收到的</w:t>
      </w:r>
      <w:r>
        <w:rPr>
          <w:rFonts w:hint="eastAsia" w:ascii="仿宋_GB2312" w:eastAsia="仿宋_GB2312"/>
          <w:sz w:val="28"/>
          <w:szCs w:val="28"/>
          <w:u w:val="single"/>
        </w:rPr>
        <w:t>东陈镇垃圾分类设施建设工程</w:t>
      </w:r>
      <w:r>
        <w:rPr>
          <w:rFonts w:hint="eastAsia" w:ascii="仿宋_GB2312" w:eastAsia="仿宋_GB2312"/>
          <w:sz w:val="28"/>
          <w:szCs w:val="28"/>
        </w:rPr>
        <w:t>的采购文件，我单位将遵照《中华人民共和国政府采购法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》等有关规定并根据采购文件的规定，经考察现场、详细研究各标段技术要求及招标文件后，报价如下：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04"/>
        <w:gridCol w:w="1130"/>
        <w:gridCol w:w="723"/>
        <w:gridCol w:w="1085"/>
        <w:gridCol w:w="1087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项目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工程量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单价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小计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（元）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垃圾分类亭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ascii="仿宋_GB2312" w:hAnsi="宋体" w:eastAsia="仿宋_GB2312" w:cs="Times New Roman"/>
                <w:kern w:val="0"/>
                <w:szCs w:val="21"/>
              </w:rPr>
              <w:t>11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处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含4个240升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垃圾桶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ascii="仿宋_GB2312" w:hAnsi="宋体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垃圾分类桶</w:t>
            </w:r>
            <w:r>
              <w:rPr>
                <w:rFonts w:ascii="仿宋_GB2312" w:hAnsi="宋体" w:eastAsia="仿宋_GB2312" w:cs="Times New Roman"/>
                <w:kern w:val="0"/>
                <w:szCs w:val="21"/>
              </w:rPr>
              <w:t>安置点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ascii="仿宋_GB2312" w:hAnsi="宋体" w:eastAsia="仿宋_GB2312" w:cs="Times New Roman"/>
                <w:kern w:val="0"/>
                <w:szCs w:val="21"/>
              </w:rPr>
              <w:t>135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处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含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个240升垃圾桶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果壳箱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20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99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总计</w:t>
            </w:r>
          </w:p>
        </w:tc>
        <w:tc>
          <w:tcPr>
            <w:tcW w:w="1087" w:type="dxa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：以上</w:t>
      </w:r>
      <w:r>
        <w:rPr>
          <w:rFonts w:hint="eastAsia" w:ascii="仿宋_GB2312" w:eastAsia="仿宋_GB2312"/>
          <w:sz w:val="28"/>
          <w:szCs w:val="28"/>
        </w:rPr>
        <w:t>工程量</w:t>
      </w:r>
      <w:r>
        <w:rPr>
          <w:rFonts w:ascii="仿宋_GB2312" w:eastAsia="仿宋_GB2312"/>
          <w:sz w:val="28"/>
          <w:szCs w:val="28"/>
        </w:rPr>
        <w:t>为暂估工程量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报价</w:t>
      </w: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ascii="仿宋_GB2312" w:eastAsia="仿宋_GB2312"/>
          <w:sz w:val="28"/>
          <w:szCs w:val="28"/>
        </w:rPr>
        <w:t>不得调整，最终按实结算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(二)我单位保证在收到贵单位发出的书面开工令后立即开工，并在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天内竣工。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(三)我单位保证本工程质量达到合格。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(四)如果我方中标，我方按照规定提交履约担保。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投标人(盖法人章)：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法定代表人或委托代理人(签字或盖章)：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邮政编码：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日期：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1YzNlYzNkZGY0ZTIyMzIxYmFkMGZjNWNiMmNjNmQifQ=="/>
  </w:docVars>
  <w:rsids>
    <w:rsidRoot w:val="00511BA9"/>
    <w:rsid w:val="0001557B"/>
    <w:rsid w:val="00034F2F"/>
    <w:rsid w:val="000478FD"/>
    <w:rsid w:val="000805D8"/>
    <w:rsid w:val="00082480"/>
    <w:rsid w:val="000D6DBB"/>
    <w:rsid w:val="000E02E8"/>
    <w:rsid w:val="000E77E2"/>
    <w:rsid w:val="00104701"/>
    <w:rsid w:val="00106F48"/>
    <w:rsid w:val="00107D53"/>
    <w:rsid w:val="00111726"/>
    <w:rsid w:val="00127C8A"/>
    <w:rsid w:val="00184C5A"/>
    <w:rsid w:val="001924B3"/>
    <w:rsid w:val="00243CB4"/>
    <w:rsid w:val="00274AE9"/>
    <w:rsid w:val="002E4670"/>
    <w:rsid w:val="00324DF2"/>
    <w:rsid w:val="00336587"/>
    <w:rsid w:val="00353F6D"/>
    <w:rsid w:val="0037145C"/>
    <w:rsid w:val="003A4ED0"/>
    <w:rsid w:val="0040312E"/>
    <w:rsid w:val="004459F9"/>
    <w:rsid w:val="00447E2E"/>
    <w:rsid w:val="0045442A"/>
    <w:rsid w:val="004C0D27"/>
    <w:rsid w:val="004D5212"/>
    <w:rsid w:val="00511BA9"/>
    <w:rsid w:val="00513829"/>
    <w:rsid w:val="005223F5"/>
    <w:rsid w:val="005238F0"/>
    <w:rsid w:val="0052673D"/>
    <w:rsid w:val="00526F9B"/>
    <w:rsid w:val="00550F11"/>
    <w:rsid w:val="005838CF"/>
    <w:rsid w:val="005B1A83"/>
    <w:rsid w:val="006002F1"/>
    <w:rsid w:val="0061330A"/>
    <w:rsid w:val="00665281"/>
    <w:rsid w:val="006A09AE"/>
    <w:rsid w:val="006D642A"/>
    <w:rsid w:val="006D660A"/>
    <w:rsid w:val="006E340C"/>
    <w:rsid w:val="006F0B72"/>
    <w:rsid w:val="007000E2"/>
    <w:rsid w:val="00724C7F"/>
    <w:rsid w:val="0078254E"/>
    <w:rsid w:val="007A1665"/>
    <w:rsid w:val="007D32D7"/>
    <w:rsid w:val="007F1213"/>
    <w:rsid w:val="008047FC"/>
    <w:rsid w:val="00813AD6"/>
    <w:rsid w:val="00834637"/>
    <w:rsid w:val="00871F27"/>
    <w:rsid w:val="008A16A4"/>
    <w:rsid w:val="008D7403"/>
    <w:rsid w:val="00922219"/>
    <w:rsid w:val="00941DD8"/>
    <w:rsid w:val="009C63A9"/>
    <w:rsid w:val="00A469C6"/>
    <w:rsid w:val="00AD0660"/>
    <w:rsid w:val="00B2703A"/>
    <w:rsid w:val="00B83F6A"/>
    <w:rsid w:val="00B85B05"/>
    <w:rsid w:val="00B979B9"/>
    <w:rsid w:val="00BA5DBF"/>
    <w:rsid w:val="00BE51E2"/>
    <w:rsid w:val="00C11D0C"/>
    <w:rsid w:val="00C21CEF"/>
    <w:rsid w:val="00C470B4"/>
    <w:rsid w:val="00C54972"/>
    <w:rsid w:val="00C77074"/>
    <w:rsid w:val="00CA1CBF"/>
    <w:rsid w:val="00CC7E3B"/>
    <w:rsid w:val="00CD185F"/>
    <w:rsid w:val="00D34C94"/>
    <w:rsid w:val="00D41188"/>
    <w:rsid w:val="00D4557E"/>
    <w:rsid w:val="00D81121"/>
    <w:rsid w:val="00D90EDF"/>
    <w:rsid w:val="00DC5FDB"/>
    <w:rsid w:val="00DC602D"/>
    <w:rsid w:val="00DF4A71"/>
    <w:rsid w:val="00EA0DDE"/>
    <w:rsid w:val="00EB2B04"/>
    <w:rsid w:val="00EB591D"/>
    <w:rsid w:val="00EC7DDB"/>
    <w:rsid w:val="00ED4269"/>
    <w:rsid w:val="00F274F1"/>
    <w:rsid w:val="00F35125"/>
    <w:rsid w:val="00F37527"/>
    <w:rsid w:val="00F5638D"/>
    <w:rsid w:val="00F92A99"/>
    <w:rsid w:val="00FC1033"/>
    <w:rsid w:val="00FC5AE6"/>
    <w:rsid w:val="27101A59"/>
    <w:rsid w:val="3C4B0A0C"/>
    <w:rsid w:val="7162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1"/>
    <w:uiPriority w:val="0"/>
    <w:pPr>
      <w:adjustRightInd w:val="0"/>
      <w:spacing w:line="360" w:lineRule="atLeast"/>
      <w:ind w:firstLine="482"/>
    </w:pPr>
    <w:rPr>
      <w:rFonts w:ascii="宋体" w:hAnsi="宋体"/>
      <w:sz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缩进 字符"/>
    <w:link w:val="2"/>
    <w:qFormat/>
    <w:locked/>
    <w:uiPriority w:val="0"/>
    <w:rPr>
      <w:rFonts w:ascii="宋体" w:hAnsi="宋体"/>
      <w:sz w:val="2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1214</Words>
  <Characters>1296</Characters>
  <Lines>10</Lines>
  <Paragraphs>2</Paragraphs>
  <TotalTime>69</TotalTime>
  <ScaleCrop>false</ScaleCrop>
  <LinksUpToDate>false</LinksUpToDate>
  <CharactersWithSpaces>1360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2018-11-19T07:46:00Z</dcterms:created>
  <dc:creator>城建</dc:creator>
  <cp:lastModifiedBy>红枣牛奶怪</cp:lastModifiedBy>
  <cp:lastPrinted>2018-12-14T04:31:00Z</cp:lastPrinted>
  <dcterms:modified xsi:type="dcterms:W3CDTF">2023-06-17T03:06:31Z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1F59B64AF339423FA5EC6212FE338292_13</vt:lpwstr>
  </property>
</Properties>
</file>