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ind w:left="-615" w:leftChars="-294" w:hanging="2"/>
        <w:jc w:val="center"/>
        <w:rPr>
          <w:rFonts w:asciiTheme="minorEastAsia" w:hAnsiTheme="minorEastAsia" w:cstheme="minorEastAsia"/>
          <w:b/>
          <w:color w:val="000000"/>
          <w:kern w:val="0"/>
          <w:sz w:val="32"/>
          <w:szCs w:val="32"/>
          <w:shd w:val="clear" w:color="auto" w:fill="FFFFFF"/>
        </w:rPr>
      </w:pPr>
      <w:r>
        <w:rPr>
          <w:rFonts w:hint="eastAsia" w:asciiTheme="minorEastAsia" w:hAnsiTheme="minorEastAsia" w:cstheme="minorEastAsia"/>
          <w:b/>
          <w:color w:val="000000"/>
          <w:kern w:val="0"/>
          <w:sz w:val="32"/>
          <w:szCs w:val="32"/>
          <w:shd w:val="clear" w:color="auto" w:fill="FFFFFF"/>
        </w:rPr>
        <w:t>如皋市长江镇长青社区2组一跨桥工程</w:t>
      </w:r>
    </w:p>
    <w:p>
      <w:pPr>
        <w:widowControl/>
        <w:shd w:val="clear" w:color="auto" w:fill="FFFFFF"/>
        <w:spacing w:line="360" w:lineRule="atLeast"/>
        <w:ind w:left="-615" w:leftChars="-294" w:hanging="2"/>
        <w:jc w:val="center"/>
        <w:rPr>
          <w:rFonts w:asciiTheme="minorEastAsia" w:hAnsiTheme="minorEastAsia" w:cstheme="minorEastAsia"/>
          <w:color w:val="000000"/>
          <w:sz w:val="24"/>
        </w:rPr>
      </w:pPr>
      <w:r>
        <w:rPr>
          <w:rFonts w:hint="eastAsia" w:asciiTheme="minorEastAsia" w:hAnsiTheme="minorEastAsia" w:cstheme="minorEastAsia"/>
          <w:b/>
          <w:color w:val="000000"/>
          <w:kern w:val="0"/>
          <w:sz w:val="32"/>
          <w:szCs w:val="32"/>
          <w:shd w:val="clear" w:color="auto" w:fill="FFFFFF"/>
          <w:lang w:eastAsia="zh-CN"/>
        </w:rPr>
        <w:t>流标后转竞争性谈判</w:t>
      </w:r>
      <w:r>
        <w:rPr>
          <w:rFonts w:hint="eastAsia" w:asciiTheme="minorEastAsia" w:hAnsiTheme="minorEastAsia" w:cstheme="minorEastAsia"/>
          <w:b/>
          <w:color w:val="000000"/>
          <w:kern w:val="0"/>
          <w:sz w:val="32"/>
          <w:szCs w:val="32"/>
          <w:shd w:val="clear" w:color="auto" w:fill="FFFFFF"/>
        </w:rPr>
        <w:t>公告</w:t>
      </w:r>
    </w:p>
    <w:p>
      <w:pPr>
        <w:widowControl/>
        <w:shd w:val="clear" w:color="auto" w:fill="FFFFFF"/>
        <w:spacing w:before="100" w:after="100" w:line="315" w:lineRule="atLeast"/>
        <w:ind w:firstLine="437"/>
        <w:rPr>
          <w:rFonts w:hint="eastAsia" w:ascii="ˎ̥" w:hAnsi="ˎ̥" w:cs="宋体" w:eastAsiaTheme="minorEastAsia"/>
          <w:color w:val="000000"/>
          <w:kern w:val="0"/>
          <w:sz w:val="24"/>
          <w:szCs w:val="24"/>
          <w:shd w:val="clear" w:color="auto" w:fill="FFFFFF"/>
          <w:lang w:eastAsia="zh-CN"/>
        </w:rPr>
      </w:pPr>
      <w:r>
        <w:rPr>
          <w:rFonts w:hint="eastAsia" w:asciiTheme="minorEastAsia" w:hAnsiTheme="minorEastAsia" w:cstheme="minorEastAsia"/>
          <w:color w:val="000000"/>
          <w:kern w:val="0"/>
          <w:sz w:val="24"/>
          <w:shd w:val="clear" w:color="auto" w:fill="FFFFFF"/>
          <w:lang w:eastAsia="zh-CN"/>
        </w:rPr>
        <w:t>一、</w:t>
      </w:r>
      <w:r>
        <w:rPr>
          <w:rFonts w:hint="eastAsia" w:asciiTheme="minorEastAsia" w:hAnsiTheme="minorEastAsia" w:cstheme="minorEastAsia"/>
          <w:color w:val="000000"/>
          <w:kern w:val="0"/>
          <w:sz w:val="24"/>
          <w:shd w:val="clear" w:color="auto" w:fill="FFFFFF"/>
        </w:rPr>
        <w:t>项目概况：</w:t>
      </w:r>
    </w:p>
    <w:p>
      <w:pPr>
        <w:widowControl/>
        <w:shd w:val="clear" w:color="auto" w:fill="FFFFFF"/>
        <w:spacing w:before="100" w:after="100" w:line="315" w:lineRule="atLeast"/>
        <w:ind w:firstLine="437"/>
        <w:rPr>
          <w:rFonts w:hint="eastAsia" w:ascii="ˎ̥" w:hAnsi="ˎ̥" w:cs="宋体"/>
          <w:color w:val="000000"/>
          <w:kern w:val="0"/>
          <w:sz w:val="24"/>
          <w:szCs w:val="24"/>
          <w:shd w:val="clear" w:color="auto" w:fill="FFFFFF"/>
          <w:lang w:eastAsia="zh-CN"/>
        </w:rPr>
      </w:pPr>
      <w:r>
        <w:rPr>
          <w:rFonts w:ascii="ˎ̥" w:hAnsi="ˎ̥" w:cs="宋体"/>
          <w:color w:val="000000"/>
          <w:kern w:val="0"/>
          <w:sz w:val="24"/>
          <w:szCs w:val="24"/>
          <w:shd w:val="clear" w:color="auto" w:fill="FFFFFF"/>
        </w:rPr>
        <w:t>本招标项目</w:t>
      </w:r>
      <w:r>
        <w:rPr>
          <w:rFonts w:hint="eastAsia" w:asciiTheme="minorEastAsia" w:hAnsiTheme="minorEastAsia" w:cstheme="minorEastAsia"/>
          <w:color w:val="000000"/>
          <w:kern w:val="0"/>
          <w:sz w:val="24"/>
          <w:u w:val="single"/>
          <w:shd w:val="clear" w:color="auto" w:fill="FFFFFF"/>
        </w:rPr>
        <w:t>如皋市长江镇长青社区2组一跨桥工程</w:t>
      </w:r>
      <w:r>
        <w:rPr>
          <w:rFonts w:ascii="ˎ̥" w:hAnsi="ˎ̥" w:cs="宋体"/>
          <w:color w:val="000000"/>
          <w:kern w:val="0"/>
          <w:sz w:val="24"/>
          <w:szCs w:val="24"/>
          <w:shd w:val="clear" w:color="auto" w:fill="FFFFFF"/>
        </w:rPr>
        <w:t>已</w:t>
      </w:r>
      <w:r>
        <w:rPr>
          <w:rFonts w:hint="eastAsia" w:ascii="ˎ̥" w:hAnsi="ˎ̥" w:cs="宋体"/>
          <w:color w:val="000000"/>
          <w:kern w:val="0"/>
          <w:sz w:val="24"/>
          <w:szCs w:val="24"/>
          <w:shd w:val="clear" w:color="auto" w:fill="FFFFFF"/>
          <w:lang w:eastAsia="zh-CN"/>
        </w:rPr>
        <w:t>在如皋公共资源交易中心公开挂网招标，原定于</w:t>
      </w:r>
      <w:r>
        <w:rPr>
          <w:rFonts w:hint="eastAsia" w:ascii="ˎ̥" w:hAnsi="ˎ̥" w:cs="宋体"/>
          <w:color w:val="000000"/>
          <w:kern w:val="0"/>
          <w:sz w:val="24"/>
          <w:szCs w:val="24"/>
          <w:u w:val="single"/>
          <w:shd w:val="clear" w:color="auto" w:fill="FFFFFF"/>
          <w:lang w:val="en-US" w:eastAsia="zh-CN"/>
        </w:rPr>
        <w:t>2019年5月20日</w:t>
      </w:r>
      <w:r>
        <w:rPr>
          <w:rFonts w:hint="eastAsia" w:ascii="ˎ̥" w:hAnsi="ˎ̥" w:cs="宋体"/>
          <w:color w:val="000000"/>
          <w:kern w:val="0"/>
          <w:sz w:val="24"/>
          <w:szCs w:val="24"/>
          <w:shd w:val="clear" w:color="auto" w:fill="FFFFFF"/>
          <w:lang w:val="en-US" w:eastAsia="zh-CN"/>
        </w:rPr>
        <w:t>开标</w:t>
      </w:r>
      <w:r>
        <w:rPr>
          <w:rFonts w:ascii="ˎ̥" w:hAnsi="ˎ̥" w:cs="宋体"/>
          <w:color w:val="000000"/>
          <w:kern w:val="0"/>
          <w:sz w:val="24"/>
          <w:szCs w:val="24"/>
          <w:shd w:val="clear" w:color="auto" w:fill="FFFFFF"/>
        </w:rPr>
        <w:t>。</w:t>
      </w:r>
      <w:r>
        <w:rPr>
          <w:rFonts w:hint="eastAsia" w:ascii="ˎ̥" w:hAnsi="ˎ̥" w:cs="宋体"/>
          <w:color w:val="000000"/>
          <w:kern w:val="0"/>
          <w:sz w:val="24"/>
          <w:szCs w:val="24"/>
          <w:shd w:val="clear" w:color="auto" w:fill="FFFFFF"/>
          <w:lang w:eastAsia="zh-CN"/>
        </w:rPr>
        <w:t>因投标单位不足法定开标数量，故流标。根据招标文件规定小型项目一次流标后转竞争性谈判，即最低价中标，现对此项目进行竞争性谈判公告。</w:t>
      </w:r>
    </w:p>
    <w:p>
      <w:pPr>
        <w:widowControl/>
        <w:shd w:val="clear" w:color="auto" w:fill="FFFFFF"/>
        <w:spacing w:before="100" w:after="100" w:line="315" w:lineRule="atLeas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kern w:val="0"/>
          <w:sz w:val="24"/>
          <w:shd w:val="clear" w:color="auto" w:fill="FFFFFF"/>
        </w:rPr>
        <w:t>⑴项目地点：如皋市长江镇；</w:t>
      </w:r>
    </w:p>
    <w:p>
      <w:pPr>
        <w:widowControl/>
        <w:shd w:val="clear" w:color="auto" w:fill="FFFFFF"/>
        <w:spacing w:line="360" w:lineRule="atLeast"/>
        <w:ind w:firstLine="480" w:firstLineChars="200"/>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hd w:val="clear" w:color="auto" w:fill="FFFFFF"/>
        </w:rPr>
        <w:t>⑵项目规模：</w:t>
      </w:r>
      <w:r>
        <w:rPr>
          <w:rFonts w:hint="eastAsia"/>
          <w:sz w:val="24"/>
          <w:szCs w:val="24"/>
          <w:lang w:val="zh-CN"/>
        </w:rPr>
        <w:t>长青-2组桥工程位于长江镇，桥梁夹角90°，桥宽0.5+4+0.5=5.0m，单跨6.0m,间支梁，无通航要求。桥梁结构形式为：上部构造采用普通钢筋砼矩形板；下部结构：桥台采用轻型桥台，天然地基。</w:t>
      </w:r>
      <w:r>
        <w:rPr>
          <w:rFonts w:hint="eastAsia" w:asciiTheme="minorEastAsia" w:hAnsiTheme="minorEastAsia" w:cstheme="minorEastAsia"/>
          <w:color w:val="000000"/>
          <w:kern w:val="0"/>
          <w:sz w:val="24"/>
          <w:szCs w:val="24"/>
        </w:rPr>
        <w:t>约</w:t>
      </w:r>
      <w:r>
        <w:rPr>
          <w:rFonts w:hint="eastAsia" w:asciiTheme="minorEastAsia" w:hAnsiTheme="minorEastAsia" w:cstheme="minorEastAsia"/>
          <w:b/>
          <w:color w:val="000000"/>
          <w:kern w:val="0"/>
          <w:sz w:val="24"/>
          <w:szCs w:val="24"/>
          <w:u w:val="single"/>
        </w:rPr>
        <w:t>18</w:t>
      </w:r>
      <w:r>
        <w:rPr>
          <w:rFonts w:hint="eastAsia" w:asciiTheme="minorEastAsia" w:hAnsiTheme="minorEastAsia" w:cstheme="minorEastAsia"/>
          <w:color w:val="000000"/>
          <w:kern w:val="0"/>
          <w:sz w:val="24"/>
          <w:szCs w:val="24"/>
        </w:rPr>
        <w:t>万元。</w:t>
      </w:r>
    </w:p>
    <w:p>
      <w:pPr>
        <w:spacing w:line="300" w:lineRule="auto"/>
        <w:ind w:left="-53" w:leftChars="-25" w:right="-53" w:rightChars="-25" w:firstLine="480" w:firstLineChars="200"/>
        <w:rPr>
          <w:rFonts w:asciiTheme="minorEastAsia" w:hAnsiTheme="minorEastAsia" w:cstheme="minorEastAsia"/>
          <w:color w:val="000000"/>
          <w:sz w:val="24"/>
        </w:rPr>
      </w:pPr>
      <w:r>
        <w:rPr>
          <w:rFonts w:hint="eastAsia" w:asciiTheme="minorEastAsia" w:hAnsiTheme="minorEastAsia" w:cstheme="minorEastAsia"/>
          <w:color w:val="000000"/>
          <w:kern w:val="0"/>
          <w:sz w:val="24"/>
          <w:shd w:val="clear" w:color="auto" w:fill="FFFFFF"/>
        </w:rPr>
        <w:t>⑶工期要求：</w:t>
      </w:r>
      <w:r>
        <w:rPr>
          <w:rFonts w:hint="eastAsia" w:asciiTheme="minorEastAsia" w:hAnsiTheme="minorEastAsia" w:cstheme="minorEastAsia"/>
          <w:b/>
          <w:color w:val="000000"/>
          <w:kern w:val="0"/>
          <w:sz w:val="24"/>
          <w:u w:val="single"/>
          <w:shd w:val="clear" w:color="auto" w:fill="FFFFFF"/>
        </w:rPr>
        <w:t>60</w:t>
      </w:r>
      <w:r>
        <w:rPr>
          <w:rFonts w:hint="eastAsia" w:asciiTheme="minorEastAsia" w:hAnsiTheme="minorEastAsia" w:cstheme="minorEastAsia"/>
          <w:b/>
          <w:color w:val="000000"/>
          <w:kern w:val="0"/>
          <w:sz w:val="24"/>
          <w:shd w:val="clear" w:color="auto" w:fill="FFFFFF"/>
        </w:rPr>
        <w:t>日历天；</w:t>
      </w:r>
      <w:r>
        <w:rPr>
          <w:rFonts w:hint="eastAsia" w:ascii="宋体" w:hAnsi="宋体" w:cs="宋体"/>
          <w:sz w:val="24"/>
        </w:rPr>
        <w:t>实际开工日期以业主开工报告日期为准。</w:t>
      </w:r>
    </w:p>
    <w:p>
      <w:pPr>
        <w:widowControl/>
        <w:shd w:val="clear" w:color="auto" w:fill="FFFFFF"/>
        <w:spacing w:line="360" w:lineRule="atLeas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kern w:val="0"/>
          <w:sz w:val="24"/>
          <w:shd w:val="clear" w:color="auto" w:fill="FFFFFF"/>
        </w:rPr>
        <w:t>⑷质量要求：合格</w:t>
      </w:r>
    </w:p>
    <w:p>
      <w:pPr>
        <w:widowControl/>
        <w:shd w:val="clear" w:color="auto" w:fill="FFFFFF"/>
        <w:spacing w:line="360" w:lineRule="atLeas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kern w:val="0"/>
          <w:sz w:val="24"/>
          <w:shd w:val="clear" w:color="auto" w:fill="FFFFFF"/>
        </w:rPr>
        <w:t>⑸标段划分：本招标项目共 1 个标段，相应的标段内容如下：</w:t>
      </w:r>
    </w:p>
    <w:tbl>
      <w:tblPr>
        <w:tblStyle w:val="4"/>
        <w:tblW w:w="8402" w:type="dxa"/>
        <w:jc w:val="center"/>
        <w:tblInd w:w="155" w:type="dxa"/>
        <w:shd w:val="clear" w:color="auto" w:fill="FFFFFF"/>
        <w:tblLayout w:type="fixed"/>
        <w:tblCellMar>
          <w:top w:w="15" w:type="dxa"/>
          <w:left w:w="15" w:type="dxa"/>
          <w:bottom w:w="15" w:type="dxa"/>
          <w:right w:w="15" w:type="dxa"/>
        </w:tblCellMar>
      </w:tblPr>
      <w:tblGrid>
        <w:gridCol w:w="1088"/>
        <w:gridCol w:w="3119"/>
        <w:gridCol w:w="2117"/>
        <w:gridCol w:w="2078"/>
      </w:tblGrid>
      <w:tr>
        <w:tblPrEx>
          <w:shd w:val="clear" w:color="auto" w:fill="FFFFFF"/>
          <w:tblLayout w:type="fixed"/>
          <w:tblCellMar>
            <w:top w:w="15" w:type="dxa"/>
            <w:left w:w="15" w:type="dxa"/>
            <w:bottom w:w="15" w:type="dxa"/>
            <w:right w:w="15" w:type="dxa"/>
          </w:tblCellMar>
        </w:tblPrEx>
        <w:trPr>
          <w:jc w:val="center"/>
        </w:trPr>
        <w:tc>
          <w:tcPr>
            <w:tcW w:w="1088"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60" w:lineRule="atLeast"/>
              <w:rPr>
                <w:rFonts w:asciiTheme="minorEastAsia" w:hAnsiTheme="minorEastAsia" w:cstheme="minorEastAsia"/>
                <w:sz w:val="24"/>
              </w:rPr>
            </w:pPr>
            <w:r>
              <w:rPr>
                <w:rFonts w:hint="eastAsia" w:asciiTheme="minorEastAsia" w:hAnsiTheme="minorEastAsia" w:cstheme="minorEastAsia"/>
                <w:color w:val="000000"/>
                <w:kern w:val="0"/>
                <w:sz w:val="24"/>
              </w:rPr>
              <w:t>标 段</w:t>
            </w:r>
          </w:p>
        </w:tc>
        <w:tc>
          <w:tcPr>
            <w:tcW w:w="3119"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60" w:lineRule="atLeast"/>
              <w:ind w:firstLine="480" w:firstLineChars="200"/>
              <w:rPr>
                <w:rFonts w:asciiTheme="minorEastAsia" w:hAnsiTheme="minorEastAsia" w:cstheme="minorEastAsia"/>
                <w:sz w:val="24"/>
              </w:rPr>
            </w:pPr>
            <w:r>
              <w:rPr>
                <w:rFonts w:hint="eastAsia" w:asciiTheme="minorEastAsia" w:hAnsiTheme="minorEastAsia" w:cstheme="minorEastAsia"/>
                <w:color w:val="000000"/>
                <w:kern w:val="0"/>
                <w:sz w:val="24"/>
              </w:rPr>
              <w:t>名称</w:t>
            </w:r>
          </w:p>
        </w:tc>
        <w:tc>
          <w:tcPr>
            <w:tcW w:w="2117"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60" w:lineRule="atLeast"/>
              <w:ind w:firstLine="480" w:firstLineChars="200"/>
              <w:rPr>
                <w:rFonts w:asciiTheme="minorEastAsia" w:hAnsiTheme="minorEastAsia" w:cstheme="minorEastAsia"/>
                <w:sz w:val="24"/>
              </w:rPr>
            </w:pPr>
            <w:r>
              <w:rPr>
                <w:rFonts w:hint="eastAsia" w:asciiTheme="minorEastAsia" w:hAnsiTheme="minorEastAsia" w:cstheme="minorEastAsia"/>
                <w:color w:val="000000"/>
                <w:kern w:val="0"/>
                <w:sz w:val="24"/>
              </w:rPr>
              <w:t>规模及内容</w:t>
            </w:r>
          </w:p>
        </w:tc>
        <w:tc>
          <w:tcPr>
            <w:tcW w:w="2078"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60" w:lineRule="atLeast"/>
              <w:rPr>
                <w:rFonts w:asciiTheme="minorEastAsia" w:hAnsiTheme="minorEastAsia" w:cstheme="minorEastAsia"/>
                <w:b/>
                <w:sz w:val="24"/>
                <w:highlight w:val="yellow"/>
              </w:rPr>
            </w:pPr>
            <w:r>
              <w:rPr>
                <w:rFonts w:hint="eastAsia" w:asciiTheme="minorEastAsia" w:hAnsiTheme="minorEastAsia" w:cstheme="minorEastAsia"/>
                <w:b/>
                <w:sz w:val="24"/>
                <w:highlight w:val="yellow"/>
              </w:rPr>
              <w:t>最高限价（万元）</w:t>
            </w:r>
          </w:p>
        </w:tc>
      </w:tr>
      <w:tr>
        <w:tblPrEx>
          <w:tblLayout w:type="fixed"/>
          <w:tblCellMar>
            <w:top w:w="15" w:type="dxa"/>
            <w:left w:w="15" w:type="dxa"/>
            <w:bottom w:w="15" w:type="dxa"/>
            <w:right w:w="15" w:type="dxa"/>
          </w:tblCellMar>
        </w:tblPrEx>
        <w:trPr>
          <w:jc w:val="center"/>
        </w:trPr>
        <w:tc>
          <w:tcPr>
            <w:tcW w:w="1088"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60" w:lineRule="atLeast"/>
              <w:rPr>
                <w:rFonts w:asciiTheme="minorEastAsia" w:hAnsiTheme="minorEastAsia" w:cstheme="minorEastAsia"/>
                <w:sz w:val="24"/>
              </w:rPr>
            </w:pPr>
            <w:r>
              <w:rPr>
                <w:rFonts w:hint="eastAsia" w:asciiTheme="minorEastAsia" w:hAnsiTheme="minorEastAsia" w:cstheme="minorEastAsia"/>
                <w:color w:val="000000"/>
                <w:kern w:val="0"/>
                <w:sz w:val="24"/>
              </w:rPr>
              <w:t>1标段</w:t>
            </w:r>
          </w:p>
        </w:tc>
        <w:tc>
          <w:tcPr>
            <w:tcW w:w="311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60" w:lineRule="atLeast"/>
              <w:rPr>
                <w:rFonts w:asciiTheme="minorEastAsia" w:hAnsiTheme="minorEastAsia" w:cstheme="minorEastAsia"/>
                <w:sz w:val="24"/>
              </w:rPr>
            </w:pPr>
            <w:r>
              <w:rPr>
                <w:rFonts w:hint="eastAsia" w:asciiTheme="minorEastAsia" w:hAnsiTheme="minorEastAsia" w:cstheme="minorEastAsia"/>
                <w:color w:val="000000"/>
                <w:kern w:val="0"/>
                <w:sz w:val="24"/>
                <w:shd w:val="clear" w:color="auto" w:fill="FFFFFF"/>
              </w:rPr>
              <w:t>如皋市长江镇长青社区2组一跨桥工程</w:t>
            </w:r>
          </w:p>
        </w:tc>
        <w:tc>
          <w:tcPr>
            <w:tcW w:w="21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60" w:lineRule="atLeast"/>
              <w:jc w:val="center"/>
              <w:rPr>
                <w:rFonts w:asciiTheme="minorEastAsia" w:hAnsiTheme="minorEastAsia" w:cstheme="minorEastAsia"/>
                <w:sz w:val="24"/>
              </w:rPr>
            </w:pPr>
            <w:r>
              <w:rPr>
                <w:rFonts w:hint="eastAsia" w:asciiTheme="minorEastAsia" w:hAnsiTheme="minorEastAsia" w:cstheme="minorEastAsia"/>
                <w:color w:val="000000"/>
                <w:kern w:val="0"/>
                <w:sz w:val="24"/>
              </w:rPr>
              <w:t>详见工程量清单及图纸</w:t>
            </w:r>
          </w:p>
        </w:tc>
        <w:tc>
          <w:tcPr>
            <w:tcW w:w="207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60" w:lineRule="atLeast"/>
              <w:jc w:val="center"/>
              <w:rPr>
                <w:rFonts w:asciiTheme="minorEastAsia" w:hAnsiTheme="minorEastAsia" w:cstheme="minorEastAsia"/>
                <w:b/>
                <w:sz w:val="24"/>
                <w:highlight w:val="yellow"/>
              </w:rPr>
            </w:pPr>
            <w:r>
              <w:rPr>
                <w:rFonts w:hint="eastAsia" w:asciiTheme="minorEastAsia" w:hAnsiTheme="minorEastAsia" w:cstheme="minorEastAsia"/>
                <w:b/>
                <w:sz w:val="24"/>
                <w:highlight w:val="yellow"/>
              </w:rPr>
              <w:t xml:space="preserve">17.5 </w:t>
            </w:r>
          </w:p>
        </w:tc>
      </w:tr>
    </w:tbl>
    <w:p>
      <w:pPr>
        <w:widowControl/>
        <w:shd w:val="clear" w:color="auto" w:fill="FFFFFF"/>
        <w:spacing w:before="100" w:after="100" w:line="315" w:lineRule="atLeast"/>
        <w:ind w:firstLine="480" w:firstLineChars="200"/>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hd w:val="clear" w:color="auto" w:fill="FFFFFF"/>
          <w:lang w:val="en-US" w:eastAsia="zh-CN"/>
        </w:rPr>
        <w:t>⑹</w:t>
      </w:r>
      <w:r>
        <w:rPr>
          <w:rFonts w:hint="eastAsia" w:ascii="宋体" w:hAnsi="宋体" w:eastAsia="宋体" w:cs="宋体"/>
          <w:color w:val="000000"/>
          <w:kern w:val="0"/>
          <w:sz w:val="24"/>
          <w:szCs w:val="24"/>
          <w:shd w:val="clear" w:color="auto" w:fill="FFFFFF"/>
        </w:rPr>
        <w:t>招标范围：交易公告、交易文件及工程量清单包含的全部内容。</w:t>
      </w:r>
    </w:p>
    <w:p>
      <w:pPr>
        <w:widowControl/>
        <w:shd w:val="clear" w:color="auto" w:fill="FFFFFF"/>
        <w:spacing w:before="100" w:after="100" w:line="315" w:lineRule="atLeast"/>
        <w:ind w:firstLine="482" w:firstLineChars="200"/>
        <w:rPr>
          <w:rFonts w:hint="eastAsia" w:asciiTheme="minorEastAsia" w:hAnsiTheme="minorEastAsia" w:eastAsiaTheme="minorEastAsia" w:cstheme="minorEastAsia"/>
          <w:color w:val="000000"/>
          <w:kern w:val="0"/>
          <w:sz w:val="24"/>
          <w:shd w:val="clear" w:color="auto" w:fill="FFFFFF"/>
          <w:lang w:val="en-US" w:eastAsia="zh-CN"/>
        </w:rPr>
      </w:pPr>
      <w:r>
        <w:rPr>
          <w:rFonts w:hint="eastAsia" w:ascii="宋体" w:hAnsi="宋体" w:eastAsia="宋体" w:cs="宋体"/>
          <w:b/>
          <w:bCs/>
          <w:color w:val="000000"/>
          <w:kern w:val="0"/>
          <w:sz w:val="24"/>
          <w:szCs w:val="24"/>
          <w:shd w:val="clear" w:color="auto" w:fill="FFFFFF"/>
        </w:rPr>
        <w:t>工程量实量实算。</w:t>
      </w:r>
    </w:p>
    <w:p>
      <w:pPr>
        <w:widowControl/>
        <w:shd w:val="clear" w:color="auto" w:fill="FFFFFF"/>
        <w:spacing w:line="360" w:lineRule="atLeas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kern w:val="0"/>
          <w:sz w:val="24"/>
          <w:shd w:val="clear" w:color="auto" w:fill="FFFFFF"/>
        </w:rPr>
        <w:t>申请人应当具备的主要资格条件：</w:t>
      </w:r>
    </w:p>
    <w:p>
      <w:pPr>
        <w:ind w:firstLine="480" w:firstLineChars="200"/>
        <w:rPr>
          <w:rFonts w:ascii="宋体" w:hAnsi="宋体" w:eastAsia="宋体" w:cs="宋体"/>
          <w:kern w:val="0"/>
          <w:sz w:val="24"/>
        </w:rPr>
      </w:pPr>
      <w:r>
        <w:rPr>
          <w:rFonts w:hint="eastAsia" w:asciiTheme="minorEastAsia" w:hAnsiTheme="minorEastAsia" w:cstheme="minorEastAsia"/>
          <w:color w:val="000000"/>
          <w:kern w:val="0"/>
          <w:sz w:val="24"/>
          <w:shd w:val="clear" w:color="auto" w:fill="FFFFFF"/>
        </w:rPr>
        <w:t>⑴申请人的资质条件</w:t>
      </w:r>
      <w:r>
        <w:rPr>
          <w:rFonts w:hint="eastAsia" w:ascii="宋体" w:hAnsi="宋体" w:eastAsia="宋体" w:cs="宋体"/>
          <w:b/>
          <w:color w:val="000000"/>
          <w:sz w:val="24"/>
        </w:rPr>
        <w:t>：</w:t>
      </w:r>
      <w:r>
        <w:rPr>
          <w:rFonts w:hint="eastAsia" w:ascii="宋体" w:hAnsi="宋体" w:eastAsia="宋体" w:cs="宋体"/>
          <w:b/>
          <w:color w:val="000000"/>
          <w:sz w:val="24"/>
          <w:u w:val="single"/>
        </w:rPr>
        <w:t>市政公用、公路工程施工总承包叁级以上（含三级）或者桥梁专业承包三级（含三级）以上；</w:t>
      </w:r>
      <w:r>
        <w:rPr>
          <w:rFonts w:hint="eastAsia" w:ascii="宋体" w:hAnsi="宋体" w:eastAsia="宋体" w:cs="宋体"/>
          <w:color w:val="000000"/>
          <w:sz w:val="24"/>
        </w:rPr>
        <w:t>并在人员、设备、资金等方面具有相应的施工能力。</w:t>
      </w:r>
    </w:p>
    <w:p>
      <w:pPr>
        <w:ind w:firstLine="480" w:firstLineChars="200"/>
        <w:rPr>
          <w:rFonts w:ascii="宋体" w:hAnsi="宋体" w:eastAsia="宋体" w:cs="宋体"/>
          <w:kern w:val="0"/>
          <w:sz w:val="24"/>
        </w:rPr>
      </w:pPr>
      <w:r>
        <w:rPr>
          <w:rFonts w:hint="eastAsia" w:ascii="宋体" w:hAnsi="宋体" w:eastAsia="宋体" w:cs="宋体"/>
          <w:color w:val="000000"/>
          <w:kern w:val="0"/>
          <w:sz w:val="24"/>
          <w:shd w:val="clear" w:color="auto" w:fill="FFFFFF"/>
        </w:rPr>
        <w:t>⑵拟选派项目负责人资质条件</w:t>
      </w:r>
      <w:r>
        <w:rPr>
          <w:rFonts w:hint="eastAsia" w:ascii="宋体" w:hAnsi="宋体" w:eastAsia="宋体" w:cs="宋体"/>
          <w:b/>
          <w:color w:val="000000"/>
          <w:sz w:val="24"/>
        </w:rPr>
        <w:t>：</w:t>
      </w:r>
      <w:r>
        <w:rPr>
          <w:rFonts w:hint="eastAsia" w:ascii="宋体" w:hAnsi="宋体" w:eastAsia="宋体" w:cs="宋体"/>
          <w:b/>
          <w:color w:val="000000"/>
          <w:sz w:val="24"/>
          <w:u w:val="single"/>
        </w:rPr>
        <w:t>市政公用、公路工程二级建造师及以上（含二级）；</w:t>
      </w:r>
      <w:r>
        <w:rPr>
          <w:rFonts w:hint="eastAsia" w:ascii="宋体" w:hAnsi="宋体" w:eastAsia="宋体" w:cs="宋体"/>
          <w:color w:val="000000"/>
          <w:sz w:val="24"/>
        </w:rPr>
        <w:t>同时具备有效的安全生产考核合格证书；</w:t>
      </w:r>
      <w:r>
        <w:rPr>
          <w:rFonts w:hint="eastAsia" w:ascii="宋体" w:hAnsi="宋体" w:eastAsia="宋体" w:cs="宋体"/>
          <w:color w:val="000000"/>
          <w:kern w:val="0"/>
          <w:sz w:val="24"/>
          <w:shd w:val="clear" w:color="auto" w:fill="FFFFFF"/>
        </w:rPr>
        <w:t>且不得担任其他在施建设工程项目的项目负责人</w:t>
      </w:r>
      <w:r>
        <w:rPr>
          <w:rFonts w:hint="eastAsia" w:ascii="宋体" w:hAnsi="宋体" w:eastAsia="宋体" w:cs="宋体"/>
          <w:color w:val="000000"/>
          <w:sz w:val="24"/>
        </w:rPr>
        <w:t>。</w:t>
      </w:r>
    </w:p>
    <w:p>
      <w:pPr>
        <w:spacing w:line="360" w:lineRule="atLeast"/>
        <w:ind w:firstLine="480" w:firstLineChars="200"/>
        <w:rPr>
          <w:rFonts w:ascii="宋体" w:hAnsi="宋体" w:cs="宋体"/>
          <w:color w:val="000000"/>
          <w:sz w:val="24"/>
        </w:rPr>
      </w:pPr>
      <w:r>
        <w:rPr>
          <w:rFonts w:hint="eastAsia" w:ascii="ˎ̥" w:hAnsi="ˎ̥" w:cs="宋体"/>
          <w:color w:val="000000"/>
          <w:kern w:val="0"/>
          <w:sz w:val="24"/>
          <w:szCs w:val="24"/>
          <w:shd w:val="clear" w:color="auto" w:fill="FFFFFF"/>
          <w:lang w:eastAsia="zh-CN"/>
        </w:rPr>
        <w:t>⑶业绩要求：本工程无；</w:t>
      </w:r>
    </w:p>
    <w:p>
      <w:pPr>
        <w:widowControl/>
        <w:shd w:val="clear" w:color="auto" w:fill="FFFFFF"/>
        <w:spacing w:before="100" w:after="100" w:line="315" w:lineRule="atLeast"/>
        <w:ind w:firstLine="480" w:firstLineChars="200"/>
        <w:rPr>
          <w:rFonts w:hint="eastAsia" w:ascii="ˎ̥" w:hAnsi="ˎ̥" w:cs="宋体"/>
          <w:color w:val="000000"/>
          <w:kern w:val="0"/>
          <w:sz w:val="24"/>
          <w:szCs w:val="24"/>
          <w:shd w:val="clear" w:color="auto" w:fill="FFFFFF"/>
          <w:lang w:eastAsia="zh-CN"/>
        </w:rPr>
      </w:pPr>
      <w:r>
        <w:rPr>
          <w:rFonts w:hint="eastAsia" w:ascii="ˎ̥" w:hAnsi="ˎ̥" w:cs="宋体"/>
          <w:color w:val="000000"/>
          <w:kern w:val="0"/>
          <w:sz w:val="24"/>
          <w:szCs w:val="24"/>
          <w:shd w:val="clear" w:color="auto" w:fill="FFFFFF"/>
          <w:lang w:eastAsia="zh-CN"/>
        </w:rPr>
        <w:t>其他：项目负责人不得同时在两个或者两个以上单位受聘或者执业；</w:t>
      </w:r>
    </w:p>
    <w:p>
      <w:pPr>
        <w:widowControl/>
        <w:shd w:val="clear" w:color="auto" w:fill="FFFFFF"/>
        <w:spacing w:before="100" w:after="100" w:line="315" w:lineRule="atLeast"/>
        <w:ind w:firstLine="480" w:firstLineChars="200"/>
        <w:rPr>
          <w:rFonts w:hint="eastAsia" w:ascii="ˎ̥" w:hAnsi="ˎ̥" w:cs="宋体"/>
          <w:color w:val="000000"/>
          <w:kern w:val="0"/>
          <w:sz w:val="24"/>
          <w:szCs w:val="24"/>
          <w:u w:val="single"/>
          <w:shd w:val="clear" w:color="auto" w:fill="FFFFFF"/>
          <w:lang w:eastAsia="zh-CN"/>
        </w:rPr>
      </w:pPr>
      <w:r>
        <w:rPr>
          <w:rFonts w:hint="eastAsia" w:ascii="ˎ̥" w:hAnsi="ˎ̥" w:cs="宋体"/>
          <w:color w:val="000000"/>
          <w:kern w:val="0"/>
          <w:sz w:val="24"/>
          <w:szCs w:val="24"/>
          <w:shd w:val="clear" w:color="auto" w:fill="FFFFFF"/>
          <w:lang w:eastAsia="zh-CN"/>
        </w:rPr>
        <w:t>二、开标时须携带资格审查文件：</w:t>
      </w:r>
      <w:r>
        <w:rPr>
          <w:rFonts w:hint="eastAsia" w:ascii="ˎ̥" w:hAnsi="ˎ̥" w:cs="宋体"/>
          <w:color w:val="000000"/>
          <w:kern w:val="0"/>
          <w:sz w:val="24"/>
          <w:szCs w:val="24"/>
          <w:u w:val="single"/>
          <w:shd w:val="clear" w:color="auto" w:fill="FFFFFF"/>
          <w:lang w:eastAsia="zh-CN"/>
        </w:rPr>
        <w:t>①法人代表授权委托书、②法人代表身份证及被授权人身份证、③企业资质证书、④项目负责人资质证书和安全证书，提供上述文件并加盖公章，证件类文件采用复印件并加盖公章，按顺序装订。</w:t>
      </w:r>
    </w:p>
    <w:p>
      <w:pPr>
        <w:widowControl/>
        <w:shd w:val="clear" w:color="auto" w:fill="FFFFFF"/>
        <w:spacing w:before="100" w:after="100" w:line="315" w:lineRule="atLeast"/>
        <w:ind w:firstLine="437"/>
        <w:rPr>
          <w:rFonts w:hint="eastAsia" w:ascii="ˎ̥" w:hAnsi="ˎ̥" w:cs="宋体"/>
          <w:color w:val="000000"/>
          <w:kern w:val="0"/>
          <w:sz w:val="24"/>
          <w:szCs w:val="24"/>
          <w:u w:val="single"/>
          <w:shd w:val="clear" w:color="auto" w:fill="FFFFFF"/>
          <w:lang w:val="en-US" w:eastAsia="zh-CN"/>
        </w:rPr>
      </w:pPr>
      <w:r>
        <w:rPr>
          <w:rFonts w:hint="eastAsia" w:ascii="ˎ̥" w:hAnsi="ˎ̥" w:cs="宋体"/>
          <w:color w:val="000000"/>
          <w:kern w:val="0"/>
          <w:sz w:val="24"/>
          <w:szCs w:val="24"/>
          <w:u w:val="single"/>
          <w:shd w:val="clear" w:color="auto" w:fill="FFFFFF"/>
          <w:lang w:val="en-US" w:eastAsia="zh-CN"/>
        </w:rPr>
        <w:t>开标时须携带报价文件：含投标报价清单文件及投标函等。</w:t>
      </w:r>
    </w:p>
    <w:p>
      <w:pPr>
        <w:widowControl/>
        <w:shd w:val="clear" w:color="auto" w:fill="FFFFFF"/>
        <w:spacing w:before="100" w:after="100" w:line="315" w:lineRule="atLeast"/>
        <w:ind w:firstLine="437"/>
        <w:rPr>
          <w:rFonts w:hint="eastAsia" w:ascii="ˎ̥" w:hAnsi="ˎ̥" w:cs="宋体"/>
          <w:color w:val="000000"/>
          <w:kern w:val="0"/>
          <w:sz w:val="24"/>
          <w:szCs w:val="24"/>
          <w:u w:val="single"/>
          <w:shd w:val="clear" w:color="auto" w:fill="FFFFFF"/>
          <w:lang w:eastAsia="zh-CN"/>
        </w:rPr>
      </w:pPr>
      <w:r>
        <w:rPr>
          <w:rFonts w:hint="eastAsia" w:ascii="ˎ̥" w:hAnsi="ˎ̥" w:cs="宋体"/>
          <w:color w:val="000000"/>
          <w:kern w:val="0"/>
          <w:sz w:val="24"/>
          <w:szCs w:val="24"/>
          <w:u w:val="single"/>
          <w:shd w:val="clear" w:color="auto" w:fill="FFFFFF"/>
          <w:lang w:val="en-US" w:eastAsia="zh-CN"/>
        </w:rPr>
        <w:t>资格审查文件与报价文件需分开装订并密封，并在投标时分别递交。</w:t>
      </w:r>
    </w:p>
    <w:p>
      <w:pPr>
        <w:widowControl/>
        <w:shd w:val="clear" w:color="auto" w:fill="FFFFFF"/>
        <w:spacing w:before="100" w:after="100" w:line="315" w:lineRule="atLeast"/>
        <w:ind w:firstLine="480" w:firstLineChars="200"/>
        <w:rPr>
          <w:rFonts w:hint="eastAsia" w:ascii="ˎ̥" w:hAnsi="ˎ̥" w:cs="宋体"/>
          <w:color w:val="000000"/>
          <w:kern w:val="0"/>
          <w:sz w:val="24"/>
          <w:szCs w:val="24"/>
          <w:shd w:val="clear" w:color="auto" w:fill="FFFFFF"/>
          <w:lang w:val="en-US" w:eastAsia="zh-CN"/>
        </w:rPr>
      </w:pPr>
      <w:r>
        <w:rPr>
          <w:rFonts w:hint="eastAsia" w:ascii="ˎ̥" w:hAnsi="ˎ̥" w:cs="宋体"/>
          <w:color w:val="000000"/>
          <w:kern w:val="0"/>
          <w:sz w:val="24"/>
          <w:szCs w:val="24"/>
          <w:shd w:val="clear" w:color="auto" w:fill="FFFFFF"/>
          <w:lang w:val="en-US" w:eastAsia="zh-CN"/>
        </w:rPr>
        <w:t>三、评标方法：最低价中标法。本工程采用二次报价，投标人递交的投标函为第一次报价，当场进行第二次报价（第二次报价不得高于第一次报价），第二次报价最低者中标。</w:t>
      </w:r>
    </w:p>
    <w:p>
      <w:pPr>
        <w:widowControl/>
        <w:shd w:val="clear" w:color="auto" w:fill="FFFFFF"/>
        <w:spacing w:before="100" w:after="100" w:line="315" w:lineRule="atLeast"/>
        <w:ind w:firstLine="437"/>
        <w:rPr>
          <w:rFonts w:hint="eastAsia" w:ascii="ˎ̥" w:hAnsi="ˎ̥" w:cs="宋体"/>
          <w:color w:val="000000"/>
          <w:kern w:val="0"/>
          <w:sz w:val="24"/>
          <w:szCs w:val="24"/>
          <w:shd w:val="clear" w:color="auto" w:fill="FFFFFF"/>
          <w:lang w:eastAsia="zh-CN"/>
        </w:rPr>
      </w:pPr>
      <w:r>
        <w:rPr>
          <w:rFonts w:hint="eastAsia" w:ascii="ˎ̥" w:hAnsi="ˎ̥" w:cs="宋体"/>
          <w:color w:val="000000"/>
          <w:kern w:val="0"/>
          <w:sz w:val="24"/>
          <w:szCs w:val="24"/>
          <w:shd w:val="clear" w:color="auto" w:fill="FFFFFF"/>
          <w:lang w:eastAsia="zh-CN"/>
        </w:rPr>
        <w:t>投标保证金：开标时提交</w:t>
      </w:r>
      <w:r>
        <w:rPr>
          <w:rFonts w:hint="eastAsia" w:asciiTheme="minorEastAsia" w:hAnsiTheme="minorEastAsia" w:cstheme="minorEastAsia"/>
          <w:color w:val="000000"/>
          <w:kern w:val="0"/>
          <w:sz w:val="24"/>
          <w:u w:val="single"/>
          <w:shd w:val="clear" w:color="auto" w:fill="FFFFFF"/>
        </w:rPr>
        <w:t>叁</w:t>
      </w:r>
      <w:r>
        <w:rPr>
          <w:rFonts w:hint="eastAsia" w:ascii="宋体" w:hAnsi="宋体" w:eastAsia="宋体" w:cs="宋体"/>
          <w:color w:val="000000"/>
          <w:kern w:val="0"/>
          <w:sz w:val="24"/>
          <w:u w:val="single"/>
          <w:shd w:val="clear" w:color="auto" w:fill="FFFFFF"/>
        </w:rPr>
        <w:t>仟</w:t>
      </w:r>
      <w:r>
        <w:rPr>
          <w:rFonts w:hint="eastAsia" w:asciiTheme="minorEastAsia" w:hAnsiTheme="minorEastAsia" w:cstheme="minorEastAsia"/>
          <w:color w:val="000000"/>
          <w:kern w:val="0"/>
          <w:sz w:val="24"/>
          <w:szCs w:val="24"/>
          <w:u w:val="single"/>
          <w:shd w:val="clear" w:color="auto" w:fill="FFFFFF"/>
        </w:rPr>
        <w:t>元整</w:t>
      </w:r>
      <w:r>
        <w:rPr>
          <w:rFonts w:hint="eastAsia" w:ascii="ˎ̥" w:hAnsi="ˎ̥" w:cs="宋体"/>
          <w:color w:val="000000"/>
          <w:kern w:val="0"/>
          <w:sz w:val="24"/>
          <w:szCs w:val="24"/>
          <w:shd w:val="clear" w:color="auto" w:fill="FFFFFF"/>
          <w:lang w:eastAsia="zh-CN"/>
        </w:rPr>
        <w:t>。</w:t>
      </w:r>
    </w:p>
    <w:p>
      <w:pPr>
        <w:widowControl/>
        <w:shd w:val="clear" w:color="auto" w:fill="FFFFFF"/>
        <w:spacing w:before="100" w:after="100" w:line="315" w:lineRule="atLeast"/>
        <w:ind w:firstLine="437"/>
        <w:rPr>
          <w:rFonts w:hint="eastAsia" w:ascii="ˎ̥" w:hAnsi="ˎ̥" w:cs="宋体"/>
          <w:color w:val="000000"/>
          <w:kern w:val="0"/>
          <w:sz w:val="24"/>
          <w:szCs w:val="24"/>
          <w:shd w:val="clear" w:color="auto" w:fill="FFFFFF"/>
          <w:lang w:eastAsia="zh-CN"/>
        </w:rPr>
      </w:pPr>
      <w:r>
        <w:rPr>
          <w:rFonts w:hint="eastAsia" w:ascii="ˎ̥" w:hAnsi="ˎ̥" w:cs="宋体"/>
          <w:color w:val="000000"/>
          <w:kern w:val="0"/>
          <w:sz w:val="24"/>
          <w:szCs w:val="24"/>
          <w:shd w:val="clear" w:color="auto" w:fill="FFFFFF"/>
          <w:lang w:eastAsia="zh-CN"/>
        </w:rPr>
        <w:t>履约保证金：</w:t>
      </w:r>
      <w:r>
        <w:rPr>
          <w:rFonts w:hint="eastAsia" w:ascii="宋体"/>
          <w:color w:val="000000"/>
          <w:sz w:val="24"/>
        </w:rPr>
        <w:t>中标人提供的履约担保金额为中标价的10%，其中：工期保证金5％（待工程竣工验收合格且工期按施工合同约定完成后无息退还），质量保证金5%（待工程竣工验收合格后无息退还）。</w:t>
      </w:r>
    </w:p>
    <w:p>
      <w:pPr>
        <w:widowControl/>
        <w:shd w:val="clear" w:color="auto" w:fill="FFFFFF"/>
        <w:spacing w:before="100" w:after="100" w:line="315" w:lineRule="atLeast"/>
        <w:ind w:firstLine="480" w:firstLineChars="200"/>
        <w:rPr>
          <w:rFonts w:hint="eastAsia" w:ascii="ˎ̥" w:hAnsi="ˎ̥" w:cs="宋体"/>
          <w:color w:val="000000"/>
          <w:kern w:val="0"/>
          <w:sz w:val="24"/>
          <w:szCs w:val="24"/>
          <w:u w:val="single"/>
          <w:shd w:val="clear" w:color="auto" w:fill="FFFFFF"/>
          <w:lang w:eastAsia="zh-CN"/>
        </w:rPr>
      </w:pPr>
      <w:r>
        <w:rPr>
          <w:rFonts w:hint="eastAsia" w:ascii="ˎ̥" w:hAnsi="ˎ̥" w:cs="宋体"/>
          <w:color w:val="000000"/>
          <w:kern w:val="0"/>
          <w:sz w:val="24"/>
          <w:szCs w:val="24"/>
          <w:shd w:val="clear" w:color="auto" w:fill="FFFFFF"/>
          <w:lang w:eastAsia="zh-CN"/>
        </w:rPr>
        <w:t>四、最高限价：资格后审通过者方可进入报价评审阶段。本次报价为清单报价，有效报价中最低报价为中标候选人。本工程</w:t>
      </w:r>
      <w:r>
        <w:rPr>
          <w:rFonts w:hint="eastAsia" w:ascii="ˎ̥" w:hAnsi="ˎ̥" w:cs="宋体"/>
          <w:b w:val="0"/>
          <w:bCs w:val="0"/>
          <w:color w:val="auto"/>
          <w:kern w:val="0"/>
          <w:sz w:val="24"/>
          <w:szCs w:val="24"/>
          <w:u w:val="single"/>
          <w:shd w:val="clear" w:color="auto" w:fill="FFFFFF"/>
          <w:lang w:eastAsia="zh-CN"/>
        </w:rPr>
        <w:t>最高限价</w:t>
      </w:r>
      <w:r>
        <w:rPr>
          <w:rFonts w:hint="eastAsia" w:asciiTheme="minorEastAsia" w:hAnsiTheme="minorEastAsia" w:cstheme="minorEastAsia"/>
          <w:b w:val="0"/>
          <w:bCs w:val="0"/>
          <w:color w:val="auto"/>
          <w:kern w:val="0"/>
          <w:sz w:val="24"/>
          <w:szCs w:val="24"/>
          <w:u w:val="single"/>
          <w:shd w:val="clear" w:color="auto" w:fill="FFFFFF"/>
        </w:rPr>
        <w:t>：</w:t>
      </w:r>
      <w:r>
        <w:rPr>
          <w:rFonts w:hint="eastAsia" w:asciiTheme="minorEastAsia" w:hAnsiTheme="minorEastAsia" w:cstheme="minorEastAsia"/>
          <w:b w:val="0"/>
          <w:bCs w:val="0"/>
          <w:color w:val="auto"/>
          <w:kern w:val="0"/>
          <w:sz w:val="24"/>
          <w:szCs w:val="24"/>
          <w:u w:val="single"/>
          <w:shd w:val="clear" w:color="auto" w:fill="FFFFFF"/>
          <w:lang w:val="en-US" w:eastAsia="zh-CN"/>
        </w:rPr>
        <w:t>17.5万元</w:t>
      </w:r>
      <w:r>
        <w:rPr>
          <w:rFonts w:hint="eastAsia" w:asciiTheme="minorEastAsia" w:hAnsiTheme="minorEastAsia" w:cstheme="minorEastAsia"/>
          <w:b w:val="0"/>
          <w:bCs w:val="0"/>
          <w:color w:val="auto"/>
          <w:kern w:val="0"/>
          <w:sz w:val="24"/>
          <w:szCs w:val="24"/>
          <w:u w:val="single"/>
          <w:shd w:val="clear" w:color="auto" w:fill="FFFFFF"/>
        </w:rPr>
        <w:t>。</w:t>
      </w:r>
    </w:p>
    <w:p>
      <w:pPr>
        <w:widowControl/>
        <w:shd w:val="clear" w:color="auto" w:fill="FFFFFF"/>
        <w:spacing w:before="100" w:after="100" w:line="315" w:lineRule="atLeast"/>
        <w:ind w:firstLine="480" w:firstLineChars="200"/>
        <w:rPr>
          <w:rFonts w:hint="eastAsia" w:asciiTheme="minorEastAsia" w:hAnsiTheme="minorEastAsia" w:cstheme="minorEastAsia"/>
          <w:b w:val="0"/>
          <w:bCs w:val="0"/>
          <w:color w:val="auto"/>
          <w:kern w:val="0"/>
          <w:sz w:val="24"/>
          <w:szCs w:val="24"/>
          <w:u w:val="single"/>
          <w:shd w:val="clear" w:color="auto" w:fill="FFFFFF"/>
          <w:lang w:val="en-US" w:eastAsia="zh-CN"/>
        </w:rPr>
      </w:pPr>
      <w:r>
        <w:rPr>
          <w:rFonts w:hint="eastAsia" w:ascii="ˎ̥" w:hAnsi="ˎ̥" w:cs="宋体"/>
          <w:color w:val="000000"/>
          <w:kern w:val="0"/>
          <w:sz w:val="24"/>
          <w:szCs w:val="24"/>
          <w:shd w:val="clear" w:color="auto" w:fill="FFFFFF"/>
          <w:lang w:eastAsia="zh-CN"/>
        </w:rPr>
        <w:t>五、付款方式：</w:t>
      </w:r>
      <w:r>
        <w:rPr>
          <w:rFonts w:hint="eastAsia" w:asciiTheme="minorEastAsia" w:hAnsiTheme="minorEastAsia" w:cstheme="minorEastAsia"/>
          <w:b w:val="0"/>
          <w:bCs w:val="0"/>
          <w:color w:val="auto"/>
          <w:kern w:val="0"/>
          <w:sz w:val="24"/>
          <w:szCs w:val="24"/>
          <w:u w:val="single"/>
          <w:shd w:val="clear" w:color="auto" w:fill="FFFFFF"/>
          <w:lang w:val="en-US" w:eastAsia="zh-CN"/>
        </w:rPr>
        <w:t>竣工验收合格后于当年春节前付至合同价的70%</w:t>
      </w:r>
      <w:bookmarkStart w:id="0" w:name="_GoBack"/>
      <w:bookmarkEnd w:id="0"/>
      <w:r>
        <w:rPr>
          <w:rFonts w:hint="eastAsia" w:asciiTheme="minorEastAsia" w:hAnsiTheme="minorEastAsia" w:cstheme="minorEastAsia"/>
          <w:b w:val="0"/>
          <w:bCs w:val="0"/>
          <w:color w:val="auto"/>
          <w:kern w:val="0"/>
          <w:sz w:val="24"/>
          <w:szCs w:val="24"/>
          <w:u w:val="single"/>
          <w:shd w:val="clear" w:color="auto" w:fill="FFFFFF"/>
          <w:lang w:val="en-US" w:eastAsia="zh-CN"/>
        </w:rPr>
        <w:t>，余款于第二年春节前付清。每次支付前，承包人均应出具相应金额的正式发票。每次支付前，承包人均应出具相应金额的正式发票。本工程质量缺陷责任期为两年。缺陷责任期内质量保修金为工程量审计价的3%，待工程缺陷责任期满后，验收无质量问题，双方办理缺陷责任期满工程移交书后退还（不计息）。</w:t>
      </w:r>
    </w:p>
    <w:p>
      <w:pPr>
        <w:widowControl/>
        <w:shd w:val="clear" w:color="auto" w:fill="FFFFFF"/>
        <w:spacing w:before="100" w:after="100" w:line="315" w:lineRule="atLeast"/>
        <w:ind w:firstLine="480" w:firstLineChars="200"/>
        <w:rPr>
          <w:rFonts w:hint="eastAsia" w:asciiTheme="minorEastAsia" w:hAnsiTheme="minorEastAsia" w:cstheme="minorEastAsia"/>
          <w:b w:val="0"/>
          <w:bCs w:val="0"/>
          <w:color w:val="auto"/>
          <w:kern w:val="0"/>
          <w:sz w:val="24"/>
          <w:szCs w:val="24"/>
          <w:u w:val="single"/>
          <w:shd w:val="clear" w:color="auto" w:fill="FFFFFF"/>
          <w:lang w:val="en-US" w:eastAsia="zh-CN"/>
        </w:rPr>
      </w:pPr>
      <w:r>
        <w:rPr>
          <w:rFonts w:hint="eastAsia" w:asciiTheme="minorEastAsia" w:hAnsiTheme="minorEastAsia" w:cstheme="minorEastAsia"/>
          <w:b w:val="0"/>
          <w:bCs w:val="0"/>
          <w:color w:val="auto"/>
          <w:kern w:val="0"/>
          <w:sz w:val="24"/>
          <w:szCs w:val="24"/>
          <w:u w:val="single"/>
          <w:shd w:val="clear" w:color="auto" w:fill="FFFFFF"/>
          <w:lang w:val="en-US" w:eastAsia="zh-CN"/>
        </w:rPr>
        <w:t xml:space="preserve">    本工程结算审计双方协商一致，由建设单位委托如皋市审计局建立的社会审计机构库中的社会审计机构进行，结算金额以经如皋市固定资产投资审核中心备案的审计报告为准。</w:t>
      </w:r>
    </w:p>
    <w:p>
      <w:pPr>
        <w:widowControl/>
        <w:shd w:val="clear" w:color="auto" w:fill="FFFFFF"/>
        <w:spacing w:before="100" w:after="100" w:line="315" w:lineRule="atLeast"/>
        <w:ind w:firstLine="480" w:firstLineChars="200"/>
        <w:rPr>
          <w:rFonts w:hint="eastAsia" w:ascii="ˎ̥" w:hAnsi="ˎ̥" w:cs="宋体"/>
          <w:color w:val="000000"/>
          <w:kern w:val="0"/>
          <w:sz w:val="24"/>
          <w:szCs w:val="24"/>
          <w:shd w:val="clear" w:color="auto" w:fill="FFFFFF"/>
          <w:lang w:eastAsia="zh-CN"/>
        </w:rPr>
      </w:pPr>
      <w:r>
        <w:rPr>
          <w:rFonts w:hint="eastAsia" w:ascii="ˎ̥" w:hAnsi="ˎ̥" w:cs="宋体"/>
          <w:color w:val="000000"/>
          <w:kern w:val="0"/>
          <w:sz w:val="24"/>
          <w:szCs w:val="24"/>
          <w:shd w:val="clear" w:color="auto" w:fill="FFFFFF"/>
          <w:lang w:eastAsia="zh-CN"/>
        </w:rPr>
        <w:t>六、开标时间：201</w:t>
      </w:r>
      <w:r>
        <w:rPr>
          <w:rFonts w:hint="eastAsia" w:ascii="ˎ̥" w:hAnsi="ˎ̥" w:cs="宋体"/>
          <w:color w:val="000000"/>
          <w:kern w:val="0"/>
          <w:sz w:val="24"/>
          <w:szCs w:val="24"/>
          <w:shd w:val="clear" w:color="auto" w:fill="FFFFFF"/>
          <w:lang w:val="en-US" w:eastAsia="zh-CN"/>
        </w:rPr>
        <w:t>9</w:t>
      </w:r>
      <w:r>
        <w:rPr>
          <w:rFonts w:hint="eastAsia" w:ascii="ˎ̥" w:hAnsi="ˎ̥" w:cs="宋体"/>
          <w:color w:val="000000"/>
          <w:kern w:val="0"/>
          <w:sz w:val="24"/>
          <w:szCs w:val="24"/>
          <w:shd w:val="clear" w:color="auto" w:fill="FFFFFF"/>
          <w:lang w:eastAsia="zh-CN"/>
        </w:rPr>
        <w:t>年</w:t>
      </w:r>
      <w:r>
        <w:rPr>
          <w:rFonts w:hint="eastAsia" w:ascii="ˎ̥" w:hAnsi="ˎ̥" w:cs="宋体"/>
          <w:color w:val="000000"/>
          <w:kern w:val="0"/>
          <w:sz w:val="24"/>
          <w:szCs w:val="24"/>
          <w:shd w:val="clear" w:color="auto" w:fill="FFFFFF"/>
          <w:lang w:val="en-US" w:eastAsia="zh-CN"/>
        </w:rPr>
        <w:t>5</w:t>
      </w:r>
      <w:r>
        <w:rPr>
          <w:rFonts w:hint="eastAsia" w:ascii="ˎ̥" w:hAnsi="ˎ̥" w:cs="宋体"/>
          <w:color w:val="000000"/>
          <w:kern w:val="0"/>
          <w:sz w:val="24"/>
          <w:szCs w:val="24"/>
          <w:shd w:val="clear" w:color="auto" w:fill="FFFFFF"/>
          <w:lang w:eastAsia="zh-CN"/>
        </w:rPr>
        <w:t>月</w:t>
      </w:r>
      <w:r>
        <w:rPr>
          <w:rFonts w:hint="eastAsia" w:ascii="ˎ̥" w:hAnsi="ˎ̥" w:cs="宋体"/>
          <w:color w:val="000000"/>
          <w:kern w:val="0"/>
          <w:sz w:val="24"/>
          <w:szCs w:val="24"/>
          <w:shd w:val="clear" w:color="auto" w:fill="FFFFFF"/>
          <w:lang w:val="en-US" w:eastAsia="zh-CN"/>
        </w:rPr>
        <w:t>30</w:t>
      </w:r>
      <w:r>
        <w:rPr>
          <w:rFonts w:hint="eastAsia" w:ascii="ˎ̥" w:hAnsi="ˎ̥" w:cs="宋体"/>
          <w:color w:val="000000"/>
          <w:kern w:val="0"/>
          <w:sz w:val="24"/>
          <w:szCs w:val="24"/>
          <w:shd w:val="clear" w:color="auto" w:fill="FFFFFF"/>
          <w:lang w:eastAsia="zh-CN"/>
        </w:rPr>
        <w:t xml:space="preserve">日上午 </w:t>
      </w:r>
      <w:r>
        <w:rPr>
          <w:rFonts w:hint="eastAsia" w:ascii="ˎ̥" w:hAnsi="ˎ̥" w:cs="宋体"/>
          <w:color w:val="000000"/>
          <w:kern w:val="0"/>
          <w:sz w:val="24"/>
          <w:szCs w:val="24"/>
          <w:shd w:val="clear" w:color="auto" w:fill="FFFFFF"/>
          <w:lang w:val="en-US" w:eastAsia="zh-CN"/>
        </w:rPr>
        <w:t>9</w:t>
      </w:r>
      <w:r>
        <w:rPr>
          <w:rFonts w:hint="eastAsia" w:ascii="ˎ̥" w:hAnsi="ˎ̥" w:cs="宋体"/>
          <w:color w:val="000000"/>
          <w:kern w:val="0"/>
          <w:sz w:val="24"/>
          <w:szCs w:val="24"/>
          <w:shd w:val="clear" w:color="auto" w:fill="FFFFFF"/>
          <w:lang w:eastAsia="zh-CN"/>
        </w:rPr>
        <w:t xml:space="preserve"> :</w:t>
      </w:r>
      <w:r>
        <w:rPr>
          <w:rFonts w:hint="eastAsia" w:ascii="ˎ̥" w:hAnsi="ˎ̥" w:cs="宋体"/>
          <w:color w:val="000000"/>
          <w:kern w:val="0"/>
          <w:sz w:val="24"/>
          <w:szCs w:val="24"/>
          <w:shd w:val="clear" w:color="auto" w:fill="FFFFFF"/>
          <w:lang w:val="en-US" w:eastAsia="zh-CN"/>
        </w:rPr>
        <w:t>3</w:t>
      </w:r>
      <w:r>
        <w:rPr>
          <w:rFonts w:hint="eastAsia" w:ascii="ˎ̥" w:hAnsi="ˎ̥" w:cs="宋体"/>
          <w:color w:val="000000"/>
          <w:kern w:val="0"/>
          <w:sz w:val="24"/>
          <w:szCs w:val="24"/>
          <w:shd w:val="clear" w:color="auto" w:fill="FFFFFF"/>
          <w:lang w:eastAsia="zh-CN"/>
        </w:rPr>
        <w:t>0 时（地点：长江镇政府办公楼</w:t>
      </w:r>
      <w:r>
        <w:rPr>
          <w:rFonts w:hint="eastAsia" w:ascii="ˎ̥" w:hAnsi="ˎ̥" w:cs="宋体"/>
          <w:color w:val="000000"/>
          <w:kern w:val="0"/>
          <w:sz w:val="24"/>
          <w:szCs w:val="24"/>
          <w:shd w:val="clear" w:color="auto" w:fill="FFFFFF"/>
          <w:lang w:val="en-US" w:eastAsia="zh-CN"/>
        </w:rPr>
        <w:t>2</w:t>
      </w:r>
      <w:r>
        <w:rPr>
          <w:rFonts w:hint="eastAsia" w:ascii="ˎ̥" w:hAnsi="ˎ̥" w:cs="宋体"/>
          <w:color w:val="000000"/>
          <w:kern w:val="0"/>
          <w:sz w:val="24"/>
          <w:szCs w:val="24"/>
          <w:shd w:val="clear" w:color="auto" w:fill="FFFFFF"/>
          <w:lang w:eastAsia="zh-CN"/>
        </w:rPr>
        <w:t>15会议室）</w:t>
      </w:r>
    </w:p>
    <w:p>
      <w:pPr>
        <w:widowControl/>
        <w:shd w:val="clear" w:color="auto" w:fill="FFFFFF"/>
        <w:spacing w:before="100" w:after="100" w:line="315" w:lineRule="atLeast"/>
        <w:ind w:firstLine="480" w:firstLineChars="200"/>
        <w:rPr>
          <w:rFonts w:hint="eastAsia" w:ascii="ˎ̥" w:hAnsi="ˎ̥" w:cs="宋体"/>
          <w:color w:val="000000"/>
          <w:kern w:val="0"/>
          <w:sz w:val="24"/>
          <w:szCs w:val="24"/>
          <w:shd w:val="clear" w:color="auto" w:fill="FFFFFF"/>
          <w:lang w:eastAsia="zh-CN"/>
        </w:rPr>
      </w:pPr>
      <w:r>
        <w:rPr>
          <w:rFonts w:hint="eastAsia" w:ascii="ˎ̥" w:hAnsi="ˎ̥" w:cs="宋体"/>
          <w:color w:val="000000"/>
          <w:kern w:val="0"/>
          <w:sz w:val="24"/>
          <w:szCs w:val="24"/>
          <w:shd w:val="clear" w:color="auto" w:fill="FFFFFF"/>
          <w:lang w:eastAsia="zh-CN"/>
        </w:rPr>
        <w:t>七、发布公告内容：竞争性谈判公告（其余文件请各潜在投标人</w:t>
      </w:r>
      <w:r>
        <w:rPr>
          <w:rFonts w:hint="eastAsia" w:ascii="ˎ̥" w:hAnsi="ˎ̥" w:cs="宋体"/>
          <w:color w:val="000000"/>
          <w:kern w:val="0"/>
          <w:sz w:val="24"/>
          <w:szCs w:val="24"/>
          <w:shd w:val="clear" w:color="auto" w:fill="FFFFFF"/>
          <w:lang w:val="en-US" w:eastAsia="zh-CN"/>
        </w:rPr>
        <w:t>自行在南通市公共资源交易网下载，开标时间及地点以此公告为准，其余条款不变。</w:t>
      </w:r>
      <w:r>
        <w:rPr>
          <w:rFonts w:hint="eastAsia" w:ascii="ˎ̥" w:hAnsi="ˎ̥" w:cs="宋体"/>
          <w:color w:val="000000"/>
          <w:kern w:val="0"/>
          <w:sz w:val="24"/>
          <w:szCs w:val="24"/>
          <w:shd w:val="clear" w:color="auto" w:fill="FFFFFF"/>
          <w:lang w:eastAsia="zh-CN"/>
        </w:rPr>
        <w:t>）</w:t>
      </w:r>
    </w:p>
    <w:p>
      <w:pPr>
        <w:widowControl/>
        <w:shd w:val="clear" w:color="auto" w:fill="FFFFFF"/>
        <w:spacing w:before="100" w:after="100" w:line="315" w:lineRule="atLeast"/>
        <w:ind w:firstLine="437"/>
        <w:rPr>
          <w:rFonts w:hint="eastAsia" w:ascii="ˎ̥" w:hAnsi="ˎ̥" w:cs="宋体"/>
          <w:color w:val="000000"/>
          <w:kern w:val="0"/>
          <w:sz w:val="24"/>
          <w:szCs w:val="24"/>
          <w:shd w:val="clear" w:color="auto" w:fill="FFFFFF"/>
          <w:lang w:eastAsia="zh-CN"/>
        </w:rPr>
      </w:pPr>
      <w:r>
        <w:rPr>
          <w:rFonts w:hint="eastAsia" w:ascii="ˎ̥" w:hAnsi="ˎ̥" w:cs="宋体"/>
          <w:color w:val="000000"/>
          <w:kern w:val="0"/>
          <w:sz w:val="24"/>
          <w:szCs w:val="24"/>
          <w:shd w:val="clear" w:color="auto" w:fill="FFFFFF"/>
          <w:lang w:eastAsia="zh-CN"/>
        </w:rPr>
        <w:t>发布公告的媒介：如皋市人民政府网</w:t>
      </w:r>
    </w:p>
    <w:p>
      <w:pPr>
        <w:widowControl/>
        <w:shd w:val="clear" w:color="auto" w:fill="FFFFFF"/>
        <w:spacing w:before="100" w:after="100" w:line="315" w:lineRule="atLeast"/>
        <w:ind w:firstLine="437"/>
        <w:rPr>
          <w:rFonts w:hint="default" w:ascii="ˎ̥" w:hAnsi="ˎ̥" w:cs="宋体" w:eastAsiaTheme="minorEastAsia"/>
          <w:color w:val="000000"/>
          <w:kern w:val="0"/>
          <w:sz w:val="24"/>
          <w:szCs w:val="24"/>
          <w:shd w:val="clear" w:color="auto" w:fill="FFFFFF"/>
          <w:lang w:val="en-US" w:eastAsia="zh-CN"/>
        </w:rPr>
      </w:pPr>
      <w:r>
        <w:rPr>
          <w:rFonts w:hint="eastAsia" w:ascii="ˎ̥" w:hAnsi="ˎ̥" w:cs="宋体"/>
          <w:color w:val="000000"/>
          <w:kern w:val="0"/>
          <w:sz w:val="24"/>
          <w:szCs w:val="24"/>
          <w:shd w:val="clear" w:color="auto" w:fill="FFFFFF"/>
          <w:lang w:eastAsia="zh-CN"/>
        </w:rPr>
        <w:t>联系方式：长江镇长青社区居民委员会</w:t>
      </w:r>
      <w:r>
        <w:rPr>
          <w:rFonts w:hint="eastAsia" w:ascii="ˎ̥" w:hAnsi="ˎ̥" w:cs="宋体"/>
          <w:color w:val="000000"/>
          <w:kern w:val="0"/>
          <w:sz w:val="24"/>
          <w:szCs w:val="24"/>
          <w:shd w:val="clear" w:color="auto" w:fill="FFFFFF"/>
          <w:lang w:val="en-US" w:eastAsia="zh-CN"/>
        </w:rPr>
        <w:t xml:space="preserve">   孙建华   13773831768 </w:t>
      </w:r>
    </w:p>
    <w:p>
      <w:pPr>
        <w:widowControl/>
        <w:shd w:val="clear" w:color="auto" w:fill="FFFFFF"/>
        <w:spacing w:before="100" w:after="100" w:line="315" w:lineRule="atLeast"/>
        <w:rPr>
          <w:rFonts w:hint="eastAsia" w:ascii="ˎ̥" w:hAnsi="ˎ̥" w:cs="宋体"/>
          <w:color w:val="000000"/>
          <w:kern w:val="0"/>
          <w:sz w:val="24"/>
          <w:szCs w:val="24"/>
          <w:shd w:val="clear" w:color="auto" w:fill="FFFFFF"/>
          <w:lang w:eastAsia="zh-CN"/>
        </w:rPr>
      </w:pPr>
    </w:p>
    <w:p>
      <w:pPr>
        <w:widowControl/>
        <w:shd w:val="clear" w:color="auto" w:fill="FFFFFF"/>
        <w:spacing w:before="100" w:after="100" w:line="315" w:lineRule="atLeast"/>
        <w:ind w:firstLine="437"/>
        <w:rPr>
          <w:rFonts w:hint="eastAsia" w:ascii="ˎ̥" w:hAnsi="ˎ̥" w:cs="宋体"/>
          <w:color w:val="000000"/>
          <w:kern w:val="0"/>
          <w:sz w:val="24"/>
          <w:szCs w:val="24"/>
          <w:shd w:val="clear" w:color="auto" w:fill="FFFFFF"/>
          <w:lang w:eastAsia="zh-CN"/>
        </w:rPr>
      </w:pPr>
    </w:p>
    <w:p>
      <w:pPr>
        <w:widowControl/>
        <w:shd w:val="clear" w:color="auto" w:fill="FFFFFF"/>
        <w:spacing w:before="100" w:after="100" w:line="315" w:lineRule="atLeast"/>
        <w:ind w:firstLine="437"/>
        <w:jc w:val="right"/>
        <w:rPr>
          <w:rFonts w:hint="eastAsia" w:ascii="ˎ̥" w:hAnsi="ˎ̥" w:cs="宋体"/>
          <w:color w:val="000000"/>
          <w:kern w:val="0"/>
          <w:sz w:val="24"/>
          <w:szCs w:val="24"/>
          <w:shd w:val="clear" w:color="auto" w:fill="FFFFFF"/>
          <w:lang w:val="en-US" w:eastAsia="zh-CN"/>
        </w:rPr>
      </w:pPr>
      <w:r>
        <w:rPr>
          <w:rFonts w:hint="eastAsia" w:ascii="ˎ̥" w:hAnsi="ˎ̥" w:cs="宋体"/>
          <w:color w:val="000000"/>
          <w:kern w:val="0"/>
          <w:sz w:val="24"/>
          <w:szCs w:val="24"/>
          <w:shd w:val="clear" w:color="auto" w:fill="FFFFFF"/>
          <w:lang w:eastAsia="zh-CN"/>
        </w:rPr>
        <w:t xml:space="preserve">                                           </w:t>
      </w:r>
      <w:r>
        <w:rPr>
          <w:rFonts w:hint="eastAsia" w:ascii="ˎ̥" w:hAnsi="ˎ̥" w:cs="宋体"/>
          <w:color w:val="000000"/>
          <w:kern w:val="0"/>
          <w:sz w:val="24"/>
          <w:szCs w:val="24"/>
          <w:shd w:val="clear" w:color="auto" w:fill="FFFFFF"/>
          <w:lang w:val="en-US" w:eastAsia="zh-CN"/>
        </w:rPr>
        <w:t xml:space="preserve">   如皋市长江镇长青社区居民委员会</w:t>
      </w:r>
    </w:p>
    <w:p>
      <w:pPr>
        <w:widowControl/>
        <w:shd w:val="clear" w:color="auto" w:fill="FFFFFF"/>
        <w:spacing w:before="100" w:after="100" w:line="315" w:lineRule="atLeast"/>
        <w:ind w:firstLine="437"/>
        <w:jc w:val="right"/>
        <w:rPr>
          <w:rFonts w:hint="eastAsia" w:ascii="ˎ̥" w:hAnsi="ˎ̥" w:cs="宋体"/>
          <w:color w:val="000000"/>
          <w:kern w:val="0"/>
          <w:sz w:val="24"/>
          <w:szCs w:val="24"/>
          <w:shd w:val="clear" w:color="auto" w:fill="FFFFFF"/>
          <w:lang w:eastAsia="zh-CN"/>
        </w:rPr>
      </w:pPr>
      <w:r>
        <w:rPr>
          <w:rFonts w:hint="eastAsia" w:ascii="ˎ̥" w:hAnsi="ˎ̥" w:cs="宋体"/>
          <w:color w:val="000000"/>
          <w:kern w:val="0"/>
          <w:sz w:val="24"/>
          <w:szCs w:val="24"/>
          <w:shd w:val="clear" w:color="auto" w:fill="FFFFFF"/>
          <w:lang w:eastAsia="zh-CN"/>
        </w:rPr>
        <w:t>                                                                              201</w:t>
      </w:r>
      <w:r>
        <w:rPr>
          <w:rFonts w:hint="eastAsia" w:ascii="ˎ̥" w:hAnsi="ˎ̥" w:cs="宋体"/>
          <w:color w:val="000000"/>
          <w:kern w:val="0"/>
          <w:sz w:val="24"/>
          <w:szCs w:val="24"/>
          <w:shd w:val="clear" w:color="auto" w:fill="FFFFFF"/>
          <w:lang w:val="en-US" w:eastAsia="zh-CN"/>
        </w:rPr>
        <w:t>9</w:t>
      </w:r>
      <w:r>
        <w:rPr>
          <w:rFonts w:hint="eastAsia" w:ascii="ˎ̥" w:hAnsi="ˎ̥" w:cs="宋体"/>
          <w:color w:val="000000"/>
          <w:kern w:val="0"/>
          <w:sz w:val="24"/>
          <w:szCs w:val="24"/>
          <w:shd w:val="clear" w:color="auto" w:fill="FFFFFF"/>
          <w:lang w:eastAsia="zh-CN"/>
        </w:rPr>
        <w:t>年</w:t>
      </w:r>
      <w:r>
        <w:rPr>
          <w:rFonts w:hint="eastAsia" w:ascii="ˎ̥" w:hAnsi="ˎ̥" w:cs="宋体"/>
          <w:color w:val="000000"/>
          <w:kern w:val="0"/>
          <w:sz w:val="24"/>
          <w:szCs w:val="24"/>
          <w:shd w:val="clear" w:color="auto" w:fill="FFFFFF"/>
          <w:lang w:val="en-US" w:eastAsia="zh-CN"/>
        </w:rPr>
        <w:t>5</w:t>
      </w:r>
      <w:r>
        <w:rPr>
          <w:rFonts w:hint="eastAsia" w:ascii="ˎ̥" w:hAnsi="ˎ̥" w:cs="宋体"/>
          <w:color w:val="000000"/>
          <w:kern w:val="0"/>
          <w:sz w:val="24"/>
          <w:szCs w:val="24"/>
          <w:shd w:val="clear" w:color="auto" w:fill="FFFFFF"/>
          <w:lang w:eastAsia="zh-CN"/>
        </w:rPr>
        <w:t>月</w:t>
      </w:r>
      <w:r>
        <w:rPr>
          <w:rFonts w:hint="eastAsia" w:ascii="ˎ̥" w:hAnsi="ˎ̥" w:cs="宋体"/>
          <w:color w:val="000000"/>
          <w:kern w:val="0"/>
          <w:sz w:val="24"/>
          <w:szCs w:val="24"/>
          <w:shd w:val="clear" w:color="auto" w:fill="FFFFFF"/>
          <w:lang w:val="en-US" w:eastAsia="zh-CN"/>
        </w:rPr>
        <w:t>27</w:t>
      </w:r>
      <w:r>
        <w:rPr>
          <w:rFonts w:hint="eastAsia" w:ascii="ˎ̥" w:hAnsi="ˎ̥" w:cs="宋体"/>
          <w:color w:val="000000"/>
          <w:kern w:val="0"/>
          <w:sz w:val="24"/>
          <w:szCs w:val="24"/>
          <w:shd w:val="clear" w:color="auto" w:fill="FFFFFF"/>
          <w:lang w:eastAsia="zh-CN"/>
        </w:rPr>
        <w:t>日 </w:t>
      </w:r>
    </w:p>
    <w:p>
      <w:pPr>
        <w:widowControl/>
        <w:shd w:val="clear" w:color="auto" w:fill="FFFFFF"/>
        <w:spacing w:before="100" w:after="100" w:line="315" w:lineRule="atLeast"/>
        <w:ind w:firstLine="437"/>
        <w:rPr>
          <w:rFonts w:hint="eastAsia" w:ascii="ˎ̥" w:hAnsi="ˎ̥" w:cs="宋体"/>
          <w:color w:val="000000"/>
          <w:kern w:val="0"/>
          <w:sz w:val="23"/>
          <w:szCs w:val="23"/>
          <w:shd w:val="clear" w:color="auto" w:fill="FFFFFF"/>
          <w:lang w:eastAsia="zh-CN"/>
        </w:rPr>
      </w:pPr>
    </w:p>
    <w:p>
      <w:pPr>
        <w:widowControl/>
        <w:shd w:val="clear" w:color="auto" w:fill="FFFFFF"/>
        <w:spacing w:before="100" w:after="100" w:line="315" w:lineRule="atLeast"/>
        <w:ind w:firstLine="437"/>
        <w:rPr>
          <w:rFonts w:hint="eastAsia" w:ascii="ˎ̥" w:hAnsi="ˎ̥" w:cs="宋体"/>
          <w:color w:val="000000"/>
          <w:kern w:val="0"/>
          <w:sz w:val="23"/>
          <w:szCs w:val="23"/>
          <w:shd w:val="clear" w:color="auto" w:fill="FFFFFF"/>
          <w:lang w:eastAsia="zh-CN"/>
        </w:rPr>
      </w:pPr>
    </w:p>
    <w:p>
      <w:pPr>
        <w:widowControl/>
        <w:shd w:val="clear" w:color="auto" w:fill="FFFFFF"/>
        <w:spacing w:before="100" w:after="100" w:line="315" w:lineRule="atLeast"/>
        <w:ind w:firstLine="437"/>
        <w:rPr>
          <w:rFonts w:hint="eastAsia" w:ascii="ˎ̥" w:hAnsi="ˎ̥" w:cs="宋体"/>
          <w:color w:val="000000"/>
          <w:kern w:val="0"/>
          <w:sz w:val="23"/>
          <w:szCs w:val="23"/>
          <w:shd w:val="clear" w:color="auto" w:fill="FFFFFF"/>
          <w:lang w:eastAsia="zh-CN"/>
        </w:rPr>
      </w:pPr>
    </w:p>
    <w:p>
      <w:pPr>
        <w:spacing w:line="360" w:lineRule="atLeast"/>
        <w:ind w:firstLine="480" w:firstLineChars="200"/>
        <w:rPr>
          <w:rFonts w:ascii="宋体" w:hAnsi="宋体" w:cs="宋体"/>
          <w:color w:val="000000"/>
          <w:sz w:val="24"/>
        </w:rPr>
      </w:pPr>
    </w:p>
    <w:p>
      <w:pPr>
        <w:rPr>
          <w:rFonts w:asciiTheme="minorEastAsia" w:hAnsiTheme="minorEastAsia" w:cstheme="minorEastAsia"/>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582206B"/>
    <w:rsid w:val="00002A00"/>
    <w:rsid w:val="00046B2F"/>
    <w:rsid w:val="0006137D"/>
    <w:rsid w:val="000907DF"/>
    <w:rsid w:val="000A4C1C"/>
    <w:rsid w:val="000A57FA"/>
    <w:rsid w:val="000B7DDC"/>
    <w:rsid w:val="000E3551"/>
    <w:rsid w:val="00111B36"/>
    <w:rsid w:val="00160B9B"/>
    <w:rsid w:val="0017570E"/>
    <w:rsid w:val="001B039A"/>
    <w:rsid w:val="001C5A87"/>
    <w:rsid w:val="001D52C2"/>
    <w:rsid w:val="001E055B"/>
    <w:rsid w:val="00204AA6"/>
    <w:rsid w:val="00211618"/>
    <w:rsid w:val="002673E5"/>
    <w:rsid w:val="00267C05"/>
    <w:rsid w:val="002F1822"/>
    <w:rsid w:val="00320C27"/>
    <w:rsid w:val="00342B99"/>
    <w:rsid w:val="00343F94"/>
    <w:rsid w:val="00347116"/>
    <w:rsid w:val="003C0640"/>
    <w:rsid w:val="003D6B26"/>
    <w:rsid w:val="0040251D"/>
    <w:rsid w:val="00447D6B"/>
    <w:rsid w:val="00461A9D"/>
    <w:rsid w:val="004A112A"/>
    <w:rsid w:val="004A25F1"/>
    <w:rsid w:val="004C0E6F"/>
    <w:rsid w:val="004F294B"/>
    <w:rsid w:val="0051419C"/>
    <w:rsid w:val="00524328"/>
    <w:rsid w:val="00544214"/>
    <w:rsid w:val="0055391C"/>
    <w:rsid w:val="00553F6B"/>
    <w:rsid w:val="00583C6D"/>
    <w:rsid w:val="0058423C"/>
    <w:rsid w:val="005F325B"/>
    <w:rsid w:val="006231DE"/>
    <w:rsid w:val="00635A5E"/>
    <w:rsid w:val="00702E61"/>
    <w:rsid w:val="0070490B"/>
    <w:rsid w:val="00712E89"/>
    <w:rsid w:val="007417C6"/>
    <w:rsid w:val="00775192"/>
    <w:rsid w:val="00782DE7"/>
    <w:rsid w:val="007A4808"/>
    <w:rsid w:val="007B62C6"/>
    <w:rsid w:val="00823018"/>
    <w:rsid w:val="00827025"/>
    <w:rsid w:val="008E7D7F"/>
    <w:rsid w:val="009017A8"/>
    <w:rsid w:val="00901FBD"/>
    <w:rsid w:val="009152CE"/>
    <w:rsid w:val="009230C1"/>
    <w:rsid w:val="00924A8C"/>
    <w:rsid w:val="00966CA2"/>
    <w:rsid w:val="0099520A"/>
    <w:rsid w:val="009A3B82"/>
    <w:rsid w:val="009B5B54"/>
    <w:rsid w:val="009D6395"/>
    <w:rsid w:val="009E6609"/>
    <w:rsid w:val="00A3097E"/>
    <w:rsid w:val="00A53EE6"/>
    <w:rsid w:val="00A63F0D"/>
    <w:rsid w:val="00A65ABD"/>
    <w:rsid w:val="00A74F74"/>
    <w:rsid w:val="00AA7EA3"/>
    <w:rsid w:val="00AB64B3"/>
    <w:rsid w:val="00B52D16"/>
    <w:rsid w:val="00BB64F9"/>
    <w:rsid w:val="00BC6342"/>
    <w:rsid w:val="00BF5412"/>
    <w:rsid w:val="00C00B18"/>
    <w:rsid w:val="00C36A5E"/>
    <w:rsid w:val="00C4543C"/>
    <w:rsid w:val="00C4634E"/>
    <w:rsid w:val="00C51012"/>
    <w:rsid w:val="00C51D9B"/>
    <w:rsid w:val="00C652EB"/>
    <w:rsid w:val="00C955E4"/>
    <w:rsid w:val="00C96B0A"/>
    <w:rsid w:val="00CD62BA"/>
    <w:rsid w:val="00CE691E"/>
    <w:rsid w:val="00D275F4"/>
    <w:rsid w:val="00D612E6"/>
    <w:rsid w:val="00D64084"/>
    <w:rsid w:val="00DA53B6"/>
    <w:rsid w:val="00DA67F4"/>
    <w:rsid w:val="00E04F15"/>
    <w:rsid w:val="00E10096"/>
    <w:rsid w:val="00E35CEF"/>
    <w:rsid w:val="00E40CE1"/>
    <w:rsid w:val="00E4340C"/>
    <w:rsid w:val="00EC6923"/>
    <w:rsid w:val="00F011B5"/>
    <w:rsid w:val="00F07091"/>
    <w:rsid w:val="00F301E2"/>
    <w:rsid w:val="00F47AA5"/>
    <w:rsid w:val="00F575AD"/>
    <w:rsid w:val="00F65CAB"/>
    <w:rsid w:val="00FA201F"/>
    <w:rsid w:val="00FA3BF1"/>
    <w:rsid w:val="00FC06D7"/>
    <w:rsid w:val="00FC4CDA"/>
    <w:rsid w:val="00FD4ECA"/>
    <w:rsid w:val="017F59AB"/>
    <w:rsid w:val="01B50443"/>
    <w:rsid w:val="01E12025"/>
    <w:rsid w:val="01EA1567"/>
    <w:rsid w:val="0205013E"/>
    <w:rsid w:val="03B34065"/>
    <w:rsid w:val="03E26D89"/>
    <w:rsid w:val="045159B7"/>
    <w:rsid w:val="0506224C"/>
    <w:rsid w:val="058A23FC"/>
    <w:rsid w:val="05910C26"/>
    <w:rsid w:val="05B45B25"/>
    <w:rsid w:val="06075E9C"/>
    <w:rsid w:val="067B6F9D"/>
    <w:rsid w:val="06EB5EC2"/>
    <w:rsid w:val="072472D5"/>
    <w:rsid w:val="07606FE7"/>
    <w:rsid w:val="079566B8"/>
    <w:rsid w:val="07F76B6E"/>
    <w:rsid w:val="08523E01"/>
    <w:rsid w:val="08E11F05"/>
    <w:rsid w:val="09E350CD"/>
    <w:rsid w:val="0A84557A"/>
    <w:rsid w:val="0B680F86"/>
    <w:rsid w:val="0B936F82"/>
    <w:rsid w:val="0BA21645"/>
    <w:rsid w:val="0BAB6607"/>
    <w:rsid w:val="0CA43DDB"/>
    <w:rsid w:val="0D1E6851"/>
    <w:rsid w:val="0DB70083"/>
    <w:rsid w:val="0F0D53C1"/>
    <w:rsid w:val="0FF3505B"/>
    <w:rsid w:val="103A52A2"/>
    <w:rsid w:val="109D3A47"/>
    <w:rsid w:val="10D528E0"/>
    <w:rsid w:val="11EF0920"/>
    <w:rsid w:val="122B394D"/>
    <w:rsid w:val="12870399"/>
    <w:rsid w:val="12AE67C1"/>
    <w:rsid w:val="12F30929"/>
    <w:rsid w:val="1317667D"/>
    <w:rsid w:val="14626DC3"/>
    <w:rsid w:val="14AF52C5"/>
    <w:rsid w:val="15183ADE"/>
    <w:rsid w:val="151F08AD"/>
    <w:rsid w:val="159459DD"/>
    <w:rsid w:val="163A578E"/>
    <w:rsid w:val="16814E00"/>
    <w:rsid w:val="16DB3426"/>
    <w:rsid w:val="172F1D66"/>
    <w:rsid w:val="173A43C5"/>
    <w:rsid w:val="174C35CF"/>
    <w:rsid w:val="17705D3B"/>
    <w:rsid w:val="17787B8A"/>
    <w:rsid w:val="193F711F"/>
    <w:rsid w:val="19431D62"/>
    <w:rsid w:val="19B26C3E"/>
    <w:rsid w:val="1B8E463A"/>
    <w:rsid w:val="1B8E5E91"/>
    <w:rsid w:val="1BE62844"/>
    <w:rsid w:val="1C8457DE"/>
    <w:rsid w:val="1C886FE5"/>
    <w:rsid w:val="1CF351E2"/>
    <w:rsid w:val="1D9C43C7"/>
    <w:rsid w:val="1DDA3918"/>
    <w:rsid w:val="1E3C3BC3"/>
    <w:rsid w:val="1F3B4DC6"/>
    <w:rsid w:val="1F474C70"/>
    <w:rsid w:val="1F9633F2"/>
    <w:rsid w:val="1FBF7955"/>
    <w:rsid w:val="20412647"/>
    <w:rsid w:val="204A45F7"/>
    <w:rsid w:val="20692E6F"/>
    <w:rsid w:val="20D864E8"/>
    <w:rsid w:val="214F1B62"/>
    <w:rsid w:val="216E7EA1"/>
    <w:rsid w:val="21A52AC4"/>
    <w:rsid w:val="241440CA"/>
    <w:rsid w:val="24393D45"/>
    <w:rsid w:val="24543D4A"/>
    <w:rsid w:val="24D94B5B"/>
    <w:rsid w:val="25A054EE"/>
    <w:rsid w:val="268E6B73"/>
    <w:rsid w:val="26D33BF7"/>
    <w:rsid w:val="274E2A36"/>
    <w:rsid w:val="27564BEE"/>
    <w:rsid w:val="275B7DF9"/>
    <w:rsid w:val="27BE25ED"/>
    <w:rsid w:val="27E50DF3"/>
    <w:rsid w:val="280F29BA"/>
    <w:rsid w:val="283D1444"/>
    <w:rsid w:val="28707C12"/>
    <w:rsid w:val="2908735A"/>
    <w:rsid w:val="29196733"/>
    <w:rsid w:val="2998591F"/>
    <w:rsid w:val="2ACA5101"/>
    <w:rsid w:val="2AEF1DA0"/>
    <w:rsid w:val="2B610DE8"/>
    <w:rsid w:val="2BB30A63"/>
    <w:rsid w:val="2BEE4D5D"/>
    <w:rsid w:val="2C337134"/>
    <w:rsid w:val="2D21376B"/>
    <w:rsid w:val="2E651729"/>
    <w:rsid w:val="2EEC66F5"/>
    <w:rsid w:val="2F1F4790"/>
    <w:rsid w:val="30B21B30"/>
    <w:rsid w:val="30B40CC5"/>
    <w:rsid w:val="30BC4919"/>
    <w:rsid w:val="329C37E3"/>
    <w:rsid w:val="32F04D6A"/>
    <w:rsid w:val="330B6783"/>
    <w:rsid w:val="337D4F98"/>
    <w:rsid w:val="33EF2BB3"/>
    <w:rsid w:val="34700DA1"/>
    <w:rsid w:val="35223607"/>
    <w:rsid w:val="357331E6"/>
    <w:rsid w:val="359F7040"/>
    <w:rsid w:val="35AE51C4"/>
    <w:rsid w:val="369E04BD"/>
    <w:rsid w:val="383E091B"/>
    <w:rsid w:val="388F5E54"/>
    <w:rsid w:val="38EB64A6"/>
    <w:rsid w:val="3923216F"/>
    <w:rsid w:val="39454446"/>
    <w:rsid w:val="396F3C27"/>
    <w:rsid w:val="3A1F0075"/>
    <w:rsid w:val="3A4800A0"/>
    <w:rsid w:val="3AA8488F"/>
    <w:rsid w:val="3AF447E9"/>
    <w:rsid w:val="3B0C3721"/>
    <w:rsid w:val="3B6A0939"/>
    <w:rsid w:val="3B7A75E9"/>
    <w:rsid w:val="3C0517CC"/>
    <w:rsid w:val="3C8D759D"/>
    <w:rsid w:val="3D1F50AA"/>
    <w:rsid w:val="3D7A1B9E"/>
    <w:rsid w:val="3E380D17"/>
    <w:rsid w:val="3EA3297F"/>
    <w:rsid w:val="3F40794B"/>
    <w:rsid w:val="3FD93180"/>
    <w:rsid w:val="3FE11ABA"/>
    <w:rsid w:val="402F46ED"/>
    <w:rsid w:val="40B1362F"/>
    <w:rsid w:val="413F4813"/>
    <w:rsid w:val="41BB6447"/>
    <w:rsid w:val="42DE5A2B"/>
    <w:rsid w:val="434F42D0"/>
    <w:rsid w:val="43736AAE"/>
    <w:rsid w:val="447139AD"/>
    <w:rsid w:val="44B24D17"/>
    <w:rsid w:val="46E1371E"/>
    <w:rsid w:val="46E41C8E"/>
    <w:rsid w:val="471E4BA6"/>
    <w:rsid w:val="477563AC"/>
    <w:rsid w:val="477D1DFB"/>
    <w:rsid w:val="48705AA0"/>
    <w:rsid w:val="492001DD"/>
    <w:rsid w:val="495E6F98"/>
    <w:rsid w:val="498370E7"/>
    <w:rsid w:val="499068D0"/>
    <w:rsid w:val="49C26B42"/>
    <w:rsid w:val="49D54784"/>
    <w:rsid w:val="4A5616C0"/>
    <w:rsid w:val="4AA016F7"/>
    <w:rsid w:val="4AA3133A"/>
    <w:rsid w:val="4AA95F88"/>
    <w:rsid w:val="4ACB1EF0"/>
    <w:rsid w:val="4B270E1F"/>
    <w:rsid w:val="4BCF2CC8"/>
    <w:rsid w:val="4CC3159C"/>
    <w:rsid w:val="4CC622F5"/>
    <w:rsid w:val="4D564D18"/>
    <w:rsid w:val="4D625217"/>
    <w:rsid w:val="4D975A64"/>
    <w:rsid w:val="4DB83840"/>
    <w:rsid w:val="4E1B18E5"/>
    <w:rsid w:val="4E9F0E7D"/>
    <w:rsid w:val="4EF832C2"/>
    <w:rsid w:val="4F4B5C1F"/>
    <w:rsid w:val="50270EDC"/>
    <w:rsid w:val="50CA76B4"/>
    <w:rsid w:val="512E1029"/>
    <w:rsid w:val="51AA23FF"/>
    <w:rsid w:val="51BA35D4"/>
    <w:rsid w:val="51C30BE4"/>
    <w:rsid w:val="51D3586E"/>
    <w:rsid w:val="5235708C"/>
    <w:rsid w:val="533B1089"/>
    <w:rsid w:val="5471066B"/>
    <w:rsid w:val="54E522AA"/>
    <w:rsid w:val="563F557E"/>
    <w:rsid w:val="5669398E"/>
    <w:rsid w:val="56A54D23"/>
    <w:rsid w:val="56BE4977"/>
    <w:rsid w:val="56E16656"/>
    <w:rsid w:val="574765E8"/>
    <w:rsid w:val="57572E2B"/>
    <w:rsid w:val="583E7457"/>
    <w:rsid w:val="591F7FEB"/>
    <w:rsid w:val="59454DD1"/>
    <w:rsid w:val="595C251A"/>
    <w:rsid w:val="59896996"/>
    <w:rsid w:val="5A0851C2"/>
    <w:rsid w:val="5AFE41DF"/>
    <w:rsid w:val="5AFF7611"/>
    <w:rsid w:val="5B942069"/>
    <w:rsid w:val="5C385049"/>
    <w:rsid w:val="5C7A5FBF"/>
    <w:rsid w:val="5CA114D1"/>
    <w:rsid w:val="5CE53E2F"/>
    <w:rsid w:val="5DD059C7"/>
    <w:rsid w:val="5E6252F9"/>
    <w:rsid w:val="5FF26D59"/>
    <w:rsid w:val="602B022E"/>
    <w:rsid w:val="605E4E99"/>
    <w:rsid w:val="606D0CF9"/>
    <w:rsid w:val="606E2D9E"/>
    <w:rsid w:val="60B46FAB"/>
    <w:rsid w:val="60C01CF2"/>
    <w:rsid w:val="60E932DD"/>
    <w:rsid w:val="61042B2D"/>
    <w:rsid w:val="61176247"/>
    <w:rsid w:val="61764AFF"/>
    <w:rsid w:val="61910B09"/>
    <w:rsid w:val="61C743E2"/>
    <w:rsid w:val="61CB40CE"/>
    <w:rsid w:val="61EC541B"/>
    <w:rsid w:val="621C1D9C"/>
    <w:rsid w:val="62DA7C73"/>
    <w:rsid w:val="633F3EA8"/>
    <w:rsid w:val="63BF72D9"/>
    <w:rsid w:val="64463A5C"/>
    <w:rsid w:val="649764C6"/>
    <w:rsid w:val="649F06BB"/>
    <w:rsid w:val="64F161E4"/>
    <w:rsid w:val="64FF1DEE"/>
    <w:rsid w:val="6582206B"/>
    <w:rsid w:val="666329E2"/>
    <w:rsid w:val="66AF5C14"/>
    <w:rsid w:val="66F44214"/>
    <w:rsid w:val="66F7524B"/>
    <w:rsid w:val="6716334C"/>
    <w:rsid w:val="6796113A"/>
    <w:rsid w:val="67B322CA"/>
    <w:rsid w:val="67D67317"/>
    <w:rsid w:val="67F24C9F"/>
    <w:rsid w:val="684C049F"/>
    <w:rsid w:val="68EA0EFE"/>
    <w:rsid w:val="68FE7452"/>
    <w:rsid w:val="6905636B"/>
    <w:rsid w:val="695235A0"/>
    <w:rsid w:val="6A0F5F71"/>
    <w:rsid w:val="6A79271D"/>
    <w:rsid w:val="6A8B15E1"/>
    <w:rsid w:val="6B8279EC"/>
    <w:rsid w:val="6B8E66B2"/>
    <w:rsid w:val="6BEA4F4E"/>
    <w:rsid w:val="6BFE5C0A"/>
    <w:rsid w:val="6C096F88"/>
    <w:rsid w:val="6C254634"/>
    <w:rsid w:val="6C2B0DE4"/>
    <w:rsid w:val="6C732839"/>
    <w:rsid w:val="6C8E10B7"/>
    <w:rsid w:val="6D52574F"/>
    <w:rsid w:val="6DD11EAC"/>
    <w:rsid w:val="6DE77B46"/>
    <w:rsid w:val="6E0D314F"/>
    <w:rsid w:val="6E3146CD"/>
    <w:rsid w:val="6F166C2A"/>
    <w:rsid w:val="6F6842E6"/>
    <w:rsid w:val="6F8A4044"/>
    <w:rsid w:val="70DA00F1"/>
    <w:rsid w:val="70E3476B"/>
    <w:rsid w:val="71092AB7"/>
    <w:rsid w:val="71415C80"/>
    <w:rsid w:val="716D24A8"/>
    <w:rsid w:val="716F33AD"/>
    <w:rsid w:val="71DC657B"/>
    <w:rsid w:val="732944EE"/>
    <w:rsid w:val="73502A0C"/>
    <w:rsid w:val="741E69BC"/>
    <w:rsid w:val="74274756"/>
    <w:rsid w:val="74303C4F"/>
    <w:rsid w:val="75382014"/>
    <w:rsid w:val="759C075E"/>
    <w:rsid w:val="75EA01A3"/>
    <w:rsid w:val="769647F3"/>
    <w:rsid w:val="77174B95"/>
    <w:rsid w:val="77356CC6"/>
    <w:rsid w:val="77AA31BA"/>
    <w:rsid w:val="77C03F6A"/>
    <w:rsid w:val="780A6046"/>
    <w:rsid w:val="78605D1F"/>
    <w:rsid w:val="786D01A7"/>
    <w:rsid w:val="78DA7911"/>
    <w:rsid w:val="78EE22F9"/>
    <w:rsid w:val="79377526"/>
    <w:rsid w:val="798D791C"/>
    <w:rsid w:val="79956050"/>
    <w:rsid w:val="79A875D9"/>
    <w:rsid w:val="79E23736"/>
    <w:rsid w:val="79F75C73"/>
    <w:rsid w:val="7A0D2522"/>
    <w:rsid w:val="7B1A305C"/>
    <w:rsid w:val="7C9854AB"/>
    <w:rsid w:val="7CAD428D"/>
    <w:rsid w:val="7D592183"/>
    <w:rsid w:val="7D784E25"/>
    <w:rsid w:val="7D9D16B5"/>
    <w:rsid w:val="7DE72298"/>
    <w:rsid w:val="7E7B58D9"/>
    <w:rsid w:val="7F38134B"/>
    <w:rsid w:val="7F5D62F6"/>
    <w:rsid w:val="7FCB6CDF"/>
    <w:rsid w:val="7FED62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000000"/>
      <w:u w:val="none"/>
    </w:rPr>
  </w:style>
  <w:style w:type="character" w:styleId="7">
    <w:name w:val="Hyperlink"/>
    <w:basedOn w:val="5"/>
    <w:qFormat/>
    <w:uiPriority w:val="0"/>
    <w:rPr>
      <w:color w:val="000000"/>
      <w:u w:val="none"/>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 w:type="paragraph" w:customStyle="1" w:styleId="10">
    <w:name w:val="_Style 46"/>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323</Words>
  <Characters>1843</Characters>
  <Lines>15</Lines>
  <Paragraphs>4</Paragraphs>
  <TotalTime>182</TotalTime>
  <ScaleCrop>false</ScaleCrop>
  <LinksUpToDate>false</LinksUpToDate>
  <CharactersWithSpaces>2162</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2017-09-20T03:08:00Z</dcterms:created>
  <dc:creator>user</dc:creator>
  <cp:lastModifiedBy>lenovo</cp:lastModifiedBy>
  <cp:lastPrinted>2019-03-26T07:35:00Z</cp:lastPrinted>
  <dcterms:modified xsi:type="dcterms:W3CDTF">2019-05-27T07:01:04Z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