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8240" w14:textId="77777777" w:rsidR="009D1D6C" w:rsidRPr="007E64A0" w:rsidRDefault="009D1D6C" w:rsidP="009D1D6C">
      <w:pPr>
        <w:jc w:val="center"/>
        <w:rPr>
          <w:sz w:val="52"/>
          <w:szCs w:val="52"/>
        </w:rPr>
      </w:pPr>
      <w:bookmarkStart w:id="0" w:name="_Toc457910368"/>
      <w:bookmarkStart w:id="1" w:name="_Toc113314385"/>
      <w:bookmarkStart w:id="2" w:name="_Toc185058569"/>
      <w:bookmarkStart w:id="3" w:name="_Toc225591603"/>
      <w:bookmarkStart w:id="4" w:name="_Toc235082326"/>
      <w:bookmarkStart w:id="5" w:name="_Toc241660756"/>
    </w:p>
    <w:p w14:paraId="3BF3BF65" w14:textId="77777777" w:rsidR="009D1D6C" w:rsidRPr="007E64A0" w:rsidRDefault="009D1D6C" w:rsidP="009D1D6C">
      <w:pPr>
        <w:jc w:val="center"/>
        <w:rPr>
          <w:sz w:val="52"/>
          <w:szCs w:val="52"/>
        </w:rPr>
      </w:pPr>
    </w:p>
    <w:p w14:paraId="11025FFC" w14:textId="77777777" w:rsidR="009D1D6C" w:rsidRPr="007E64A0" w:rsidRDefault="009D1D6C" w:rsidP="009D1D6C">
      <w:pPr>
        <w:jc w:val="center"/>
        <w:rPr>
          <w:sz w:val="52"/>
          <w:szCs w:val="52"/>
        </w:rPr>
      </w:pPr>
    </w:p>
    <w:p w14:paraId="2328F54E" w14:textId="77777777" w:rsidR="009D1D6C" w:rsidRPr="007E64A0" w:rsidRDefault="009D1D6C" w:rsidP="009D1D6C">
      <w:pPr>
        <w:jc w:val="center"/>
        <w:rPr>
          <w:sz w:val="52"/>
          <w:szCs w:val="52"/>
        </w:rPr>
      </w:pPr>
    </w:p>
    <w:p w14:paraId="755771FF" w14:textId="77777777" w:rsidR="00655215" w:rsidRPr="007E64A0" w:rsidRDefault="00655215" w:rsidP="00B7404B"/>
    <w:p w14:paraId="720101E8" w14:textId="2EFE4B9E" w:rsidR="00181319" w:rsidRDefault="0005537D" w:rsidP="00BD6B39">
      <w:pPr>
        <w:spacing w:before="240" w:after="240"/>
        <w:ind w:leftChars="-67" w:left="-141" w:rightChars="-94" w:right="-197"/>
        <w:jc w:val="center"/>
        <w:rPr>
          <w:rFonts w:eastAsia="楷体_GB2312"/>
          <w:b/>
          <w:spacing w:val="-20"/>
          <w:sz w:val="48"/>
          <w:szCs w:val="48"/>
        </w:rPr>
      </w:pPr>
      <w:r>
        <w:rPr>
          <w:rFonts w:eastAsia="楷体_GB2312" w:hint="eastAsia"/>
          <w:b/>
          <w:spacing w:val="-20"/>
          <w:sz w:val="48"/>
          <w:szCs w:val="48"/>
        </w:rPr>
        <w:t>如皋</w:t>
      </w:r>
      <w:r w:rsidR="00BD6B39" w:rsidRPr="007E64A0">
        <w:rPr>
          <w:rFonts w:eastAsia="楷体_GB2312" w:hint="eastAsia"/>
          <w:b/>
          <w:spacing w:val="-20"/>
          <w:sz w:val="48"/>
          <w:szCs w:val="48"/>
        </w:rPr>
        <w:t>市</w:t>
      </w:r>
      <w:r w:rsidR="004D2489">
        <w:rPr>
          <w:rFonts w:eastAsia="楷体_GB2312" w:hint="eastAsia"/>
          <w:b/>
          <w:spacing w:val="-20"/>
          <w:sz w:val="48"/>
          <w:szCs w:val="48"/>
        </w:rPr>
        <w:t>白蒲</w:t>
      </w:r>
      <w:r w:rsidR="00E92715">
        <w:rPr>
          <w:rFonts w:eastAsia="楷体_GB2312" w:hint="eastAsia"/>
          <w:b/>
          <w:spacing w:val="-20"/>
          <w:sz w:val="48"/>
          <w:szCs w:val="48"/>
        </w:rPr>
        <w:t>镇</w:t>
      </w:r>
      <w:r w:rsidR="004D2489">
        <w:rPr>
          <w:rFonts w:eastAsia="楷体_GB2312" w:hint="eastAsia"/>
          <w:b/>
          <w:spacing w:val="-20"/>
          <w:sz w:val="48"/>
          <w:szCs w:val="48"/>
        </w:rPr>
        <w:t>高端装备</w:t>
      </w:r>
      <w:r>
        <w:rPr>
          <w:rFonts w:eastAsia="楷体_GB2312" w:hint="eastAsia"/>
          <w:b/>
          <w:spacing w:val="-20"/>
          <w:sz w:val="48"/>
          <w:szCs w:val="48"/>
        </w:rPr>
        <w:t>产业园</w:t>
      </w:r>
      <w:r w:rsidR="00BD6B39" w:rsidRPr="007E64A0">
        <w:rPr>
          <w:rFonts w:eastAsia="楷体_GB2312" w:hint="eastAsia"/>
          <w:b/>
          <w:spacing w:val="-20"/>
          <w:sz w:val="48"/>
          <w:szCs w:val="48"/>
        </w:rPr>
        <w:t>开发建设</w:t>
      </w:r>
    </w:p>
    <w:p w14:paraId="03919718" w14:textId="0D5787CA" w:rsidR="009D1D6C" w:rsidRPr="007E64A0" w:rsidRDefault="00BD6B39" w:rsidP="00BD6B39">
      <w:pPr>
        <w:spacing w:before="240" w:after="240"/>
        <w:ind w:leftChars="-67" w:left="-141" w:rightChars="-94" w:right="-197"/>
        <w:jc w:val="center"/>
        <w:rPr>
          <w:rFonts w:eastAsia="楷体_GB2312"/>
          <w:b/>
          <w:spacing w:val="-20"/>
          <w:sz w:val="48"/>
          <w:szCs w:val="48"/>
        </w:rPr>
      </w:pPr>
      <w:r w:rsidRPr="007E64A0">
        <w:rPr>
          <w:rFonts w:eastAsia="楷体_GB2312" w:hint="eastAsia"/>
          <w:b/>
          <w:spacing w:val="-20"/>
          <w:sz w:val="48"/>
          <w:szCs w:val="48"/>
        </w:rPr>
        <w:t>规划</w:t>
      </w:r>
      <w:r w:rsidR="009D1D6C" w:rsidRPr="007E64A0">
        <w:rPr>
          <w:rFonts w:eastAsia="楷体_GB2312"/>
          <w:b/>
          <w:spacing w:val="-20"/>
          <w:sz w:val="48"/>
          <w:szCs w:val="48"/>
        </w:rPr>
        <w:t>环境影响报告书</w:t>
      </w:r>
      <w:bookmarkEnd w:id="0"/>
    </w:p>
    <w:p w14:paraId="07CC2B01" w14:textId="65C329DA" w:rsidR="00DB135C" w:rsidRPr="007E64A0" w:rsidRDefault="00DB135C" w:rsidP="009D1D6C">
      <w:pPr>
        <w:spacing w:before="240" w:after="240"/>
        <w:ind w:leftChars="-67" w:left="-141" w:rightChars="-94" w:right="-197"/>
        <w:jc w:val="center"/>
        <w:rPr>
          <w:rFonts w:eastAsia="楷体_GB2312"/>
          <w:b/>
          <w:spacing w:val="-20"/>
          <w:sz w:val="48"/>
          <w:szCs w:val="48"/>
        </w:rPr>
      </w:pPr>
      <w:r w:rsidRPr="007E64A0">
        <w:rPr>
          <w:rFonts w:eastAsia="楷体_GB2312"/>
          <w:b/>
          <w:spacing w:val="-20"/>
          <w:sz w:val="48"/>
          <w:szCs w:val="48"/>
        </w:rPr>
        <w:t>（征求意见稿）</w:t>
      </w:r>
    </w:p>
    <w:p w14:paraId="035E313D" w14:textId="77777777" w:rsidR="009D1D6C" w:rsidRPr="007E64A0" w:rsidRDefault="009D1D6C" w:rsidP="009D1D6C">
      <w:pPr>
        <w:jc w:val="center"/>
        <w:rPr>
          <w:sz w:val="52"/>
          <w:szCs w:val="52"/>
        </w:rPr>
      </w:pPr>
    </w:p>
    <w:p w14:paraId="4F93A981" w14:textId="77777777" w:rsidR="009D1D6C" w:rsidRPr="007E64A0" w:rsidRDefault="009D1D6C" w:rsidP="009D1D6C">
      <w:pPr>
        <w:jc w:val="center"/>
        <w:rPr>
          <w:sz w:val="52"/>
          <w:szCs w:val="52"/>
        </w:rPr>
      </w:pPr>
    </w:p>
    <w:p w14:paraId="6EDAAA7A" w14:textId="77777777" w:rsidR="009D1D6C" w:rsidRPr="007E64A0" w:rsidRDefault="009D1D6C" w:rsidP="009D1D6C">
      <w:pPr>
        <w:jc w:val="center"/>
        <w:rPr>
          <w:sz w:val="52"/>
          <w:szCs w:val="52"/>
        </w:rPr>
      </w:pPr>
    </w:p>
    <w:p w14:paraId="55CB0ABF" w14:textId="77777777" w:rsidR="009D1D6C" w:rsidRPr="007E64A0" w:rsidRDefault="009D1D6C" w:rsidP="009D1D6C">
      <w:pPr>
        <w:jc w:val="center"/>
        <w:rPr>
          <w:sz w:val="52"/>
          <w:szCs w:val="52"/>
        </w:rPr>
      </w:pPr>
    </w:p>
    <w:p w14:paraId="6968281C" w14:textId="77777777" w:rsidR="009D1D6C" w:rsidRPr="007E64A0" w:rsidRDefault="009D1D6C" w:rsidP="009D1D6C">
      <w:pPr>
        <w:jc w:val="center"/>
        <w:rPr>
          <w:sz w:val="52"/>
          <w:szCs w:val="52"/>
        </w:rPr>
      </w:pPr>
    </w:p>
    <w:p w14:paraId="5BD7BB7F" w14:textId="77777777" w:rsidR="004F480A" w:rsidRPr="007E64A0" w:rsidRDefault="004F480A" w:rsidP="009D1D6C">
      <w:pPr>
        <w:jc w:val="center"/>
        <w:rPr>
          <w:sz w:val="52"/>
          <w:szCs w:val="52"/>
        </w:rPr>
      </w:pPr>
    </w:p>
    <w:p w14:paraId="7E40E49A" w14:textId="77777777" w:rsidR="009D1D6C" w:rsidRPr="007E64A0" w:rsidRDefault="009D1D6C" w:rsidP="00B7404B"/>
    <w:p w14:paraId="1A8EF69D" w14:textId="77777777" w:rsidR="009D1D6C" w:rsidRPr="007E64A0" w:rsidRDefault="009D1D6C" w:rsidP="009D1D6C">
      <w:pPr>
        <w:jc w:val="center"/>
        <w:rPr>
          <w:sz w:val="52"/>
          <w:szCs w:val="52"/>
        </w:rPr>
      </w:pPr>
    </w:p>
    <w:p w14:paraId="79979283" w14:textId="77777777" w:rsidR="009D1D6C" w:rsidRPr="007E64A0" w:rsidRDefault="009D1D6C" w:rsidP="00DB135C">
      <w:pPr>
        <w:rPr>
          <w:sz w:val="52"/>
          <w:szCs w:val="52"/>
        </w:rPr>
      </w:pPr>
    </w:p>
    <w:p w14:paraId="46DCB59C" w14:textId="703C6150" w:rsidR="009D1D6C" w:rsidRPr="007E64A0" w:rsidRDefault="00CE4F70" w:rsidP="009D1D6C">
      <w:pPr>
        <w:jc w:val="center"/>
        <w:rPr>
          <w:rFonts w:eastAsia="仿宋_GB2312"/>
          <w:b/>
          <w:sz w:val="28"/>
          <w:szCs w:val="22"/>
        </w:rPr>
      </w:pPr>
      <w:r w:rsidRPr="007E64A0">
        <w:rPr>
          <w:rFonts w:eastAsia="仿宋_GB2312"/>
          <w:b/>
          <w:sz w:val="28"/>
          <w:szCs w:val="22"/>
        </w:rPr>
        <w:t>规划实施单位</w:t>
      </w:r>
      <w:r w:rsidR="009D1D6C" w:rsidRPr="007E64A0">
        <w:rPr>
          <w:rFonts w:eastAsia="仿宋_GB2312"/>
          <w:b/>
          <w:sz w:val="28"/>
          <w:szCs w:val="22"/>
        </w:rPr>
        <w:t>：</w:t>
      </w:r>
      <w:r w:rsidR="0005537D">
        <w:rPr>
          <w:rFonts w:eastAsia="仿宋_GB2312" w:hint="eastAsia"/>
          <w:b/>
          <w:sz w:val="28"/>
          <w:szCs w:val="22"/>
        </w:rPr>
        <w:t>如皋</w:t>
      </w:r>
      <w:r w:rsidR="00BD6B39" w:rsidRPr="007E64A0">
        <w:rPr>
          <w:rFonts w:eastAsia="仿宋_GB2312" w:hint="eastAsia"/>
          <w:b/>
          <w:sz w:val="28"/>
          <w:szCs w:val="22"/>
        </w:rPr>
        <w:t>市</w:t>
      </w:r>
      <w:r w:rsidR="004D2489">
        <w:rPr>
          <w:rFonts w:eastAsia="仿宋_GB2312" w:hint="eastAsia"/>
          <w:b/>
          <w:sz w:val="28"/>
          <w:szCs w:val="22"/>
        </w:rPr>
        <w:t>白蒲</w:t>
      </w:r>
      <w:r w:rsidR="00BD6B39" w:rsidRPr="007E64A0">
        <w:rPr>
          <w:rFonts w:eastAsia="仿宋_GB2312" w:hint="eastAsia"/>
          <w:b/>
          <w:sz w:val="28"/>
          <w:szCs w:val="22"/>
        </w:rPr>
        <w:t>镇人民政府</w:t>
      </w:r>
    </w:p>
    <w:p w14:paraId="1C2FEBA1" w14:textId="15AA895B" w:rsidR="009D1D6C" w:rsidRPr="007E64A0" w:rsidRDefault="009D1D6C" w:rsidP="009D1D6C">
      <w:pPr>
        <w:jc w:val="center"/>
        <w:rPr>
          <w:rFonts w:eastAsia="仿宋_GB2312"/>
          <w:b/>
          <w:sz w:val="28"/>
          <w:szCs w:val="22"/>
        </w:rPr>
      </w:pPr>
      <w:r w:rsidRPr="007E64A0">
        <w:rPr>
          <w:rFonts w:eastAsia="仿宋_GB2312"/>
          <w:b/>
          <w:sz w:val="28"/>
          <w:szCs w:val="22"/>
        </w:rPr>
        <w:t>编制单位：</w:t>
      </w:r>
      <w:r w:rsidR="00A945B6" w:rsidRPr="007E64A0">
        <w:rPr>
          <w:rFonts w:eastAsia="仿宋_GB2312" w:hint="eastAsia"/>
          <w:b/>
          <w:sz w:val="28"/>
          <w:szCs w:val="22"/>
        </w:rPr>
        <w:t>南京大学环境规划设计研究院集团股份公司</w:t>
      </w:r>
    </w:p>
    <w:p w14:paraId="756F3DAD" w14:textId="0C5DC8F7" w:rsidR="002707AD" w:rsidRPr="007E64A0" w:rsidRDefault="00C944AD" w:rsidP="00B7404B">
      <w:pPr>
        <w:jc w:val="center"/>
        <w:rPr>
          <w:rFonts w:eastAsia="仿宋_GB2312"/>
          <w:b/>
          <w:color w:val="FF0000"/>
          <w:sz w:val="32"/>
        </w:rPr>
      </w:pPr>
      <w:r w:rsidRPr="007E64A0">
        <w:rPr>
          <w:rFonts w:eastAsia="仿宋_GB2312"/>
          <w:b/>
          <w:sz w:val="28"/>
          <w:szCs w:val="22"/>
        </w:rPr>
        <w:t>20</w:t>
      </w:r>
      <w:r w:rsidR="00DB135C" w:rsidRPr="007E64A0">
        <w:rPr>
          <w:rFonts w:eastAsia="仿宋_GB2312"/>
          <w:b/>
          <w:sz w:val="28"/>
          <w:szCs w:val="22"/>
        </w:rPr>
        <w:t>2</w:t>
      </w:r>
      <w:r w:rsidR="00825855">
        <w:rPr>
          <w:rFonts w:eastAsia="仿宋_GB2312"/>
          <w:b/>
          <w:sz w:val="28"/>
          <w:szCs w:val="22"/>
        </w:rPr>
        <w:t>2</w:t>
      </w:r>
      <w:r w:rsidR="009D1D6C" w:rsidRPr="007E64A0">
        <w:rPr>
          <w:rFonts w:eastAsia="仿宋_GB2312"/>
          <w:b/>
          <w:sz w:val="28"/>
          <w:szCs w:val="22"/>
        </w:rPr>
        <w:t>年</w:t>
      </w:r>
      <w:r w:rsidR="004D2489">
        <w:rPr>
          <w:rFonts w:eastAsia="仿宋_GB2312"/>
          <w:b/>
          <w:sz w:val="28"/>
          <w:szCs w:val="22"/>
        </w:rPr>
        <w:t>11</w:t>
      </w:r>
      <w:r w:rsidR="009D1D6C" w:rsidRPr="007E64A0">
        <w:rPr>
          <w:rFonts w:eastAsia="仿宋_GB2312"/>
          <w:b/>
          <w:sz w:val="28"/>
          <w:szCs w:val="22"/>
        </w:rPr>
        <w:t>月</w:t>
      </w:r>
      <w:r w:rsidR="002707AD" w:rsidRPr="007E64A0">
        <w:rPr>
          <w:rFonts w:eastAsia="仿宋_GB2312"/>
          <w:b/>
          <w:color w:val="FF0000"/>
          <w:sz w:val="32"/>
        </w:rPr>
        <w:br w:type="page"/>
      </w:r>
    </w:p>
    <w:p w14:paraId="6E62DF4A" w14:textId="77777777" w:rsidR="00A541E9" w:rsidRPr="00170158" w:rsidRDefault="00D4504F" w:rsidP="00785B16">
      <w:pPr>
        <w:spacing w:line="360" w:lineRule="auto"/>
        <w:jc w:val="center"/>
        <w:rPr>
          <w:rFonts w:eastAsia="仿宋_GB2312"/>
          <w:b/>
          <w:sz w:val="32"/>
          <w:szCs w:val="32"/>
        </w:rPr>
      </w:pPr>
      <w:r w:rsidRPr="00170158">
        <w:rPr>
          <w:rFonts w:eastAsia="仿宋_GB2312"/>
          <w:b/>
          <w:sz w:val="32"/>
          <w:szCs w:val="32"/>
        </w:rPr>
        <w:lastRenderedPageBreak/>
        <w:t>目录</w:t>
      </w:r>
    </w:p>
    <w:p w14:paraId="202A4F7B" w14:textId="12EDB458" w:rsidR="00AF3967" w:rsidRPr="00556D74" w:rsidRDefault="00D4504F">
      <w:pPr>
        <w:pStyle w:val="TOC1"/>
        <w:rPr>
          <w:rFonts w:asciiTheme="minorHAnsi" w:eastAsiaTheme="minorEastAsia" w:hAnsiTheme="minorHAnsi" w:cstheme="minorBidi"/>
          <w:bCs w:val="0"/>
        </w:rPr>
      </w:pPr>
      <w:r w:rsidRPr="00556D74">
        <w:rPr>
          <w:color w:val="FF0000"/>
        </w:rPr>
        <w:fldChar w:fldCharType="begin"/>
      </w:r>
      <w:r w:rsidRPr="00556D74">
        <w:rPr>
          <w:color w:val="FF0000"/>
        </w:rPr>
        <w:instrText xml:space="preserve"> TOC \o "1-2" \h \z \u </w:instrText>
      </w:r>
      <w:r w:rsidRPr="00556D74">
        <w:rPr>
          <w:color w:val="FF0000"/>
        </w:rPr>
        <w:fldChar w:fldCharType="separate"/>
      </w:r>
      <w:hyperlink w:anchor="_Toc86679246" w:history="1">
        <w:r w:rsidR="00AF3967" w:rsidRPr="00556D74">
          <w:rPr>
            <w:rStyle w:val="ae"/>
          </w:rPr>
          <w:t xml:space="preserve">1 </w:t>
        </w:r>
        <w:r w:rsidR="00AF3967" w:rsidRPr="00556D74">
          <w:rPr>
            <w:rStyle w:val="ae"/>
          </w:rPr>
          <w:t>任务由来及规划概述</w:t>
        </w:r>
        <w:r w:rsidR="00AF3967" w:rsidRPr="00556D74">
          <w:rPr>
            <w:webHidden/>
          </w:rPr>
          <w:tab/>
        </w:r>
        <w:r w:rsidR="00AF3967" w:rsidRPr="00556D74">
          <w:rPr>
            <w:webHidden/>
          </w:rPr>
          <w:fldChar w:fldCharType="begin"/>
        </w:r>
        <w:r w:rsidR="00AF3967" w:rsidRPr="00556D74">
          <w:rPr>
            <w:webHidden/>
          </w:rPr>
          <w:instrText xml:space="preserve"> PAGEREF _Toc86679246 \h </w:instrText>
        </w:r>
        <w:r w:rsidR="00AF3967" w:rsidRPr="00556D74">
          <w:rPr>
            <w:webHidden/>
          </w:rPr>
        </w:r>
        <w:r w:rsidR="00AF3967" w:rsidRPr="00556D74">
          <w:rPr>
            <w:webHidden/>
          </w:rPr>
          <w:fldChar w:fldCharType="separate"/>
        </w:r>
        <w:r w:rsidR="00556D74" w:rsidRPr="00556D74">
          <w:rPr>
            <w:webHidden/>
          </w:rPr>
          <w:t>1</w:t>
        </w:r>
        <w:r w:rsidR="00AF3967" w:rsidRPr="00556D74">
          <w:rPr>
            <w:webHidden/>
          </w:rPr>
          <w:fldChar w:fldCharType="end"/>
        </w:r>
      </w:hyperlink>
    </w:p>
    <w:p w14:paraId="1237E1C0" w14:textId="343E6487" w:rsidR="00AF3967" w:rsidRPr="00556D74" w:rsidRDefault="00000000">
      <w:pPr>
        <w:pStyle w:val="TOC2"/>
        <w:tabs>
          <w:tab w:val="right" w:leader="dot" w:pos="8296"/>
        </w:tabs>
        <w:rPr>
          <w:rFonts w:eastAsia="仿宋_GB2312"/>
          <w:noProof/>
          <w:sz w:val="24"/>
        </w:rPr>
      </w:pPr>
      <w:hyperlink w:anchor="_Toc86679247" w:history="1">
        <w:r w:rsidR="00AF3967" w:rsidRPr="00556D74">
          <w:rPr>
            <w:rStyle w:val="ae"/>
            <w:rFonts w:eastAsia="仿宋_GB2312"/>
            <w:noProof/>
            <w:sz w:val="24"/>
          </w:rPr>
          <w:t xml:space="preserve">1.1 </w:t>
        </w:r>
        <w:r w:rsidR="00AF3967" w:rsidRPr="00556D74">
          <w:rPr>
            <w:rStyle w:val="ae"/>
            <w:rFonts w:eastAsia="仿宋_GB2312"/>
            <w:noProof/>
            <w:sz w:val="24"/>
          </w:rPr>
          <w:t>任务由来</w:t>
        </w:r>
        <w:r w:rsidR="00AF3967" w:rsidRPr="00556D74">
          <w:rPr>
            <w:rFonts w:eastAsia="仿宋_GB2312"/>
            <w:noProof/>
            <w:webHidden/>
            <w:sz w:val="24"/>
          </w:rPr>
          <w:tab/>
        </w:r>
        <w:r w:rsidR="00AF3967" w:rsidRPr="00556D74">
          <w:rPr>
            <w:rFonts w:eastAsia="仿宋_GB2312"/>
            <w:noProof/>
            <w:webHidden/>
            <w:sz w:val="24"/>
          </w:rPr>
          <w:fldChar w:fldCharType="begin"/>
        </w:r>
        <w:r w:rsidR="00AF3967" w:rsidRPr="00556D74">
          <w:rPr>
            <w:rFonts w:eastAsia="仿宋_GB2312"/>
            <w:noProof/>
            <w:webHidden/>
            <w:sz w:val="24"/>
          </w:rPr>
          <w:instrText xml:space="preserve"> PAGEREF _Toc86679247 \h </w:instrText>
        </w:r>
        <w:r w:rsidR="00AF3967" w:rsidRPr="00556D74">
          <w:rPr>
            <w:rFonts w:eastAsia="仿宋_GB2312"/>
            <w:noProof/>
            <w:webHidden/>
            <w:sz w:val="24"/>
          </w:rPr>
        </w:r>
        <w:r w:rsidR="00AF3967" w:rsidRPr="00556D74">
          <w:rPr>
            <w:rFonts w:eastAsia="仿宋_GB2312"/>
            <w:noProof/>
            <w:webHidden/>
            <w:sz w:val="24"/>
          </w:rPr>
          <w:fldChar w:fldCharType="separate"/>
        </w:r>
        <w:r w:rsidR="00556D74" w:rsidRPr="00556D74">
          <w:rPr>
            <w:rFonts w:eastAsia="仿宋_GB2312"/>
            <w:noProof/>
            <w:webHidden/>
            <w:sz w:val="24"/>
          </w:rPr>
          <w:t>1</w:t>
        </w:r>
        <w:r w:rsidR="00AF3967" w:rsidRPr="00556D74">
          <w:rPr>
            <w:rFonts w:eastAsia="仿宋_GB2312"/>
            <w:noProof/>
            <w:webHidden/>
            <w:sz w:val="24"/>
          </w:rPr>
          <w:fldChar w:fldCharType="end"/>
        </w:r>
      </w:hyperlink>
    </w:p>
    <w:p w14:paraId="04DC41D8" w14:textId="2ABD5726" w:rsidR="00AF3967" w:rsidRPr="00556D74" w:rsidRDefault="00000000">
      <w:pPr>
        <w:pStyle w:val="TOC2"/>
        <w:tabs>
          <w:tab w:val="right" w:leader="dot" w:pos="8296"/>
        </w:tabs>
        <w:rPr>
          <w:rFonts w:eastAsia="仿宋_GB2312"/>
          <w:noProof/>
          <w:sz w:val="24"/>
        </w:rPr>
      </w:pPr>
      <w:hyperlink w:anchor="_Toc86679248" w:history="1">
        <w:r w:rsidR="00AF3967" w:rsidRPr="00556D74">
          <w:rPr>
            <w:rStyle w:val="ae"/>
            <w:rFonts w:eastAsia="仿宋_GB2312"/>
            <w:noProof/>
            <w:sz w:val="24"/>
          </w:rPr>
          <w:t xml:space="preserve">1.2 </w:t>
        </w:r>
        <w:r w:rsidR="00AF3967" w:rsidRPr="00556D74">
          <w:rPr>
            <w:rStyle w:val="ae"/>
            <w:rFonts w:eastAsia="仿宋_GB2312"/>
            <w:noProof/>
            <w:sz w:val="24"/>
          </w:rPr>
          <w:t>规划范围和期限</w:t>
        </w:r>
        <w:r w:rsidR="00AF3967" w:rsidRPr="00556D74">
          <w:rPr>
            <w:rFonts w:eastAsia="仿宋_GB2312"/>
            <w:noProof/>
            <w:webHidden/>
            <w:sz w:val="24"/>
          </w:rPr>
          <w:tab/>
        </w:r>
        <w:r w:rsidR="00AF3967" w:rsidRPr="00556D74">
          <w:rPr>
            <w:rFonts w:eastAsia="仿宋_GB2312"/>
            <w:noProof/>
            <w:webHidden/>
            <w:sz w:val="24"/>
          </w:rPr>
          <w:fldChar w:fldCharType="begin"/>
        </w:r>
        <w:r w:rsidR="00AF3967" w:rsidRPr="00556D74">
          <w:rPr>
            <w:rFonts w:eastAsia="仿宋_GB2312"/>
            <w:noProof/>
            <w:webHidden/>
            <w:sz w:val="24"/>
          </w:rPr>
          <w:instrText xml:space="preserve"> PAGEREF _Toc86679248 \h </w:instrText>
        </w:r>
        <w:r w:rsidR="00AF3967" w:rsidRPr="00556D74">
          <w:rPr>
            <w:rFonts w:eastAsia="仿宋_GB2312"/>
            <w:noProof/>
            <w:webHidden/>
            <w:sz w:val="24"/>
          </w:rPr>
        </w:r>
        <w:r w:rsidR="00AF3967" w:rsidRPr="00556D74">
          <w:rPr>
            <w:rFonts w:eastAsia="仿宋_GB2312"/>
            <w:noProof/>
            <w:webHidden/>
            <w:sz w:val="24"/>
          </w:rPr>
          <w:fldChar w:fldCharType="separate"/>
        </w:r>
        <w:r w:rsidR="00556D74" w:rsidRPr="00556D74">
          <w:rPr>
            <w:rFonts w:eastAsia="仿宋_GB2312"/>
            <w:noProof/>
            <w:webHidden/>
            <w:sz w:val="24"/>
          </w:rPr>
          <w:t>2</w:t>
        </w:r>
        <w:r w:rsidR="00AF3967" w:rsidRPr="00556D74">
          <w:rPr>
            <w:rFonts w:eastAsia="仿宋_GB2312"/>
            <w:noProof/>
            <w:webHidden/>
            <w:sz w:val="24"/>
          </w:rPr>
          <w:fldChar w:fldCharType="end"/>
        </w:r>
      </w:hyperlink>
    </w:p>
    <w:p w14:paraId="10D6ACB3" w14:textId="09400BC2" w:rsidR="00AF3967" w:rsidRPr="00556D74" w:rsidRDefault="00000000">
      <w:pPr>
        <w:pStyle w:val="TOC2"/>
        <w:tabs>
          <w:tab w:val="right" w:leader="dot" w:pos="8296"/>
        </w:tabs>
        <w:rPr>
          <w:rFonts w:eastAsia="仿宋_GB2312"/>
          <w:noProof/>
          <w:sz w:val="24"/>
        </w:rPr>
      </w:pPr>
      <w:hyperlink w:anchor="_Toc86679249" w:history="1">
        <w:r w:rsidR="00AF3967" w:rsidRPr="00556D74">
          <w:rPr>
            <w:rStyle w:val="ae"/>
            <w:rFonts w:eastAsia="仿宋_GB2312"/>
            <w:noProof/>
            <w:sz w:val="24"/>
          </w:rPr>
          <w:t xml:space="preserve">1.3 </w:t>
        </w:r>
        <w:r w:rsidR="00AF3967" w:rsidRPr="00556D74">
          <w:rPr>
            <w:rStyle w:val="ae"/>
            <w:rFonts w:eastAsia="仿宋_GB2312"/>
            <w:noProof/>
            <w:sz w:val="24"/>
          </w:rPr>
          <w:t>发展目标</w:t>
        </w:r>
        <w:r w:rsidR="00AF3967" w:rsidRPr="00556D74">
          <w:rPr>
            <w:rFonts w:eastAsia="仿宋_GB2312"/>
            <w:noProof/>
            <w:webHidden/>
            <w:sz w:val="24"/>
          </w:rPr>
          <w:tab/>
        </w:r>
        <w:r w:rsidR="00AF3967" w:rsidRPr="00556D74">
          <w:rPr>
            <w:rFonts w:eastAsia="仿宋_GB2312"/>
            <w:noProof/>
            <w:webHidden/>
            <w:sz w:val="24"/>
          </w:rPr>
          <w:fldChar w:fldCharType="begin"/>
        </w:r>
        <w:r w:rsidR="00AF3967" w:rsidRPr="00556D74">
          <w:rPr>
            <w:rFonts w:eastAsia="仿宋_GB2312"/>
            <w:noProof/>
            <w:webHidden/>
            <w:sz w:val="24"/>
          </w:rPr>
          <w:instrText xml:space="preserve"> PAGEREF _Toc86679249 \h </w:instrText>
        </w:r>
        <w:r w:rsidR="00AF3967" w:rsidRPr="00556D74">
          <w:rPr>
            <w:rFonts w:eastAsia="仿宋_GB2312"/>
            <w:noProof/>
            <w:webHidden/>
            <w:sz w:val="24"/>
          </w:rPr>
        </w:r>
        <w:r w:rsidR="00AF3967" w:rsidRPr="00556D74">
          <w:rPr>
            <w:rFonts w:eastAsia="仿宋_GB2312"/>
            <w:noProof/>
            <w:webHidden/>
            <w:sz w:val="24"/>
          </w:rPr>
          <w:fldChar w:fldCharType="separate"/>
        </w:r>
        <w:r w:rsidR="00556D74" w:rsidRPr="00556D74">
          <w:rPr>
            <w:rFonts w:eastAsia="仿宋_GB2312"/>
            <w:noProof/>
            <w:webHidden/>
            <w:sz w:val="24"/>
          </w:rPr>
          <w:t>2</w:t>
        </w:r>
        <w:r w:rsidR="00AF3967" w:rsidRPr="00556D74">
          <w:rPr>
            <w:rFonts w:eastAsia="仿宋_GB2312"/>
            <w:noProof/>
            <w:webHidden/>
            <w:sz w:val="24"/>
          </w:rPr>
          <w:fldChar w:fldCharType="end"/>
        </w:r>
      </w:hyperlink>
    </w:p>
    <w:p w14:paraId="16AC0F78" w14:textId="179538CB" w:rsidR="00AF3967" w:rsidRPr="00556D74" w:rsidRDefault="00000000">
      <w:pPr>
        <w:pStyle w:val="TOC2"/>
        <w:tabs>
          <w:tab w:val="right" w:leader="dot" w:pos="8296"/>
        </w:tabs>
        <w:rPr>
          <w:rFonts w:eastAsia="仿宋_GB2312"/>
          <w:noProof/>
          <w:sz w:val="24"/>
        </w:rPr>
      </w:pPr>
      <w:hyperlink w:anchor="_Toc86679250" w:history="1">
        <w:r w:rsidR="00AF3967" w:rsidRPr="00556D74">
          <w:rPr>
            <w:rStyle w:val="ae"/>
            <w:rFonts w:eastAsia="仿宋_GB2312"/>
            <w:noProof/>
            <w:sz w:val="24"/>
          </w:rPr>
          <w:t xml:space="preserve">1.4 </w:t>
        </w:r>
        <w:r w:rsidR="00AF3967" w:rsidRPr="00556D74">
          <w:rPr>
            <w:rStyle w:val="ae"/>
            <w:rFonts w:eastAsia="仿宋_GB2312"/>
            <w:noProof/>
            <w:sz w:val="24"/>
          </w:rPr>
          <w:t>产业定位</w:t>
        </w:r>
        <w:r w:rsidR="00AF3967" w:rsidRPr="00556D74">
          <w:rPr>
            <w:rFonts w:eastAsia="仿宋_GB2312"/>
            <w:noProof/>
            <w:webHidden/>
            <w:sz w:val="24"/>
          </w:rPr>
          <w:tab/>
        </w:r>
        <w:r w:rsidR="00AF3967" w:rsidRPr="00556D74">
          <w:rPr>
            <w:rFonts w:eastAsia="仿宋_GB2312"/>
            <w:noProof/>
            <w:webHidden/>
            <w:sz w:val="24"/>
          </w:rPr>
          <w:fldChar w:fldCharType="begin"/>
        </w:r>
        <w:r w:rsidR="00AF3967" w:rsidRPr="00556D74">
          <w:rPr>
            <w:rFonts w:eastAsia="仿宋_GB2312"/>
            <w:noProof/>
            <w:webHidden/>
            <w:sz w:val="24"/>
          </w:rPr>
          <w:instrText xml:space="preserve"> PAGEREF _Toc86679250 \h </w:instrText>
        </w:r>
        <w:r w:rsidR="00AF3967" w:rsidRPr="00556D74">
          <w:rPr>
            <w:rFonts w:eastAsia="仿宋_GB2312"/>
            <w:noProof/>
            <w:webHidden/>
            <w:sz w:val="24"/>
          </w:rPr>
        </w:r>
        <w:r w:rsidR="00AF3967" w:rsidRPr="00556D74">
          <w:rPr>
            <w:rFonts w:eastAsia="仿宋_GB2312"/>
            <w:noProof/>
            <w:webHidden/>
            <w:sz w:val="24"/>
          </w:rPr>
          <w:fldChar w:fldCharType="separate"/>
        </w:r>
        <w:r w:rsidR="00556D74" w:rsidRPr="00556D74">
          <w:rPr>
            <w:rFonts w:eastAsia="仿宋_GB2312"/>
            <w:noProof/>
            <w:webHidden/>
            <w:sz w:val="24"/>
          </w:rPr>
          <w:t>3</w:t>
        </w:r>
        <w:r w:rsidR="00AF3967" w:rsidRPr="00556D74">
          <w:rPr>
            <w:rFonts w:eastAsia="仿宋_GB2312"/>
            <w:noProof/>
            <w:webHidden/>
            <w:sz w:val="24"/>
          </w:rPr>
          <w:fldChar w:fldCharType="end"/>
        </w:r>
      </w:hyperlink>
    </w:p>
    <w:p w14:paraId="61DA2A29" w14:textId="2038F4EF" w:rsidR="00AF3967" w:rsidRPr="00556D74" w:rsidRDefault="00000000">
      <w:pPr>
        <w:pStyle w:val="TOC2"/>
        <w:tabs>
          <w:tab w:val="right" w:leader="dot" w:pos="8296"/>
        </w:tabs>
        <w:rPr>
          <w:rFonts w:eastAsia="仿宋_GB2312"/>
          <w:noProof/>
          <w:sz w:val="24"/>
        </w:rPr>
      </w:pPr>
      <w:hyperlink w:anchor="_Toc86679251" w:history="1">
        <w:r w:rsidR="00AF3967" w:rsidRPr="00556D74">
          <w:rPr>
            <w:rStyle w:val="ae"/>
            <w:rFonts w:eastAsia="仿宋_GB2312"/>
            <w:noProof/>
            <w:sz w:val="24"/>
          </w:rPr>
          <w:t xml:space="preserve">1.5 </w:t>
        </w:r>
        <w:r w:rsidR="00AF3967" w:rsidRPr="00556D74">
          <w:rPr>
            <w:rStyle w:val="ae"/>
            <w:rFonts w:eastAsia="仿宋_GB2312"/>
            <w:noProof/>
            <w:sz w:val="24"/>
          </w:rPr>
          <w:t>基础设施规划</w:t>
        </w:r>
        <w:r w:rsidR="00AF3967" w:rsidRPr="00556D74">
          <w:rPr>
            <w:rFonts w:eastAsia="仿宋_GB2312"/>
            <w:noProof/>
            <w:webHidden/>
            <w:sz w:val="24"/>
          </w:rPr>
          <w:tab/>
        </w:r>
        <w:r w:rsidR="00AF3967" w:rsidRPr="00556D74">
          <w:rPr>
            <w:rFonts w:eastAsia="仿宋_GB2312"/>
            <w:noProof/>
            <w:webHidden/>
            <w:sz w:val="24"/>
          </w:rPr>
          <w:fldChar w:fldCharType="begin"/>
        </w:r>
        <w:r w:rsidR="00AF3967" w:rsidRPr="00556D74">
          <w:rPr>
            <w:rFonts w:eastAsia="仿宋_GB2312"/>
            <w:noProof/>
            <w:webHidden/>
            <w:sz w:val="24"/>
          </w:rPr>
          <w:instrText xml:space="preserve"> PAGEREF _Toc86679251 \h </w:instrText>
        </w:r>
        <w:r w:rsidR="00AF3967" w:rsidRPr="00556D74">
          <w:rPr>
            <w:rFonts w:eastAsia="仿宋_GB2312"/>
            <w:noProof/>
            <w:webHidden/>
            <w:sz w:val="24"/>
          </w:rPr>
        </w:r>
        <w:r w:rsidR="00AF3967" w:rsidRPr="00556D74">
          <w:rPr>
            <w:rFonts w:eastAsia="仿宋_GB2312"/>
            <w:noProof/>
            <w:webHidden/>
            <w:sz w:val="24"/>
          </w:rPr>
          <w:fldChar w:fldCharType="separate"/>
        </w:r>
        <w:r w:rsidR="00556D74" w:rsidRPr="00556D74">
          <w:rPr>
            <w:rFonts w:eastAsia="仿宋_GB2312"/>
            <w:noProof/>
            <w:webHidden/>
            <w:sz w:val="24"/>
          </w:rPr>
          <w:t>3</w:t>
        </w:r>
        <w:r w:rsidR="00AF3967" w:rsidRPr="00556D74">
          <w:rPr>
            <w:rFonts w:eastAsia="仿宋_GB2312"/>
            <w:noProof/>
            <w:webHidden/>
            <w:sz w:val="24"/>
          </w:rPr>
          <w:fldChar w:fldCharType="end"/>
        </w:r>
      </w:hyperlink>
    </w:p>
    <w:p w14:paraId="0990503F" w14:textId="375C2DEF" w:rsidR="00AF3967" w:rsidRPr="00556D74" w:rsidRDefault="00000000">
      <w:pPr>
        <w:pStyle w:val="TOC1"/>
        <w:rPr>
          <w:rFonts w:asciiTheme="minorHAnsi" w:eastAsiaTheme="minorEastAsia" w:hAnsiTheme="minorHAnsi" w:cstheme="minorBidi"/>
          <w:bCs w:val="0"/>
        </w:rPr>
      </w:pPr>
      <w:hyperlink w:anchor="_Toc86679252" w:history="1">
        <w:r w:rsidR="00AF3967" w:rsidRPr="00556D74">
          <w:rPr>
            <w:rStyle w:val="ae"/>
          </w:rPr>
          <w:t xml:space="preserve">2 </w:t>
        </w:r>
        <w:r w:rsidR="00AF3967" w:rsidRPr="00556D74">
          <w:rPr>
            <w:rStyle w:val="ae"/>
          </w:rPr>
          <w:t>规划协调性分析</w:t>
        </w:r>
        <w:r w:rsidR="00AF3967" w:rsidRPr="00556D74">
          <w:rPr>
            <w:webHidden/>
          </w:rPr>
          <w:tab/>
        </w:r>
        <w:r w:rsidR="00AF3967" w:rsidRPr="00556D74">
          <w:rPr>
            <w:webHidden/>
          </w:rPr>
          <w:fldChar w:fldCharType="begin"/>
        </w:r>
        <w:r w:rsidR="00AF3967" w:rsidRPr="00556D74">
          <w:rPr>
            <w:webHidden/>
          </w:rPr>
          <w:instrText xml:space="preserve"> PAGEREF _Toc86679252 \h </w:instrText>
        </w:r>
        <w:r w:rsidR="00AF3967" w:rsidRPr="00556D74">
          <w:rPr>
            <w:webHidden/>
          </w:rPr>
        </w:r>
        <w:r w:rsidR="00AF3967" w:rsidRPr="00556D74">
          <w:rPr>
            <w:webHidden/>
          </w:rPr>
          <w:fldChar w:fldCharType="separate"/>
        </w:r>
        <w:r w:rsidR="00556D74" w:rsidRPr="00556D74">
          <w:rPr>
            <w:webHidden/>
          </w:rPr>
          <w:t>5</w:t>
        </w:r>
        <w:r w:rsidR="00AF3967" w:rsidRPr="00556D74">
          <w:rPr>
            <w:webHidden/>
          </w:rPr>
          <w:fldChar w:fldCharType="end"/>
        </w:r>
      </w:hyperlink>
    </w:p>
    <w:p w14:paraId="00634334" w14:textId="05054F58" w:rsidR="00AF3967" w:rsidRPr="00556D74" w:rsidRDefault="00000000">
      <w:pPr>
        <w:pStyle w:val="TOC2"/>
        <w:tabs>
          <w:tab w:val="right" w:leader="dot" w:pos="8296"/>
        </w:tabs>
        <w:rPr>
          <w:rFonts w:eastAsia="仿宋_GB2312"/>
          <w:noProof/>
          <w:sz w:val="24"/>
        </w:rPr>
      </w:pPr>
      <w:hyperlink w:anchor="_Toc86679253" w:history="1">
        <w:r w:rsidR="00AF3967" w:rsidRPr="00556D74">
          <w:rPr>
            <w:rStyle w:val="ae"/>
            <w:rFonts w:eastAsia="仿宋_GB2312"/>
            <w:noProof/>
            <w:sz w:val="24"/>
          </w:rPr>
          <w:t xml:space="preserve">2.1 </w:t>
        </w:r>
        <w:r w:rsidR="00AF3967" w:rsidRPr="00556D74">
          <w:rPr>
            <w:rStyle w:val="ae"/>
            <w:rFonts w:eastAsia="仿宋_GB2312"/>
            <w:noProof/>
            <w:sz w:val="24"/>
          </w:rPr>
          <w:t>与区域发展规划协调性分析</w:t>
        </w:r>
        <w:r w:rsidR="00AF3967" w:rsidRPr="00556D74">
          <w:rPr>
            <w:rFonts w:eastAsia="仿宋_GB2312"/>
            <w:noProof/>
            <w:webHidden/>
            <w:sz w:val="24"/>
          </w:rPr>
          <w:tab/>
        </w:r>
        <w:r w:rsidR="00AF3967" w:rsidRPr="00556D74">
          <w:rPr>
            <w:rFonts w:eastAsia="仿宋_GB2312"/>
            <w:noProof/>
            <w:webHidden/>
            <w:sz w:val="24"/>
          </w:rPr>
          <w:fldChar w:fldCharType="begin"/>
        </w:r>
        <w:r w:rsidR="00AF3967" w:rsidRPr="00556D74">
          <w:rPr>
            <w:rFonts w:eastAsia="仿宋_GB2312"/>
            <w:noProof/>
            <w:webHidden/>
            <w:sz w:val="24"/>
          </w:rPr>
          <w:instrText xml:space="preserve"> PAGEREF _Toc86679253 \h </w:instrText>
        </w:r>
        <w:r w:rsidR="00AF3967" w:rsidRPr="00556D74">
          <w:rPr>
            <w:rFonts w:eastAsia="仿宋_GB2312"/>
            <w:noProof/>
            <w:webHidden/>
            <w:sz w:val="24"/>
          </w:rPr>
        </w:r>
        <w:r w:rsidR="00AF3967" w:rsidRPr="00556D74">
          <w:rPr>
            <w:rFonts w:eastAsia="仿宋_GB2312"/>
            <w:noProof/>
            <w:webHidden/>
            <w:sz w:val="24"/>
          </w:rPr>
          <w:fldChar w:fldCharType="separate"/>
        </w:r>
        <w:r w:rsidR="00556D74" w:rsidRPr="00556D74">
          <w:rPr>
            <w:rFonts w:eastAsia="仿宋_GB2312"/>
            <w:noProof/>
            <w:webHidden/>
            <w:sz w:val="24"/>
          </w:rPr>
          <w:t>5</w:t>
        </w:r>
        <w:r w:rsidR="00AF3967" w:rsidRPr="00556D74">
          <w:rPr>
            <w:rFonts w:eastAsia="仿宋_GB2312"/>
            <w:noProof/>
            <w:webHidden/>
            <w:sz w:val="24"/>
          </w:rPr>
          <w:fldChar w:fldCharType="end"/>
        </w:r>
      </w:hyperlink>
    </w:p>
    <w:p w14:paraId="7B15CBD9" w14:textId="7542FB03" w:rsidR="00AF3967" w:rsidRPr="00556D74" w:rsidRDefault="00000000">
      <w:pPr>
        <w:pStyle w:val="TOC2"/>
        <w:tabs>
          <w:tab w:val="right" w:leader="dot" w:pos="8296"/>
        </w:tabs>
        <w:rPr>
          <w:rFonts w:eastAsia="仿宋_GB2312"/>
          <w:noProof/>
          <w:sz w:val="24"/>
        </w:rPr>
      </w:pPr>
      <w:hyperlink w:anchor="_Toc86679254" w:history="1">
        <w:r w:rsidR="00AF3967" w:rsidRPr="00556D74">
          <w:rPr>
            <w:rStyle w:val="ae"/>
            <w:rFonts w:eastAsia="仿宋_GB2312"/>
            <w:noProof/>
            <w:sz w:val="24"/>
          </w:rPr>
          <w:t xml:space="preserve">2.2 </w:t>
        </w:r>
        <w:r w:rsidR="00AF3967" w:rsidRPr="00556D74">
          <w:rPr>
            <w:rStyle w:val="ae"/>
            <w:rFonts w:eastAsia="仿宋_GB2312"/>
            <w:noProof/>
            <w:sz w:val="24"/>
          </w:rPr>
          <w:t>与用地相关规划协调性分析</w:t>
        </w:r>
        <w:r w:rsidR="00AF3967" w:rsidRPr="00556D74">
          <w:rPr>
            <w:rFonts w:eastAsia="仿宋_GB2312"/>
            <w:noProof/>
            <w:webHidden/>
            <w:sz w:val="24"/>
          </w:rPr>
          <w:tab/>
        </w:r>
        <w:r w:rsidR="00AF3967" w:rsidRPr="00556D74">
          <w:rPr>
            <w:rFonts w:eastAsia="仿宋_GB2312"/>
            <w:noProof/>
            <w:webHidden/>
            <w:sz w:val="24"/>
          </w:rPr>
          <w:fldChar w:fldCharType="begin"/>
        </w:r>
        <w:r w:rsidR="00AF3967" w:rsidRPr="00556D74">
          <w:rPr>
            <w:rFonts w:eastAsia="仿宋_GB2312"/>
            <w:noProof/>
            <w:webHidden/>
            <w:sz w:val="24"/>
          </w:rPr>
          <w:instrText xml:space="preserve"> PAGEREF _Toc86679254 \h </w:instrText>
        </w:r>
        <w:r w:rsidR="00AF3967" w:rsidRPr="00556D74">
          <w:rPr>
            <w:rFonts w:eastAsia="仿宋_GB2312"/>
            <w:noProof/>
            <w:webHidden/>
            <w:sz w:val="24"/>
          </w:rPr>
        </w:r>
        <w:r w:rsidR="00AF3967" w:rsidRPr="00556D74">
          <w:rPr>
            <w:rFonts w:eastAsia="仿宋_GB2312"/>
            <w:noProof/>
            <w:webHidden/>
            <w:sz w:val="24"/>
          </w:rPr>
          <w:fldChar w:fldCharType="separate"/>
        </w:r>
        <w:r w:rsidR="00556D74" w:rsidRPr="00556D74">
          <w:rPr>
            <w:rFonts w:eastAsia="仿宋_GB2312"/>
            <w:noProof/>
            <w:webHidden/>
            <w:sz w:val="24"/>
          </w:rPr>
          <w:t>5</w:t>
        </w:r>
        <w:r w:rsidR="00AF3967" w:rsidRPr="00556D74">
          <w:rPr>
            <w:rFonts w:eastAsia="仿宋_GB2312"/>
            <w:noProof/>
            <w:webHidden/>
            <w:sz w:val="24"/>
          </w:rPr>
          <w:fldChar w:fldCharType="end"/>
        </w:r>
      </w:hyperlink>
    </w:p>
    <w:p w14:paraId="0E3A3940" w14:textId="674668F4" w:rsidR="00AF3967" w:rsidRPr="00556D74" w:rsidRDefault="00000000">
      <w:pPr>
        <w:pStyle w:val="TOC2"/>
        <w:tabs>
          <w:tab w:val="right" w:leader="dot" w:pos="8296"/>
        </w:tabs>
        <w:rPr>
          <w:rFonts w:eastAsia="仿宋_GB2312"/>
          <w:noProof/>
          <w:sz w:val="24"/>
        </w:rPr>
      </w:pPr>
      <w:hyperlink w:anchor="_Toc86679255" w:history="1">
        <w:r w:rsidR="00AF3967" w:rsidRPr="00556D74">
          <w:rPr>
            <w:rStyle w:val="ae"/>
            <w:rFonts w:eastAsia="仿宋_GB2312"/>
            <w:noProof/>
            <w:sz w:val="24"/>
          </w:rPr>
          <w:t xml:space="preserve">2.3 </w:t>
        </w:r>
        <w:r w:rsidR="00AF3967" w:rsidRPr="00556D74">
          <w:rPr>
            <w:rStyle w:val="ae"/>
            <w:rFonts w:eastAsia="仿宋_GB2312"/>
            <w:noProof/>
            <w:sz w:val="24"/>
          </w:rPr>
          <w:t>与产业政策及规划协调性分析</w:t>
        </w:r>
        <w:r w:rsidR="00AF3967" w:rsidRPr="00556D74">
          <w:rPr>
            <w:rFonts w:eastAsia="仿宋_GB2312"/>
            <w:noProof/>
            <w:webHidden/>
            <w:sz w:val="24"/>
          </w:rPr>
          <w:tab/>
        </w:r>
        <w:r w:rsidR="00AF3967" w:rsidRPr="00556D74">
          <w:rPr>
            <w:rFonts w:eastAsia="仿宋_GB2312"/>
            <w:noProof/>
            <w:webHidden/>
            <w:sz w:val="24"/>
          </w:rPr>
          <w:fldChar w:fldCharType="begin"/>
        </w:r>
        <w:r w:rsidR="00AF3967" w:rsidRPr="00556D74">
          <w:rPr>
            <w:rFonts w:eastAsia="仿宋_GB2312"/>
            <w:noProof/>
            <w:webHidden/>
            <w:sz w:val="24"/>
          </w:rPr>
          <w:instrText xml:space="preserve"> PAGEREF _Toc86679255 \h </w:instrText>
        </w:r>
        <w:r w:rsidR="00AF3967" w:rsidRPr="00556D74">
          <w:rPr>
            <w:rFonts w:eastAsia="仿宋_GB2312"/>
            <w:noProof/>
            <w:webHidden/>
            <w:sz w:val="24"/>
          </w:rPr>
        </w:r>
        <w:r w:rsidR="00AF3967" w:rsidRPr="00556D74">
          <w:rPr>
            <w:rFonts w:eastAsia="仿宋_GB2312"/>
            <w:noProof/>
            <w:webHidden/>
            <w:sz w:val="24"/>
          </w:rPr>
          <w:fldChar w:fldCharType="separate"/>
        </w:r>
        <w:r w:rsidR="00556D74" w:rsidRPr="00556D74">
          <w:rPr>
            <w:rFonts w:eastAsia="仿宋_GB2312"/>
            <w:noProof/>
            <w:webHidden/>
            <w:sz w:val="24"/>
          </w:rPr>
          <w:t>6</w:t>
        </w:r>
        <w:r w:rsidR="00AF3967" w:rsidRPr="00556D74">
          <w:rPr>
            <w:rFonts w:eastAsia="仿宋_GB2312"/>
            <w:noProof/>
            <w:webHidden/>
            <w:sz w:val="24"/>
          </w:rPr>
          <w:fldChar w:fldCharType="end"/>
        </w:r>
      </w:hyperlink>
    </w:p>
    <w:p w14:paraId="6AB30006" w14:textId="6567B2FD" w:rsidR="00AF3967" w:rsidRPr="00556D74" w:rsidRDefault="00000000">
      <w:pPr>
        <w:pStyle w:val="TOC2"/>
        <w:tabs>
          <w:tab w:val="right" w:leader="dot" w:pos="8296"/>
        </w:tabs>
        <w:rPr>
          <w:rFonts w:eastAsia="仿宋_GB2312"/>
          <w:noProof/>
          <w:sz w:val="24"/>
        </w:rPr>
      </w:pPr>
      <w:hyperlink w:anchor="_Toc86679256" w:history="1">
        <w:r w:rsidR="00AF3967" w:rsidRPr="00556D74">
          <w:rPr>
            <w:rStyle w:val="ae"/>
            <w:rFonts w:eastAsia="仿宋_GB2312"/>
            <w:noProof/>
            <w:sz w:val="24"/>
          </w:rPr>
          <w:t xml:space="preserve">2.4 </w:t>
        </w:r>
        <w:r w:rsidR="00AF3967" w:rsidRPr="00556D74">
          <w:rPr>
            <w:rStyle w:val="ae"/>
            <w:rFonts w:eastAsia="仿宋_GB2312"/>
            <w:noProof/>
            <w:sz w:val="24"/>
          </w:rPr>
          <w:t>与生态环境保护法规及规划协调性分析</w:t>
        </w:r>
        <w:r w:rsidR="00AF3967" w:rsidRPr="00556D74">
          <w:rPr>
            <w:rFonts w:eastAsia="仿宋_GB2312"/>
            <w:noProof/>
            <w:webHidden/>
            <w:sz w:val="24"/>
          </w:rPr>
          <w:tab/>
        </w:r>
        <w:r w:rsidR="00AF3967" w:rsidRPr="00556D74">
          <w:rPr>
            <w:rFonts w:eastAsia="仿宋_GB2312"/>
            <w:noProof/>
            <w:webHidden/>
            <w:sz w:val="24"/>
          </w:rPr>
          <w:fldChar w:fldCharType="begin"/>
        </w:r>
        <w:r w:rsidR="00AF3967" w:rsidRPr="00556D74">
          <w:rPr>
            <w:rFonts w:eastAsia="仿宋_GB2312"/>
            <w:noProof/>
            <w:webHidden/>
            <w:sz w:val="24"/>
          </w:rPr>
          <w:instrText xml:space="preserve"> PAGEREF _Toc86679256 \h </w:instrText>
        </w:r>
        <w:r w:rsidR="00AF3967" w:rsidRPr="00556D74">
          <w:rPr>
            <w:rFonts w:eastAsia="仿宋_GB2312"/>
            <w:noProof/>
            <w:webHidden/>
            <w:sz w:val="24"/>
          </w:rPr>
        </w:r>
        <w:r w:rsidR="00AF3967" w:rsidRPr="00556D74">
          <w:rPr>
            <w:rFonts w:eastAsia="仿宋_GB2312"/>
            <w:noProof/>
            <w:webHidden/>
            <w:sz w:val="24"/>
          </w:rPr>
          <w:fldChar w:fldCharType="separate"/>
        </w:r>
        <w:r w:rsidR="00556D74" w:rsidRPr="00556D74">
          <w:rPr>
            <w:rFonts w:eastAsia="仿宋_GB2312"/>
            <w:noProof/>
            <w:webHidden/>
            <w:sz w:val="24"/>
          </w:rPr>
          <w:t>6</w:t>
        </w:r>
        <w:r w:rsidR="00AF3967" w:rsidRPr="00556D74">
          <w:rPr>
            <w:rFonts w:eastAsia="仿宋_GB2312"/>
            <w:noProof/>
            <w:webHidden/>
            <w:sz w:val="24"/>
          </w:rPr>
          <w:fldChar w:fldCharType="end"/>
        </w:r>
      </w:hyperlink>
    </w:p>
    <w:p w14:paraId="7014D3B9" w14:textId="1137067E" w:rsidR="00AF3967" w:rsidRPr="00556D74" w:rsidRDefault="00000000">
      <w:pPr>
        <w:pStyle w:val="TOC1"/>
        <w:rPr>
          <w:rFonts w:asciiTheme="minorHAnsi" w:eastAsiaTheme="minorEastAsia" w:hAnsiTheme="minorHAnsi" w:cstheme="minorBidi"/>
          <w:bCs w:val="0"/>
        </w:rPr>
      </w:pPr>
      <w:hyperlink w:anchor="_Toc86679257" w:history="1">
        <w:r w:rsidR="00AF3967" w:rsidRPr="00556D74">
          <w:rPr>
            <w:rStyle w:val="ae"/>
          </w:rPr>
          <w:t>3</w:t>
        </w:r>
        <w:r w:rsidR="00AF3967" w:rsidRPr="00556D74">
          <w:rPr>
            <w:rStyle w:val="ae"/>
          </w:rPr>
          <w:t>环境质量现状</w:t>
        </w:r>
        <w:r w:rsidR="00AF3967" w:rsidRPr="00556D74">
          <w:rPr>
            <w:webHidden/>
          </w:rPr>
          <w:tab/>
        </w:r>
        <w:r w:rsidR="00AF3967" w:rsidRPr="00556D74">
          <w:rPr>
            <w:webHidden/>
          </w:rPr>
          <w:fldChar w:fldCharType="begin"/>
        </w:r>
        <w:r w:rsidR="00AF3967" w:rsidRPr="00556D74">
          <w:rPr>
            <w:webHidden/>
          </w:rPr>
          <w:instrText xml:space="preserve"> PAGEREF _Toc86679257 \h </w:instrText>
        </w:r>
        <w:r w:rsidR="00AF3967" w:rsidRPr="00556D74">
          <w:rPr>
            <w:webHidden/>
          </w:rPr>
        </w:r>
        <w:r w:rsidR="00AF3967" w:rsidRPr="00556D74">
          <w:rPr>
            <w:webHidden/>
          </w:rPr>
          <w:fldChar w:fldCharType="separate"/>
        </w:r>
        <w:r w:rsidR="00556D74" w:rsidRPr="00556D74">
          <w:rPr>
            <w:webHidden/>
          </w:rPr>
          <w:t>8</w:t>
        </w:r>
        <w:r w:rsidR="00AF3967" w:rsidRPr="00556D74">
          <w:rPr>
            <w:webHidden/>
          </w:rPr>
          <w:fldChar w:fldCharType="end"/>
        </w:r>
      </w:hyperlink>
    </w:p>
    <w:p w14:paraId="6A0B4F79" w14:textId="4F42C8A0" w:rsidR="00AF3967" w:rsidRPr="00556D74" w:rsidRDefault="00000000">
      <w:pPr>
        <w:pStyle w:val="TOC1"/>
        <w:rPr>
          <w:rFonts w:asciiTheme="minorHAnsi" w:eastAsiaTheme="minorEastAsia" w:hAnsiTheme="minorHAnsi" w:cstheme="minorBidi"/>
          <w:bCs w:val="0"/>
        </w:rPr>
      </w:pPr>
      <w:hyperlink w:anchor="_Toc86679258" w:history="1">
        <w:r w:rsidR="00AF3967" w:rsidRPr="00556D74">
          <w:rPr>
            <w:rStyle w:val="ae"/>
          </w:rPr>
          <w:t>4</w:t>
        </w:r>
        <w:r w:rsidR="00AF3967" w:rsidRPr="00556D74">
          <w:rPr>
            <w:rStyle w:val="ae"/>
          </w:rPr>
          <w:t>环境影响预测结论</w:t>
        </w:r>
        <w:r w:rsidR="00AF3967" w:rsidRPr="00556D74">
          <w:rPr>
            <w:webHidden/>
          </w:rPr>
          <w:tab/>
        </w:r>
        <w:r w:rsidR="00AF3967" w:rsidRPr="00556D74">
          <w:rPr>
            <w:webHidden/>
          </w:rPr>
          <w:fldChar w:fldCharType="begin"/>
        </w:r>
        <w:r w:rsidR="00AF3967" w:rsidRPr="00556D74">
          <w:rPr>
            <w:webHidden/>
          </w:rPr>
          <w:instrText xml:space="preserve"> PAGEREF _Toc86679258 \h </w:instrText>
        </w:r>
        <w:r w:rsidR="00AF3967" w:rsidRPr="00556D74">
          <w:rPr>
            <w:webHidden/>
          </w:rPr>
        </w:r>
        <w:r w:rsidR="00AF3967" w:rsidRPr="00556D74">
          <w:rPr>
            <w:webHidden/>
          </w:rPr>
          <w:fldChar w:fldCharType="separate"/>
        </w:r>
        <w:r w:rsidR="00556D74" w:rsidRPr="00556D74">
          <w:rPr>
            <w:webHidden/>
          </w:rPr>
          <w:t>9</w:t>
        </w:r>
        <w:r w:rsidR="00AF3967" w:rsidRPr="00556D74">
          <w:rPr>
            <w:webHidden/>
          </w:rPr>
          <w:fldChar w:fldCharType="end"/>
        </w:r>
      </w:hyperlink>
    </w:p>
    <w:p w14:paraId="4EF4CB1E" w14:textId="0568D005" w:rsidR="00AF3967" w:rsidRPr="00556D74" w:rsidRDefault="00000000">
      <w:pPr>
        <w:pStyle w:val="TOC1"/>
        <w:rPr>
          <w:rFonts w:asciiTheme="minorHAnsi" w:eastAsiaTheme="minorEastAsia" w:hAnsiTheme="minorHAnsi" w:cstheme="minorBidi"/>
          <w:bCs w:val="0"/>
        </w:rPr>
      </w:pPr>
      <w:hyperlink w:anchor="_Toc86679259" w:history="1">
        <w:r w:rsidR="00AF3967" w:rsidRPr="00556D74">
          <w:rPr>
            <w:rStyle w:val="ae"/>
          </w:rPr>
          <w:t xml:space="preserve">5 </w:t>
        </w:r>
        <w:r w:rsidR="00AF3967" w:rsidRPr="00556D74">
          <w:rPr>
            <w:rStyle w:val="ae"/>
          </w:rPr>
          <w:t>规划方案综合论证</w:t>
        </w:r>
        <w:r w:rsidR="00AF3967" w:rsidRPr="00556D74">
          <w:rPr>
            <w:webHidden/>
          </w:rPr>
          <w:tab/>
        </w:r>
        <w:r w:rsidR="00AF3967" w:rsidRPr="00556D74">
          <w:rPr>
            <w:webHidden/>
          </w:rPr>
          <w:fldChar w:fldCharType="begin"/>
        </w:r>
        <w:r w:rsidR="00AF3967" w:rsidRPr="00556D74">
          <w:rPr>
            <w:webHidden/>
          </w:rPr>
          <w:instrText xml:space="preserve"> PAGEREF _Toc86679259 \h </w:instrText>
        </w:r>
        <w:r w:rsidR="00AF3967" w:rsidRPr="00556D74">
          <w:rPr>
            <w:webHidden/>
          </w:rPr>
        </w:r>
        <w:r w:rsidR="00AF3967" w:rsidRPr="00556D74">
          <w:rPr>
            <w:webHidden/>
          </w:rPr>
          <w:fldChar w:fldCharType="separate"/>
        </w:r>
        <w:r w:rsidR="00556D74" w:rsidRPr="00556D74">
          <w:rPr>
            <w:webHidden/>
          </w:rPr>
          <w:t>11</w:t>
        </w:r>
        <w:r w:rsidR="00AF3967" w:rsidRPr="00556D74">
          <w:rPr>
            <w:webHidden/>
          </w:rPr>
          <w:fldChar w:fldCharType="end"/>
        </w:r>
      </w:hyperlink>
    </w:p>
    <w:p w14:paraId="202128E6" w14:textId="6CF73B82" w:rsidR="00AF3967" w:rsidRPr="00556D74" w:rsidRDefault="00000000">
      <w:pPr>
        <w:pStyle w:val="TOC1"/>
        <w:rPr>
          <w:rFonts w:asciiTheme="minorHAnsi" w:eastAsiaTheme="minorEastAsia" w:hAnsiTheme="minorHAnsi" w:cstheme="minorBidi"/>
          <w:bCs w:val="0"/>
        </w:rPr>
      </w:pPr>
      <w:hyperlink w:anchor="_Toc86679260" w:history="1">
        <w:r w:rsidR="00AF3967" w:rsidRPr="00556D74">
          <w:rPr>
            <w:rStyle w:val="ae"/>
          </w:rPr>
          <w:t>6</w:t>
        </w:r>
        <w:r w:rsidR="00AF3967" w:rsidRPr="00556D74">
          <w:rPr>
            <w:rStyle w:val="ae"/>
          </w:rPr>
          <w:t>环境影响减缓措施</w:t>
        </w:r>
        <w:r w:rsidR="00AF3967" w:rsidRPr="00556D74">
          <w:rPr>
            <w:webHidden/>
          </w:rPr>
          <w:tab/>
        </w:r>
        <w:r w:rsidR="00AF3967" w:rsidRPr="00556D74">
          <w:rPr>
            <w:webHidden/>
          </w:rPr>
          <w:fldChar w:fldCharType="begin"/>
        </w:r>
        <w:r w:rsidR="00AF3967" w:rsidRPr="00556D74">
          <w:rPr>
            <w:webHidden/>
          </w:rPr>
          <w:instrText xml:space="preserve"> PAGEREF _Toc86679260 \h </w:instrText>
        </w:r>
        <w:r w:rsidR="00AF3967" w:rsidRPr="00556D74">
          <w:rPr>
            <w:webHidden/>
          </w:rPr>
        </w:r>
        <w:r w:rsidR="00AF3967" w:rsidRPr="00556D74">
          <w:rPr>
            <w:webHidden/>
          </w:rPr>
          <w:fldChar w:fldCharType="separate"/>
        </w:r>
        <w:r w:rsidR="00556D74" w:rsidRPr="00556D74">
          <w:rPr>
            <w:webHidden/>
          </w:rPr>
          <w:t>12</w:t>
        </w:r>
        <w:r w:rsidR="00AF3967" w:rsidRPr="00556D74">
          <w:rPr>
            <w:webHidden/>
          </w:rPr>
          <w:fldChar w:fldCharType="end"/>
        </w:r>
      </w:hyperlink>
    </w:p>
    <w:p w14:paraId="332AC1B8" w14:textId="5190E8D4" w:rsidR="00AF3967" w:rsidRPr="00556D74" w:rsidRDefault="00000000">
      <w:pPr>
        <w:pStyle w:val="TOC1"/>
        <w:rPr>
          <w:rFonts w:asciiTheme="minorHAnsi" w:eastAsiaTheme="minorEastAsia" w:hAnsiTheme="minorHAnsi" w:cstheme="minorBidi"/>
          <w:bCs w:val="0"/>
        </w:rPr>
      </w:pPr>
      <w:hyperlink w:anchor="_Toc86679261" w:history="1">
        <w:r w:rsidR="00AF3967" w:rsidRPr="00556D74">
          <w:rPr>
            <w:rStyle w:val="ae"/>
          </w:rPr>
          <w:t xml:space="preserve">7 </w:t>
        </w:r>
        <w:r w:rsidR="00AF3967" w:rsidRPr="00556D74">
          <w:rPr>
            <w:rStyle w:val="ae"/>
          </w:rPr>
          <w:t>公众参与方案</w:t>
        </w:r>
        <w:r w:rsidR="00AF3967" w:rsidRPr="00556D74">
          <w:rPr>
            <w:webHidden/>
          </w:rPr>
          <w:tab/>
        </w:r>
        <w:r w:rsidR="00AF3967" w:rsidRPr="00556D74">
          <w:rPr>
            <w:webHidden/>
          </w:rPr>
          <w:fldChar w:fldCharType="begin"/>
        </w:r>
        <w:r w:rsidR="00AF3967" w:rsidRPr="00556D74">
          <w:rPr>
            <w:webHidden/>
          </w:rPr>
          <w:instrText xml:space="preserve"> PAGEREF _Toc86679261 \h </w:instrText>
        </w:r>
        <w:r w:rsidR="00AF3967" w:rsidRPr="00556D74">
          <w:rPr>
            <w:webHidden/>
          </w:rPr>
        </w:r>
        <w:r w:rsidR="00AF3967" w:rsidRPr="00556D74">
          <w:rPr>
            <w:webHidden/>
          </w:rPr>
          <w:fldChar w:fldCharType="separate"/>
        </w:r>
        <w:r w:rsidR="00556D74" w:rsidRPr="00556D74">
          <w:rPr>
            <w:webHidden/>
          </w:rPr>
          <w:t>14</w:t>
        </w:r>
        <w:r w:rsidR="00AF3967" w:rsidRPr="00556D74">
          <w:rPr>
            <w:webHidden/>
          </w:rPr>
          <w:fldChar w:fldCharType="end"/>
        </w:r>
      </w:hyperlink>
    </w:p>
    <w:p w14:paraId="0A56723C" w14:textId="61CB66E4" w:rsidR="00AF3967" w:rsidRPr="00556D74" w:rsidRDefault="00000000">
      <w:pPr>
        <w:pStyle w:val="TOC1"/>
        <w:rPr>
          <w:rFonts w:asciiTheme="minorHAnsi" w:eastAsiaTheme="minorEastAsia" w:hAnsiTheme="minorHAnsi" w:cstheme="minorBidi"/>
          <w:bCs w:val="0"/>
        </w:rPr>
      </w:pPr>
      <w:hyperlink w:anchor="_Toc86679262" w:history="1">
        <w:r w:rsidR="00AF3967" w:rsidRPr="00556D74">
          <w:rPr>
            <w:rStyle w:val="ae"/>
          </w:rPr>
          <w:t xml:space="preserve">8 </w:t>
        </w:r>
        <w:r w:rsidR="00AF3967" w:rsidRPr="00556D74">
          <w:rPr>
            <w:rStyle w:val="ae"/>
          </w:rPr>
          <w:t>环境影响评价总结论</w:t>
        </w:r>
        <w:r w:rsidR="00AF3967" w:rsidRPr="00556D74">
          <w:rPr>
            <w:webHidden/>
          </w:rPr>
          <w:tab/>
        </w:r>
        <w:r w:rsidR="00AF3967" w:rsidRPr="00556D74">
          <w:rPr>
            <w:webHidden/>
          </w:rPr>
          <w:fldChar w:fldCharType="begin"/>
        </w:r>
        <w:r w:rsidR="00AF3967" w:rsidRPr="00556D74">
          <w:rPr>
            <w:webHidden/>
          </w:rPr>
          <w:instrText xml:space="preserve"> PAGEREF _Toc86679262 \h </w:instrText>
        </w:r>
        <w:r w:rsidR="00AF3967" w:rsidRPr="00556D74">
          <w:rPr>
            <w:webHidden/>
          </w:rPr>
        </w:r>
        <w:r w:rsidR="00AF3967" w:rsidRPr="00556D74">
          <w:rPr>
            <w:webHidden/>
          </w:rPr>
          <w:fldChar w:fldCharType="separate"/>
        </w:r>
        <w:r w:rsidR="00556D74" w:rsidRPr="00556D74">
          <w:rPr>
            <w:webHidden/>
          </w:rPr>
          <w:t>15</w:t>
        </w:r>
        <w:r w:rsidR="00AF3967" w:rsidRPr="00556D74">
          <w:rPr>
            <w:webHidden/>
          </w:rPr>
          <w:fldChar w:fldCharType="end"/>
        </w:r>
      </w:hyperlink>
    </w:p>
    <w:p w14:paraId="316918BA" w14:textId="094F12FD" w:rsidR="00AF3967" w:rsidRPr="00556D74" w:rsidRDefault="00000000">
      <w:pPr>
        <w:pStyle w:val="TOC1"/>
        <w:rPr>
          <w:rFonts w:asciiTheme="minorHAnsi" w:eastAsiaTheme="minorEastAsia" w:hAnsiTheme="minorHAnsi" w:cstheme="minorBidi"/>
          <w:bCs w:val="0"/>
        </w:rPr>
      </w:pPr>
      <w:hyperlink w:anchor="_Toc86679263" w:history="1">
        <w:r w:rsidR="00AF3967" w:rsidRPr="00556D74">
          <w:rPr>
            <w:rStyle w:val="ae"/>
          </w:rPr>
          <w:t xml:space="preserve">9 </w:t>
        </w:r>
        <w:r w:rsidR="00AF3967" w:rsidRPr="00556D74">
          <w:rPr>
            <w:rStyle w:val="ae"/>
          </w:rPr>
          <w:t>联系方式</w:t>
        </w:r>
        <w:r w:rsidR="00AF3967" w:rsidRPr="00556D74">
          <w:rPr>
            <w:webHidden/>
          </w:rPr>
          <w:tab/>
        </w:r>
        <w:r w:rsidR="00AF3967" w:rsidRPr="00556D74">
          <w:rPr>
            <w:webHidden/>
          </w:rPr>
          <w:fldChar w:fldCharType="begin"/>
        </w:r>
        <w:r w:rsidR="00AF3967" w:rsidRPr="00556D74">
          <w:rPr>
            <w:webHidden/>
          </w:rPr>
          <w:instrText xml:space="preserve"> PAGEREF _Toc86679263 \h </w:instrText>
        </w:r>
        <w:r w:rsidR="00AF3967" w:rsidRPr="00556D74">
          <w:rPr>
            <w:webHidden/>
          </w:rPr>
        </w:r>
        <w:r w:rsidR="00AF3967" w:rsidRPr="00556D74">
          <w:rPr>
            <w:webHidden/>
          </w:rPr>
          <w:fldChar w:fldCharType="separate"/>
        </w:r>
        <w:r w:rsidR="00556D74" w:rsidRPr="00556D74">
          <w:rPr>
            <w:webHidden/>
          </w:rPr>
          <w:t>16</w:t>
        </w:r>
        <w:r w:rsidR="00AF3967" w:rsidRPr="00556D74">
          <w:rPr>
            <w:webHidden/>
          </w:rPr>
          <w:fldChar w:fldCharType="end"/>
        </w:r>
      </w:hyperlink>
    </w:p>
    <w:p w14:paraId="0BC7106D" w14:textId="27E66280" w:rsidR="00D4504F" w:rsidRPr="007E64A0" w:rsidRDefault="00D4504F" w:rsidP="00E77111">
      <w:pPr>
        <w:spacing w:line="500" w:lineRule="exact"/>
        <w:rPr>
          <w:rFonts w:eastAsia="仿宋_GB2312"/>
          <w:color w:val="FF0000"/>
          <w:sz w:val="24"/>
        </w:rPr>
      </w:pPr>
      <w:r w:rsidRPr="00556D74">
        <w:rPr>
          <w:rFonts w:eastAsia="仿宋_GB2312"/>
          <w:bCs/>
          <w:color w:val="FF0000"/>
          <w:sz w:val="24"/>
        </w:rPr>
        <w:fldChar w:fldCharType="end"/>
      </w:r>
    </w:p>
    <w:p w14:paraId="6ECDCC55" w14:textId="4092097B" w:rsidR="00D4504F" w:rsidRPr="007E64A0" w:rsidRDefault="00D4504F" w:rsidP="00A541E9">
      <w:pPr>
        <w:spacing w:line="360" w:lineRule="auto"/>
        <w:ind w:firstLineChars="200" w:firstLine="640"/>
        <w:rPr>
          <w:color w:val="FF0000"/>
          <w:sz w:val="32"/>
          <w:szCs w:val="32"/>
        </w:rPr>
        <w:sectPr w:rsidR="00D4504F" w:rsidRPr="007E64A0" w:rsidSect="00CF2BAD">
          <w:footerReference w:type="default" r:id="rId8"/>
          <w:pgSz w:w="11906" w:h="16838"/>
          <w:pgMar w:top="1440" w:right="1800" w:bottom="1440" w:left="1800" w:header="851" w:footer="992" w:gutter="0"/>
          <w:pgNumType w:fmt="upperRoman" w:start="1"/>
          <w:cols w:space="425"/>
          <w:titlePg/>
          <w:docGrid w:type="lines" w:linePitch="312"/>
        </w:sectPr>
      </w:pPr>
    </w:p>
    <w:p w14:paraId="6824D58F" w14:textId="299C3BF4" w:rsidR="002D2DC5" w:rsidRPr="008F1FFB" w:rsidRDefault="000B73F5" w:rsidP="00013B60">
      <w:pPr>
        <w:pStyle w:val="10"/>
      </w:pPr>
      <w:bookmarkStart w:id="6" w:name="_Toc86679246"/>
      <w:bookmarkEnd w:id="1"/>
      <w:r w:rsidRPr="008F1FFB">
        <w:lastRenderedPageBreak/>
        <w:t>1</w:t>
      </w:r>
      <w:r w:rsidR="00F82B25" w:rsidRPr="008F1FFB">
        <w:t xml:space="preserve"> </w:t>
      </w:r>
      <w:r w:rsidR="00460D15" w:rsidRPr="008F1FFB">
        <w:t>任务</w:t>
      </w:r>
      <w:r w:rsidR="0083682E" w:rsidRPr="008F1FFB">
        <w:rPr>
          <w:rFonts w:hint="eastAsia"/>
        </w:rPr>
        <w:t>由来</w:t>
      </w:r>
      <w:r w:rsidR="00460D15" w:rsidRPr="008F1FFB">
        <w:t>及</w:t>
      </w:r>
      <w:r w:rsidR="002D2DC5" w:rsidRPr="008F1FFB">
        <w:t>规划</w:t>
      </w:r>
      <w:bookmarkEnd w:id="2"/>
      <w:bookmarkEnd w:id="3"/>
      <w:bookmarkEnd w:id="4"/>
      <w:bookmarkEnd w:id="5"/>
      <w:r w:rsidR="007365EB" w:rsidRPr="008F1FFB">
        <w:t>概述</w:t>
      </w:r>
      <w:bookmarkEnd w:id="6"/>
    </w:p>
    <w:p w14:paraId="6821B260" w14:textId="37AE4132" w:rsidR="00DD7890" w:rsidRPr="008F1FFB" w:rsidRDefault="000B73F5" w:rsidP="008F1FFB">
      <w:pPr>
        <w:pStyle w:val="20"/>
      </w:pPr>
      <w:bookmarkStart w:id="7" w:name="_Toc86679247"/>
      <w:r w:rsidRPr="008F1FFB">
        <w:t xml:space="preserve">1.1 </w:t>
      </w:r>
      <w:r w:rsidR="00460D15" w:rsidRPr="008F1FFB">
        <w:t>任务</w:t>
      </w:r>
      <w:r w:rsidR="0083682E" w:rsidRPr="008F1FFB">
        <w:rPr>
          <w:rFonts w:hint="eastAsia"/>
        </w:rPr>
        <w:t>由来</w:t>
      </w:r>
      <w:bookmarkEnd w:id="7"/>
    </w:p>
    <w:p w14:paraId="3367CA75" w14:textId="7AAF35EA" w:rsidR="004D2489" w:rsidRPr="004D2489" w:rsidRDefault="004D2489" w:rsidP="004D2489">
      <w:pPr>
        <w:tabs>
          <w:tab w:val="left" w:pos="8789"/>
        </w:tabs>
        <w:spacing w:line="500" w:lineRule="exact"/>
        <w:ind w:firstLineChars="200" w:firstLine="560"/>
        <w:jc w:val="left"/>
        <w:rPr>
          <w:rFonts w:eastAsia="仿宋_GB2312"/>
          <w:bCs/>
          <w:sz w:val="28"/>
          <w:szCs w:val="28"/>
        </w:rPr>
      </w:pPr>
      <w:bookmarkStart w:id="8" w:name="_Hlk55462185"/>
      <w:proofErr w:type="gramStart"/>
      <w:r w:rsidRPr="004D2489">
        <w:rPr>
          <w:rFonts w:eastAsia="仿宋_GB2312" w:hint="eastAsia"/>
          <w:bCs/>
          <w:sz w:val="28"/>
          <w:szCs w:val="28"/>
        </w:rPr>
        <w:t>随着长</w:t>
      </w:r>
      <w:proofErr w:type="gramEnd"/>
      <w:r w:rsidRPr="004D2489">
        <w:rPr>
          <w:rFonts w:eastAsia="仿宋_GB2312" w:hint="eastAsia"/>
          <w:bCs/>
          <w:sz w:val="28"/>
          <w:szCs w:val="28"/>
        </w:rPr>
        <w:t>三角一体化发展上升为国家战略，江苏省加快推动工业转型升级和高质量发展，南通及如皋市工业经济持续稳步增长，区域经济活力竞相迸发，政策、资金、市场等各类要素汇聚，白蒲镇的产业体系也将进入优化重塑、转型升级的关键时期。白蒲镇高端装备产业园已经纳入《如皋市“三线一单”生态环境分区管控实施方案》中的环境管控单元进行管理，在空间布局约束、污染物排放管控、环境风险防控、资源开发效率等方面对园区提出了更高的管控要求。为推动企业向园区聚集，引导产业要素资源向相应园区集聚发展，加快形成资源集约利用、功能集成构建、项目集群布局、产业集聚发展的工业布局，白蒲镇人民政府结合镇域规划，立足现状企业的良好基础，组织编制了《如皋市白蒲镇高端装备产业园开发建设规划（</w:t>
      </w:r>
      <w:r w:rsidRPr="004D2489">
        <w:rPr>
          <w:rFonts w:eastAsia="仿宋_GB2312" w:hint="eastAsia"/>
          <w:bCs/>
          <w:sz w:val="28"/>
          <w:szCs w:val="28"/>
        </w:rPr>
        <w:t>2022-2035</w:t>
      </w:r>
      <w:r w:rsidRPr="004D2489">
        <w:rPr>
          <w:rFonts w:eastAsia="仿宋_GB2312" w:hint="eastAsia"/>
          <w:bCs/>
          <w:sz w:val="28"/>
          <w:szCs w:val="28"/>
        </w:rPr>
        <w:t>）》。规划总面积为</w:t>
      </w:r>
      <w:r w:rsidR="00DE57F3">
        <w:rPr>
          <w:rFonts w:eastAsia="仿宋_GB2312"/>
          <w:bCs/>
          <w:sz w:val="28"/>
          <w:szCs w:val="28"/>
        </w:rPr>
        <w:t>304.25</w:t>
      </w:r>
      <w:r w:rsidR="00DE57F3">
        <w:rPr>
          <w:rFonts w:eastAsia="仿宋_GB2312" w:hint="eastAsia"/>
          <w:bCs/>
          <w:sz w:val="28"/>
          <w:szCs w:val="28"/>
        </w:rPr>
        <w:t>公顷</w:t>
      </w:r>
      <w:r w:rsidRPr="004D2489">
        <w:rPr>
          <w:rFonts w:eastAsia="仿宋_GB2312" w:hint="eastAsia"/>
          <w:bCs/>
          <w:sz w:val="28"/>
          <w:szCs w:val="28"/>
        </w:rPr>
        <w:t>，</w:t>
      </w:r>
      <w:proofErr w:type="gramStart"/>
      <w:r w:rsidRPr="004D2489">
        <w:rPr>
          <w:rFonts w:eastAsia="仿宋_GB2312" w:hint="eastAsia"/>
          <w:bCs/>
          <w:sz w:val="28"/>
          <w:szCs w:val="28"/>
        </w:rPr>
        <w:t>园区四</w:t>
      </w:r>
      <w:proofErr w:type="gramEnd"/>
      <w:r w:rsidRPr="004D2489">
        <w:rPr>
          <w:rFonts w:eastAsia="仿宋_GB2312" w:hint="eastAsia"/>
          <w:bCs/>
          <w:sz w:val="28"/>
          <w:szCs w:val="28"/>
        </w:rPr>
        <w:t>至范围东至通扬运河、姜家河、邓杨路、丁平公路，南至</w:t>
      </w:r>
      <w:proofErr w:type="gramStart"/>
      <w:r w:rsidRPr="004D2489">
        <w:rPr>
          <w:rFonts w:eastAsia="仿宋_GB2312" w:hint="eastAsia"/>
          <w:bCs/>
          <w:sz w:val="28"/>
          <w:szCs w:val="28"/>
        </w:rPr>
        <w:t>润蒲路</w:t>
      </w:r>
      <w:proofErr w:type="gramEnd"/>
      <w:r w:rsidRPr="004D2489">
        <w:rPr>
          <w:rFonts w:eastAsia="仿宋_GB2312" w:hint="eastAsia"/>
          <w:bCs/>
          <w:sz w:val="28"/>
          <w:szCs w:val="28"/>
        </w:rPr>
        <w:t>、新蒲路、蒲黄线、惠蒲路，西至中心路、飞跃河，北至环北路、中心河、前进路，重点发展高端装备制造、光电线缆、汽车零部件、新一代信息技术、高端纺织服装产业等。</w:t>
      </w:r>
    </w:p>
    <w:p w14:paraId="03391ED8" w14:textId="2FCEAF5D" w:rsidR="007E64A0" w:rsidRPr="0037342D" w:rsidRDefault="004D2489" w:rsidP="004D2489">
      <w:pPr>
        <w:tabs>
          <w:tab w:val="left" w:pos="8789"/>
        </w:tabs>
        <w:spacing w:line="500" w:lineRule="exact"/>
        <w:ind w:firstLineChars="200" w:firstLine="560"/>
        <w:jc w:val="left"/>
        <w:rPr>
          <w:rFonts w:eastAsia="仿宋_GB2312"/>
          <w:sz w:val="28"/>
          <w:szCs w:val="28"/>
        </w:rPr>
      </w:pPr>
      <w:r w:rsidRPr="004D2489">
        <w:rPr>
          <w:rFonts w:eastAsia="仿宋_GB2312" w:hint="eastAsia"/>
          <w:bCs/>
          <w:sz w:val="28"/>
          <w:szCs w:val="28"/>
        </w:rPr>
        <w:t>根据《中华人民共和国环境影响评价法》、《规划环境影响评价条例》及南通市生态文明建设领导小组办公室发布的《关于在全市各级工业园区（集中区）实施规划环境影响评价的通知》（生态办发〔</w:t>
      </w:r>
      <w:r w:rsidRPr="004D2489">
        <w:rPr>
          <w:rFonts w:eastAsia="仿宋_GB2312" w:hint="eastAsia"/>
          <w:bCs/>
          <w:sz w:val="28"/>
          <w:szCs w:val="28"/>
        </w:rPr>
        <w:t>2019</w:t>
      </w:r>
      <w:r w:rsidRPr="004D2489">
        <w:rPr>
          <w:rFonts w:eastAsia="仿宋_GB2312" w:hint="eastAsia"/>
          <w:bCs/>
          <w:sz w:val="28"/>
          <w:szCs w:val="28"/>
        </w:rPr>
        <w:t>〕</w:t>
      </w:r>
      <w:r w:rsidRPr="004D2489">
        <w:rPr>
          <w:rFonts w:eastAsia="仿宋_GB2312" w:hint="eastAsia"/>
          <w:bCs/>
          <w:sz w:val="28"/>
          <w:szCs w:val="28"/>
        </w:rPr>
        <w:t xml:space="preserve">7 </w:t>
      </w:r>
      <w:r w:rsidRPr="004D2489">
        <w:rPr>
          <w:rFonts w:eastAsia="仿宋_GB2312" w:hint="eastAsia"/>
          <w:bCs/>
          <w:sz w:val="28"/>
          <w:szCs w:val="28"/>
        </w:rPr>
        <w:t>号），各地要严格按照生态环境部和省生态环境厅的有关规定，及时组织各级工业园区（集中区）开展或者重新开展规划环评的编制、报审工作。为此，如皋市白蒲镇人民政府委托南京大学环境规划设计研究院集团股份公司开展该项规划的环境影响评价工作。本次评价拟通过分析区域规划范围内的现有环境问题，从区域环境管理的要求出发，提出合理、实用的环境保护措施及对策建议，为规划区域的可持</w:t>
      </w:r>
      <w:r w:rsidRPr="004D2489">
        <w:rPr>
          <w:rFonts w:eastAsia="仿宋_GB2312" w:hint="eastAsia"/>
          <w:bCs/>
          <w:sz w:val="28"/>
          <w:szCs w:val="28"/>
        </w:rPr>
        <w:lastRenderedPageBreak/>
        <w:t>续发展提供科学的依据，从而促进区域产业经济、人口、资源和环境的协调发展。评价单位接受委托后，在如皋市白蒲镇人民政府的大力协助下，在充分收集资料、现场踏勘、环境现状调查的基础上，编制了《如皋市白蒲镇高端装备产业园开发建设规划（</w:t>
      </w:r>
      <w:r w:rsidRPr="004D2489">
        <w:rPr>
          <w:rFonts w:eastAsia="仿宋_GB2312" w:hint="eastAsia"/>
          <w:bCs/>
          <w:sz w:val="28"/>
          <w:szCs w:val="28"/>
        </w:rPr>
        <w:t>2022-2035</w:t>
      </w:r>
      <w:r w:rsidRPr="004D2489">
        <w:rPr>
          <w:rFonts w:eastAsia="仿宋_GB2312" w:hint="eastAsia"/>
          <w:bCs/>
          <w:sz w:val="28"/>
          <w:szCs w:val="28"/>
        </w:rPr>
        <w:t>）环境影响报告书》</w:t>
      </w:r>
      <w:r w:rsidR="007E64A0" w:rsidRPr="0037342D">
        <w:rPr>
          <w:rFonts w:eastAsia="仿宋_GB2312"/>
          <w:sz w:val="28"/>
          <w:szCs w:val="28"/>
        </w:rPr>
        <w:t>。</w:t>
      </w:r>
    </w:p>
    <w:p w14:paraId="21304DCD" w14:textId="5813E908" w:rsidR="00776F74" w:rsidRPr="008F1FFB" w:rsidRDefault="000B73F5" w:rsidP="008F1FFB">
      <w:pPr>
        <w:pStyle w:val="20"/>
      </w:pPr>
      <w:bookmarkStart w:id="9" w:name="_Toc86679248"/>
      <w:bookmarkEnd w:id="8"/>
      <w:r w:rsidRPr="008F1FFB">
        <w:t xml:space="preserve">1.2 </w:t>
      </w:r>
      <w:r w:rsidR="00776F74" w:rsidRPr="008F1FFB">
        <w:t>规划范围</w:t>
      </w:r>
      <w:r w:rsidR="00CC1F04" w:rsidRPr="008F1FFB">
        <w:t>和期限</w:t>
      </w:r>
      <w:bookmarkEnd w:id="9"/>
    </w:p>
    <w:p w14:paraId="02A9B43D" w14:textId="77777777" w:rsidR="00342176" w:rsidRPr="00342176" w:rsidRDefault="00342176" w:rsidP="00342176">
      <w:pPr>
        <w:adjustRightInd w:val="0"/>
        <w:snapToGrid w:val="0"/>
        <w:spacing w:line="500" w:lineRule="exact"/>
        <w:ind w:firstLineChars="200" w:firstLine="560"/>
        <w:rPr>
          <w:rFonts w:eastAsia="仿宋_GB2312"/>
          <w:bCs/>
          <w:sz w:val="28"/>
          <w:szCs w:val="28"/>
        </w:rPr>
      </w:pPr>
      <w:r w:rsidRPr="00342176">
        <w:rPr>
          <w:rFonts w:eastAsia="仿宋_GB2312" w:hint="eastAsia"/>
          <w:bCs/>
          <w:sz w:val="28"/>
          <w:szCs w:val="28"/>
        </w:rPr>
        <w:t>（</w:t>
      </w:r>
      <w:r w:rsidRPr="00342176">
        <w:rPr>
          <w:rFonts w:eastAsia="仿宋_GB2312" w:hint="eastAsia"/>
          <w:bCs/>
          <w:sz w:val="28"/>
          <w:szCs w:val="28"/>
        </w:rPr>
        <w:t>1</w:t>
      </w:r>
      <w:r w:rsidRPr="00342176">
        <w:rPr>
          <w:rFonts w:eastAsia="仿宋_GB2312" w:hint="eastAsia"/>
          <w:bCs/>
          <w:sz w:val="28"/>
          <w:szCs w:val="28"/>
        </w:rPr>
        <w:t>）规划范围</w:t>
      </w:r>
    </w:p>
    <w:p w14:paraId="43742E86" w14:textId="2C0779D4" w:rsidR="00342176" w:rsidRPr="00342176" w:rsidRDefault="00342176" w:rsidP="00342176">
      <w:pPr>
        <w:adjustRightInd w:val="0"/>
        <w:snapToGrid w:val="0"/>
        <w:spacing w:line="500" w:lineRule="exact"/>
        <w:ind w:firstLineChars="200" w:firstLine="560"/>
        <w:rPr>
          <w:rFonts w:eastAsia="仿宋_GB2312"/>
          <w:bCs/>
          <w:sz w:val="28"/>
          <w:szCs w:val="28"/>
        </w:rPr>
      </w:pPr>
      <w:r w:rsidRPr="00342176">
        <w:rPr>
          <w:rFonts w:eastAsia="仿宋_GB2312" w:hint="eastAsia"/>
          <w:bCs/>
          <w:sz w:val="28"/>
          <w:szCs w:val="28"/>
        </w:rPr>
        <w:t>规划范围：</w:t>
      </w:r>
      <w:bookmarkStart w:id="10" w:name="_Hlk119938307"/>
      <w:r w:rsidR="004D2489" w:rsidRPr="004D2489">
        <w:rPr>
          <w:rFonts w:eastAsia="仿宋_GB2312" w:hint="eastAsia"/>
          <w:bCs/>
          <w:sz w:val="28"/>
          <w:szCs w:val="28"/>
        </w:rPr>
        <w:t>东至通扬运河、姜家河、邓杨路、丁平公路，南至</w:t>
      </w:r>
      <w:proofErr w:type="gramStart"/>
      <w:r w:rsidR="004D2489" w:rsidRPr="004D2489">
        <w:rPr>
          <w:rFonts w:eastAsia="仿宋_GB2312" w:hint="eastAsia"/>
          <w:bCs/>
          <w:sz w:val="28"/>
          <w:szCs w:val="28"/>
        </w:rPr>
        <w:t>润蒲路</w:t>
      </w:r>
      <w:proofErr w:type="gramEnd"/>
      <w:r w:rsidR="004D2489" w:rsidRPr="004D2489">
        <w:rPr>
          <w:rFonts w:eastAsia="仿宋_GB2312" w:hint="eastAsia"/>
          <w:bCs/>
          <w:sz w:val="28"/>
          <w:szCs w:val="28"/>
        </w:rPr>
        <w:t>、新蒲路、蒲黄线、惠蒲路，西至中心路、飞跃河，北至环北路、中心河、前进路，规划用地面积</w:t>
      </w:r>
      <w:r w:rsidR="00DE57F3">
        <w:rPr>
          <w:rFonts w:eastAsia="仿宋_GB2312"/>
          <w:bCs/>
          <w:sz w:val="28"/>
          <w:szCs w:val="28"/>
        </w:rPr>
        <w:t>304.25</w:t>
      </w:r>
      <w:r w:rsidR="004D2489" w:rsidRPr="004D2489">
        <w:rPr>
          <w:rFonts w:eastAsia="仿宋_GB2312" w:hint="eastAsia"/>
          <w:bCs/>
          <w:sz w:val="28"/>
          <w:szCs w:val="28"/>
        </w:rPr>
        <w:t>公顷</w:t>
      </w:r>
      <w:bookmarkEnd w:id="10"/>
      <w:r w:rsidRPr="00342176">
        <w:rPr>
          <w:rFonts w:eastAsia="仿宋_GB2312" w:hint="eastAsia"/>
          <w:bCs/>
          <w:sz w:val="28"/>
          <w:szCs w:val="28"/>
        </w:rPr>
        <w:t>。</w:t>
      </w:r>
    </w:p>
    <w:p w14:paraId="5B29A485" w14:textId="77777777" w:rsidR="00342176" w:rsidRPr="00342176" w:rsidRDefault="00342176" w:rsidP="00342176">
      <w:pPr>
        <w:adjustRightInd w:val="0"/>
        <w:snapToGrid w:val="0"/>
        <w:spacing w:line="500" w:lineRule="exact"/>
        <w:ind w:firstLineChars="200" w:firstLine="560"/>
        <w:rPr>
          <w:rFonts w:eastAsia="仿宋_GB2312"/>
          <w:bCs/>
          <w:sz w:val="28"/>
          <w:szCs w:val="28"/>
        </w:rPr>
      </w:pPr>
      <w:r w:rsidRPr="00342176">
        <w:rPr>
          <w:rFonts w:eastAsia="仿宋_GB2312" w:hint="eastAsia"/>
          <w:bCs/>
          <w:sz w:val="28"/>
          <w:szCs w:val="28"/>
        </w:rPr>
        <w:t>（</w:t>
      </w:r>
      <w:r w:rsidRPr="00342176">
        <w:rPr>
          <w:rFonts w:eastAsia="仿宋_GB2312" w:hint="eastAsia"/>
          <w:bCs/>
          <w:sz w:val="28"/>
          <w:szCs w:val="28"/>
        </w:rPr>
        <w:t>2</w:t>
      </w:r>
      <w:r w:rsidRPr="00342176">
        <w:rPr>
          <w:rFonts w:eastAsia="仿宋_GB2312" w:hint="eastAsia"/>
          <w:bCs/>
          <w:sz w:val="28"/>
          <w:szCs w:val="28"/>
        </w:rPr>
        <w:t>）规划期限</w:t>
      </w:r>
    </w:p>
    <w:p w14:paraId="00D51A09" w14:textId="6C594399" w:rsidR="008F1FFB" w:rsidRPr="008F1FFB" w:rsidRDefault="00342176" w:rsidP="00342176">
      <w:pPr>
        <w:adjustRightInd w:val="0"/>
        <w:snapToGrid w:val="0"/>
        <w:spacing w:line="500" w:lineRule="exact"/>
        <w:ind w:firstLineChars="200" w:firstLine="560"/>
        <w:rPr>
          <w:rFonts w:eastAsia="仿宋_GB2312"/>
          <w:bCs/>
          <w:sz w:val="28"/>
          <w:szCs w:val="28"/>
        </w:rPr>
      </w:pPr>
      <w:r w:rsidRPr="00342176">
        <w:rPr>
          <w:rFonts w:eastAsia="仿宋_GB2312" w:hint="eastAsia"/>
          <w:bCs/>
          <w:sz w:val="28"/>
          <w:szCs w:val="28"/>
        </w:rPr>
        <w:t>本次规划期限为</w:t>
      </w:r>
      <w:r w:rsidRPr="00342176">
        <w:rPr>
          <w:rFonts w:eastAsia="仿宋_GB2312" w:hint="eastAsia"/>
          <w:bCs/>
          <w:sz w:val="28"/>
          <w:szCs w:val="28"/>
        </w:rPr>
        <w:t>2022-203</w:t>
      </w:r>
      <w:r w:rsidR="004D2489">
        <w:rPr>
          <w:rFonts w:eastAsia="仿宋_GB2312"/>
          <w:bCs/>
          <w:sz w:val="28"/>
          <w:szCs w:val="28"/>
        </w:rPr>
        <w:t>5</w:t>
      </w:r>
      <w:r w:rsidRPr="00342176">
        <w:rPr>
          <w:rFonts w:eastAsia="仿宋_GB2312" w:hint="eastAsia"/>
          <w:bCs/>
          <w:sz w:val="28"/>
          <w:szCs w:val="28"/>
        </w:rPr>
        <w:t>年</w:t>
      </w:r>
      <w:bookmarkStart w:id="11" w:name="_Hlk119938321"/>
      <w:r w:rsidR="004D2489" w:rsidRPr="004D2489">
        <w:rPr>
          <w:rFonts w:eastAsia="仿宋_GB2312" w:hint="eastAsia"/>
          <w:bCs/>
          <w:sz w:val="28"/>
          <w:szCs w:val="28"/>
        </w:rPr>
        <w:t>，现状基准年为</w:t>
      </w:r>
      <w:r w:rsidR="004D2489" w:rsidRPr="004D2489">
        <w:rPr>
          <w:rFonts w:eastAsia="仿宋_GB2312" w:hint="eastAsia"/>
          <w:bCs/>
          <w:sz w:val="28"/>
          <w:szCs w:val="28"/>
        </w:rPr>
        <w:t>2021</w:t>
      </w:r>
      <w:r w:rsidR="004D2489" w:rsidRPr="004D2489">
        <w:rPr>
          <w:rFonts w:eastAsia="仿宋_GB2312" w:hint="eastAsia"/>
          <w:bCs/>
          <w:sz w:val="28"/>
          <w:szCs w:val="28"/>
        </w:rPr>
        <w:t>年（部分数据更新至</w:t>
      </w:r>
      <w:r w:rsidR="004D2489" w:rsidRPr="004D2489">
        <w:rPr>
          <w:rFonts w:eastAsia="仿宋_GB2312" w:hint="eastAsia"/>
          <w:bCs/>
          <w:sz w:val="28"/>
          <w:szCs w:val="28"/>
        </w:rPr>
        <w:t>2022</w:t>
      </w:r>
      <w:r w:rsidR="004D2489" w:rsidRPr="004D2489">
        <w:rPr>
          <w:rFonts w:eastAsia="仿宋_GB2312" w:hint="eastAsia"/>
          <w:bCs/>
          <w:sz w:val="28"/>
          <w:szCs w:val="28"/>
        </w:rPr>
        <w:t>年）</w:t>
      </w:r>
      <w:bookmarkEnd w:id="11"/>
      <w:r w:rsidRPr="00342176">
        <w:rPr>
          <w:rFonts w:eastAsia="仿宋_GB2312" w:hint="eastAsia"/>
          <w:bCs/>
          <w:sz w:val="28"/>
          <w:szCs w:val="28"/>
        </w:rPr>
        <w:t>。</w:t>
      </w:r>
    </w:p>
    <w:p w14:paraId="73545BDC" w14:textId="6B093863" w:rsidR="00AD62A1" w:rsidRPr="008F1FFB" w:rsidRDefault="00045AD0" w:rsidP="008F1FFB">
      <w:pPr>
        <w:pStyle w:val="20"/>
      </w:pPr>
      <w:bookmarkStart w:id="12" w:name="_Toc86679249"/>
      <w:r w:rsidRPr="008F1FFB">
        <w:t xml:space="preserve">1.3 </w:t>
      </w:r>
      <w:r w:rsidR="0083682E" w:rsidRPr="008F1FFB">
        <w:rPr>
          <w:rFonts w:hint="eastAsia"/>
        </w:rPr>
        <w:t>发展</w:t>
      </w:r>
      <w:r w:rsidR="00CC1F04" w:rsidRPr="008F1FFB">
        <w:t>目标</w:t>
      </w:r>
      <w:bookmarkEnd w:id="12"/>
    </w:p>
    <w:p w14:paraId="06DC8310" w14:textId="7464494F" w:rsidR="008F1FFB" w:rsidRPr="003C305B" w:rsidRDefault="004D2489" w:rsidP="008F1FFB">
      <w:pPr>
        <w:spacing w:line="500" w:lineRule="exact"/>
        <w:ind w:firstLineChars="200" w:firstLine="560"/>
        <w:rPr>
          <w:rFonts w:eastAsia="仿宋_GB2312"/>
          <w:kern w:val="0"/>
          <w:sz w:val="28"/>
          <w:szCs w:val="28"/>
        </w:rPr>
      </w:pPr>
      <w:r w:rsidRPr="004D2489">
        <w:rPr>
          <w:rFonts w:eastAsia="仿宋_GB2312" w:hint="eastAsia"/>
          <w:kern w:val="0"/>
          <w:sz w:val="28"/>
          <w:szCs w:val="28"/>
        </w:rPr>
        <w:t>加强对现有优势产业（液压铸造、光电光纤、成套设备、精密机械、纺织服装）的调整和创新，在巩固提高生产能力、发展智能化制造的基础上，着力在产业链两端的研发设计、品牌渠道等方面发力，植入新产业类型，实现产业均衡发展。使得产业逐步向智能健康方向发展、产品逐步向高端化、品牌化发展。争取到</w:t>
      </w:r>
      <w:r w:rsidRPr="004D2489">
        <w:rPr>
          <w:rFonts w:eastAsia="仿宋_GB2312" w:hint="eastAsia"/>
          <w:kern w:val="0"/>
          <w:sz w:val="28"/>
          <w:szCs w:val="28"/>
        </w:rPr>
        <w:t>2035</w:t>
      </w:r>
      <w:r w:rsidRPr="004D2489">
        <w:rPr>
          <w:rFonts w:eastAsia="仿宋_GB2312" w:hint="eastAsia"/>
          <w:kern w:val="0"/>
          <w:sz w:val="28"/>
          <w:szCs w:val="28"/>
        </w:rPr>
        <w:t>年，推动白蒲镇先进制造业规模和结构得到重大改善，聚焦新旧动能转换，提升产业竞争力，坚持主导产业提质增效与战略性新兴产业培育并举，为高质量发展夯实产业基础。重点打造以高端装备制造、光电线缆、汽车零部件、新一代信息技术、高端纺织服装产业为主导的现代化产业体系。为白蒲镇高质量建设“如皋市东南部经济重镇、南通北大门产业大镇”，彰显镇区园区典范的“白蒲担当”</w:t>
      </w:r>
      <w:r w:rsidR="008F1FFB" w:rsidRPr="003C305B">
        <w:rPr>
          <w:rFonts w:eastAsia="仿宋_GB2312" w:hint="eastAsia"/>
          <w:kern w:val="0"/>
          <w:sz w:val="28"/>
          <w:szCs w:val="28"/>
        </w:rPr>
        <w:t>。</w:t>
      </w:r>
    </w:p>
    <w:p w14:paraId="036A318E" w14:textId="0CDA69BF" w:rsidR="00CC5C60" w:rsidRPr="007E64A0" w:rsidRDefault="000B73F5" w:rsidP="008F1FFB">
      <w:pPr>
        <w:pStyle w:val="20"/>
      </w:pPr>
      <w:bookmarkStart w:id="13" w:name="_Toc86679250"/>
      <w:r w:rsidRPr="007E64A0">
        <w:lastRenderedPageBreak/>
        <w:t>1.</w:t>
      </w:r>
      <w:r w:rsidR="00045AD0" w:rsidRPr="007E64A0">
        <w:t>4</w:t>
      </w:r>
      <w:r w:rsidRPr="007E64A0">
        <w:t xml:space="preserve"> </w:t>
      </w:r>
      <w:r w:rsidR="00CC5C60" w:rsidRPr="007E64A0">
        <w:t>产业</w:t>
      </w:r>
      <w:r w:rsidR="00460D15" w:rsidRPr="007E64A0">
        <w:t>定位</w:t>
      </w:r>
      <w:bookmarkEnd w:id="13"/>
    </w:p>
    <w:p w14:paraId="21AA2D6B" w14:textId="77777777" w:rsidR="004D2489" w:rsidRPr="004D2489" w:rsidRDefault="004D2489" w:rsidP="004D2489">
      <w:pPr>
        <w:spacing w:line="500" w:lineRule="exact"/>
        <w:ind w:firstLineChars="200" w:firstLine="560"/>
        <w:rPr>
          <w:rFonts w:eastAsia="仿宋_GB2312"/>
          <w:sz w:val="28"/>
          <w:szCs w:val="28"/>
          <w:lang w:val="x-none"/>
        </w:rPr>
      </w:pPr>
      <w:bookmarkStart w:id="14" w:name="_Hlk119938333"/>
      <w:bookmarkStart w:id="15" w:name="_Hlk68708253"/>
      <w:r w:rsidRPr="004D2489">
        <w:rPr>
          <w:rFonts w:eastAsia="仿宋_GB2312" w:hint="eastAsia"/>
          <w:sz w:val="28"/>
          <w:szCs w:val="28"/>
          <w:lang w:val="x-none"/>
        </w:rPr>
        <w:t>如皋市白蒲镇高端装备产业园主导产业为高端装备制造、光电线缆、汽车零部件、新一代信息技术、高端纺织服装产业。</w:t>
      </w:r>
    </w:p>
    <w:p w14:paraId="26998BA8" w14:textId="083CA2D9" w:rsidR="00342176" w:rsidRPr="00342176" w:rsidRDefault="004D2489" w:rsidP="004D2489">
      <w:pPr>
        <w:spacing w:line="500" w:lineRule="exact"/>
        <w:ind w:firstLineChars="200" w:firstLine="560"/>
        <w:rPr>
          <w:rFonts w:eastAsia="仿宋_GB2312"/>
          <w:sz w:val="28"/>
          <w:szCs w:val="28"/>
          <w:lang w:val="x-none"/>
        </w:rPr>
      </w:pPr>
      <w:r w:rsidRPr="004D2489">
        <w:rPr>
          <w:rFonts w:eastAsia="仿宋_GB2312" w:hint="eastAsia"/>
          <w:sz w:val="28"/>
          <w:szCs w:val="28"/>
          <w:lang w:val="x-none"/>
        </w:rPr>
        <w:t>园区本次规划范围内不得引入含电镀工序的项目，</w:t>
      </w:r>
      <w:r w:rsidR="004A7E89" w:rsidRPr="004A7E89">
        <w:rPr>
          <w:rFonts w:eastAsia="仿宋_GB2312" w:hint="eastAsia"/>
          <w:sz w:val="28"/>
          <w:szCs w:val="28"/>
          <w:lang w:val="x-none"/>
        </w:rPr>
        <w:t>不得引入新增铸造产能的项目</w:t>
      </w:r>
      <w:r w:rsidR="004A7E89">
        <w:rPr>
          <w:rFonts w:eastAsia="仿宋_GB2312" w:hint="eastAsia"/>
          <w:sz w:val="28"/>
          <w:szCs w:val="28"/>
          <w:lang w:val="x-none"/>
        </w:rPr>
        <w:t>，</w:t>
      </w:r>
      <w:r w:rsidRPr="004D2489">
        <w:rPr>
          <w:rFonts w:eastAsia="仿宋_GB2312" w:hint="eastAsia"/>
          <w:sz w:val="28"/>
          <w:szCs w:val="28"/>
          <w:lang w:val="x-none"/>
        </w:rPr>
        <w:t>高端纺织服装产业不引入印染</w:t>
      </w:r>
      <w:bookmarkEnd w:id="14"/>
      <w:r w:rsidR="00342176" w:rsidRPr="00342176">
        <w:rPr>
          <w:rFonts w:eastAsia="仿宋_GB2312" w:hint="eastAsia"/>
          <w:sz w:val="28"/>
          <w:szCs w:val="28"/>
          <w:lang w:val="x-none"/>
        </w:rPr>
        <w:t>。</w:t>
      </w:r>
    </w:p>
    <w:p w14:paraId="73E34E68" w14:textId="267B2B15" w:rsidR="001C58D2" w:rsidRPr="007E64A0" w:rsidRDefault="000B73F5" w:rsidP="008F1FFB">
      <w:pPr>
        <w:pStyle w:val="20"/>
      </w:pPr>
      <w:bookmarkStart w:id="16" w:name="_Toc86679251"/>
      <w:bookmarkEnd w:id="15"/>
      <w:r w:rsidRPr="007E64A0">
        <w:t>1.</w:t>
      </w:r>
      <w:r w:rsidR="008F1FFB">
        <w:t>5</w:t>
      </w:r>
      <w:r w:rsidRPr="007E64A0">
        <w:t xml:space="preserve"> </w:t>
      </w:r>
      <w:r w:rsidR="00A1078E" w:rsidRPr="007E64A0">
        <w:t>基础</w:t>
      </w:r>
      <w:r w:rsidR="001C58D2" w:rsidRPr="007E64A0">
        <w:t>设施</w:t>
      </w:r>
      <w:r w:rsidR="00A1078E" w:rsidRPr="007E64A0">
        <w:t>规划</w:t>
      </w:r>
      <w:bookmarkEnd w:id="16"/>
    </w:p>
    <w:p w14:paraId="7243D581" w14:textId="38D8E921" w:rsidR="00001066" w:rsidRPr="007E64A0" w:rsidRDefault="000B73F5" w:rsidP="008F1FFB">
      <w:pPr>
        <w:pStyle w:val="30"/>
      </w:pPr>
      <w:r w:rsidRPr="007E64A0">
        <w:t>1.</w:t>
      </w:r>
      <w:r w:rsidR="008F1FFB">
        <w:t>5</w:t>
      </w:r>
      <w:r w:rsidRPr="007E64A0">
        <w:t xml:space="preserve">.1 </w:t>
      </w:r>
      <w:r w:rsidR="00001066" w:rsidRPr="007E64A0">
        <w:t>给水工程</w:t>
      </w:r>
    </w:p>
    <w:p w14:paraId="55D02A5A" w14:textId="77777777" w:rsidR="004D2489" w:rsidRPr="004D2489" w:rsidRDefault="004D2489" w:rsidP="004D2489">
      <w:pPr>
        <w:spacing w:line="500" w:lineRule="exact"/>
        <w:ind w:firstLineChars="200" w:firstLine="560"/>
        <w:rPr>
          <w:rFonts w:eastAsia="仿宋_GB2312"/>
          <w:sz w:val="28"/>
          <w:szCs w:val="28"/>
          <w:lang w:val="zh-CN"/>
        </w:rPr>
      </w:pPr>
      <w:bookmarkStart w:id="17" w:name="_Hlk119938369"/>
      <w:r w:rsidRPr="004D2489">
        <w:rPr>
          <w:rFonts w:eastAsia="仿宋_GB2312" w:hint="eastAsia"/>
          <w:sz w:val="28"/>
          <w:szCs w:val="28"/>
          <w:lang w:val="zh-CN"/>
        </w:rPr>
        <w:t>规划园区供水采用南通</w:t>
      </w:r>
      <w:proofErr w:type="gramStart"/>
      <w:r w:rsidRPr="004D2489">
        <w:rPr>
          <w:rFonts w:eastAsia="仿宋_GB2312" w:hint="eastAsia"/>
          <w:sz w:val="28"/>
          <w:szCs w:val="28"/>
          <w:lang w:val="zh-CN"/>
        </w:rPr>
        <w:t>市区域</w:t>
      </w:r>
      <w:proofErr w:type="gramEnd"/>
      <w:r w:rsidRPr="004D2489">
        <w:rPr>
          <w:rFonts w:eastAsia="仿宋_GB2312" w:hint="eastAsia"/>
          <w:sz w:val="28"/>
          <w:szCs w:val="28"/>
          <w:lang w:val="zh-CN"/>
        </w:rPr>
        <w:t>供水规划，以长江为水源，由长青沙水厂供应，供水</w:t>
      </w:r>
      <w:proofErr w:type="gramStart"/>
      <w:r w:rsidRPr="004D2489">
        <w:rPr>
          <w:rFonts w:eastAsia="仿宋_GB2312" w:hint="eastAsia"/>
          <w:sz w:val="28"/>
          <w:szCs w:val="28"/>
          <w:lang w:val="zh-CN"/>
        </w:rPr>
        <w:t>经区域</w:t>
      </w:r>
      <w:proofErr w:type="gramEnd"/>
      <w:r w:rsidRPr="004D2489">
        <w:rPr>
          <w:rFonts w:eastAsia="仿宋_GB2312" w:hint="eastAsia"/>
          <w:sz w:val="28"/>
          <w:szCs w:val="28"/>
          <w:lang w:val="zh-CN"/>
        </w:rPr>
        <w:t>增压泵站增压供应白蒲镇。长青沙水厂规划规模为</w:t>
      </w:r>
      <w:r w:rsidRPr="004D2489">
        <w:rPr>
          <w:rFonts w:eastAsia="仿宋_GB2312" w:hint="eastAsia"/>
          <w:sz w:val="28"/>
          <w:szCs w:val="28"/>
          <w:lang w:val="zh-CN"/>
        </w:rPr>
        <w:t>80</w:t>
      </w:r>
      <w:r w:rsidRPr="004D2489">
        <w:rPr>
          <w:rFonts w:eastAsia="仿宋_GB2312" w:hint="eastAsia"/>
          <w:sz w:val="28"/>
          <w:szCs w:val="28"/>
          <w:lang w:val="zh-CN"/>
        </w:rPr>
        <w:t>万</w:t>
      </w:r>
      <w:r w:rsidRPr="004D2489">
        <w:rPr>
          <w:rFonts w:eastAsia="仿宋_GB2312" w:hint="eastAsia"/>
          <w:sz w:val="28"/>
          <w:szCs w:val="28"/>
          <w:lang w:val="zh-CN"/>
        </w:rPr>
        <w:t xml:space="preserve"> m</w:t>
      </w:r>
      <w:r w:rsidRPr="00556D74">
        <w:rPr>
          <w:rFonts w:eastAsia="仿宋_GB2312" w:hint="eastAsia"/>
          <w:sz w:val="28"/>
          <w:szCs w:val="28"/>
          <w:vertAlign w:val="superscript"/>
          <w:lang w:val="zh-CN"/>
        </w:rPr>
        <w:t>3</w:t>
      </w:r>
      <w:r w:rsidRPr="004D2489">
        <w:rPr>
          <w:rFonts w:eastAsia="仿宋_GB2312" w:hint="eastAsia"/>
          <w:sz w:val="28"/>
          <w:szCs w:val="28"/>
          <w:lang w:val="zh-CN"/>
        </w:rPr>
        <w:t>/d</w:t>
      </w:r>
      <w:r w:rsidRPr="004D2489">
        <w:rPr>
          <w:rFonts w:eastAsia="仿宋_GB2312" w:hint="eastAsia"/>
          <w:sz w:val="28"/>
          <w:szCs w:val="28"/>
          <w:lang w:val="zh-CN"/>
        </w:rPr>
        <w:t>，规划充分利用现状给水干管，分期、分批改造部分给水次干管和支管。结合区域供水，主、次干道规划给水管，主干道为控制管道。给水管网以环状布置为主，确保供水安全。</w:t>
      </w:r>
    </w:p>
    <w:p w14:paraId="5D5FBAB7" w14:textId="2DF59F5B" w:rsidR="002420CA" w:rsidRDefault="004D2489" w:rsidP="004D2489">
      <w:pPr>
        <w:spacing w:line="500" w:lineRule="exact"/>
        <w:ind w:firstLineChars="200" w:firstLine="560"/>
        <w:rPr>
          <w:rFonts w:eastAsia="仿宋_GB2312"/>
          <w:sz w:val="28"/>
          <w:szCs w:val="28"/>
          <w:lang w:val="zh-CN"/>
        </w:rPr>
      </w:pPr>
      <w:r w:rsidRPr="004D2489">
        <w:rPr>
          <w:rFonts w:eastAsia="仿宋_GB2312" w:hint="eastAsia"/>
          <w:sz w:val="28"/>
          <w:szCs w:val="28"/>
          <w:lang w:val="zh-CN"/>
        </w:rPr>
        <w:t>区</w:t>
      </w:r>
      <w:bookmarkStart w:id="18" w:name="_Hlk119938599"/>
      <w:r w:rsidRPr="004D2489">
        <w:rPr>
          <w:rFonts w:eastAsia="仿宋_GB2312" w:hint="eastAsia"/>
          <w:sz w:val="28"/>
          <w:szCs w:val="28"/>
          <w:lang w:val="zh-CN"/>
        </w:rPr>
        <w:t>域通过南通西北片区如皋</w:t>
      </w:r>
      <w:proofErr w:type="gramStart"/>
      <w:r w:rsidRPr="004D2489">
        <w:rPr>
          <w:rFonts w:eastAsia="仿宋_GB2312" w:hint="eastAsia"/>
          <w:sz w:val="28"/>
          <w:szCs w:val="28"/>
          <w:lang w:val="zh-CN"/>
        </w:rPr>
        <w:t>市区域</w:t>
      </w:r>
      <w:proofErr w:type="gramEnd"/>
      <w:r w:rsidRPr="004D2489">
        <w:rPr>
          <w:rFonts w:eastAsia="仿宋_GB2312" w:hint="eastAsia"/>
          <w:sz w:val="28"/>
          <w:szCs w:val="28"/>
          <w:lang w:val="zh-CN"/>
        </w:rPr>
        <w:t>供水引入区域供水，管径</w:t>
      </w:r>
      <w:r w:rsidRPr="004D2489">
        <w:rPr>
          <w:rFonts w:eastAsia="仿宋_GB2312" w:hint="eastAsia"/>
          <w:sz w:val="28"/>
          <w:szCs w:val="28"/>
          <w:lang w:val="zh-CN"/>
        </w:rPr>
        <w:t>DN800-DN1400</w:t>
      </w:r>
      <w:r w:rsidRPr="004D2489">
        <w:rPr>
          <w:rFonts w:eastAsia="仿宋_GB2312" w:hint="eastAsia"/>
          <w:sz w:val="28"/>
          <w:szCs w:val="28"/>
          <w:lang w:val="zh-CN"/>
        </w:rPr>
        <w:t>毫米，再通过东线干管沿蒲黄线、丁平公路敷设，管径</w:t>
      </w:r>
      <w:r w:rsidRPr="004D2489">
        <w:rPr>
          <w:rFonts w:eastAsia="仿宋_GB2312" w:hint="eastAsia"/>
          <w:sz w:val="28"/>
          <w:szCs w:val="28"/>
          <w:lang w:val="zh-CN"/>
        </w:rPr>
        <w:t>DN400-DN600</w:t>
      </w:r>
      <w:r w:rsidRPr="004D2489">
        <w:rPr>
          <w:rFonts w:eastAsia="仿宋_GB2312" w:hint="eastAsia"/>
          <w:sz w:val="28"/>
          <w:szCs w:val="28"/>
          <w:lang w:val="zh-CN"/>
        </w:rPr>
        <w:t>毫米。镇区原有白蒲水厂作为应急水源。规划给水干管沿惠蒲路、</w:t>
      </w:r>
      <w:proofErr w:type="gramStart"/>
      <w:r w:rsidRPr="004D2489">
        <w:rPr>
          <w:rFonts w:eastAsia="仿宋_GB2312" w:hint="eastAsia"/>
          <w:sz w:val="28"/>
          <w:szCs w:val="28"/>
          <w:lang w:val="zh-CN"/>
        </w:rPr>
        <w:t>润蒲路</w:t>
      </w:r>
      <w:proofErr w:type="gramEnd"/>
      <w:r w:rsidRPr="004D2489">
        <w:rPr>
          <w:rFonts w:eastAsia="仿宋_GB2312" w:hint="eastAsia"/>
          <w:sz w:val="28"/>
          <w:szCs w:val="28"/>
          <w:lang w:val="zh-CN"/>
        </w:rPr>
        <w:t>、</w:t>
      </w:r>
      <w:proofErr w:type="gramStart"/>
      <w:r w:rsidRPr="004D2489">
        <w:rPr>
          <w:rFonts w:eastAsia="仿宋_GB2312" w:hint="eastAsia"/>
          <w:sz w:val="28"/>
          <w:szCs w:val="28"/>
          <w:lang w:val="zh-CN"/>
        </w:rPr>
        <w:t>新蒲路等</w:t>
      </w:r>
      <w:proofErr w:type="gramEnd"/>
      <w:r w:rsidRPr="004D2489">
        <w:rPr>
          <w:rFonts w:eastAsia="仿宋_GB2312" w:hint="eastAsia"/>
          <w:sz w:val="28"/>
          <w:szCs w:val="28"/>
          <w:lang w:val="zh-CN"/>
        </w:rPr>
        <w:t>敷设，管径为</w:t>
      </w:r>
      <w:r w:rsidRPr="004D2489">
        <w:rPr>
          <w:rFonts w:eastAsia="仿宋_GB2312" w:hint="eastAsia"/>
          <w:sz w:val="28"/>
          <w:szCs w:val="28"/>
          <w:lang w:val="zh-CN"/>
        </w:rPr>
        <w:t>DN400</w:t>
      </w:r>
      <w:r w:rsidRPr="004D2489">
        <w:rPr>
          <w:rFonts w:eastAsia="仿宋_GB2312" w:hint="eastAsia"/>
          <w:sz w:val="28"/>
          <w:szCs w:val="28"/>
          <w:lang w:val="zh-CN"/>
        </w:rPr>
        <w:t>毫米；给水支管沿前进路、邓杨路等敷设，管径为</w:t>
      </w:r>
      <w:r w:rsidRPr="004D2489">
        <w:rPr>
          <w:rFonts w:eastAsia="仿宋_GB2312" w:hint="eastAsia"/>
          <w:sz w:val="28"/>
          <w:szCs w:val="28"/>
          <w:lang w:val="zh-CN"/>
        </w:rPr>
        <w:t>DN200</w:t>
      </w:r>
      <w:r w:rsidRPr="004D2489">
        <w:rPr>
          <w:rFonts w:eastAsia="仿宋_GB2312" w:hint="eastAsia"/>
          <w:sz w:val="28"/>
          <w:szCs w:val="28"/>
          <w:lang w:val="zh-CN"/>
        </w:rPr>
        <w:t>毫米</w:t>
      </w:r>
      <w:bookmarkEnd w:id="17"/>
      <w:bookmarkEnd w:id="18"/>
      <w:r w:rsidR="002420CA">
        <w:rPr>
          <w:rFonts w:eastAsia="仿宋_GB2312" w:hint="eastAsia"/>
          <w:sz w:val="28"/>
          <w:szCs w:val="28"/>
          <w:lang w:val="zh-CN"/>
        </w:rPr>
        <w:t>。</w:t>
      </w:r>
    </w:p>
    <w:p w14:paraId="036D0475" w14:textId="28358F11" w:rsidR="009F6BAF" w:rsidRPr="007E64A0" w:rsidRDefault="000B73F5" w:rsidP="008F1FFB">
      <w:pPr>
        <w:pStyle w:val="30"/>
      </w:pPr>
      <w:r w:rsidRPr="007E64A0">
        <w:t>1.</w:t>
      </w:r>
      <w:r w:rsidR="008F1FFB">
        <w:t>5</w:t>
      </w:r>
      <w:r w:rsidRPr="007E64A0">
        <w:t xml:space="preserve">.2 </w:t>
      </w:r>
      <w:r w:rsidR="009F6BAF" w:rsidRPr="007E64A0">
        <w:t>排水工程</w:t>
      </w:r>
    </w:p>
    <w:p w14:paraId="13FF31FD" w14:textId="77777777" w:rsidR="004D2489" w:rsidRPr="004D2489" w:rsidRDefault="004D2489" w:rsidP="004D2489">
      <w:pPr>
        <w:spacing w:line="500" w:lineRule="exact"/>
        <w:ind w:firstLineChars="200" w:firstLine="560"/>
        <w:rPr>
          <w:rFonts w:eastAsia="仿宋_GB2312"/>
          <w:sz w:val="28"/>
          <w:szCs w:val="28"/>
          <w:lang w:val="zh-CN"/>
        </w:rPr>
      </w:pPr>
      <w:r w:rsidRPr="004D2489">
        <w:rPr>
          <w:rFonts w:eastAsia="仿宋_GB2312" w:hint="eastAsia"/>
          <w:sz w:val="28"/>
          <w:szCs w:val="28"/>
          <w:lang w:val="zh-CN"/>
        </w:rPr>
        <w:t>规划区排水体制为雨污分流制。保留现状道路下雨水管道，在各条新建路</w:t>
      </w:r>
      <w:proofErr w:type="gramStart"/>
      <w:r w:rsidRPr="004D2489">
        <w:rPr>
          <w:rFonts w:eastAsia="仿宋_GB2312" w:hint="eastAsia"/>
          <w:sz w:val="28"/>
          <w:szCs w:val="28"/>
          <w:lang w:val="zh-CN"/>
        </w:rPr>
        <w:t>下规划</w:t>
      </w:r>
      <w:proofErr w:type="gramEnd"/>
      <w:r w:rsidRPr="004D2489">
        <w:rPr>
          <w:rFonts w:eastAsia="仿宋_GB2312" w:hint="eastAsia"/>
          <w:sz w:val="28"/>
          <w:szCs w:val="28"/>
          <w:lang w:val="zh-CN"/>
        </w:rPr>
        <w:t>敷设</w:t>
      </w:r>
      <w:r w:rsidRPr="004D2489">
        <w:rPr>
          <w:rFonts w:eastAsia="仿宋_GB2312" w:hint="eastAsia"/>
          <w:sz w:val="28"/>
          <w:szCs w:val="28"/>
          <w:lang w:val="zh-CN"/>
        </w:rPr>
        <w:t>D400-D600</w:t>
      </w:r>
      <w:r w:rsidRPr="004D2489">
        <w:rPr>
          <w:rFonts w:eastAsia="仿宋_GB2312" w:hint="eastAsia"/>
          <w:sz w:val="28"/>
          <w:szCs w:val="28"/>
          <w:lang w:val="zh-CN"/>
        </w:rPr>
        <w:t>雨水管，雨水干管就近接入片区内水体，雨水支管按照重力流为原则，沿道路顺坡敷设，收集雨水并以最短的距离接入雨水干管中。尽可能使雨水管道的坡降与地面坡度一致，以减少管道的埋深。</w:t>
      </w:r>
    </w:p>
    <w:p w14:paraId="1CEF139A" w14:textId="284EB589" w:rsidR="008F1FFB" w:rsidRDefault="004D2489" w:rsidP="004D2489">
      <w:pPr>
        <w:spacing w:line="500" w:lineRule="exact"/>
        <w:ind w:firstLineChars="200" w:firstLine="560"/>
        <w:rPr>
          <w:rFonts w:eastAsia="仿宋_GB2312"/>
          <w:sz w:val="28"/>
          <w:szCs w:val="28"/>
          <w:lang w:val="zh-CN"/>
        </w:rPr>
      </w:pPr>
      <w:r w:rsidRPr="004D2489">
        <w:rPr>
          <w:rFonts w:eastAsia="仿宋_GB2312" w:hint="eastAsia"/>
          <w:sz w:val="28"/>
          <w:szCs w:val="28"/>
          <w:lang w:val="zh-CN"/>
        </w:rPr>
        <w:t>园区的生产、生活废水依托区外如皋市</w:t>
      </w:r>
      <w:proofErr w:type="gramStart"/>
      <w:r w:rsidRPr="004D2489">
        <w:rPr>
          <w:rFonts w:eastAsia="仿宋_GB2312" w:hint="eastAsia"/>
          <w:sz w:val="28"/>
          <w:szCs w:val="28"/>
          <w:lang w:val="zh-CN"/>
        </w:rPr>
        <w:t>白蒲镇蒲涛污水处理</w:t>
      </w:r>
      <w:proofErr w:type="gramEnd"/>
      <w:r w:rsidRPr="004D2489">
        <w:rPr>
          <w:rFonts w:eastAsia="仿宋_GB2312" w:hint="eastAsia"/>
          <w:sz w:val="28"/>
          <w:szCs w:val="28"/>
          <w:lang w:val="zh-CN"/>
        </w:rPr>
        <w:t>有限公司集中处理。</w:t>
      </w:r>
      <w:proofErr w:type="gramStart"/>
      <w:r w:rsidRPr="004D2489">
        <w:rPr>
          <w:rFonts w:eastAsia="仿宋_GB2312" w:hint="eastAsia"/>
          <w:sz w:val="28"/>
          <w:szCs w:val="28"/>
          <w:lang w:val="zh-CN"/>
        </w:rPr>
        <w:t>蒲涛污水处理</w:t>
      </w:r>
      <w:proofErr w:type="gramEnd"/>
      <w:r w:rsidRPr="004D2489">
        <w:rPr>
          <w:rFonts w:eastAsia="仿宋_GB2312" w:hint="eastAsia"/>
          <w:sz w:val="28"/>
          <w:szCs w:val="28"/>
          <w:lang w:val="zh-CN"/>
        </w:rPr>
        <w:t>有限公司规划规模</w:t>
      </w:r>
      <w:r w:rsidRPr="004D2489">
        <w:rPr>
          <w:rFonts w:eastAsia="仿宋_GB2312" w:hint="eastAsia"/>
          <w:sz w:val="28"/>
          <w:szCs w:val="28"/>
          <w:lang w:val="zh-CN"/>
        </w:rPr>
        <w:t>1</w:t>
      </w:r>
      <w:r w:rsidRPr="004D2489">
        <w:rPr>
          <w:rFonts w:eastAsia="仿宋_GB2312" w:hint="eastAsia"/>
          <w:sz w:val="28"/>
          <w:szCs w:val="28"/>
          <w:lang w:val="zh-CN"/>
        </w:rPr>
        <w:t>万</w:t>
      </w:r>
      <w:r w:rsidRPr="004D2489">
        <w:rPr>
          <w:rFonts w:eastAsia="仿宋_GB2312" w:hint="eastAsia"/>
          <w:sz w:val="28"/>
          <w:szCs w:val="28"/>
          <w:lang w:val="zh-CN"/>
        </w:rPr>
        <w:t xml:space="preserve"> m</w:t>
      </w:r>
      <w:r w:rsidRPr="004A7E89">
        <w:rPr>
          <w:rFonts w:eastAsia="仿宋_GB2312" w:hint="eastAsia"/>
          <w:sz w:val="28"/>
          <w:szCs w:val="28"/>
          <w:vertAlign w:val="superscript"/>
          <w:lang w:val="zh-CN"/>
        </w:rPr>
        <w:t>3</w:t>
      </w:r>
      <w:r w:rsidRPr="004D2489">
        <w:rPr>
          <w:rFonts w:eastAsia="仿宋_GB2312" w:hint="eastAsia"/>
          <w:sz w:val="28"/>
          <w:szCs w:val="28"/>
          <w:lang w:val="zh-CN"/>
        </w:rPr>
        <w:t>/d</w:t>
      </w:r>
      <w:r w:rsidRPr="004D2489">
        <w:rPr>
          <w:rFonts w:eastAsia="仿宋_GB2312" w:hint="eastAsia"/>
          <w:sz w:val="28"/>
          <w:szCs w:val="28"/>
          <w:lang w:val="zh-CN"/>
        </w:rPr>
        <w:t>，已建废水处理规模</w:t>
      </w:r>
      <w:r w:rsidRPr="004D2489">
        <w:rPr>
          <w:rFonts w:eastAsia="仿宋_GB2312" w:hint="eastAsia"/>
          <w:sz w:val="28"/>
          <w:szCs w:val="28"/>
          <w:lang w:val="zh-CN"/>
        </w:rPr>
        <w:t>5000 m</w:t>
      </w:r>
      <w:r w:rsidRPr="004A7E89">
        <w:rPr>
          <w:rFonts w:eastAsia="仿宋_GB2312" w:hint="eastAsia"/>
          <w:sz w:val="28"/>
          <w:szCs w:val="28"/>
          <w:vertAlign w:val="superscript"/>
          <w:lang w:val="zh-CN"/>
        </w:rPr>
        <w:t>3</w:t>
      </w:r>
      <w:r w:rsidRPr="004D2489">
        <w:rPr>
          <w:rFonts w:eastAsia="仿宋_GB2312" w:hint="eastAsia"/>
          <w:sz w:val="28"/>
          <w:szCs w:val="28"/>
          <w:lang w:val="zh-CN"/>
        </w:rPr>
        <w:t>/d</w:t>
      </w:r>
      <w:r w:rsidRPr="004D2489">
        <w:rPr>
          <w:rFonts w:eastAsia="仿宋_GB2312" w:hint="eastAsia"/>
          <w:sz w:val="28"/>
          <w:szCs w:val="28"/>
          <w:lang w:val="zh-CN"/>
        </w:rPr>
        <w:t>，其中生活污水占比约为</w:t>
      </w:r>
      <w:r w:rsidRPr="004D2489">
        <w:rPr>
          <w:rFonts w:eastAsia="仿宋_GB2312" w:hint="eastAsia"/>
          <w:sz w:val="28"/>
          <w:szCs w:val="28"/>
          <w:lang w:val="zh-CN"/>
        </w:rPr>
        <w:t>90%</w:t>
      </w:r>
      <w:r w:rsidRPr="004D2489">
        <w:rPr>
          <w:rFonts w:eastAsia="仿宋_GB2312" w:hint="eastAsia"/>
          <w:sz w:val="28"/>
          <w:szCs w:val="28"/>
          <w:lang w:val="zh-CN"/>
        </w:rPr>
        <w:t>，工业污水占比</w:t>
      </w:r>
      <w:r w:rsidRPr="004D2489">
        <w:rPr>
          <w:rFonts w:eastAsia="仿宋_GB2312" w:hint="eastAsia"/>
          <w:sz w:val="28"/>
          <w:szCs w:val="28"/>
          <w:lang w:val="zh-CN"/>
        </w:rPr>
        <w:lastRenderedPageBreak/>
        <w:t>约为</w:t>
      </w:r>
      <w:r w:rsidRPr="004D2489">
        <w:rPr>
          <w:rFonts w:eastAsia="仿宋_GB2312" w:hint="eastAsia"/>
          <w:sz w:val="28"/>
          <w:szCs w:val="28"/>
          <w:lang w:val="zh-CN"/>
        </w:rPr>
        <w:t>10%</w:t>
      </w:r>
      <w:r w:rsidRPr="004D2489">
        <w:rPr>
          <w:rFonts w:eastAsia="仿宋_GB2312" w:hint="eastAsia"/>
          <w:sz w:val="28"/>
          <w:szCs w:val="28"/>
          <w:lang w:val="zh-CN"/>
        </w:rPr>
        <w:t>，污水处理厂尾水经处理达《城镇污水处理厂污染物排放标准》（</w:t>
      </w:r>
      <w:r w:rsidRPr="004D2489">
        <w:rPr>
          <w:rFonts w:eastAsia="仿宋_GB2312" w:hint="eastAsia"/>
          <w:sz w:val="28"/>
          <w:szCs w:val="28"/>
          <w:lang w:val="zh-CN"/>
        </w:rPr>
        <w:t>GB18918-2002</w:t>
      </w:r>
      <w:r w:rsidRPr="004D2489">
        <w:rPr>
          <w:rFonts w:eastAsia="仿宋_GB2312" w:hint="eastAsia"/>
          <w:sz w:val="28"/>
          <w:szCs w:val="28"/>
          <w:lang w:val="zh-CN"/>
        </w:rPr>
        <w:t>）一级</w:t>
      </w:r>
      <w:r w:rsidRPr="004D2489">
        <w:rPr>
          <w:rFonts w:eastAsia="仿宋_GB2312" w:hint="eastAsia"/>
          <w:sz w:val="28"/>
          <w:szCs w:val="28"/>
          <w:lang w:val="zh-CN"/>
        </w:rPr>
        <w:t>A</w:t>
      </w:r>
      <w:r w:rsidRPr="004D2489">
        <w:rPr>
          <w:rFonts w:eastAsia="仿宋_GB2312" w:hint="eastAsia"/>
          <w:sz w:val="28"/>
          <w:szCs w:val="28"/>
          <w:lang w:val="zh-CN"/>
        </w:rPr>
        <w:t>标准后排入通扬运河</w:t>
      </w:r>
      <w:r w:rsidR="008F1FFB">
        <w:rPr>
          <w:rFonts w:eastAsia="仿宋_GB2312" w:hint="eastAsia"/>
          <w:sz w:val="28"/>
          <w:szCs w:val="28"/>
          <w:lang w:val="zh-CN"/>
        </w:rPr>
        <w:t>。</w:t>
      </w:r>
    </w:p>
    <w:p w14:paraId="6E971DA9" w14:textId="1E8AC940" w:rsidR="004D2489" w:rsidRDefault="004D2489" w:rsidP="004D2489">
      <w:pPr>
        <w:spacing w:line="500" w:lineRule="exact"/>
        <w:ind w:firstLineChars="200" w:firstLine="560"/>
        <w:rPr>
          <w:rFonts w:eastAsia="仿宋_GB2312"/>
          <w:sz w:val="28"/>
          <w:szCs w:val="28"/>
          <w:lang w:val="zh-CN"/>
        </w:rPr>
      </w:pPr>
      <w:r w:rsidRPr="004D2489">
        <w:rPr>
          <w:rFonts w:eastAsia="仿宋_GB2312" w:hint="eastAsia"/>
          <w:sz w:val="28"/>
          <w:szCs w:val="28"/>
          <w:lang w:val="zh-CN"/>
        </w:rPr>
        <w:t>园区规划污水干管沿环北路、前进路、</w:t>
      </w:r>
      <w:proofErr w:type="gramStart"/>
      <w:r w:rsidRPr="004D2489">
        <w:rPr>
          <w:rFonts w:eastAsia="仿宋_GB2312" w:hint="eastAsia"/>
          <w:sz w:val="28"/>
          <w:szCs w:val="28"/>
          <w:lang w:val="zh-CN"/>
        </w:rPr>
        <w:t>润蒲路</w:t>
      </w:r>
      <w:proofErr w:type="gramEnd"/>
      <w:r w:rsidRPr="004D2489">
        <w:rPr>
          <w:rFonts w:eastAsia="仿宋_GB2312" w:hint="eastAsia"/>
          <w:sz w:val="28"/>
          <w:szCs w:val="28"/>
          <w:lang w:val="zh-CN"/>
        </w:rPr>
        <w:t>、邓杨路等道路敷设，管径</w:t>
      </w:r>
      <w:r w:rsidRPr="004D2489">
        <w:rPr>
          <w:rFonts w:eastAsia="仿宋_GB2312" w:hint="eastAsia"/>
          <w:sz w:val="28"/>
          <w:szCs w:val="28"/>
          <w:lang w:val="zh-CN"/>
        </w:rPr>
        <w:t>D400-D600</w:t>
      </w:r>
      <w:r w:rsidRPr="004D2489">
        <w:rPr>
          <w:rFonts w:eastAsia="仿宋_GB2312" w:hint="eastAsia"/>
          <w:sz w:val="28"/>
          <w:szCs w:val="28"/>
          <w:lang w:val="zh-CN"/>
        </w:rPr>
        <w:t>毫米。污水支管呈树枝状分布。污水支管按照重力流为原则，沿放射性道路顺坡敷设，收集两边地块内的污水，并以最短的距离接入污水干管或污水主干管中</w:t>
      </w:r>
      <w:r>
        <w:rPr>
          <w:rFonts w:eastAsia="仿宋_GB2312" w:hint="eastAsia"/>
          <w:sz w:val="28"/>
          <w:szCs w:val="28"/>
          <w:lang w:val="zh-CN"/>
        </w:rPr>
        <w:t>。</w:t>
      </w:r>
    </w:p>
    <w:p w14:paraId="2D63F332" w14:textId="037E61C1" w:rsidR="00032602" w:rsidRPr="007E64A0" w:rsidRDefault="000B73F5" w:rsidP="008F1FFB">
      <w:pPr>
        <w:pStyle w:val="30"/>
      </w:pPr>
      <w:r w:rsidRPr="007E64A0">
        <w:t>1.</w:t>
      </w:r>
      <w:r w:rsidR="008F1FFB">
        <w:t>5</w:t>
      </w:r>
      <w:r w:rsidRPr="007E64A0">
        <w:t>.</w:t>
      </w:r>
      <w:r w:rsidR="009F40C6" w:rsidRPr="007E64A0">
        <w:t>3</w:t>
      </w:r>
      <w:r w:rsidRPr="007E64A0">
        <w:t xml:space="preserve"> </w:t>
      </w:r>
      <w:r w:rsidR="00844198" w:rsidRPr="007E64A0">
        <w:t>供电工程</w:t>
      </w:r>
    </w:p>
    <w:p w14:paraId="107113D4" w14:textId="0D19F296" w:rsidR="008F1FFB" w:rsidRDefault="004D2489" w:rsidP="00342176">
      <w:pPr>
        <w:spacing w:line="500" w:lineRule="exact"/>
        <w:ind w:firstLineChars="200" w:firstLine="560"/>
        <w:rPr>
          <w:rFonts w:eastAsia="仿宋_GB2312"/>
          <w:color w:val="000000" w:themeColor="text1"/>
          <w:sz w:val="28"/>
          <w:szCs w:val="28"/>
        </w:rPr>
      </w:pPr>
      <w:r w:rsidRPr="004D2489">
        <w:rPr>
          <w:rFonts w:eastAsia="仿宋_GB2312" w:hint="eastAsia"/>
          <w:sz w:val="28"/>
          <w:szCs w:val="28"/>
        </w:rPr>
        <w:t>规划保留现状</w:t>
      </w:r>
      <w:r w:rsidRPr="004D2489">
        <w:rPr>
          <w:rFonts w:eastAsia="仿宋_GB2312" w:hint="eastAsia"/>
          <w:sz w:val="28"/>
          <w:szCs w:val="28"/>
        </w:rPr>
        <w:t>110kV</w:t>
      </w:r>
      <w:r w:rsidRPr="004D2489">
        <w:rPr>
          <w:rFonts w:eastAsia="仿宋_GB2312" w:hint="eastAsia"/>
          <w:sz w:val="28"/>
          <w:szCs w:val="28"/>
        </w:rPr>
        <w:t>白蒲变</w:t>
      </w:r>
      <w:bookmarkStart w:id="19" w:name="_Hlk119938635"/>
      <w:r w:rsidRPr="004D2489">
        <w:rPr>
          <w:rFonts w:eastAsia="仿宋_GB2312" w:hint="eastAsia"/>
          <w:sz w:val="28"/>
          <w:szCs w:val="28"/>
        </w:rPr>
        <w:t>，位于蒲黄线北侧、丁平公路西侧，主变容量按照</w:t>
      </w:r>
      <w:r w:rsidRPr="004D2489">
        <w:rPr>
          <w:rFonts w:eastAsia="仿宋_GB2312" w:hint="eastAsia"/>
          <w:sz w:val="28"/>
          <w:szCs w:val="28"/>
        </w:rPr>
        <w:t>3</w:t>
      </w:r>
      <w:r w:rsidRPr="004D2489">
        <w:rPr>
          <w:rFonts w:eastAsia="仿宋_GB2312" w:hint="eastAsia"/>
          <w:sz w:val="28"/>
          <w:szCs w:val="28"/>
        </w:rPr>
        <w:t>×</w:t>
      </w:r>
      <w:r w:rsidRPr="004D2489">
        <w:rPr>
          <w:rFonts w:eastAsia="仿宋_GB2312" w:hint="eastAsia"/>
          <w:sz w:val="28"/>
          <w:szCs w:val="28"/>
        </w:rPr>
        <w:t>80 MW</w:t>
      </w:r>
      <w:r w:rsidRPr="004D2489">
        <w:rPr>
          <w:rFonts w:eastAsia="仿宋_GB2312" w:hint="eastAsia"/>
          <w:sz w:val="28"/>
          <w:szCs w:val="28"/>
        </w:rPr>
        <w:t>控制。新建</w:t>
      </w:r>
      <w:r w:rsidRPr="004D2489">
        <w:rPr>
          <w:rFonts w:eastAsia="仿宋_GB2312" w:hint="eastAsia"/>
          <w:sz w:val="28"/>
          <w:szCs w:val="28"/>
        </w:rPr>
        <w:t>110kV</w:t>
      </w:r>
      <w:r w:rsidRPr="004D2489">
        <w:rPr>
          <w:rFonts w:eastAsia="仿宋_GB2312" w:hint="eastAsia"/>
          <w:sz w:val="28"/>
          <w:szCs w:val="28"/>
        </w:rPr>
        <w:t>架空线路沿道路、河道敷设，一般</w:t>
      </w:r>
      <w:proofErr w:type="gramStart"/>
      <w:r w:rsidRPr="004D2489">
        <w:rPr>
          <w:rFonts w:eastAsia="仿宋_GB2312" w:hint="eastAsia"/>
          <w:sz w:val="28"/>
          <w:szCs w:val="28"/>
        </w:rPr>
        <w:t>沿城市</w:t>
      </w:r>
      <w:proofErr w:type="gramEnd"/>
      <w:r w:rsidRPr="004D2489">
        <w:rPr>
          <w:rFonts w:eastAsia="仿宋_GB2312" w:hint="eastAsia"/>
          <w:sz w:val="28"/>
          <w:szCs w:val="28"/>
        </w:rPr>
        <w:t>主、次干道西侧、南侧绿化带预留高压走廊。规划高压走廊宽度按</w:t>
      </w:r>
      <w:r w:rsidRPr="004D2489">
        <w:rPr>
          <w:rFonts w:eastAsia="仿宋_GB2312" w:hint="eastAsia"/>
          <w:sz w:val="28"/>
          <w:szCs w:val="28"/>
        </w:rPr>
        <w:t>15-25</w:t>
      </w:r>
      <w:r w:rsidRPr="004D2489">
        <w:rPr>
          <w:rFonts w:eastAsia="仿宋_GB2312" w:hint="eastAsia"/>
          <w:sz w:val="28"/>
          <w:szCs w:val="28"/>
        </w:rPr>
        <w:t>米控制</w:t>
      </w:r>
      <w:bookmarkEnd w:id="19"/>
      <w:r w:rsidR="008F1FFB" w:rsidRPr="003C5281">
        <w:rPr>
          <w:rFonts w:eastAsia="仿宋_GB2312" w:hint="eastAsia"/>
          <w:color w:val="000000" w:themeColor="text1"/>
          <w:sz w:val="28"/>
          <w:szCs w:val="28"/>
        </w:rPr>
        <w:t>。</w:t>
      </w:r>
    </w:p>
    <w:p w14:paraId="1DC92560" w14:textId="459B91DA" w:rsidR="00844198" w:rsidRPr="008F1FFB" w:rsidRDefault="00D903AC" w:rsidP="008F1FFB">
      <w:pPr>
        <w:pStyle w:val="30"/>
      </w:pPr>
      <w:r w:rsidRPr="008F1FFB">
        <w:t>1.</w:t>
      </w:r>
      <w:r w:rsidR="008F1FFB" w:rsidRPr="008F1FFB">
        <w:t>5</w:t>
      </w:r>
      <w:r w:rsidRPr="008F1FFB">
        <w:t>.</w:t>
      </w:r>
      <w:r w:rsidR="009F40C6" w:rsidRPr="008F1FFB">
        <w:t>4</w:t>
      </w:r>
      <w:r w:rsidRPr="008F1FFB">
        <w:t xml:space="preserve"> </w:t>
      </w:r>
      <w:r w:rsidR="00844198" w:rsidRPr="008F1FFB">
        <w:t>燃气工程</w:t>
      </w:r>
    </w:p>
    <w:p w14:paraId="265C0BCE" w14:textId="77AEC4B9" w:rsidR="008F1FFB" w:rsidRDefault="004D2489" w:rsidP="008F1FFB">
      <w:pPr>
        <w:spacing w:line="500" w:lineRule="exact"/>
        <w:ind w:firstLineChars="200" w:firstLine="560"/>
        <w:rPr>
          <w:rFonts w:eastAsia="仿宋_GB2312"/>
          <w:sz w:val="28"/>
          <w:szCs w:val="28"/>
        </w:rPr>
      </w:pPr>
      <w:r w:rsidRPr="004D2489">
        <w:rPr>
          <w:rFonts w:eastAsia="仿宋_GB2312" w:hint="eastAsia"/>
          <w:sz w:val="28"/>
          <w:szCs w:val="28"/>
        </w:rPr>
        <w:t>园区范围内已开通管道天然气，</w:t>
      </w:r>
      <w:bookmarkStart w:id="20" w:name="_Hlk119938653"/>
      <w:r w:rsidRPr="004D2489">
        <w:rPr>
          <w:rFonts w:eastAsia="仿宋_GB2312" w:hint="eastAsia"/>
          <w:sz w:val="28"/>
          <w:szCs w:val="28"/>
        </w:rPr>
        <w:t>气源引自郭园门分输站，通过中压干管供应。规划园区天然气管道沿镇区内主干道路形成环网供气。燃气管网的布置采用环状为主、</w:t>
      </w:r>
      <w:proofErr w:type="gramStart"/>
      <w:r w:rsidRPr="004D2489">
        <w:rPr>
          <w:rFonts w:eastAsia="仿宋_GB2312" w:hint="eastAsia"/>
          <w:sz w:val="28"/>
          <w:szCs w:val="28"/>
        </w:rPr>
        <w:t>环枝结合</w:t>
      </w:r>
      <w:proofErr w:type="gramEnd"/>
      <w:r w:rsidRPr="004D2489">
        <w:rPr>
          <w:rFonts w:eastAsia="仿宋_GB2312" w:hint="eastAsia"/>
          <w:sz w:val="28"/>
          <w:szCs w:val="28"/>
        </w:rPr>
        <w:t>的方式，部分中压支管布置成放射状，深入用户，主要沿环北路、惠蒲路、</w:t>
      </w:r>
      <w:proofErr w:type="gramStart"/>
      <w:r w:rsidRPr="004D2489">
        <w:rPr>
          <w:rFonts w:eastAsia="仿宋_GB2312" w:hint="eastAsia"/>
          <w:sz w:val="28"/>
          <w:szCs w:val="28"/>
        </w:rPr>
        <w:t>润蒲路</w:t>
      </w:r>
      <w:proofErr w:type="gramEnd"/>
      <w:r w:rsidRPr="004D2489">
        <w:rPr>
          <w:rFonts w:eastAsia="仿宋_GB2312" w:hint="eastAsia"/>
          <w:sz w:val="28"/>
          <w:szCs w:val="28"/>
        </w:rPr>
        <w:t>等道路敷设，管径为</w:t>
      </w:r>
      <w:r w:rsidRPr="004D2489">
        <w:rPr>
          <w:rFonts w:eastAsia="仿宋_GB2312" w:hint="eastAsia"/>
          <w:sz w:val="28"/>
          <w:szCs w:val="28"/>
        </w:rPr>
        <w:t>DN160-300</w:t>
      </w:r>
      <w:r w:rsidRPr="004D2489">
        <w:rPr>
          <w:rFonts w:eastAsia="仿宋_GB2312" w:hint="eastAsia"/>
          <w:sz w:val="28"/>
          <w:szCs w:val="28"/>
        </w:rPr>
        <w:t>毫米，燃气管道一般布置在路西、路北</w:t>
      </w:r>
      <w:bookmarkEnd w:id="20"/>
      <w:r w:rsidR="008F1FFB" w:rsidRPr="00415BC3">
        <w:rPr>
          <w:rFonts w:eastAsia="仿宋_GB2312" w:hint="eastAsia"/>
          <w:sz w:val="28"/>
          <w:szCs w:val="28"/>
        </w:rPr>
        <w:t>。</w:t>
      </w:r>
    </w:p>
    <w:p w14:paraId="29A81DF7" w14:textId="4547503F" w:rsidR="009F40C6" w:rsidRPr="007E64A0" w:rsidRDefault="009F40C6" w:rsidP="008F1FFB">
      <w:pPr>
        <w:pStyle w:val="30"/>
      </w:pPr>
      <w:r w:rsidRPr="007E64A0">
        <w:t>1.</w:t>
      </w:r>
      <w:r w:rsidR="008F1FFB">
        <w:t>5</w:t>
      </w:r>
      <w:r w:rsidRPr="007E64A0">
        <w:t xml:space="preserve">.5 </w:t>
      </w:r>
      <w:r w:rsidRPr="007E64A0">
        <w:t>供热工程</w:t>
      </w:r>
    </w:p>
    <w:p w14:paraId="7D84B524" w14:textId="06BDE5EC" w:rsidR="008F1FFB" w:rsidRDefault="002420CA" w:rsidP="008F1FFB">
      <w:pPr>
        <w:spacing w:line="500" w:lineRule="exact"/>
        <w:ind w:firstLineChars="200" w:firstLine="560"/>
        <w:rPr>
          <w:rFonts w:eastAsia="仿宋_GB2312"/>
          <w:sz w:val="28"/>
          <w:szCs w:val="28"/>
        </w:rPr>
      </w:pPr>
      <w:bookmarkStart w:id="21" w:name="_Hlk69372245"/>
      <w:r w:rsidRPr="002420CA">
        <w:rPr>
          <w:rFonts w:eastAsia="仿宋_GB2312" w:hint="eastAsia"/>
          <w:sz w:val="28"/>
          <w:szCs w:val="28"/>
        </w:rPr>
        <w:t>规划区不进行集中供热。企业确实需要用热的，自建锅炉，但必须采用清洁能源</w:t>
      </w:r>
      <w:r w:rsidR="008F1FFB" w:rsidRPr="00C25F00">
        <w:rPr>
          <w:rFonts w:eastAsia="仿宋_GB2312" w:hint="eastAsia"/>
          <w:sz w:val="28"/>
          <w:szCs w:val="28"/>
        </w:rPr>
        <w:t>。</w:t>
      </w:r>
    </w:p>
    <w:bookmarkEnd w:id="21"/>
    <w:p w14:paraId="1D05A56C" w14:textId="672630FE" w:rsidR="008F1FFB" w:rsidRPr="001E58FD" w:rsidRDefault="008F1FFB" w:rsidP="005F4952">
      <w:pPr>
        <w:rPr>
          <w:color w:val="FF0000"/>
        </w:rPr>
        <w:sectPr w:rsidR="008F1FFB" w:rsidRPr="001E58FD" w:rsidSect="00F32898">
          <w:footerReference w:type="default" r:id="rId9"/>
          <w:pgSz w:w="11906" w:h="16838"/>
          <w:pgMar w:top="1440" w:right="1800" w:bottom="1440" w:left="1800" w:header="851" w:footer="992" w:gutter="0"/>
          <w:pgNumType w:start="1"/>
          <w:cols w:space="425"/>
          <w:docGrid w:type="lines" w:linePitch="312"/>
        </w:sectPr>
      </w:pPr>
    </w:p>
    <w:p w14:paraId="66EA3526" w14:textId="17B88652" w:rsidR="004E349F" w:rsidRPr="002F2114" w:rsidRDefault="000B73F5" w:rsidP="00013B60">
      <w:pPr>
        <w:pStyle w:val="10"/>
      </w:pPr>
      <w:bookmarkStart w:id="22" w:name="_Toc86679252"/>
      <w:r w:rsidRPr="002F2114">
        <w:lastRenderedPageBreak/>
        <w:t xml:space="preserve">2 </w:t>
      </w:r>
      <w:r w:rsidR="004E349F" w:rsidRPr="002F2114">
        <w:t>规划协调性分析</w:t>
      </w:r>
      <w:bookmarkEnd w:id="22"/>
    </w:p>
    <w:p w14:paraId="36384F3E" w14:textId="05F93661" w:rsidR="004E349F" w:rsidRPr="007E64A0" w:rsidRDefault="004E349F" w:rsidP="008F1FFB">
      <w:pPr>
        <w:pStyle w:val="20"/>
      </w:pPr>
      <w:bookmarkStart w:id="23" w:name="_Toc86679253"/>
      <w:r w:rsidRPr="007E64A0">
        <w:t xml:space="preserve">2.1 </w:t>
      </w:r>
      <w:r w:rsidRPr="007E64A0">
        <w:t>与区域发展规划</w:t>
      </w:r>
      <w:r w:rsidR="002420CA">
        <w:rPr>
          <w:rFonts w:hint="eastAsia"/>
        </w:rPr>
        <w:t>协调</w:t>
      </w:r>
      <w:r w:rsidRPr="007E64A0">
        <w:t>性分析</w:t>
      </w:r>
      <w:bookmarkEnd w:id="23"/>
    </w:p>
    <w:p w14:paraId="6236E7F2" w14:textId="03A6D5E2" w:rsidR="000F7717" w:rsidRPr="000F7717" w:rsidRDefault="004D2489" w:rsidP="000F7717">
      <w:pPr>
        <w:pStyle w:val="af5"/>
        <w:overflowPunct w:val="0"/>
        <w:topLinePunct/>
        <w:snapToGrid w:val="0"/>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白蒲</w:t>
      </w:r>
      <w:r w:rsidR="00342176">
        <w:rPr>
          <w:rFonts w:ascii="Times New Roman" w:eastAsia="仿宋_GB2312" w:hAnsi="Times New Roman" w:hint="eastAsia"/>
          <w:sz w:val="28"/>
          <w:szCs w:val="28"/>
        </w:rPr>
        <w:t>镇</w:t>
      </w:r>
      <w:r>
        <w:rPr>
          <w:rFonts w:ascii="Times New Roman" w:eastAsia="仿宋_GB2312" w:hAnsi="Times New Roman" w:hint="eastAsia"/>
          <w:sz w:val="28"/>
          <w:szCs w:val="28"/>
        </w:rPr>
        <w:t>高端装备</w:t>
      </w:r>
      <w:r w:rsidR="00342176">
        <w:rPr>
          <w:rFonts w:ascii="Times New Roman" w:eastAsia="仿宋_GB2312" w:hAnsi="Times New Roman" w:hint="eastAsia"/>
          <w:sz w:val="28"/>
          <w:szCs w:val="28"/>
        </w:rPr>
        <w:t>产业园</w:t>
      </w:r>
      <w:r w:rsidR="000F7717" w:rsidRPr="000F7717">
        <w:rPr>
          <w:rFonts w:ascii="Times New Roman" w:eastAsia="仿宋_GB2312" w:hAnsi="Times New Roman" w:hint="eastAsia"/>
          <w:sz w:val="28"/>
          <w:szCs w:val="28"/>
        </w:rPr>
        <w:t>本轮规划</w:t>
      </w:r>
      <w:r w:rsidR="000F7717" w:rsidRPr="000F7717">
        <w:rPr>
          <w:rFonts w:eastAsia="仿宋_GB2312" w:hint="eastAsia"/>
          <w:sz w:val="28"/>
          <w:szCs w:val="28"/>
        </w:rPr>
        <w:t>的</w:t>
      </w:r>
      <w:r w:rsidR="000F7717" w:rsidRPr="000F7717">
        <w:rPr>
          <w:rFonts w:ascii="Times New Roman" w:eastAsia="仿宋_GB2312" w:hAnsi="Times New Roman"/>
          <w:sz w:val="28"/>
          <w:szCs w:val="28"/>
        </w:rPr>
        <w:t>产业</w:t>
      </w:r>
      <w:r w:rsidR="000F7717" w:rsidRPr="000F7717">
        <w:rPr>
          <w:rFonts w:ascii="Times New Roman" w:eastAsia="仿宋_GB2312" w:hAnsi="Times New Roman" w:hint="eastAsia"/>
          <w:sz w:val="28"/>
          <w:szCs w:val="28"/>
        </w:rPr>
        <w:t>定位和</w:t>
      </w:r>
      <w:r w:rsidR="000F7717" w:rsidRPr="000F7717">
        <w:rPr>
          <w:rFonts w:ascii="Times New Roman" w:eastAsia="仿宋_GB2312" w:hAnsi="Times New Roman"/>
          <w:sz w:val="28"/>
          <w:szCs w:val="28"/>
        </w:rPr>
        <w:t>发展方向与</w:t>
      </w:r>
      <w:r w:rsidR="000F7717" w:rsidRPr="000F7717">
        <w:rPr>
          <w:rFonts w:ascii="Times New Roman" w:eastAsia="仿宋_GB2312" w:hAnsi="Times New Roman" w:hint="eastAsia"/>
          <w:sz w:val="28"/>
          <w:szCs w:val="28"/>
        </w:rPr>
        <w:t>《长江三角洲区域一体化发展规划纲要》、《长江经济带发展规划纲要》、</w:t>
      </w:r>
      <w:r w:rsidR="002420CA" w:rsidRPr="000F7717">
        <w:rPr>
          <w:rFonts w:ascii="Times New Roman" w:eastAsia="仿宋_GB2312" w:hAnsi="Times New Roman" w:hint="eastAsia"/>
          <w:sz w:val="28"/>
          <w:szCs w:val="28"/>
        </w:rPr>
        <w:t>《</w:t>
      </w:r>
      <w:r w:rsidR="002420CA">
        <w:rPr>
          <w:rFonts w:ascii="Times New Roman" w:eastAsia="仿宋_GB2312" w:hAnsi="Times New Roman" w:hint="eastAsia"/>
          <w:sz w:val="28"/>
          <w:szCs w:val="28"/>
        </w:rPr>
        <w:t>江苏省</w:t>
      </w:r>
      <w:r w:rsidR="002420CA" w:rsidRPr="000F7717">
        <w:rPr>
          <w:rFonts w:ascii="Times New Roman" w:eastAsia="仿宋_GB2312" w:hAnsi="Times New Roman" w:hint="eastAsia"/>
          <w:sz w:val="28"/>
          <w:szCs w:val="28"/>
        </w:rPr>
        <w:t>国民经济和社会发展第十四个五年规划和二</w:t>
      </w:r>
      <w:r w:rsidR="002420CA" w:rsidRPr="000F7717">
        <w:rPr>
          <w:rFonts w:ascii="微软雅黑" w:eastAsia="微软雅黑" w:hAnsi="微软雅黑" w:cs="微软雅黑" w:hint="eastAsia"/>
          <w:sz w:val="28"/>
          <w:szCs w:val="28"/>
        </w:rPr>
        <w:t>〇</w:t>
      </w:r>
      <w:r w:rsidR="002420CA" w:rsidRPr="000F7717">
        <w:rPr>
          <w:rFonts w:ascii="仿宋_GB2312" w:eastAsia="仿宋_GB2312" w:hAnsi="仿宋_GB2312" w:cs="仿宋_GB2312" w:hint="eastAsia"/>
          <w:sz w:val="28"/>
          <w:szCs w:val="28"/>
        </w:rPr>
        <w:t>三五年远景目标纲要</w:t>
      </w:r>
      <w:r w:rsidR="002420CA" w:rsidRPr="000F7717">
        <w:rPr>
          <w:rFonts w:ascii="Times New Roman" w:eastAsia="仿宋_GB2312" w:hAnsi="Times New Roman" w:hint="eastAsia"/>
          <w:sz w:val="28"/>
          <w:szCs w:val="28"/>
        </w:rPr>
        <w:t>》</w:t>
      </w:r>
      <w:r w:rsidR="002420CA" w:rsidRPr="002420CA">
        <w:rPr>
          <w:rFonts w:ascii="Times New Roman" w:eastAsia="仿宋_GB2312" w:hAnsi="Times New Roman" w:hint="eastAsia"/>
          <w:sz w:val="28"/>
          <w:szCs w:val="28"/>
        </w:rPr>
        <w:t>（苏政发〔</w:t>
      </w:r>
      <w:r w:rsidR="002420CA" w:rsidRPr="002420CA">
        <w:rPr>
          <w:rFonts w:ascii="Times New Roman" w:eastAsia="仿宋_GB2312" w:hAnsi="Times New Roman" w:hint="eastAsia"/>
          <w:sz w:val="28"/>
          <w:szCs w:val="28"/>
        </w:rPr>
        <w:t>2021</w:t>
      </w:r>
      <w:r w:rsidR="002420CA" w:rsidRPr="002420CA">
        <w:rPr>
          <w:rFonts w:ascii="Times New Roman" w:eastAsia="仿宋_GB2312" w:hAnsi="Times New Roman" w:hint="eastAsia"/>
          <w:sz w:val="28"/>
          <w:szCs w:val="28"/>
        </w:rPr>
        <w:t>〕</w:t>
      </w:r>
      <w:r w:rsidR="002420CA" w:rsidRPr="002420CA">
        <w:rPr>
          <w:rFonts w:ascii="Times New Roman" w:eastAsia="仿宋_GB2312" w:hAnsi="Times New Roman" w:hint="eastAsia"/>
          <w:sz w:val="28"/>
          <w:szCs w:val="28"/>
        </w:rPr>
        <w:t>18</w:t>
      </w:r>
      <w:r w:rsidR="002420CA" w:rsidRPr="002420CA">
        <w:rPr>
          <w:rFonts w:ascii="Times New Roman" w:eastAsia="仿宋_GB2312" w:hAnsi="Times New Roman" w:hint="eastAsia"/>
          <w:sz w:val="28"/>
          <w:szCs w:val="28"/>
        </w:rPr>
        <w:t>号）</w:t>
      </w:r>
      <w:r w:rsidR="002420CA">
        <w:rPr>
          <w:rFonts w:ascii="Times New Roman" w:eastAsia="仿宋_GB2312" w:hAnsi="Times New Roman" w:hint="eastAsia"/>
          <w:sz w:val="28"/>
          <w:szCs w:val="28"/>
        </w:rPr>
        <w:t>、</w:t>
      </w:r>
      <w:r w:rsidR="000F7717" w:rsidRPr="000F7717">
        <w:rPr>
          <w:rFonts w:ascii="Times New Roman" w:eastAsia="仿宋_GB2312" w:hAnsi="Times New Roman" w:hint="eastAsia"/>
          <w:sz w:val="28"/>
          <w:szCs w:val="28"/>
        </w:rPr>
        <w:t>《南通市国民经济和社会发展第十四个五年规划和二</w:t>
      </w:r>
      <w:r w:rsidR="000F7717" w:rsidRPr="000F7717">
        <w:rPr>
          <w:rFonts w:ascii="微软雅黑" w:eastAsia="微软雅黑" w:hAnsi="微软雅黑" w:cs="微软雅黑" w:hint="eastAsia"/>
          <w:sz w:val="28"/>
          <w:szCs w:val="28"/>
        </w:rPr>
        <w:t>〇</w:t>
      </w:r>
      <w:r w:rsidR="000F7717" w:rsidRPr="000F7717">
        <w:rPr>
          <w:rFonts w:ascii="仿宋_GB2312" w:eastAsia="仿宋_GB2312" w:hAnsi="仿宋_GB2312" w:cs="仿宋_GB2312" w:hint="eastAsia"/>
          <w:sz w:val="28"/>
          <w:szCs w:val="28"/>
        </w:rPr>
        <w:t>三五年远景目标纲要</w:t>
      </w:r>
      <w:r w:rsidR="000F7717" w:rsidRPr="000F7717">
        <w:rPr>
          <w:rFonts w:ascii="Times New Roman" w:eastAsia="仿宋_GB2312" w:hAnsi="Times New Roman" w:hint="eastAsia"/>
          <w:sz w:val="28"/>
          <w:szCs w:val="28"/>
        </w:rPr>
        <w:t>》</w:t>
      </w:r>
      <w:r w:rsidR="002420CA" w:rsidRPr="002420CA">
        <w:rPr>
          <w:rFonts w:ascii="Times New Roman" w:eastAsia="仿宋_GB2312" w:hAnsi="Times New Roman" w:hint="eastAsia"/>
          <w:sz w:val="28"/>
          <w:szCs w:val="28"/>
        </w:rPr>
        <w:t>（通政发〔</w:t>
      </w:r>
      <w:r w:rsidR="002420CA" w:rsidRPr="002420CA">
        <w:rPr>
          <w:rFonts w:ascii="Times New Roman" w:eastAsia="仿宋_GB2312" w:hAnsi="Times New Roman" w:hint="eastAsia"/>
          <w:sz w:val="28"/>
          <w:szCs w:val="28"/>
        </w:rPr>
        <w:t>2021</w:t>
      </w:r>
      <w:r w:rsidR="002420CA" w:rsidRPr="002420CA">
        <w:rPr>
          <w:rFonts w:ascii="Times New Roman" w:eastAsia="仿宋_GB2312" w:hAnsi="Times New Roman" w:hint="eastAsia"/>
          <w:sz w:val="28"/>
          <w:szCs w:val="28"/>
        </w:rPr>
        <w:t>〕</w:t>
      </w:r>
      <w:r w:rsidR="002420CA" w:rsidRPr="002420CA">
        <w:rPr>
          <w:rFonts w:ascii="Times New Roman" w:eastAsia="仿宋_GB2312" w:hAnsi="Times New Roman" w:hint="eastAsia"/>
          <w:sz w:val="28"/>
          <w:szCs w:val="28"/>
        </w:rPr>
        <w:t>5</w:t>
      </w:r>
      <w:r w:rsidR="002420CA" w:rsidRPr="002420CA">
        <w:rPr>
          <w:rFonts w:ascii="Times New Roman" w:eastAsia="仿宋_GB2312" w:hAnsi="Times New Roman" w:hint="eastAsia"/>
          <w:sz w:val="28"/>
          <w:szCs w:val="28"/>
        </w:rPr>
        <w:t>号）</w:t>
      </w:r>
      <w:r w:rsidR="000F7717" w:rsidRPr="000F7717">
        <w:rPr>
          <w:rFonts w:ascii="Times New Roman" w:eastAsia="仿宋_GB2312" w:hAnsi="Times New Roman" w:hint="eastAsia"/>
          <w:sz w:val="28"/>
          <w:szCs w:val="28"/>
        </w:rPr>
        <w:t>、《</w:t>
      </w:r>
      <w:r w:rsidR="00342176">
        <w:rPr>
          <w:rFonts w:ascii="Times New Roman" w:eastAsia="仿宋_GB2312" w:hAnsi="Times New Roman" w:hint="eastAsia"/>
          <w:sz w:val="28"/>
          <w:szCs w:val="28"/>
        </w:rPr>
        <w:t>如皋</w:t>
      </w:r>
      <w:r w:rsidR="000F7717" w:rsidRPr="000F7717">
        <w:rPr>
          <w:rFonts w:ascii="Times New Roman" w:eastAsia="仿宋_GB2312" w:hAnsi="Times New Roman" w:hint="eastAsia"/>
          <w:sz w:val="28"/>
          <w:szCs w:val="28"/>
        </w:rPr>
        <w:t>市国民经济和社会发展第十四个五年规划和二</w:t>
      </w:r>
      <w:r w:rsidR="000F7717" w:rsidRPr="000F7717">
        <w:rPr>
          <w:rFonts w:ascii="微软雅黑" w:eastAsia="微软雅黑" w:hAnsi="微软雅黑" w:cs="微软雅黑" w:hint="eastAsia"/>
          <w:sz w:val="28"/>
          <w:szCs w:val="28"/>
        </w:rPr>
        <w:t>〇</w:t>
      </w:r>
      <w:r w:rsidR="000F7717" w:rsidRPr="000F7717">
        <w:rPr>
          <w:rFonts w:ascii="仿宋_GB2312" w:eastAsia="仿宋_GB2312" w:hAnsi="仿宋_GB2312" w:cs="仿宋_GB2312" w:hint="eastAsia"/>
          <w:sz w:val="28"/>
          <w:szCs w:val="28"/>
        </w:rPr>
        <w:t>三五年</w:t>
      </w:r>
      <w:r w:rsidR="000F7717" w:rsidRPr="000F7717">
        <w:rPr>
          <w:rFonts w:ascii="Times New Roman" w:eastAsia="仿宋_GB2312" w:hAnsi="Times New Roman" w:hint="eastAsia"/>
          <w:sz w:val="28"/>
          <w:szCs w:val="28"/>
        </w:rPr>
        <w:t>远景目标纲要》、</w:t>
      </w:r>
      <w:r w:rsidR="000F7717" w:rsidRPr="000F7717">
        <w:rPr>
          <w:rFonts w:ascii="Times New Roman" w:eastAsia="仿宋_GB2312" w:hAnsi="Times New Roman"/>
          <w:sz w:val="28"/>
          <w:szCs w:val="28"/>
        </w:rPr>
        <w:t>《</w:t>
      </w:r>
      <w:r w:rsidR="00342176">
        <w:rPr>
          <w:rFonts w:ascii="Times New Roman" w:eastAsia="仿宋_GB2312" w:hAnsi="Times New Roman" w:hint="eastAsia"/>
          <w:sz w:val="28"/>
          <w:szCs w:val="28"/>
        </w:rPr>
        <w:t>如皋</w:t>
      </w:r>
      <w:r w:rsidR="000F7717" w:rsidRPr="000F7717">
        <w:rPr>
          <w:rFonts w:ascii="Times New Roman" w:eastAsia="仿宋_GB2312" w:hAnsi="Times New Roman" w:hint="eastAsia"/>
          <w:sz w:val="28"/>
          <w:szCs w:val="28"/>
        </w:rPr>
        <w:t>市</w:t>
      </w:r>
      <w:r w:rsidR="000F7717" w:rsidRPr="000F7717">
        <w:rPr>
          <w:rFonts w:ascii="Times New Roman" w:eastAsia="仿宋_GB2312" w:hAnsi="Times New Roman"/>
          <w:sz w:val="28"/>
          <w:szCs w:val="28"/>
        </w:rPr>
        <w:t>城市总体规划（</w:t>
      </w:r>
      <w:r w:rsidR="000F7717" w:rsidRPr="000F7717">
        <w:rPr>
          <w:rFonts w:ascii="Times New Roman" w:eastAsia="仿宋_GB2312" w:hAnsi="Times New Roman"/>
          <w:sz w:val="28"/>
          <w:szCs w:val="28"/>
        </w:rPr>
        <w:t>201</w:t>
      </w:r>
      <w:r w:rsidR="00342176">
        <w:rPr>
          <w:rFonts w:ascii="Times New Roman" w:eastAsia="仿宋_GB2312" w:hAnsi="Times New Roman"/>
          <w:sz w:val="28"/>
          <w:szCs w:val="28"/>
        </w:rPr>
        <w:t>3</w:t>
      </w:r>
      <w:r w:rsidR="000F7717" w:rsidRPr="000F7717">
        <w:rPr>
          <w:rFonts w:ascii="Times New Roman" w:eastAsia="仿宋_GB2312" w:hAnsi="Times New Roman"/>
          <w:sz w:val="28"/>
          <w:szCs w:val="28"/>
        </w:rPr>
        <w:t>-2030</w:t>
      </w:r>
      <w:r w:rsidR="000F7717" w:rsidRPr="000F7717">
        <w:rPr>
          <w:rFonts w:ascii="Times New Roman" w:eastAsia="仿宋_GB2312" w:hAnsi="Times New Roman"/>
          <w:sz w:val="28"/>
          <w:szCs w:val="28"/>
        </w:rPr>
        <w:t>）》</w:t>
      </w:r>
      <w:r w:rsidR="000F7717" w:rsidRPr="000F7717">
        <w:rPr>
          <w:rFonts w:ascii="Times New Roman" w:eastAsia="仿宋_GB2312" w:hAnsi="Times New Roman" w:hint="eastAsia"/>
          <w:sz w:val="28"/>
          <w:szCs w:val="28"/>
        </w:rPr>
        <w:t>等规划要求</w:t>
      </w:r>
      <w:r w:rsidR="000F7717" w:rsidRPr="000F7717">
        <w:rPr>
          <w:rFonts w:ascii="Times New Roman" w:eastAsia="仿宋_GB2312" w:hAnsi="Times New Roman"/>
          <w:sz w:val="28"/>
          <w:szCs w:val="28"/>
        </w:rPr>
        <w:t>相</w:t>
      </w:r>
      <w:r w:rsidR="00AF3D1B">
        <w:rPr>
          <w:rFonts w:ascii="Times New Roman" w:eastAsia="仿宋_GB2312" w:hAnsi="Times New Roman" w:hint="eastAsia"/>
          <w:sz w:val="28"/>
          <w:szCs w:val="28"/>
        </w:rPr>
        <w:t>协调</w:t>
      </w:r>
      <w:r w:rsidR="000F7717" w:rsidRPr="000F7717">
        <w:rPr>
          <w:rFonts w:ascii="Times New Roman" w:eastAsia="仿宋_GB2312" w:hAnsi="Times New Roman"/>
          <w:sz w:val="28"/>
          <w:szCs w:val="28"/>
        </w:rPr>
        <w:t>。</w:t>
      </w:r>
    </w:p>
    <w:p w14:paraId="01746B8C" w14:textId="681D1751" w:rsidR="004E349F" w:rsidRPr="007E64A0" w:rsidRDefault="004E349F" w:rsidP="008F1FFB">
      <w:pPr>
        <w:pStyle w:val="20"/>
      </w:pPr>
      <w:bookmarkStart w:id="24" w:name="_Toc86679254"/>
      <w:r w:rsidRPr="007E64A0">
        <w:t xml:space="preserve">2.2 </w:t>
      </w:r>
      <w:r w:rsidRPr="007E64A0">
        <w:t>与用地相关规划</w:t>
      </w:r>
      <w:r w:rsidR="00AF3967">
        <w:rPr>
          <w:rFonts w:hint="eastAsia"/>
        </w:rPr>
        <w:t>协调</w:t>
      </w:r>
      <w:r w:rsidRPr="007E64A0">
        <w:t>性分析</w:t>
      </w:r>
      <w:bookmarkEnd w:id="24"/>
    </w:p>
    <w:p w14:paraId="156C7A02" w14:textId="5CF99E77" w:rsidR="00AF3D1B" w:rsidRDefault="004D2489" w:rsidP="00025D7D">
      <w:pPr>
        <w:spacing w:line="500" w:lineRule="exact"/>
        <w:ind w:firstLineChars="200" w:firstLine="560"/>
        <w:rPr>
          <w:rFonts w:eastAsia="仿宋_GB2312"/>
          <w:sz w:val="28"/>
          <w:szCs w:val="28"/>
        </w:rPr>
      </w:pPr>
      <w:r>
        <w:rPr>
          <w:rFonts w:eastAsia="仿宋_GB2312" w:hint="eastAsia"/>
          <w:sz w:val="28"/>
          <w:szCs w:val="28"/>
        </w:rPr>
        <w:t>白蒲镇高端装备产业园</w:t>
      </w:r>
      <w:r w:rsidR="00DE2F45" w:rsidRPr="00025D7D">
        <w:rPr>
          <w:rFonts w:eastAsia="仿宋_GB2312" w:hint="eastAsia"/>
          <w:sz w:val="28"/>
          <w:szCs w:val="28"/>
        </w:rPr>
        <w:t>用地规划与</w:t>
      </w:r>
      <w:bookmarkStart w:id="25" w:name="_Hlk86830447"/>
      <w:r w:rsidR="00342176" w:rsidRPr="00342176">
        <w:rPr>
          <w:rFonts w:eastAsia="仿宋_GB2312" w:hint="eastAsia"/>
          <w:sz w:val="28"/>
          <w:szCs w:val="28"/>
        </w:rPr>
        <w:t>《如皋市</w:t>
      </w:r>
      <w:r>
        <w:rPr>
          <w:rFonts w:eastAsia="仿宋_GB2312" w:hint="eastAsia"/>
          <w:sz w:val="28"/>
          <w:szCs w:val="28"/>
        </w:rPr>
        <w:t>白蒲</w:t>
      </w:r>
      <w:r w:rsidR="00342176" w:rsidRPr="00342176">
        <w:rPr>
          <w:rFonts w:eastAsia="仿宋_GB2312" w:hint="eastAsia"/>
          <w:sz w:val="28"/>
          <w:szCs w:val="28"/>
        </w:rPr>
        <w:t>镇总体规划（</w:t>
      </w:r>
      <w:r w:rsidR="00342176" w:rsidRPr="00342176">
        <w:rPr>
          <w:rFonts w:eastAsia="仿宋_GB2312" w:hint="eastAsia"/>
          <w:sz w:val="28"/>
          <w:szCs w:val="28"/>
        </w:rPr>
        <w:t>201</w:t>
      </w:r>
      <w:r>
        <w:rPr>
          <w:rFonts w:eastAsia="仿宋_GB2312"/>
          <w:sz w:val="28"/>
          <w:szCs w:val="28"/>
        </w:rPr>
        <w:t>6</w:t>
      </w:r>
      <w:r w:rsidR="00342176" w:rsidRPr="00342176">
        <w:rPr>
          <w:rFonts w:eastAsia="仿宋_GB2312" w:hint="eastAsia"/>
          <w:sz w:val="28"/>
          <w:szCs w:val="28"/>
        </w:rPr>
        <w:t>-2030</w:t>
      </w:r>
      <w:r w:rsidR="00342176" w:rsidRPr="00342176">
        <w:rPr>
          <w:rFonts w:eastAsia="仿宋_GB2312" w:hint="eastAsia"/>
          <w:sz w:val="28"/>
          <w:szCs w:val="28"/>
        </w:rPr>
        <w:t>）》</w:t>
      </w:r>
      <w:r w:rsidR="00DE2F45" w:rsidRPr="00025D7D">
        <w:rPr>
          <w:rFonts w:eastAsia="仿宋_GB2312" w:hint="eastAsia"/>
          <w:sz w:val="28"/>
          <w:szCs w:val="28"/>
        </w:rPr>
        <w:t>存在不相</w:t>
      </w:r>
      <w:r w:rsidR="00AF3D1B">
        <w:rPr>
          <w:rFonts w:eastAsia="仿宋_GB2312" w:hint="eastAsia"/>
          <w:sz w:val="28"/>
          <w:szCs w:val="28"/>
        </w:rPr>
        <w:t>协调</w:t>
      </w:r>
      <w:r w:rsidR="00DE2F45" w:rsidRPr="00025D7D">
        <w:rPr>
          <w:rFonts w:eastAsia="仿宋_GB2312" w:hint="eastAsia"/>
          <w:sz w:val="28"/>
          <w:szCs w:val="28"/>
        </w:rPr>
        <w:t>情况</w:t>
      </w:r>
      <w:bookmarkEnd w:id="25"/>
      <w:r w:rsidR="00DE2F45" w:rsidRPr="00025D7D">
        <w:rPr>
          <w:rFonts w:eastAsia="仿宋_GB2312" w:hint="eastAsia"/>
          <w:sz w:val="28"/>
          <w:szCs w:val="28"/>
        </w:rPr>
        <w:t>，</w:t>
      </w:r>
      <w:r w:rsidR="00234ACA" w:rsidRPr="00025D7D">
        <w:rPr>
          <w:rFonts w:eastAsia="仿宋_GB2312" w:hint="eastAsia"/>
          <w:sz w:val="28"/>
          <w:szCs w:val="28"/>
        </w:rPr>
        <w:t>目前</w:t>
      </w:r>
      <w:r w:rsidR="00342176">
        <w:rPr>
          <w:rFonts w:eastAsia="仿宋_GB2312" w:hint="eastAsia"/>
          <w:sz w:val="28"/>
          <w:szCs w:val="28"/>
        </w:rPr>
        <w:t>如皋</w:t>
      </w:r>
      <w:r w:rsidR="00025D7D" w:rsidRPr="00025D7D">
        <w:rPr>
          <w:rFonts w:eastAsia="仿宋_GB2312" w:hint="eastAsia"/>
          <w:sz w:val="28"/>
          <w:szCs w:val="28"/>
        </w:rPr>
        <w:t>市</w:t>
      </w:r>
      <w:r w:rsidR="00234ACA" w:rsidRPr="00025D7D">
        <w:rPr>
          <w:rFonts w:eastAsia="仿宋_GB2312" w:hint="eastAsia"/>
          <w:sz w:val="28"/>
          <w:szCs w:val="28"/>
        </w:rPr>
        <w:t>正在编制国土空间规划，</w:t>
      </w:r>
      <w:r w:rsidR="00DE2F45" w:rsidRPr="00025D7D">
        <w:rPr>
          <w:rFonts w:eastAsia="仿宋_GB2312" w:hint="eastAsia"/>
          <w:sz w:val="28"/>
          <w:szCs w:val="28"/>
        </w:rPr>
        <w:t>建议园区与</w:t>
      </w:r>
      <w:r w:rsidR="00342176">
        <w:rPr>
          <w:rFonts w:eastAsia="仿宋_GB2312" w:hint="eastAsia"/>
          <w:sz w:val="28"/>
          <w:szCs w:val="28"/>
        </w:rPr>
        <w:t>如皋</w:t>
      </w:r>
      <w:r w:rsidR="00234ACA" w:rsidRPr="00025D7D">
        <w:rPr>
          <w:rFonts w:eastAsia="仿宋_GB2312" w:hint="eastAsia"/>
          <w:sz w:val="28"/>
          <w:szCs w:val="28"/>
        </w:rPr>
        <w:t>自然资源</w:t>
      </w:r>
      <w:r w:rsidR="00DE2F45" w:rsidRPr="00025D7D">
        <w:rPr>
          <w:rFonts w:eastAsia="仿宋_GB2312" w:hint="eastAsia"/>
          <w:sz w:val="28"/>
          <w:szCs w:val="28"/>
        </w:rPr>
        <w:t>规划部门协调该区域用地规划情况，</w:t>
      </w:r>
      <w:r w:rsidR="00234ACA" w:rsidRPr="00025D7D">
        <w:rPr>
          <w:rFonts w:eastAsia="仿宋_GB2312" w:hint="eastAsia"/>
          <w:sz w:val="28"/>
          <w:szCs w:val="28"/>
        </w:rPr>
        <w:t>将</w:t>
      </w:r>
      <w:r>
        <w:rPr>
          <w:rFonts w:eastAsia="仿宋_GB2312" w:hint="eastAsia"/>
          <w:sz w:val="28"/>
          <w:szCs w:val="28"/>
        </w:rPr>
        <w:t>园区</w:t>
      </w:r>
      <w:r w:rsidR="00234ACA" w:rsidRPr="00025D7D">
        <w:rPr>
          <w:rFonts w:eastAsia="仿宋_GB2312" w:hint="eastAsia"/>
          <w:sz w:val="28"/>
          <w:szCs w:val="28"/>
        </w:rPr>
        <w:t>本轮规划纳入</w:t>
      </w:r>
      <w:r w:rsidR="00342176">
        <w:rPr>
          <w:rFonts w:eastAsia="仿宋_GB2312" w:hint="eastAsia"/>
          <w:sz w:val="28"/>
          <w:szCs w:val="28"/>
        </w:rPr>
        <w:t>如皋</w:t>
      </w:r>
      <w:r w:rsidR="00025D7D" w:rsidRPr="00025D7D">
        <w:rPr>
          <w:rFonts w:eastAsia="仿宋_GB2312" w:hint="eastAsia"/>
          <w:sz w:val="28"/>
          <w:szCs w:val="28"/>
        </w:rPr>
        <w:t>市</w:t>
      </w:r>
      <w:r w:rsidR="00234ACA" w:rsidRPr="00025D7D">
        <w:rPr>
          <w:rFonts w:eastAsia="仿宋_GB2312" w:hint="eastAsia"/>
          <w:sz w:val="28"/>
          <w:szCs w:val="28"/>
        </w:rPr>
        <w:t>国土空间规划中</w:t>
      </w:r>
      <w:r w:rsidR="00AF3D1B">
        <w:rPr>
          <w:rFonts w:eastAsia="仿宋_GB2312" w:hint="eastAsia"/>
          <w:sz w:val="28"/>
          <w:szCs w:val="28"/>
        </w:rPr>
        <w:t>，以及后期</w:t>
      </w:r>
      <w:r w:rsidR="00AF3D1B" w:rsidRPr="00AF3D1B">
        <w:rPr>
          <w:rFonts w:eastAsia="仿宋_GB2312" w:hint="eastAsia"/>
          <w:sz w:val="28"/>
          <w:szCs w:val="28"/>
        </w:rPr>
        <w:t>各镇区</w:t>
      </w:r>
      <w:r w:rsidR="00AF3D1B">
        <w:rPr>
          <w:rFonts w:eastAsia="仿宋_GB2312" w:hint="eastAsia"/>
          <w:sz w:val="28"/>
          <w:szCs w:val="28"/>
        </w:rPr>
        <w:t>可</w:t>
      </w:r>
      <w:r w:rsidR="00AF3D1B" w:rsidRPr="00AF3D1B">
        <w:rPr>
          <w:rFonts w:eastAsia="仿宋_GB2312" w:hint="eastAsia"/>
          <w:sz w:val="28"/>
          <w:szCs w:val="28"/>
        </w:rPr>
        <w:t>按照最新</w:t>
      </w:r>
      <w:r w:rsidR="00013B60">
        <w:rPr>
          <w:rFonts w:eastAsia="仿宋_GB2312" w:hint="eastAsia"/>
          <w:sz w:val="28"/>
          <w:szCs w:val="28"/>
        </w:rPr>
        <w:t>的</w:t>
      </w:r>
      <w:r w:rsidR="00342176">
        <w:rPr>
          <w:rFonts w:eastAsia="仿宋_GB2312" w:hint="eastAsia"/>
          <w:sz w:val="28"/>
          <w:szCs w:val="28"/>
        </w:rPr>
        <w:t>如皋</w:t>
      </w:r>
      <w:r w:rsidR="00AF3D1B" w:rsidRPr="00AF3D1B">
        <w:rPr>
          <w:rFonts w:eastAsia="仿宋_GB2312" w:hint="eastAsia"/>
          <w:sz w:val="28"/>
          <w:szCs w:val="28"/>
        </w:rPr>
        <w:t>市国土空间总体规划成果对各镇区现有总体规划进行修编调整</w:t>
      </w:r>
      <w:r w:rsidR="00DE2F45" w:rsidRPr="00025D7D">
        <w:rPr>
          <w:rFonts w:eastAsia="仿宋_GB2312" w:hint="eastAsia"/>
          <w:sz w:val="28"/>
          <w:szCs w:val="28"/>
        </w:rPr>
        <w:t>。</w:t>
      </w:r>
    </w:p>
    <w:p w14:paraId="2F48285E" w14:textId="2C5989B5" w:rsidR="00025D7D" w:rsidRDefault="004D2489" w:rsidP="00025D7D">
      <w:pPr>
        <w:spacing w:line="500" w:lineRule="exact"/>
        <w:ind w:firstLineChars="200" w:firstLine="560"/>
        <w:rPr>
          <w:rFonts w:eastAsia="仿宋_GB2312"/>
          <w:sz w:val="28"/>
          <w:szCs w:val="28"/>
        </w:rPr>
      </w:pPr>
      <w:r w:rsidRPr="004D2489">
        <w:rPr>
          <w:rFonts w:eastAsia="仿宋_GB2312" w:hint="eastAsia"/>
          <w:sz w:val="28"/>
          <w:szCs w:val="28"/>
        </w:rPr>
        <w:t>通过将园区本轮规划与《如皋市国土空间规划近期实施方案》土地利用总体规划图</w:t>
      </w:r>
      <w:proofErr w:type="gramStart"/>
      <w:r w:rsidRPr="004D2489">
        <w:rPr>
          <w:rFonts w:eastAsia="仿宋_GB2312" w:hint="eastAsia"/>
          <w:sz w:val="28"/>
          <w:szCs w:val="28"/>
        </w:rPr>
        <w:t>进行叠图对比</w:t>
      </w:r>
      <w:proofErr w:type="gramEnd"/>
      <w:r w:rsidRPr="004D2489">
        <w:rPr>
          <w:rFonts w:eastAsia="仿宋_GB2312" w:hint="eastAsia"/>
          <w:sz w:val="28"/>
          <w:szCs w:val="28"/>
        </w:rPr>
        <w:t>分析，本次园区规划范围内不涉及永久基本农田，部分建设用地涉及一般农用地，约</w:t>
      </w:r>
      <w:r w:rsidRPr="004D2489">
        <w:rPr>
          <w:rFonts w:eastAsia="仿宋_GB2312" w:hint="eastAsia"/>
          <w:sz w:val="28"/>
          <w:szCs w:val="28"/>
        </w:rPr>
        <w:t>121.85</w:t>
      </w:r>
      <w:r w:rsidRPr="004D2489">
        <w:rPr>
          <w:rFonts w:eastAsia="仿宋_GB2312" w:hint="eastAsia"/>
          <w:sz w:val="28"/>
          <w:szCs w:val="28"/>
        </w:rPr>
        <w:t>公顷</w:t>
      </w:r>
      <w:r w:rsidR="00234ACA" w:rsidRPr="00025D7D">
        <w:rPr>
          <w:rFonts w:eastAsia="仿宋_GB2312" w:hint="eastAsia"/>
          <w:sz w:val="28"/>
          <w:szCs w:val="28"/>
        </w:rPr>
        <w:t>。</w:t>
      </w:r>
    </w:p>
    <w:p w14:paraId="0204B11C" w14:textId="711EC2A0" w:rsidR="004D2489" w:rsidRPr="004D2489" w:rsidRDefault="004D2489" w:rsidP="00025D7D">
      <w:pPr>
        <w:spacing w:line="500" w:lineRule="exact"/>
        <w:ind w:firstLineChars="200" w:firstLine="560"/>
        <w:rPr>
          <w:rFonts w:eastAsia="仿宋_GB2312"/>
          <w:sz w:val="28"/>
          <w:szCs w:val="28"/>
        </w:rPr>
      </w:pPr>
      <w:r w:rsidRPr="004D2489">
        <w:rPr>
          <w:rFonts w:eastAsia="仿宋_GB2312" w:hint="eastAsia"/>
          <w:sz w:val="28"/>
          <w:szCs w:val="28"/>
        </w:rPr>
        <w:t>对照江苏省“三区三线”划定成果，园区本次规划范围部分区域不在城镇开发边界范围内，涉及“三区三线”划定的永久基本农田</w:t>
      </w:r>
      <w:r w:rsidRPr="004D2489">
        <w:rPr>
          <w:rFonts w:eastAsia="仿宋_GB2312" w:hint="eastAsia"/>
          <w:sz w:val="28"/>
          <w:szCs w:val="28"/>
        </w:rPr>
        <w:t>70.97</w:t>
      </w:r>
      <w:r w:rsidRPr="004D2489">
        <w:rPr>
          <w:rFonts w:eastAsia="仿宋_GB2312" w:hint="eastAsia"/>
          <w:sz w:val="28"/>
          <w:szCs w:val="28"/>
        </w:rPr>
        <w:t>公顷，该区域现状未开发且本轮规划不开发建设；一般农用地面积</w:t>
      </w:r>
      <w:r w:rsidRPr="004D2489">
        <w:rPr>
          <w:rFonts w:eastAsia="仿宋_GB2312" w:hint="eastAsia"/>
          <w:sz w:val="28"/>
          <w:szCs w:val="28"/>
        </w:rPr>
        <w:t>50.88</w:t>
      </w:r>
      <w:r w:rsidRPr="004D2489">
        <w:rPr>
          <w:rFonts w:eastAsia="仿宋_GB2312" w:hint="eastAsia"/>
          <w:sz w:val="28"/>
          <w:szCs w:val="28"/>
        </w:rPr>
        <w:t>公顷。为了做好与国土空间规划“三区三线”的衔接，园区在实施过程中将严格按照“三区三线”的成果进行开发建设。对于位于城镇开发边界外的用地，本轮用地对其不进行规划；对于区内涉及的永久基本农田实行永久保护，落实最严格的耕地保护制度；其他</w:t>
      </w:r>
      <w:r w:rsidRPr="004D2489">
        <w:rPr>
          <w:rFonts w:eastAsia="仿宋_GB2312" w:hint="eastAsia"/>
          <w:sz w:val="28"/>
          <w:szCs w:val="28"/>
        </w:rPr>
        <w:lastRenderedPageBreak/>
        <w:t>农用地严格履行农用地转用审批手续，严格执行耕地占补平衡政策，并依法办理相关手续后方可将农田转为建设用地进行开发利用。</w:t>
      </w:r>
    </w:p>
    <w:p w14:paraId="535B4A1E" w14:textId="6598726D" w:rsidR="004E349F" w:rsidRPr="007E64A0" w:rsidRDefault="002A0C18" w:rsidP="008F1FFB">
      <w:pPr>
        <w:pStyle w:val="20"/>
      </w:pPr>
      <w:bookmarkStart w:id="26" w:name="_Toc86679255"/>
      <w:r w:rsidRPr="007E64A0">
        <w:t xml:space="preserve">2.3 </w:t>
      </w:r>
      <w:r w:rsidR="004E349F" w:rsidRPr="007E64A0">
        <w:t>与产业政策及规划</w:t>
      </w:r>
      <w:r w:rsidR="00AF3967">
        <w:rPr>
          <w:rFonts w:hint="eastAsia"/>
        </w:rPr>
        <w:t>协调</w:t>
      </w:r>
      <w:r w:rsidR="004E349F" w:rsidRPr="007E64A0">
        <w:t>性分析</w:t>
      </w:r>
      <w:bookmarkEnd w:id="26"/>
    </w:p>
    <w:p w14:paraId="0CA91323" w14:textId="08F54CAF" w:rsidR="0013115B" w:rsidRPr="009A7A5B" w:rsidRDefault="0013115B" w:rsidP="0013115B">
      <w:pPr>
        <w:pStyle w:val="af5"/>
        <w:overflowPunct w:val="0"/>
        <w:topLinePunct/>
        <w:snapToGrid w:val="0"/>
        <w:spacing w:after="0" w:line="500" w:lineRule="exact"/>
        <w:ind w:firstLineChars="200" w:firstLine="560"/>
        <w:rPr>
          <w:rFonts w:ascii="Times New Roman" w:eastAsia="仿宋_GB2312" w:hAnsi="Times New Roman"/>
          <w:sz w:val="28"/>
          <w:szCs w:val="28"/>
        </w:rPr>
      </w:pPr>
      <w:bookmarkStart w:id="27" w:name="_Hlk55464437"/>
      <w:r w:rsidRPr="009A7A5B">
        <w:rPr>
          <w:rFonts w:ascii="Times New Roman" w:eastAsia="仿宋_GB2312" w:hAnsi="Times New Roman"/>
          <w:sz w:val="28"/>
          <w:szCs w:val="28"/>
        </w:rPr>
        <w:t>对照国家《产业结构调整指导目录（</w:t>
      </w:r>
      <w:r w:rsidRPr="009A7A5B">
        <w:rPr>
          <w:rFonts w:ascii="Times New Roman" w:eastAsia="仿宋_GB2312" w:hAnsi="Times New Roman"/>
          <w:sz w:val="28"/>
          <w:szCs w:val="28"/>
        </w:rPr>
        <w:t>2019</w:t>
      </w:r>
      <w:r w:rsidRPr="009A7A5B">
        <w:rPr>
          <w:rFonts w:ascii="Times New Roman" w:eastAsia="仿宋_GB2312" w:hAnsi="Times New Roman"/>
          <w:sz w:val="28"/>
          <w:szCs w:val="28"/>
        </w:rPr>
        <w:t>年本）》、《</w:t>
      </w:r>
      <w:r>
        <w:rPr>
          <w:rFonts w:ascii="Times New Roman" w:eastAsia="仿宋_GB2312" w:hAnsi="Times New Roman" w:hint="eastAsia"/>
          <w:sz w:val="28"/>
          <w:szCs w:val="28"/>
        </w:rPr>
        <w:t>鼓励</w:t>
      </w:r>
      <w:r w:rsidRPr="009A7A5B">
        <w:rPr>
          <w:rFonts w:ascii="Times New Roman" w:eastAsia="仿宋_GB2312" w:hAnsi="Times New Roman"/>
          <w:sz w:val="28"/>
          <w:szCs w:val="28"/>
        </w:rPr>
        <w:t>外商投资产业指导目录》（</w:t>
      </w:r>
      <w:r w:rsidRPr="009A7A5B">
        <w:rPr>
          <w:rFonts w:ascii="Times New Roman" w:eastAsia="仿宋_GB2312" w:hAnsi="Times New Roman"/>
          <w:sz w:val="28"/>
          <w:szCs w:val="28"/>
        </w:rPr>
        <w:t>20</w:t>
      </w:r>
      <w:r w:rsidR="00342176">
        <w:rPr>
          <w:rFonts w:ascii="Times New Roman" w:eastAsia="仿宋_GB2312" w:hAnsi="Times New Roman"/>
          <w:sz w:val="28"/>
          <w:szCs w:val="28"/>
        </w:rPr>
        <w:t>2</w:t>
      </w:r>
      <w:r w:rsidR="004D2489">
        <w:rPr>
          <w:rFonts w:ascii="Times New Roman" w:eastAsia="仿宋_GB2312" w:hAnsi="Times New Roman"/>
          <w:sz w:val="28"/>
          <w:szCs w:val="28"/>
        </w:rPr>
        <w:t>2</w:t>
      </w:r>
      <w:r w:rsidRPr="009A7A5B">
        <w:rPr>
          <w:rFonts w:ascii="Times New Roman" w:eastAsia="仿宋_GB2312" w:hAnsi="Times New Roman"/>
          <w:sz w:val="28"/>
          <w:szCs w:val="28"/>
        </w:rPr>
        <w:t>年</w:t>
      </w:r>
      <w:r>
        <w:rPr>
          <w:rFonts w:ascii="Times New Roman" w:eastAsia="仿宋_GB2312" w:hAnsi="Times New Roman" w:hint="eastAsia"/>
          <w:sz w:val="28"/>
          <w:szCs w:val="28"/>
        </w:rPr>
        <w:t>版</w:t>
      </w:r>
      <w:r w:rsidRPr="009A7A5B">
        <w:rPr>
          <w:rFonts w:ascii="Times New Roman" w:eastAsia="仿宋_GB2312" w:hAnsi="Times New Roman"/>
          <w:sz w:val="28"/>
          <w:szCs w:val="28"/>
        </w:rPr>
        <w:t>）、《产业发展与转移指导目录（</w:t>
      </w:r>
      <w:r w:rsidRPr="009A7A5B">
        <w:rPr>
          <w:rFonts w:ascii="Times New Roman" w:eastAsia="仿宋_GB2312" w:hAnsi="Times New Roman"/>
          <w:sz w:val="28"/>
          <w:szCs w:val="28"/>
        </w:rPr>
        <w:t>2018</w:t>
      </w:r>
      <w:r w:rsidRPr="009A7A5B">
        <w:rPr>
          <w:rFonts w:ascii="Times New Roman" w:eastAsia="仿宋_GB2312" w:hAnsi="Times New Roman"/>
          <w:sz w:val="28"/>
          <w:szCs w:val="28"/>
        </w:rPr>
        <w:t>年本）》</w:t>
      </w:r>
      <w:r w:rsidR="002F36FF">
        <w:rPr>
          <w:rFonts w:ascii="Times New Roman" w:eastAsia="仿宋_GB2312" w:hAnsi="Times New Roman" w:hint="eastAsia"/>
          <w:sz w:val="28"/>
          <w:szCs w:val="28"/>
        </w:rPr>
        <w:t>以及</w:t>
      </w:r>
      <w:r w:rsidR="00342176" w:rsidRPr="00342176">
        <w:rPr>
          <w:rFonts w:ascii="Times New Roman" w:eastAsia="仿宋_GB2312" w:hAnsi="Times New Roman" w:hint="eastAsia"/>
          <w:sz w:val="28"/>
          <w:szCs w:val="28"/>
        </w:rPr>
        <w:t>《长江经济带发展负面清单指南（试行，</w:t>
      </w:r>
      <w:r w:rsidR="00342176" w:rsidRPr="00342176">
        <w:rPr>
          <w:rFonts w:ascii="Times New Roman" w:eastAsia="仿宋_GB2312" w:hAnsi="Times New Roman" w:hint="eastAsia"/>
          <w:sz w:val="28"/>
          <w:szCs w:val="28"/>
        </w:rPr>
        <w:t>2022</w:t>
      </w:r>
      <w:r w:rsidR="00342176" w:rsidRPr="00342176">
        <w:rPr>
          <w:rFonts w:ascii="Times New Roman" w:eastAsia="仿宋_GB2312" w:hAnsi="Times New Roman" w:hint="eastAsia"/>
          <w:sz w:val="28"/>
          <w:szCs w:val="28"/>
        </w:rPr>
        <w:t>年版）》、《</w:t>
      </w:r>
      <w:r w:rsidR="00342176" w:rsidRPr="00342176">
        <w:rPr>
          <w:rFonts w:ascii="Times New Roman" w:eastAsia="仿宋_GB2312" w:hAnsi="Times New Roman" w:hint="eastAsia"/>
          <w:sz w:val="28"/>
          <w:szCs w:val="28"/>
        </w:rPr>
        <w:t>&lt;</w:t>
      </w:r>
      <w:r w:rsidR="00342176" w:rsidRPr="00342176">
        <w:rPr>
          <w:rFonts w:ascii="Times New Roman" w:eastAsia="仿宋_GB2312" w:hAnsi="Times New Roman" w:hint="eastAsia"/>
          <w:sz w:val="28"/>
          <w:szCs w:val="28"/>
        </w:rPr>
        <w:t>长江经济带发展负面清单指南（试行，</w:t>
      </w:r>
      <w:r w:rsidR="00342176" w:rsidRPr="00342176">
        <w:rPr>
          <w:rFonts w:ascii="Times New Roman" w:eastAsia="仿宋_GB2312" w:hAnsi="Times New Roman" w:hint="eastAsia"/>
          <w:sz w:val="28"/>
          <w:szCs w:val="28"/>
        </w:rPr>
        <w:t>2022</w:t>
      </w:r>
      <w:r w:rsidR="00342176" w:rsidRPr="00342176">
        <w:rPr>
          <w:rFonts w:ascii="Times New Roman" w:eastAsia="仿宋_GB2312" w:hAnsi="Times New Roman" w:hint="eastAsia"/>
          <w:sz w:val="28"/>
          <w:szCs w:val="28"/>
        </w:rPr>
        <w:t>年版）</w:t>
      </w:r>
      <w:r w:rsidR="00342176" w:rsidRPr="00342176">
        <w:rPr>
          <w:rFonts w:ascii="Times New Roman" w:eastAsia="仿宋_GB2312" w:hAnsi="Times New Roman" w:hint="eastAsia"/>
          <w:sz w:val="28"/>
          <w:szCs w:val="28"/>
        </w:rPr>
        <w:t>&gt;</w:t>
      </w:r>
      <w:r w:rsidR="00342176" w:rsidRPr="00342176">
        <w:rPr>
          <w:rFonts w:ascii="Times New Roman" w:eastAsia="仿宋_GB2312" w:hAnsi="Times New Roman" w:hint="eastAsia"/>
          <w:sz w:val="28"/>
          <w:szCs w:val="28"/>
        </w:rPr>
        <w:t>江苏省实施细则》</w:t>
      </w:r>
      <w:r w:rsidR="004D2489" w:rsidRPr="004D2489">
        <w:rPr>
          <w:rFonts w:ascii="Times New Roman" w:eastAsia="仿宋_GB2312" w:hAnsi="Times New Roman" w:hint="eastAsia"/>
          <w:sz w:val="28"/>
          <w:szCs w:val="28"/>
        </w:rPr>
        <w:t>、《南通市工业产业技术改造负面清单》</w:t>
      </w:r>
      <w:r w:rsidRPr="009A7A5B">
        <w:rPr>
          <w:rFonts w:ascii="Times New Roman" w:eastAsia="仿宋_GB2312" w:hAnsi="Times New Roman"/>
          <w:sz w:val="28"/>
          <w:szCs w:val="28"/>
        </w:rPr>
        <w:t>，</w:t>
      </w:r>
      <w:r>
        <w:rPr>
          <w:rFonts w:ascii="Times New Roman" w:eastAsia="仿宋_GB2312" w:hAnsi="Times New Roman" w:hint="eastAsia"/>
          <w:sz w:val="28"/>
          <w:szCs w:val="28"/>
        </w:rPr>
        <w:t>园区的</w:t>
      </w:r>
      <w:r w:rsidRPr="009A7A5B">
        <w:rPr>
          <w:rFonts w:ascii="Times New Roman" w:eastAsia="仿宋_GB2312" w:hAnsi="Times New Roman"/>
          <w:sz w:val="28"/>
          <w:szCs w:val="28"/>
        </w:rPr>
        <w:t>规划产业中重点发展的项目不含以上文件中的禁止、淘汰和限制类项目。</w:t>
      </w:r>
    </w:p>
    <w:bookmarkEnd w:id="27"/>
    <w:p w14:paraId="4D4FD645" w14:textId="4A1E6165" w:rsidR="0013115B" w:rsidRPr="009A7A5B" w:rsidRDefault="002F36FF" w:rsidP="0013115B">
      <w:pPr>
        <w:adjustRightInd w:val="0"/>
        <w:spacing w:line="500" w:lineRule="exact"/>
        <w:ind w:firstLineChars="200" w:firstLine="560"/>
        <w:rPr>
          <w:rFonts w:eastAsia="仿宋_GB2312"/>
          <w:sz w:val="28"/>
          <w:szCs w:val="28"/>
        </w:rPr>
      </w:pPr>
      <w:r w:rsidRPr="002F36FF">
        <w:rPr>
          <w:rFonts w:eastAsia="仿宋_GB2312" w:hint="eastAsia"/>
          <w:sz w:val="28"/>
          <w:szCs w:val="28"/>
        </w:rPr>
        <w:t>同时，园区本轮规划的产业方向与《国务院关于加快建立健全绿色低碳发展经济体系的指导意见》（国发〔</w:t>
      </w:r>
      <w:r w:rsidRPr="002F36FF">
        <w:rPr>
          <w:rFonts w:eastAsia="仿宋_GB2312" w:hint="eastAsia"/>
          <w:sz w:val="28"/>
          <w:szCs w:val="28"/>
        </w:rPr>
        <w:t>2021</w:t>
      </w:r>
      <w:r w:rsidRPr="002F36FF">
        <w:rPr>
          <w:rFonts w:eastAsia="仿宋_GB2312" w:hint="eastAsia"/>
          <w:sz w:val="28"/>
          <w:szCs w:val="28"/>
        </w:rPr>
        <w:t>〕</w:t>
      </w:r>
      <w:r w:rsidRPr="002F36FF">
        <w:rPr>
          <w:rFonts w:eastAsia="仿宋_GB2312" w:hint="eastAsia"/>
          <w:sz w:val="28"/>
          <w:szCs w:val="28"/>
        </w:rPr>
        <w:t>4</w:t>
      </w:r>
      <w:r w:rsidRPr="002F36FF">
        <w:rPr>
          <w:rFonts w:eastAsia="仿宋_GB2312" w:hint="eastAsia"/>
          <w:sz w:val="28"/>
          <w:szCs w:val="28"/>
        </w:rPr>
        <w:t>号）、《南通市关于加大污染减排力度推进重点行业绿色发展的指导意见》（</w:t>
      </w:r>
      <w:proofErr w:type="gramStart"/>
      <w:r w:rsidRPr="002F36FF">
        <w:rPr>
          <w:rFonts w:eastAsia="仿宋_GB2312" w:hint="eastAsia"/>
          <w:sz w:val="28"/>
          <w:szCs w:val="28"/>
        </w:rPr>
        <w:t>通办〔</w:t>
      </w:r>
      <w:r w:rsidRPr="002F36FF">
        <w:rPr>
          <w:rFonts w:eastAsia="仿宋_GB2312" w:hint="eastAsia"/>
          <w:sz w:val="28"/>
          <w:szCs w:val="28"/>
        </w:rPr>
        <w:t>2021</w:t>
      </w:r>
      <w:r w:rsidRPr="002F36FF">
        <w:rPr>
          <w:rFonts w:eastAsia="仿宋_GB2312" w:hint="eastAsia"/>
          <w:sz w:val="28"/>
          <w:szCs w:val="28"/>
        </w:rPr>
        <w:t>〕</w:t>
      </w:r>
      <w:proofErr w:type="gramEnd"/>
      <w:r w:rsidRPr="002F36FF">
        <w:rPr>
          <w:rFonts w:eastAsia="仿宋_GB2312" w:hint="eastAsia"/>
          <w:sz w:val="28"/>
          <w:szCs w:val="28"/>
        </w:rPr>
        <w:t>59</w:t>
      </w:r>
      <w:r w:rsidRPr="002F36FF">
        <w:rPr>
          <w:rFonts w:eastAsia="仿宋_GB2312" w:hint="eastAsia"/>
          <w:sz w:val="28"/>
          <w:szCs w:val="28"/>
        </w:rPr>
        <w:t>号）相</w:t>
      </w:r>
      <w:r>
        <w:rPr>
          <w:rFonts w:eastAsia="仿宋_GB2312" w:hint="eastAsia"/>
          <w:sz w:val="28"/>
          <w:szCs w:val="28"/>
        </w:rPr>
        <w:t>协调</w:t>
      </w:r>
      <w:r w:rsidRPr="002F36FF">
        <w:rPr>
          <w:rFonts w:eastAsia="仿宋_GB2312" w:hint="eastAsia"/>
          <w:sz w:val="28"/>
          <w:szCs w:val="28"/>
        </w:rPr>
        <w:t>，园区将积极推行高效能、低能耗、可循环、少排放的绿色生产模式</w:t>
      </w:r>
      <w:r w:rsidR="001224F7">
        <w:rPr>
          <w:rFonts w:eastAsia="仿宋_GB2312" w:hint="eastAsia"/>
          <w:sz w:val="28"/>
          <w:szCs w:val="28"/>
        </w:rPr>
        <w:t>。</w:t>
      </w:r>
    </w:p>
    <w:p w14:paraId="2D1C1BF2" w14:textId="0738477E" w:rsidR="004E349F" w:rsidRPr="007E64A0" w:rsidRDefault="002A0C18" w:rsidP="008F1FFB">
      <w:pPr>
        <w:pStyle w:val="20"/>
      </w:pPr>
      <w:bookmarkStart w:id="28" w:name="_Toc86679256"/>
      <w:r w:rsidRPr="007E64A0">
        <w:t>2.4</w:t>
      </w:r>
      <w:r w:rsidR="004E349F" w:rsidRPr="007E64A0">
        <w:t xml:space="preserve"> </w:t>
      </w:r>
      <w:r w:rsidR="004E349F" w:rsidRPr="007E64A0">
        <w:t>与生态环境保护法规及规划</w:t>
      </w:r>
      <w:r w:rsidR="00E93E07">
        <w:rPr>
          <w:rFonts w:hint="eastAsia"/>
        </w:rPr>
        <w:t>协调</w:t>
      </w:r>
      <w:r w:rsidR="004E349F" w:rsidRPr="007E64A0">
        <w:t>性分析</w:t>
      </w:r>
      <w:bookmarkEnd w:id="28"/>
    </w:p>
    <w:p w14:paraId="5E4D7581" w14:textId="744BF9E3" w:rsidR="00E93E07" w:rsidRDefault="004D2489" w:rsidP="008D51DE">
      <w:pPr>
        <w:spacing w:line="500" w:lineRule="exact"/>
        <w:ind w:firstLineChars="200" w:firstLine="560"/>
        <w:rPr>
          <w:rFonts w:eastAsia="仿宋_GB2312"/>
          <w:sz w:val="28"/>
          <w:szCs w:val="28"/>
        </w:rPr>
      </w:pPr>
      <w:r>
        <w:rPr>
          <w:rFonts w:eastAsia="仿宋_GB2312" w:hint="eastAsia"/>
          <w:sz w:val="28"/>
          <w:szCs w:val="28"/>
        </w:rPr>
        <w:t>白蒲</w:t>
      </w:r>
      <w:r w:rsidR="00342176" w:rsidRPr="00342176">
        <w:rPr>
          <w:rFonts w:eastAsia="仿宋_GB2312" w:hint="eastAsia"/>
          <w:sz w:val="28"/>
          <w:szCs w:val="28"/>
        </w:rPr>
        <w:t>镇</w:t>
      </w:r>
      <w:r>
        <w:rPr>
          <w:rFonts w:eastAsia="仿宋_GB2312" w:hint="eastAsia"/>
          <w:sz w:val="28"/>
          <w:szCs w:val="28"/>
        </w:rPr>
        <w:t>高端装备</w:t>
      </w:r>
      <w:r w:rsidR="00342176" w:rsidRPr="00342176">
        <w:rPr>
          <w:rFonts w:eastAsia="仿宋_GB2312" w:hint="eastAsia"/>
          <w:sz w:val="28"/>
          <w:szCs w:val="28"/>
        </w:rPr>
        <w:t>产业园</w:t>
      </w:r>
      <w:r w:rsidR="00DE2F45" w:rsidRPr="00636942">
        <w:rPr>
          <w:rFonts w:eastAsia="仿宋_GB2312" w:hint="eastAsia"/>
          <w:sz w:val="28"/>
          <w:szCs w:val="28"/>
        </w:rPr>
        <w:t>本轮规划范围</w:t>
      </w:r>
      <w:r w:rsidR="00E93E07" w:rsidRPr="00E93E07">
        <w:rPr>
          <w:rFonts w:eastAsia="仿宋_GB2312" w:hint="eastAsia"/>
          <w:sz w:val="28"/>
          <w:szCs w:val="28"/>
        </w:rPr>
        <w:t>不占用国家级生态红线，</w:t>
      </w:r>
      <w:r w:rsidR="00342176">
        <w:rPr>
          <w:rFonts w:eastAsia="仿宋_GB2312" w:hint="eastAsia"/>
          <w:sz w:val="28"/>
          <w:szCs w:val="28"/>
        </w:rPr>
        <w:t>不</w:t>
      </w:r>
      <w:r w:rsidR="00E93E07" w:rsidRPr="00E93E07">
        <w:rPr>
          <w:rFonts w:eastAsia="仿宋_GB2312" w:hint="eastAsia"/>
          <w:sz w:val="28"/>
          <w:szCs w:val="28"/>
        </w:rPr>
        <w:t>涉及</w:t>
      </w:r>
      <w:r w:rsidR="00342176" w:rsidRPr="00342176">
        <w:rPr>
          <w:rFonts w:eastAsia="仿宋_GB2312" w:hint="eastAsia"/>
          <w:sz w:val="28"/>
          <w:szCs w:val="28"/>
        </w:rPr>
        <w:t>江苏省生态空间管控区域</w:t>
      </w:r>
      <w:r w:rsidR="00E93E07" w:rsidRPr="00E93E07">
        <w:rPr>
          <w:rFonts w:eastAsia="仿宋_GB2312" w:hint="eastAsia"/>
          <w:sz w:val="28"/>
          <w:szCs w:val="28"/>
        </w:rPr>
        <w:t>。</w:t>
      </w:r>
      <w:r w:rsidR="00342176" w:rsidRPr="00342176">
        <w:rPr>
          <w:rFonts w:eastAsia="仿宋_GB2312" w:hint="eastAsia"/>
          <w:sz w:val="28"/>
          <w:szCs w:val="28"/>
        </w:rPr>
        <w:t>园区周边距离较近的生态空间管</w:t>
      </w:r>
      <w:proofErr w:type="gramStart"/>
      <w:r w:rsidR="00342176" w:rsidRPr="00342176">
        <w:rPr>
          <w:rFonts w:eastAsia="仿宋_GB2312" w:hint="eastAsia"/>
          <w:sz w:val="28"/>
          <w:szCs w:val="28"/>
        </w:rPr>
        <w:t>控区域</w:t>
      </w:r>
      <w:proofErr w:type="gramEnd"/>
      <w:r w:rsidR="00342176" w:rsidRPr="00342176">
        <w:rPr>
          <w:rFonts w:eastAsia="仿宋_GB2312" w:hint="eastAsia"/>
          <w:sz w:val="28"/>
          <w:szCs w:val="28"/>
        </w:rPr>
        <w:t>为</w:t>
      </w:r>
      <w:r>
        <w:rPr>
          <w:rFonts w:eastAsia="仿宋_GB2312" w:hint="eastAsia"/>
          <w:sz w:val="28"/>
          <w:szCs w:val="28"/>
        </w:rPr>
        <w:t>通扬</w:t>
      </w:r>
      <w:r w:rsidR="00342176" w:rsidRPr="00342176">
        <w:rPr>
          <w:rFonts w:eastAsia="仿宋_GB2312" w:hint="eastAsia"/>
          <w:sz w:val="28"/>
          <w:szCs w:val="28"/>
        </w:rPr>
        <w:t>运河（如皋市）清水通道维护区，</w:t>
      </w:r>
      <w:proofErr w:type="gramStart"/>
      <w:r w:rsidR="00342176" w:rsidRPr="00342176">
        <w:rPr>
          <w:rFonts w:eastAsia="仿宋_GB2312" w:hint="eastAsia"/>
          <w:sz w:val="28"/>
          <w:szCs w:val="28"/>
        </w:rPr>
        <w:t>园区</w:t>
      </w:r>
      <w:r>
        <w:rPr>
          <w:rFonts w:eastAsia="仿宋_GB2312" w:hint="eastAsia"/>
          <w:sz w:val="28"/>
          <w:szCs w:val="28"/>
        </w:rPr>
        <w:t>东边界</w:t>
      </w:r>
      <w:proofErr w:type="gramEnd"/>
      <w:r w:rsidR="00342176" w:rsidRPr="00342176">
        <w:rPr>
          <w:rFonts w:eastAsia="仿宋_GB2312" w:hint="eastAsia"/>
          <w:sz w:val="28"/>
          <w:szCs w:val="28"/>
        </w:rPr>
        <w:t>紧邻</w:t>
      </w:r>
      <w:r>
        <w:rPr>
          <w:rFonts w:eastAsia="仿宋_GB2312" w:hint="eastAsia"/>
          <w:sz w:val="28"/>
          <w:szCs w:val="28"/>
        </w:rPr>
        <w:t>通扬</w:t>
      </w:r>
      <w:r w:rsidR="00342176" w:rsidRPr="00342176">
        <w:rPr>
          <w:rFonts w:eastAsia="仿宋_GB2312" w:hint="eastAsia"/>
          <w:sz w:val="28"/>
          <w:szCs w:val="28"/>
        </w:rPr>
        <w:t>运河（如皋市）清水通道维护区</w:t>
      </w:r>
      <w:r w:rsidR="00342176">
        <w:rPr>
          <w:rFonts w:eastAsia="仿宋_GB2312" w:hint="eastAsia"/>
          <w:sz w:val="28"/>
          <w:szCs w:val="28"/>
        </w:rPr>
        <w:t>。</w:t>
      </w:r>
    </w:p>
    <w:p w14:paraId="608AC06F" w14:textId="3DC2DC9E" w:rsidR="00DE2F45" w:rsidRPr="00636942" w:rsidRDefault="00636942" w:rsidP="00520A57">
      <w:pPr>
        <w:spacing w:line="500" w:lineRule="exact"/>
        <w:ind w:firstLineChars="200" w:firstLine="560"/>
        <w:rPr>
          <w:rFonts w:eastAsia="仿宋_GB2312"/>
          <w:sz w:val="28"/>
          <w:szCs w:val="28"/>
        </w:rPr>
      </w:pPr>
      <w:r w:rsidRPr="00636942">
        <w:rPr>
          <w:rFonts w:eastAsia="仿宋_GB2312" w:hint="eastAsia"/>
          <w:sz w:val="28"/>
          <w:szCs w:val="28"/>
        </w:rPr>
        <w:t>园区本轮规划与</w:t>
      </w:r>
      <w:r w:rsidR="00520A57" w:rsidRPr="00520A57">
        <w:rPr>
          <w:rFonts w:eastAsia="仿宋_GB2312" w:hint="eastAsia"/>
          <w:sz w:val="28"/>
          <w:szCs w:val="28"/>
        </w:rPr>
        <w:t>《中共中央国务院关于全面加强生态环境保护坚决打好污染防治攻坚战的意见》</w:t>
      </w:r>
      <w:r w:rsidR="004D2489">
        <w:rPr>
          <w:rFonts w:eastAsia="仿宋_GB2312" w:hint="eastAsia"/>
          <w:sz w:val="28"/>
          <w:szCs w:val="28"/>
        </w:rPr>
        <w:t>、</w:t>
      </w:r>
      <w:r w:rsidR="00520A57" w:rsidRPr="00520A57">
        <w:rPr>
          <w:rFonts w:eastAsia="仿宋_GB2312" w:hint="eastAsia"/>
          <w:sz w:val="28"/>
          <w:szCs w:val="28"/>
        </w:rPr>
        <w:t>《江苏省大气污染防治条例》（</w:t>
      </w:r>
      <w:r w:rsidR="00520A57" w:rsidRPr="00520A57">
        <w:rPr>
          <w:rFonts w:eastAsia="仿宋_GB2312" w:hint="eastAsia"/>
          <w:sz w:val="28"/>
          <w:szCs w:val="28"/>
        </w:rPr>
        <w:t>2018</w:t>
      </w:r>
      <w:r w:rsidR="00520A57" w:rsidRPr="00520A57">
        <w:rPr>
          <w:rFonts w:eastAsia="仿宋_GB2312" w:hint="eastAsia"/>
          <w:sz w:val="28"/>
          <w:szCs w:val="28"/>
        </w:rPr>
        <w:t>年</w:t>
      </w:r>
      <w:r w:rsidR="00520A57" w:rsidRPr="00520A57">
        <w:rPr>
          <w:rFonts w:eastAsia="仿宋_GB2312" w:hint="eastAsia"/>
          <w:sz w:val="28"/>
          <w:szCs w:val="28"/>
        </w:rPr>
        <w:t>11</w:t>
      </w:r>
      <w:r w:rsidR="00520A57" w:rsidRPr="00520A57">
        <w:rPr>
          <w:rFonts w:eastAsia="仿宋_GB2312" w:hint="eastAsia"/>
          <w:sz w:val="28"/>
          <w:szCs w:val="28"/>
        </w:rPr>
        <w:t>月</w:t>
      </w:r>
      <w:r w:rsidR="00520A57" w:rsidRPr="00520A57">
        <w:rPr>
          <w:rFonts w:eastAsia="仿宋_GB2312" w:hint="eastAsia"/>
          <w:sz w:val="28"/>
          <w:szCs w:val="28"/>
        </w:rPr>
        <w:t>23</w:t>
      </w:r>
      <w:r w:rsidR="00520A57" w:rsidRPr="00520A57">
        <w:rPr>
          <w:rFonts w:eastAsia="仿宋_GB2312" w:hint="eastAsia"/>
          <w:sz w:val="28"/>
          <w:szCs w:val="28"/>
        </w:rPr>
        <w:t>日修订）</w:t>
      </w:r>
      <w:r w:rsidR="00520A57">
        <w:rPr>
          <w:rFonts w:eastAsia="仿宋_GB2312" w:hint="eastAsia"/>
          <w:sz w:val="28"/>
          <w:szCs w:val="28"/>
        </w:rPr>
        <w:t>、</w:t>
      </w:r>
      <w:r w:rsidR="00520A57" w:rsidRPr="00520A57">
        <w:rPr>
          <w:rFonts w:eastAsia="仿宋_GB2312" w:hint="eastAsia"/>
          <w:sz w:val="28"/>
          <w:szCs w:val="28"/>
        </w:rPr>
        <w:t>《江苏省水污染防治工作方案》（苏政发〔</w:t>
      </w:r>
      <w:r w:rsidR="00520A57" w:rsidRPr="00520A57">
        <w:rPr>
          <w:rFonts w:eastAsia="仿宋_GB2312" w:hint="eastAsia"/>
          <w:sz w:val="28"/>
          <w:szCs w:val="28"/>
        </w:rPr>
        <w:t>2015</w:t>
      </w:r>
      <w:r w:rsidR="00520A57" w:rsidRPr="00520A57">
        <w:rPr>
          <w:rFonts w:eastAsia="仿宋_GB2312" w:hint="eastAsia"/>
          <w:sz w:val="28"/>
          <w:szCs w:val="28"/>
        </w:rPr>
        <w:t>〕</w:t>
      </w:r>
      <w:r w:rsidR="00520A57" w:rsidRPr="00520A57">
        <w:rPr>
          <w:rFonts w:eastAsia="仿宋_GB2312" w:hint="eastAsia"/>
          <w:sz w:val="28"/>
          <w:szCs w:val="28"/>
        </w:rPr>
        <w:t>175</w:t>
      </w:r>
      <w:r w:rsidR="00520A57" w:rsidRPr="00520A57">
        <w:rPr>
          <w:rFonts w:eastAsia="仿宋_GB2312" w:hint="eastAsia"/>
          <w:sz w:val="28"/>
          <w:szCs w:val="28"/>
        </w:rPr>
        <w:t>号）</w:t>
      </w:r>
      <w:r w:rsidR="00520A57">
        <w:rPr>
          <w:rFonts w:eastAsia="仿宋_GB2312" w:hint="eastAsia"/>
          <w:sz w:val="28"/>
          <w:szCs w:val="28"/>
        </w:rPr>
        <w:t>、</w:t>
      </w:r>
      <w:r w:rsidR="004D2489" w:rsidRPr="004D2489">
        <w:rPr>
          <w:rFonts w:eastAsia="仿宋_GB2312" w:hint="eastAsia"/>
          <w:sz w:val="28"/>
          <w:szCs w:val="28"/>
        </w:rPr>
        <w:t>《江苏省土壤污染防治条例》</w:t>
      </w:r>
      <w:r w:rsidR="00520A57">
        <w:rPr>
          <w:rFonts w:eastAsia="仿宋_GB2312" w:hint="eastAsia"/>
          <w:sz w:val="28"/>
          <w:szCs w:val="28"/>
        </w:rPr>
        <w:t>、</w:t>
      </w:r>
      <w:r w:rsidR="00520A57" w:rsidRPr="00520A57">
        <w:rPr>
          <w:rFonts w:eastAsia="仿宋_GB2312" w:hint="eastAsia"/>
          <w:sz w:val="28"/>
          <w:szCs w:val="28"/>
        </w:rPr>
        <w:t>《江苏省长江水污染防治条例》（</w:t>
      </w:r>
      <w:r w:rsidR="00520A57" w:rsidRPr="00520A57">
        <w:rPr>
          <w:rFonts w:eastAsia="仿宋_GB2312" w:hint="eastAsia"/>
          <w:sz w:val="28"/>
          <w:szCs w:val="28"/>
        </w:rPr>
        <w:t>2018</w:t>
      </w:r>
      <w:r w:rsidR="00520A57" w:rsidRPr="00520A57">
        <w:rPr>
          <w:rFonts w:eastAsia="仿宋_GB2312" w:hint="eastAsia"/>
          <w:sz w:val="28"/>
          <w:szCs w:val="28"/>
        </w:rPr>
        <w:t>年</w:t>
      </w:r>
      <w:r w:rsidR="00520A57" w:rsidRPr="00520A57">
        <w:rPr>
          <w:rFonts w:eastAsia="仿宋_GB2312" w:hint="eastAsia"/>
          <w:sz w:val="28"/>
          <w:szCs w:val="28"/>
        </w:rPr>
        <w:t>3</w:t>
      </w:r>
      <w:r w:rsidR="00520A57" w:rsidRPr="00520A57">
        <w:rPr>
          <w:rFonts w:eastAsia="仿宋_GB2312" w:hint="eastAsia"/>
          <w:sz w:val="28"/>
          <w:szCs w:val="28"/>
        </w:rPr>
        <w:t>月</w:t>
      </w:r>
      <w:r w:rsidR="00520A57" w:rsidRPr="00520A57">
        <w:rPr>
          <w:rFonts w:eastAsia="仿宋_GB2312" w:hint="eastAsia"/>
          <w:sz w:val="28"/>
          <w:szCs w:val="28"/>
        </w:rPr>
        <w:t>28</w:t>
      </w:r>
      <w:r w:rsidR="00520A57" w:rsidRPr="00520A57">
        <w:rPr>
          <w:rFonts w:eastAsia="仿宋_GB2312" w:hint="eastAsia"/>
          <w:sz w:val="28"/>
          <w:szCs w:val="28"/>
        </w:rPr>
        <w:t>日）</w:t>
      </w:r>
      <w:r w:rsidR="00520A57">
        <w:rPr>
          <w:rFonts w:eastAsia="仿宋_GB2312" w:hint="eastAsia"/>
          <w:sz w:val="28"/>
          <w:szCs w:val="28"/>
        </w:rPr>
        <w:t>、</w:t>
      </w:r>
      <w:r w:rsidR="00520A57" w:rsidRPr="00520A57">
        <w:rPr>
          <w:rFonts w:eastAsia="仿宋_GB2312" w:hint="eastAsia"/>
          <w:sz w:val="28"/>
          <w:szCs w:val="28"/>
        </w:rPr>
        <w:t>《关于印发江苏省工业园区（集中区）污染物排放限值限量管理工作方案（试行）的通知》（</w:t>
      </w:r>
      <w:proofErr w:type="gramStart"/>
      <w:r w:rsidR="00520A57" w:rsidRPr="00520A57">
        <w:rPr>
          <w:rFonts w:eastAsia="仿宋_GB2312" w:hint="eastAsia"/>
          <w:sz w:val="28"/>
          <w:szCs w:val="28"/>
        </w:rPr>
        <w:t>苏污防攻坚指办</w:t>
      </w:r>
      <w:proofErr w:type="gramEnd"/>
      <w:r w:rsidR="00520A57" w:rsidRPr="00520A57">
        <w:rPr>
          <w:rFonts w:eastAsia="仿宋_GB2312" w:hint="eastAsia"/>
          <w:sz w:val="28"/>
          <w:szCs w:val="28"/>
        </w:rPr>
        <w:t>〔</w:t>
      </w:r>
      <w:r w:rsidR="00520A57" w:rsidRPr="00520A57">
        <w:rPr>
          <w:rFonts w:eastAsia="仿宋_GB2312" w:hint="eastAsia"/>
          <w:sz w:val="28"/>
          <w:szCs w:val="28"/>
        </w:rPr>
        <w:t>2021</w:t>
      </w:r>
      <w:r w:rsidR="00520A57" w:rsidRPr="00520A57">
        <w:rPr>
          <w:rFonts w:eastAsia="仿宋_GB2312" w:hint="eastAsia"/>
          <w:sz w:val="28"/>
          <w:szCs w:val="28"/>
        </w:rPr>
        <w:t>〕</w:t>
      </w:r>
      <w:r w:rsidR="00520A57" w:rsidRPr="00520A57">
        <w:rPr>
          <w:rFonts w:eastAsia="仿宋_GB2312" w:hint="eastAsia"/>
          <w:sz w:val="28"/>
          <w:szCs w:val="28"/>
        </w:rPr>
        <w:t>56</w:t>
      </w:r>
      <w:r w:rsidR="00520A57" w:rsidRPr="00520A57">
        <w:rPr>
          <w:rFonts w:eastAsia="仿宋_GB2312" w:hint="eastAsia"/>
          <w:sz w:val="28"/>
          <w:szCs w:val="28"/>
        </w:rPr>
        <w:t>号）</w:t>
      </w:r>
      <w:r w:rsidR="00520A57">
        <w:rPr>
          <w:rFonts w:eastAsia="仿宋_GB2312" w:hint="eastAsia"/>
          <w:sz w:val="28"/>
          <w:szCs w:val="28"/>
        </w:rPr>
        <w:t>、</w:t>
      </w:r>
      <w:r w:rsidR="00342176" w:rsidRPr="00342176">
        <w:rPr>
          <w:rFonts w:eastAsia="仿宋_GB2312" w:hint="eastAsia"/>
          <w:sz w:val="28"/>
          <w:szCs w:val="28"/>
        </w:rPr>
        <w:t>《江苏省“十四五”长江经济带城镇污水垃圾处理实施规划》</w:t>
      </w:r>
      <w:r w:rsidR="00342176" w:rsidRPr="00342176">
        <w:rPr>
          <w:rFonts w:eastAsia="仿宋_GB2312" w:hint="eastAsia"/>
          <w:sz w:val="28"/>
          <w:szCs w:val="28"/>
        </w:rPr>
        <w:lastRenderedPageBreak/>
        <w:t>的通知（苏长江办发〔</w:t>
      </w:r>
      <w:r w:rsidR="00342176" w:rsidRPr="00342176">
        <w:rPr>
          <w:rFonts w:eastAsia="仿宋_GB2312" w:hint="eastAsia"/>
          <w:sz w:val="28"/>
          <w:szCs w:val="28"/>
        </w:rPr>
        <w:t>2022</w:t>
      </w:r>
      <w:r w:rsidR="00342176" w:rsidRPr="00342176">
        <w:rPr>
          <w:rFonts w:eastAsia="仿宋_GB2312" w:hint="eastAsia"/>
          <w:sz w:val="28"/>
          <w:szCs w:val="28"/>
        </w:rPr>
        <w:t>〕</w:t>
      </w:r>
      <w:r w:rsidR="00342176" w:rsidRPr="00342176">
        <w:rPr>
          <w:rFonts w:eastAsia="仿宋_GB2312" w:hint="eastAsia"/>
          <w:sz w:val="28"/>
          <w:szCs w:val="28"/>
        </w:rPr>
        <w:t>56</w:t>
      </w:r>
      <w:r w:rsidR="00342176" w:rsidRPr="00342176">
        <w:rPr>
          <w:rFonts w:eastAsia="仿宋_GB2312" w:hint="eastAsia"/>
          <w:sz w:val="28"/>
          <w:szCs w:val="28"/>
        </w:rPr>
        <w:t>号）</w:t>
      </w:r>
      <w:r w:rsidR="00342176">
        <w:rPr>
          <w:rFonts w:eastAsia="仿宋_GB2312" w:hint="eastAsia"/>
          <w:sz w:val="28"/>
          <w:szCs w:val="28"/>
        </w:rPr>
        <w:t>、</w:t>
      </w:r>
      <w:r w:rsidR="004D2489" w:rsidRPr="004D2489">
        <w:rPr>
          <w:rFonts w:eastAsia="仿宋_GB2312" w:hint="eastAsia"/>
          <w:sz w:val="28"/>
          <w:szCs w:val="28"/>
        </w:rPr>
        <w:t>《省政府办公厅关于加快推进城市污水处理能力建设全面提升污水集中收集处理率的实施意见》（苏政办发〔</w:t>
      </w:r>
      <w:r w:rsidR="004D2489" w:rsidRPr="004D2489">
        <w:rPr>
          <w:rFonts w:eastAsia="仿宋_GB2312" w:hint="eastAsia"/>
          <w:sz w:val="28"/>
          <w:szCs w:val="28"/>
        </w:rPr>
        <w:t>2022</w:t>
      </w:r>
      <w:r w:rsidR="004D2489" w:rsidRPr="004D2489">
        <w:rPr>
          <w:rFonts w:eastAsia="仿宋_GB2312" w:hint="eastAsia"/>
          <w:sz w:val="28"/>
          <w:szCs w:val="28"/>
        </w:rPr>
        <w:t>〕</w:t>
      </w:r>
      <w:r w:rsidR="004D2489" w:rsidRPr="004D2489">
        <w:rPr>
          <w:rFonts w:eastAsia="仿宋_GB2312" w:hint="eastAsia"/>
          <w:sz w:val="28"/>
          <w:szCs w:val="28"/>
        </w:rPr>
        <w:t>42</w:t>
      </w:r>
      <w:r w:rsidR="004D2489" w:rsidRPr="004D2489">
        <w:rPr>
          <w:rFonts w:eastAsia="仿宋_GB2312" w:hint="eastAsia"/>
          <w:sz w:val="28"/>
          <w:szCs w:val="28"/>
        </w:rPr>
        <w:t>号）</w:t>
      </w:r>
      <w:r w:rsidR="004D2489">
        <w:rPr>
          <w:rFonts w:eastAsia="仿宋_GB2312" w:hint="eastAsia"/>
          <w:sz w:val="28"/>
          <w:szCs w:val="28"/>
        </w:rPr>
        <w:t>、</w:t>
      </w:r>
      <w:r w:rsidR="00520A57" w:rsidRPr="00520A57">
        <w:rPr>
          <w:rFonts w:eastAsia="仿宋_GB2312" w:hint="eastAsia"/>
          <w:sz w:val="28"/>
          <w:szCs w:val="28"/>
        </w:rPr>
        <w:t>《长江流域（南通段）生态环境保护工作方案》（通政办发〔</w:t>
      </w:r>
      <w:r w:rsidR="00520A57" w:rsidRPr="00520A57">
        <w:rPr>
          <w:rFonts w:eastAsia="仿宋_GB2312" w:hint="eastAsia"/>
          <w:sz w:val="28"/>
          <w:szCs w:val="28"/>
        </w:rPr>
        <w:t>2016</w:t>
      </w:r>
      <w:r w:rsidR="00520A57" w:rsidRPr="00520A57">
        <w:rPr>
          <w:rFonts w:eastAsia="仿宋_GB2312" w:hint="eastAsia"/>
          <w:sz w:val="28"/>
          <w:szCs w:val="28"/>
        </w:rPr>
        <w:t>〕</w:t>
      </w:r>
      <w:r w:rsidR="00520A57" w:rsidRPr="00520A57">
        <w:rPr>
          <w:rFonts w:eastAsia="仿宋_GB2312" w:hint="eastAsia"/>
          <w:sz w:val="28"/>
          <w:szCs w:val="28"/>
        </w:rPr>
        <w:t>127</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《南通市“十四五”生态环境保护规划》</w:t>
      </w:r>
      <w:r w:rsidR="00342176" w:rsidRPr="00342176">
        <w:rPr>
          <w:rFonts w:eastAsia="仿宋_GB2312" w:hint="eastAsia"/>
          <w:sz w:val="28"/>
          <w:szCs w:val="28"/>
        </w:rPr>
        <w:t>（通政办发〔</w:t>
      </w:r>
      <w:r w:rsidR="00342176" w:rsidRPr="00342176">
        <w:rPr>
          <w:rFonts w:eastAsia="仿宋_GB2312" w:hint="eastAsia"/>
          <w:sz w:val="28"/>
          <w:szCs w:val="28"/>
        </w:rPr>
        <w:t>2021</w:t>
      </w:r>
      <w:r w:rsidR="00342176" w:rsidRPr="00342176">
        <w:rPr>
          <w:rFonts w:eastAsia="仿宋_GB2312" w:hint="eastAsia"/>
          <w:sz w:val="28"/>
          <w:szCs w:val="28"/>
        </w:rPr>
        <w:t>〕</w:t>
      </w:r>
      <w:r w:rsidR="00342176" w:rsidRPr="00342176">
        <w:rPr>
          <w:rFonts w:eastAsia="仿宋_GB2312" w:hint="eastAsia"/>
          <w:sz w:val="28"/>
          <w:szCs w:val="28"/>
        </w:rPr>
        <w:t>57</w:t>
      </w:r>
      <w:r w:rsidR="00342176" w:rsidRPr="00342176">
        <w:rPr>
          <w:rFonts w:eastAsia="仿宋_GB2312" w:hint="eastAsia"/>
          <w:sz w:val="28"/>
          <w:szCs w:val="28"/>
        </w:rPr>
        <w:t>号）</w:t>
      </w:r>
      <w:r w:rsidR="00342176">
        <w:rPr>
          <w:rFonts w:eastAsia="仿宋_GB2312" w:hint="eastAsia"/>
          <w:sz w:val="28"/>
          <w:szCs w:val="28"/>
        </w:rPr>
        <w:t>、</w:t>
      </w:r>
      <w:r w:rsidR="004D2489" w:rsidRPr="004D2489">
        <w:rPr>
          <w:rFonts w:eastAsia="仿宋_GB2312" w:hint="eastAsia"/>
          <w:sz w:val="28"/>
          <w:szCs w:val="28"/>
        </w:rPr>
        <w:t>《南通市关于加大污染减排力度推进重点行业绿色发展的指导意见》（</w:t>
      </w:r>
      <w:proofErr w:type="gramStart"/>
      <w:r w:rsidR="004D2489" w:rsidRPr="004D2489">
        <w:rPr>
          <w:rFonts w:eastAsia="仿宋_GB2312" w:hint="eastAsia"/>
          <w:sz w:val="28"/>
          <w:szCs w:val="28"/>
        </w:rPr>
        <w:t>通办〔</w:t>
      </w:r>
      <w:r w:rsidR="004D2489" w:rsidRPr="004D2489">
        <w:rPr>
          <w:rFonts w:eastAsia="仿宋_GB2312" w:hint="eastAsia"/>
          <w:sz w:val="28"/>
          <w:szCs w:val="28"/>
        </w:rPr>
        <w:t>2021</w:t>
      </w:r>
      <w:r w:rsidR="004D2489" w:rsidRPr="004D2489">
        <w:rPr>
          <w:rFonts w:eastAsia="仿宋_GB2312" w:hint="eastAsia"/>
          <w:sz w:val="28"/>
          <w:szCs w:val="28"/>
        </w:rPr>
        <w:t>〕</w:t>
      </w:r>
      <w:proofErr w:type="gramEnd"/>
      <w:r w:rsidR="004D2489" w:rsidRPr="004D2489">
        <w:rPr>
          <w:rFonts w:eastAsia="仿宋_GB2312" w:hint="eastAsia"/>
          <w:sz w:val="28"/>
          <w:szCs w:val="28"/>
        </w:rPr>
        <w:t>59</w:t>
      </w:r>
      <w:r w:rsidR="004D2489" w:rsidRPr="004D2489">
        <w:rPr>
          <w:rFonts w:eastAsia="仿宋_GB2312" w:hint="eastAsia"/>
          <w:sz w:val="28"/>
          <w:szCs w:val="28"/>
        </w:rPr>
        <w:t>号）</w:t>
      </w:r>
      <w:r w:rsidR="004D2489">
        <w:rPr>
          <w:rFonts w:eastAsia="仿宋_GB2312" w:hint="eastAsia"/>
          <w:sz w:val="28"/>
          <w:szCs w:val="28"/>
        </w:rPr>
        <w:t>、</w:t>
      </w:r>
      <w:r w:rsidR="00342176" w:rsidRPr="00342176">
        <w:rPr>
          <w:rFonts w:eastAsia="仿宋_GB2312" w:hint="eastAsia"/>
          <w:sz w:val="28"/>
          <w:szCs w:val="28"/>
        </w:rPr>
        <w:t>《南通市</w:t>
      </w:r>
      <w:r w:rsidR="00342176" w:rsidRPr="00342176">
        <w:rPr>
          <w:rFonts w:eastAsia="仿宋_GB2312" w:hint="eastAsia"/>
          <w:sz w:val="28"/>
          <w:szCs w:val="28"/>
        </w:rPr>
        <w:t>2021</w:t>
      </w:r>
      <w:r w:rsidR="00342176" w:rsidRPr="00342176">
        <w:rPr>
          <w:rFonts w:eastAsia="仿宋_GB2312" w:hint="eastAsia"/>
          <w:sz w:val="28"/>
          <w:szCs w:val="28"/>
        </w:rPr>
        <w:t>年深入打好污染防治攻坚战工作计划》（通政办发〔</w:t>
      </w:r>
      <w:r w:rsidR="00342176" w:rsidRPr="00342176">
        <w:rPr>
          <w:rFonts w:eastAsia="仿宋_GB2312" w:hint="eastAsia"/>
          <w:sz w:val="28"/>
          <w:szCs w:val="28"/>
        </w:rPr>
        <w:t>2021</w:t>
      </w:r>
      <w:r w:rsidR="00342176" w:rsidRPr="00342176">
        <w:rPr>
          <w:rFonts w:eastAsia="仿宋_GB2312" w:hint="eastAsia"/>
          <w:sz w:val="28"/>
          <w:szCs w:val="28"/>
        </w:rPr>
        <w:t>〕</w:t>
      </w:r>
      <w:r w:rsidR="00342176" w:rsidRPr="00342176">
        <w:rPr>
          <w:rFonts w:eastAsia="仿宋_GB2312" w:hint="eastAsia"/>
          <w:sz w:val="28"/>
          <w:szCs w:val="28"/>
        </w:rPr>
        <w:t>16</w:t>
      </w:r>
      <w:r w:rsidR="00342176" w:rsidRPr="00342176">
        <w:rPr>
          <w:rFonts w:eastAsia="仿宋_GB2312" w:hint="eastAsia"/>
          <w:sz w:val="28"/>
          <w:szCs w:val="28"/>
        </w:rPr>
        <w:t>号）</w:t>
      </w:r>
      <w:r w:rsidR="00DE2F45" w:rsidRPr="00636942">
        <w:rPr>
          <w:rFonts w:eastAsia="仿宋_GB2312" w:hint="eastAsia"/>
          <w:sz w:val="28"/>
          <w:szCs w:val="28"/>
        </w:rPr>
        <w:t>等相</w:t>
      </w:r>
      <w:r w:rsidR="00E93E07">
        <w:rPr>
          <w:rFonts w:eastAsia="仿宋_GB2312" w:hint="eastAsia"/>
          <w:sz w:val="28"/>
          <w:szCs w:val="28"/>
        </w:rPr>
        <w:t>协调</w:t>
      </w:r>
      <w:r w:rsidR="00DE2F45" w:rsidRPr="00636942">
        <w:rPr>
          <w:rFonts w:eastAsia="仿宋_GB2312" w:hint="eastAsia"/>
          <w:sz w:val="28"/>
          <w:szCs w:val="28"/>
        </w:rPr>
        <w:t>。</w:t>
      </w:r>
    </w:p>
    <w:p w14:paraId="7F5EBE4D"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25DFB490" w14:textId="0B9CDE8E" w:rsidR="00D86BE9" w:rsidRPr="007E64A0" w:rsidRDefault="004E349F" w:rsidP="00013B60">
      <w:pPr>
        <w:pStyle w:val="10"/>
      </w:pPr>
      <w:bookmarkStart w:id="29" w:name="_Toc86679257"/>
      <w:r w:rsidRPr="007E64A0">
        <w:lastRenderedPageBreak/>
        <w:t>3</w:t>
      </w:r>
      <w:r w:rsidR="00B57366" w:rsidRPr="007E64A0">
        <w:t>环境质量现状</w:t>
      </w:r>
      <w:bookmarkEnd w:id="29"/>
    </w:p>
    <w:p w14:paraId="65A1E7C4" w14:textId="77967DA6" w:rsidR="00342176" w:rsidRPr="00342176" w:rsidRDefault="00342176" w:rsidP="00342176">
      <w:pPr>
        <w:spacing w:line="500" w:lineRule="exact"/>
        <w:ind w:firstLineChars="200" w:firstLine="560"/>
        <w:rPr>
          <w:rFonts w:eastAsia="仿宋_GB2312"/>
          <w:sz w:val="28"/>
          <w:szCs w:val="28"/>
        </w:rPr>
      </w:pPr>
      <w:bookmarkStart w:id="30" w:name="_Hlk67211259"/>
      <w:r w:rsidRPr="00342176">
        <w:rPr>
          <w:rFonts w:eastAsia="仿宋_GB2312" w:hint="eastAsia"/>
          <w:sz w:val="28"/>
          <w:szCs w:val="28"/>
        </w:rPr>
        <w:t>（</w:t>
      </w:r>
      <w:r w:rsidRPr="00342176">
        <w:rPr>
          <w:rFonts w:eastAsia="仿宋_GB2312" w:hint="eastAsia"/>
          <w:sz w:val="28"/>
          <w:szCs w:val="28"/>
        </w:rPr>
        <w:t>1</w:t>
      </w:r>
      <w:r w:rsidRPr="00342176">
        <w:rPr>
          <w:rFonts w:eastAsia="仿宋_GB2312" w:hint="eastAsia"/>
          <w:sz w:val="28"/>
          <w:szCs w:val="28"/>
        </w:rPr>
        <w:t>）环境空气：根据环境空气质量现状补充监测结果，监测期间氨、硫化氢、氯化氢、硫酸雾、甲苯和二甲苯的监测值均能满足《环境影响评价技术导则</w:t>
      </w:r>
      <w:r w:rsidRPr="00342176">
        <w:rPr>
          <w:rFonts w:eastAsia="仿宋_GB2312" w:hint="eastAsia"/>
          <w:sz w:val="28"/>
          <w:szCs w:val="28"/>
        </w:rPr>
        <w:t xml:space="preserve"> </w:t>
      </w:r>
      <w:r w:rsidRPr="00342176">
        <w:rPr>
          <w:rFonts w:eastAsia="仿宋_GB2312" w:hint="eastAsia"/>
          <w:sz w:val="28"/>
          <w:szCs w:val="28"/>
        </w:rPr>
        <w:t>大气环境》（</w:t>
      </w:r>
      <w:r w:rsidRPr="00342176">
        <w:rPr>
          <w:rFonts w:eastAsia="仿宋_GB2312" w:hint="eastAsia"/>
          <w:sz w:val="28"/>
          <w:szCs w:val="28"/>
        </w:rPr>
        <w:t>HJ 2.2-2018</w:t>
      </w:r>
      <w:r w:rsidRPr="00342176">
        <w:rPr>
          <w:rFonts w:eastAsia="仿宋_GB2312" w:hint="eastAsia"/>
          <w:sz w:val="28"/>
          <w:szCs w:val="28"/>
        </w:rPr>
        <w:t>）附录</w:t>
      </w:r>
      <w:r w:rsidRPr="00342176">
        <w:rPr>
          <w:rFonts w:eastAsia="仿宋_GB2312" w:hint="eastAsia"/>
          <w:sz w:val="28"/>
          <w:szCs w:val="28"/>
        </w:rPr>
        <w:t>D</w:t>
      </w:r>
      <w:r w:rsidRPr="00342176">
        <w:rPr>
          <w:rFonts w:eastAsia="仿宋_GB2312" w:hint="eastAsia"/>
          <w:sz w:val="28"/>
          <w:szCs w:val="28"/>
        </w:rPr>
        <w:t>其他污染物空气质量浓度参考限值要求，非甲烷总烃监测</w:t>
      </w:r>
      <w:proofErr w:type="gramStart"/>
      <w:r w:rsidRPr="00342176">
        <w:rPr>
          <w:rFonts w:eastAsia="仿宋_GB2312" w:hint="eastAsia"/>
          <w:sz w:val="28"/>
          <w:szCs w:val="28"/>
        </w:rPr>
        <w:t>值符合大气污染物综合</w:t>
      </w:r>
      <w:proofErr w:type="gramEnd"/>
      <w:r w:rsidRPr="00342176">
        <w:rPr>
          <w:rFonts w:eastAsia="仿宋_GB2312" w:hint="eastAsia"/>
          <w:sz w:val="28"/>
          <w:szCs w:val="28"/>
        </w:rPr>
        <w:t>排放标准详解中的非甲烷总烃浓度限值标准要求。</w:t>
      </w:r>
    </w:p>
    <w:p w14:paraId="0F453E92" w14:textId="6481D108" w:rsidR="00342176" w:rsidRPr="00342176" w:rsidRDefault="00342176" w:rsidP="00342176">
      <w:pPr>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2</w:t>
      </w:r>
      <w:r w:rsidRPr="00342176">
        <w:rPr>
          <w:rFonts w:eastAsia="仿宋_GB2312" w:hint="eastAsia"/>
          <w:sz w:val="28"/>
          <w:szCs w:val="28"/>
        </w:rPr>
        <w:t>）地表水环境：根据地表水环境质量现状监测结果，监测期间</w:t>
      </w:r>
      <w:r w:rsidR="004D2489">
        <w:rPr>
          <w:rFonts w:eastAsia="仿宋_GB2312" w:hint="eastAsia"/>
          <w:sz w:val="28"/>
          <w:szCs w:val="28"/>
        </w:rPr>
        <w:t>通扬</w:t>
      </w:r>
      <w:r w:rsidRPr="00342176">
        <w:rPr>
          <w:rFonts w:eastAsia="仿宋_GB2312" w:hint="eastAsia"/>
          <w:sz w:val="28"/>
          <w:szCs w:val="28"/>
        </w:rPr>
        <w:t>运河各监测断面的</w:t>
      </w:r>
      <w:r w:rsidRPr="00342176">
        <w:rPr>
          <w:rFonts w:eastAsia="仿宋_GB2312" w:hint="eastAsia"/>
          <w:sz w:val="28"/>
          <w:szCs w:val="28"/>
        </w:rPr>
        <w:t>pH</w:t>
      </w:r>
      <w:r w:rsidRPr="00342176">
        <w:rPr>
          <w:rFonts w:eastAsia="仿宋_GB2312" w:hint="eastAsia"/>
          <w:sz w:val="28"/>
          <w:szCs w:val="28"/>
        </w:rPr>
        <w:t>、溶解氧、</w:t>
      </w:r>
      <w:r w:rsidRPr="00342176">
        <w:rPr>
          <w:rFonts w:eastAsia="仿宋_GB2312" w:hint="eastAsia"/>
          <w:sz w:val="28"/>
          <w:szCs w:val="28"/>
        </w:rPr>
        <w:t>COD</w:t>
      </w:r>
      <w:r w:rsidRPr="00342176">
        <w:rPr>
          <w:rFonts w:eastAsia="仿宋_GB2312" w:hint="eastAsia"/>
          <w:sz w:val="28"/>
          <w:szCs w:val="28"/>
        </w:rPr>
        <w:t>、</w:t>
      </w:r>
      <w:r w:rsidRPr="00342176">
        <w:rPr>
          <w:rFonts w:eastAsia="仿宋_GB2312" w:hint="eastAsia"/>
          <w:sz w:val="28"/>
          <w:szCs w:val="28"/>
        </w:rPr>
        <w:t>BOD</w:t>
      </w:r>
      <w:r w:rsidRPr="004D2489">
        <w:rPr>
          <w:rFonts w:eastAsia="仿宋_GB2312" w:hint="eastAsia"/>
          <w:sz w:val="28"/>
          <w:szCs w:val="28"/>
          <w:vertAlign w:val="subscript"/>
        </w:rPr>
        <w:t>5</w:t>
      </w:r>
      <w:r w:rsidRPr="00342176">
        <w:rPr>
          <w:rFonts w:eastAsia="仿宋_GB2312" w:hint="eastAsia"/>
          <w:sz w:val="28"/>
          <w:szCs w:val="28"/>
        </w:rPr>
        <w:t>、</w:t>
      </w:r>
      <w:r w:rsidRPr="00342176">
        <w:rPr>
          <w:rFonts w:eastAsia="仿宋_GB2312" w:hint="eastAsia"/>
          <w:sz w:val="28"/>
          <w:szCs w:val="28"/>
        </w:rPr>
        <w:t>SS</w:t>
      </w:r>
      <w:r w:rsidRPr="00342176">
        <w:rPr>
          <w:rFonts w:eastAsia="仿宋_GB2312" w:hint="eastAsia"/>
          <w:sz w:val="28"/>
          <w:szCs w:val="28"/>
        </w:rPr>
        <w:t>、氨氮、总磷、石油类、</w:t>
      </w:r>
      <w:r w:rsidRPr="00342176">
        <w:rPr>
          <w:rFonts w:eastAsia="仿宋_GB2312" w:hint="eastAsia"/>
          <w:sz w:val="28"/>
          <w:szCs w:val="28"/>
        </w:rPr>
        <w:t>LAS</w:t>
      </w:r>
      <w:r w:rsidRPr="00342176">
        <w:rPr>
          <w:rFonts w:eastAsia="仿宋_GB2312" w:hint="eastAsia"/>
          <w:sz w:val="28"/>
          <w:szCs w:val="28"/>
        </w:rPr>
        <w:t>的监测值均满足《地表水环境质量标准》（</w:t>
      </w:r>
      <w:r w:rsidRPr="00342176">
        <w:rPr>
          <w:rFonts w:eastAsia="仿宋_GB2312" w:hint="eastAsia"/>
          <w:sz w:val="28"/>
          <w:szCs w:val="28"/>
        </w:rPr>
        <w:t>GB 3838-2002</w:t>
      </w:r>
      <w:r w:rsidRPr="00342176">
        <w:rPr>
          <w:rFonts w:eastAsia="仿宋_GB2312" w:hint="eastAsia"/>
          <w:sz w:val="28"/>
          <w:szCs w:val="28"/>
        </w:rPr>
        <w:t>）</w:t>
      </w:r>
      <w:r w:rsidRPr="00181319">
        <w:rPr>
          <w:rFonts w:eastAsia="仿宋_GB2312"/>
          <w:sz w:val="28"/>
          <w:szCs w:val="28"/>
        </w:rPr>
        <w:t>Ⅲ</w:t>
      </w:r>
      <w:r w:rsidRPr="00342176">
        <w:rPr>
          <w:rFonts w:eastAsia="仿宋_GB2312" w:hint="eastAsia"/>
          <w:sz w:val="28"/>
          <w:szCs w:val="28"/>
        </w:rPr>
        <w:t>类标准；</w:t>
      </w:r>
      <w:bookmarkStart w:id="31" w:name="_Hlk119938681"/>
      <w:r w:rsidR="004D2489">
        <w:rPr>
          <w:rFonts w:eastAsia="仿宋_GB2312" w:hint="eastAsia"/>
          <w:sz w:val="28"/>
          <w:szCs w:val="28"/>
        </w:rPr>
        <w:t>飞跃</w:t>
      </w:r>
      <w:r w:rsidRPr="00342176">
        <w:rPr>
          <w:rFonts w:eastAsia="仿宋_GB2312" w:hint="eastAsia"/>
          <w:sz w:val="28"/>
          <w:szCs w:val="28"/>
        </w:rPr>
        <w:t>河、</w:t>
      </w:r>
      <w:proofErr w:type="gramStart"/>
      <w:r w:rsidR="004D2489">
        <w:rPr>
          <w:rFonts w:eastAsia="仿宋_GB2312" w:hint="eastAsia"/>
          <w:sz w:val="28"/>
          <w:szCs w:val="28"/>
        </w:rPr>
        <w:t>中心</w:t>
      </w:r>
      <w:r w:rsidRPr="00342176">
        <w:rPr>
          <w:rFonts w:eastAsia="仿宋_GB2312" w:hint="eastAsia"/>
          <w:sz w:val="28"/>
          <w:szCs w:val="28"/>
        </w:rPr>
        <w:t>河</w:t>
      </w:r>
      <w:bookmarkEnd w:id="31"/>
      <w:r w:rsidRPr="00342176">
        <w:rPr>
          <w:rFonts w:eastAsia="仿宋_GB2312" w:hint="eastAsia"/>
          <w:sz w:val="28"/>
          <w:szCs w:val="28"/>
        </w:rPr>
        <w:t>各</w:t>
      </w:r>
      <w:proofErr w:type="gramEnd"/>
      <w:r w:rsidRPr="00342176">
        <w:rPr>
          <w:rFonts w:eastAsia="仿宋_GB2312" w:hint="eastAsia"/>
          <w:sz w:val="28"/>
          <w:szCs w:val="28"/>
        </w:rPr>
        <w:t>监测因子均满足</w:t>
      </w:r>
      <w:r w:rsidR="004D2489" w:rsidRPr="00181319">
        <w:rPr>
          <w:rFonts w:eastAsia="仿宋_GB2312"/>
          <w:sz w:val="28"/>
          <w:szCs w:val="28"/>
        </w:rPr>
        <w:t>Ⅲ</w:t>
      </w:r>
      <w:r w:rsidRPr="00342176">
        <w:rPr>
          <w:rFonts w:eastAsia="仿宋_GB2312" w:hint="eastAsia"/>
          <w:sz w:val="28"/>
          <w:szCs w:val="28"/>
        </w:rPr>
        <w:t>类标准要求。</w:t>
      </w:r>
    </w:p>
    <w:p w14:paraId="6E7E1DE2" w14:textId="20580168" w:rsidR="00342176" w:rsidRPr="00342176" w:rsidRDefault="00342176" w:rsidP="00342176">
      <w:pPr>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3</w:t>
      </w:r>
      <w:r w:rsidRPr="00342176">
        <w:rPr>
          <w:rFonts w:eastAsia="仿宋_GB2312" w:hint="eastAsia"/>
          <w:sz w:val="28"/>
          <w:szCs w:val="28"/>
        </w:rPr>
        <w:t>）地下水环境：根据地下水环境质量现状监测结果，对照《地下水质量标准》（</w:t>
      </w:r>
      <w:r w:rsidRPr="00342176">
        <w:rPr>
          <w:rFonts w:eastAsia="仿宋_GB2312" w:hint="eastAsia"/>
          <w:sz w:val="28"/>
          <w:szCs w:val="28"/>
        </w:rPr>
        <w:t>GB/T14848-2017</w:t>
      </w:r>
      <w:r w:rsidRPr="00342176">
        <w:rPr>
          <w:rFonts w:eastAsia="仿宋_GB2312" w:hint="eastAsia"/>
          <w:sz w:val="28"/>
          <w:szCs w:val="28"/>
        </w:rPr>
        <w:t>）中的各分类标准，监测期间除部分</w:t>
      </w:r>
      <w:proofErr w:type="gramStart"/>
      <w:r w:rsidRPr="00342176">
        <w:rPr>
          <w:rFonts w:eastAsia="仿宋_GB2312" w:hint="eastAsia"/>
          <w:sz w:val="28"/>
          <w:szCs w:val="28"/>
        </w:rPr>
        <w:t>点位</w:t>
      </w:r>
      <w:bookmarkStart w:id="32" w:name="_Hlk119938699"/>
      <w:r w:rsidRPr="00342176">
        <w:rPr>
          <w:rFonts w:eastAsia="仿宋_GB2312" w:hint="eastAsia"/>
          <w:sz w:val="28"/>
          <w:szCs w:val="28"/>
        </w:rPr>
        <w:t>总大肠</w:t>
      </w:r>
      <w:proofErr w:type="gramEnd"/>
      <w:r w:rsidRPr="00342176">
        <w:rPr>
          <w:rFonts w:eastAsia="仿宋_GB2312" w:hint="eastAsia"/>
          <w:sz w:val="28"/>
          <w:szCs w:val="28"/>
        </w:rPr>
        <w:t>菌群达到</w:t>
      </w:r>
      <w:r w:rsidRPr="00342176">
        <w:rPr>
          <w:rFonts w:eastAsia="仿宋_GB2312" w:hint="eastAsia"/>
          <w:sz w:val="28"/>
          <w:szCs w:val="28"/>
        </w:rPr>
        <w:t>IV</w:t>
      </w:r>
      <w:r w:rsidRPr="00342176">
        <w:rPr>
          <w:rFonts w:eastAsia="仿宋_GB2312" w:hint="eastAsia"/>
          <w:sz w:val="28"/>
          <w:szCs w:val="28"/>
        </w:rPr>
        <w:t>类标准，</w:t>
      </w:r>
      <w:r w:rsidR="004D2489">
        <w:rPr>
          <w:rFonts w:eastAsia="仿宋_GB2312" w:hint="eastAsia"/>
          <w:sz w:val="28"/>
          <w:szCs w:val="28"/>
        </w:rPr>
        <w:t>总硬度</w:t>
      </w:r>
      <w:r w:rsidRPr="00342176">
        <w:rPr>
          <w:rFonts w:eastAsia="仿宋_GB2312" w:hint="eastAsia"/>
          <w:sz w:val="28"/>
          <w:szCs w:val="28"/>
        </w:rPr>
        <w:t>达到</w:t>
      </w:r>
      <w:r w:rsidRPr="00181319">
        <w:rPr>
          <w:rFonts w:eastAsia="仿宋_GB2312"/>
          <w:sz w:val="28"/>
          <w:szCs w:val="28"/>
        </w:rPr>
        <w:t>Ⅴ</w:t>
      </w:r>
      <w:r w:rsidRPr="00342176">
        <w:rPr>
          <w:rFonts w:eastAsia="仿宋_GB2312" w:hint="eastAsia"/>
          <w:sz w:val="28"/>
          <w:szCs w:val="28"/>
        </w:rPr>
        <w:t>类标准外</w:t>
      </w:r>
      <w:bookmarkEnd w:id="32"/>
      <w:r w:rsidRPr="00342176">
        <w:rPr>
          <w:rFonts w:eastAsia="仿宋_GB2312" w:hint="eastAsia"/>
          <w:sz w:val="28"/>
          <w:szCs w:val="28"/>
        </w:rPr>
        <w:t>，其余各监测点位所测各项指标监测值均可达到《地下水质量标准》（</w:t>
      </w:r>
      <w:r w:rsidRPr="00342176">
        <w:rPr>
          <w:rFonts w:eastAsia="仿宋_GB2312" w:hint="eastAsia"/>
          <w:sz w:val="28"/>
          <w:szCs w:val="28"/>
        </w:rPr>
        <w:t>GB/T14848-2017</w:t>
      </w:r>
      <w:r w:rsidRPr="00342176">
        <w:rPr>
          <w:rFonts w:eastAsia="仿宋_GB2312" w:hint="eastAsia"/>
          <w:sz w:val="28"/>
          <w:szCs w:val="28"/>
        </w:rPr>
        <w:t>）</w:t>
      </w:r>
      <w:r w:rsidRPr="00342176">
        <w:rPr>
          <w:rFonts w:eastAsia="仿宋_GB2312" w:hint="eastAsia"/>
          <w:sz w:val="28"/>
          <w:szCs w:val="28"/>
        </w:rPr>
        <w:t>III</w:t>
      </w:r>
      <w:r w:rsidRPr="00342176">
        <w:rPr>
          <w:rFonts w:eastAsia="仿宋_GB2312" w:hint="eastAsia"/>
          <w:sz w:val="28"/>
          <w:szCs w:val="28"/>
        </w:rPr>
        <w:t>类及以上标准要求。</w:t>
      </w:r>
    </w:p>
    <w:p w14:paraId="774D65CD" w14:textId="77777777" w:rsidR="00342176" w:rsidRPr="00342176" w:rsidRDefault="00342176" w:rsidP="00342176">
      <w:pPr>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4</w:t>
      </w:r>
      <w:r w:rsidRPr="00342176">
        <w:rPr>
          <w:rFonts w:eastAsia="仿宋_GB2312" w:hint="eastAsia"/>
          <w:sz w:val="28"/>
          <w:szCs w:val="28"/>
        </w:rPr>
        <w:t>）声环境：根据声环境质量现状监测结果，监测期间各监测点位的昼间、夜间噪声监测值均符合《声环境质量标准》（</w:t>
      </w:r>
      <w:r w:rsidRPr="00342176">
        <w:rPr>
          <w:rFonts w:eastAsia="仿宋_GB2312" w:hint="eastAsia"/>
          <w:sz w:val="28"/>
          <w:szCs w:val="28"/>
        </w:rPr>
        <w:t>GB 3096-2008</w:t>
      </w:r>
      <w:r w:rsidRPr="00342176">
        <w:rPr>
          <w:rFonts w:eastAsia="仿宋_GB2312" w:hint="eastAsia"/>
          <w:sz w:val="28"/>
          <w:szCs w:val="28"/>
        </w:rPr>
        <w:t>）中相应声环境功能区标准限值要求。</w:t>
      </w:r>
    </w:p>
    <w:p w14:paraId="6F476FAB" w14:textId="77777777" w:rsidR="00342176" w:rsidRPr="00342176" w:rsidRDefault="00342176" w:rsidP="004D2489">
      <w:pPr>
        <w:wordWrap w:val="0"/>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5</w:t>
      </w:r>
      <w:r w:rsidRPr="00342176">
        <w:rPr>
          <w:rFonts w:eastAsia="仿宋_GB2312" w:hint="eastAsia"/>
          <w:sz w:val="28"/>
          <w:szCs w:val="28"/>
        </w:rPr>
        <w:t>）土壤环境：根据土壤环境质量现状监测结果，监测期间所有监测点</w:t>
      </w:r>
      <w:proofErr w:type="gramStart"/>
      <w:r w:rsidRPr="00342176">
        <w:rPr>
          <w:rFonts w:eastAsia="仿宋_GB2312" w:hint="eastAsia"/>
          <w:sz w:val="28"/>
          <w:szCs w:val="28"/>
        </w:rPr>
        <w:t>位各项</w:t>
      </w:r>
      <w:proofErr w:type="gramEnd"/>
      <w:r w:rsidRPr="00342176">
        <w:rPr>
          <w:rFonts w:eastAsia="仿宋_GB2312" w:hint="eastAsia"/>
          <w:sz w:val="28"/>
          <w:szCs w:val="28"/>
        </w:rPr>
        <w:t>指标监测值均低于《土壤环境质量</w:t>
      </w:r>
      <w:r w:rsidRPr="00342176">
        <w:rPr>
          <w:rFonts w:eastAsia="仿宋_GB2312" w:hint="eastAsia"/>
          <w:sz w:val="28"/>
          <w:szCs w:val="28"/>
        </w:rPr>
        <w:t xml:space="preserve"> </w:t>
      </w:r>
      <w:r w:rsidRPr="00342176">
        <w:rPr>
          <w:rFonts w:eastAsia="仿宋_GB2312" w:hint="eastAsia"/>
          <w:sz w:val="28"/>
          <w:szCs w:val="28"/>
        </w:rPr>
        <w:t>建设用地土壤污染风险管控标准（试行）》（</w:t>
      </w:r>
      <w:r w:rsidRPr="00342176">
        <w:rPr>
          <w:rFonts w:eastAsia="仿宋_GB2312" w:hint="eastAsia"/>
          <w:sz w:val="28"/>
          <w:szCs w:val="28"/>
        </w:rPr>
        <w:t>GB36600-2018</w:t>
      </w:r>
      <w:r w:rsidRPr="00342176">
        <w:rPr>
          <w:rFonts w:eastAsia="仿宋_GB2312" w:hint="eastAsia"/>
          <w:sz w:val="28"/>
          <w:szCs w:val="28"/>
        </w:rPr>
        <w:t>）中第二类用地的筛选值和《土壤环境质量</w:t>
      </w:r>
      <w:r w:rsidRPr="00342176">
        <w:rPr>
          <w:rFonts w:eastAsia="仿宋_GB2312" w:hint="eastAsia"/>
          <w:sz w:val="28"/>
          <w:szCs w:val="28"/>
        </w:rPr>
        <w:t xml:space="preserve"> </w:t>
      </w:r>
      <w:r w:rsidRPr="00342176">
        <w:rPr>
          <w:rFonts w:eastAsia="仿宋_GB2312" w:hint="eastAsia"/>
          <w:sz w:val="28"/>
          <w:szCs w:val="28"/>
        </w:rPr>
        <w:t>农用地土壤污染风险管控标准</w:t>
      </w:r>
      <w:r w:rsidRPr="00342176">
        <w:rPr>
          <w:rFonts w:eastAsia="仿宋_GB2312" w:hint="eastAsia"/>
          <w:sz w:val="28"/>
          <w:szCs w:val="28"/>
        </w:rPr>
        <w:t>(</w:t>
      </w:r>
      <w:r w:rsidRPr="00342176">
        <w:rPr>
          <w:rFonts w:eastAsia="仿宋_GB2312" w:hint="eastAsia"/>
          <w:sz w:val="28"/>
          <w:szCs w:val="28"/>
        </w:rPr>
        <w:t>试行</w:t>
      </w:r>
      <w:r w:rsidRPr="00342176">
        <w:rPr>
          <w:rFonts w:eastAsia="仿宋_GB2312" w:hint="eastAsia"/>
          <w:sz w:val="28"/>
          <w:szCs w:val="28"/>
        </w:rPr>
        <w:t>)</w:t>
      </w:r>
      <w:r w:rsidRPr="00342176">
        <w:rPr>
          <w:rFonts w:eastAsia="仿宋_GB2312" w:hint="eastAsia"/>
          <w:sz w:val="28"/>
          <w:szCs w:val="28"/>
        </w:rPr>
        <w:t>》（</w:t>
      </w:r>
      <w:r w:rsidRPr="00342176">
        <w:rPr>
          <w:rFonts w:eastAsia="仿宋_GB2312" w:hint="eastAsia"/>
          <w:sz w:val="28"/>
          <w:szCs w:val="28"/>
        </w:rPr>
        <w:t>GB15618-2018</w:t>
      </w:r>
      <w:r w:rsidRPr="00342176">
        <w:rPr>
          <w:rFonts w:eastAsia="仿宋_GB2312" w:hint="eastAsia"/>
          <w:sz w:val="28"/>
          <w:szCs w:val="28"/>
        </w:rPr>
        <w:t>）相应的筛选值。</w:t>
      </w:r>
    </w:p>
    <w:p w14:paraId="28C2716F" w14:textId="180FF0B8" w:rsidR="00846442" w:rsidRPr="00D15A6A" w:rsidRDefault="00342176" w:rsidP="004D2489">
      <w:pPr>
        <w:wordWrap w:val="0"/>
        <w:spacing w:line="500" w:lineRule="exact"/>
        <w:ind w:firstLineChars="200" w:firstLine="560"/>
        <w:rPr>
          <w:rFonts w:eastAsia="仿宋_GB2312"/>
          <w:bCs/>
          <w:sz w:val="28"/>
          <w:szCs w:val="28"/>
        </w:rPr>
      </w:pPr>
      <w:r w:rsidRPr="00342176">
        <w:rPr>
          <w:rFonts w:eastAsia="仿宋_GB2312" w:hint="eastAsia"/>
          <w:sz w:val="28"/>
          <w:szCs w:val="28"/>
        </w:rPr>
        <w:t>（</w:t>
      </w:r>
      <w:r w:rsidRPr="00342176">
        <w:rPr>
          <w:rFonts w:eastAsia="仿宋_GB2312" w:hint="eastAsia"/>
          <w:sz w:val="28"/>
          <w:szCs w:val="28"/>
        </w:rPr>
        <w:t>6</w:t>
      </w:r>
      <w:r w:rsidRPr="00342176">
        <w:rPr>
          <w:rFonts w:eastAsia="仿宋_GB2312" w:hint="eastAsia"/>
          <w:sz w:val="28"/>
          <w:szCs w:val="28"/>
        </w:rPr>
        <w:t>）底泥：根据底泥环境现状监测结果，所测各项监测项目均满足《土壤环境质量</w:t>
      </w:r>
      <w:r w:rsidRPr="00342176">
        <w:rPr>
          <w:rFonts w:eastAsia="仿宋_GB2312" w:hint="eastAsia"/>
          <w:sz w:val="28"/>
          <w:szCs w:val="28"/>
        </w:rPr>
        <w:t xml:space="preserve"> </w:t>
      </w:r>
      <w:r w:rsidRPr="00342176">
        <w:rPr>
          <w:rFonts w:eastAsia="仿宋_GB2312" w:hint="eastAsia"/>
          <w:sz w:val="28"/>
          <w:szCs w:val="28"/>
        </w:rPr>
        <w:t>农用地土壤污染风险管控标准（试行）》（</w:t>
      </w:r>
      <w:r w:rsidRPr="00342176">
        <w:rPr>
          <w:rFonts w:eastAsia="仿宋_GB2312" w:hint="eastAsia"/>
          <w:sz w:val="28"/>
          <w:szCs w:val="28"/>
        </w:rPr>
        <w:t>GB15618-2018</w:t>
      </w:r>
      <w:r w:rsidRPr="00342176">
        <w:rPr>
          <w:rFonts w:eastAsia="仿宋_GB2312" w:hint="eastAsia"/>
          <w:sz w:val="28"/>
          <w:szCs w:val="28"/>
        </w:rPr>
        <w:t>）中对应土壤污染筛选值要求</w:t>
      </w:r>
      <w:r w:rsidR="00846442" w:rsidRPr="00846442">
        <w:rPr>
          <w:rFonts w:eastAsia="仿宋_GB2312" w:hint="eastAsia"/>
          <w:bCs/>
          <w:sz w:val="28"/>
          <w:szCs w:val="28"/>
        </w:rPr>
        <w:t>。</w:t>
      </w:r>
    </w:p>
    <w:p w14:paraId="4648F306" w14:textId="068FCC85" w:rsidR="00943B7E" w:rsidRPr="007E64A0" w:rsidRDefault="00816C6D" w:rsidP="00013B60">
      <w:pPr>
        <w:pStyle w:val="10"/>
      </w:pPr>
      <w:bookmarkStart w:id="33" w:name="_Toc86679258"/>
      <w:bookmarkEnd w:id="30"/>
      <w:r w:rsidRPr="007E64A0">
        <w:lastRenderedPageBreak/>
        <w:t>4</w:t>
      </w:r>
      <w:r w:rsidR="00F23A31" w:rsidRPr="007E64A0">
        <w:t>环境影响预测结论</w:t>
      </w:r>
      <w:bookmarkEnd w:id="33"/>
    </w:p>
    <w:p w14:paraId="41BE9494" w14:textId="675691D9" w:rsidR="00342176" w:rsidRPr="00342176" w:rsidRDefault="00342176" w:rsidP="00342176">
      <w:pPr>
        <w:spacing w:line="500" w:lineRule="exact"/>
        <w:ind w:firstLineChars="200" w:firstLine="560"/>
        <w:rPr>
          <w:rFonts w:eastAsia="仿宋_GB2312"/>
          <w:sz w:val="28"/>
          <w:szCs w:val="28"/>
        </w:rPr>
      </w:pPr>
      <w:bookmarkStart w:id="34" w:name="_Hlk55642365"/>
      <w:r w:rsidRPr="00342176">
        <w:rPr>
          <w:rFonts w:eastAsia="仿宋_GB2312" w:hint="eastAsia"/>
          <w:sz w:val="28"/>
          <w:szCs w:val="28"/>
        </w:rPr>
        <w:t>（</w:t>
      </w:r>
      <w:r w:rsidRPr="00342176">
        <w:rPr>
          <w:rFonts w:eastAsia="仿宋_GB2312" w:hint="eastAsia"/>
          <w:sz w:val="28"/>
          <w:szCs w:val="28"/>
        </w:rPr>
        <w:t>1</w:t>
      </w:r>
      <w:r w:rsidRPr="00342176">
        <w:rPr>
          <w:rFonts w:eastAsia="仿宋_GB2312" w:hint="eastAsia"/>
          <w:sz w:val="28"/>
          <w:szCs w:val="28"/>
        </w:rPr>
        <w:t>）大气环境：规划期末园区排放的</w:t>
      </w:r>
      <w:r w:rsidRPr="00342176">
        <w:rPr>
          <w:rFonts w:eastAsia="仿宋_GB2312" w:hint="eastAsia"/>
          <w:sz w:val="28"/>
          <w:szCs w:val="28"/>
        </w:rPr>
        <w:t>SO</w:t>
      </w:r>
      <w:r w:rsidRPr="00181319">
        <w:rPr>
          <w:rFonts w:eastAsia="仿宋_GB2312" w:hint="eastAsia"/>
          <w:sz w:val="28"/>
          <w:szCs w:val="28"/>
          <w:vertAlign w:val="subscript"/>
        </w:rPr>
        <w:t>2</w:t>
      </w:r>
      <w:r w:rsidRPr="00342176">
        <w:rPr>
          <w:rFonts w:eastAsia="仿宋_GB2312" w:hint="eastAsia"/>
          <w:sz w:val="28"/>
          <w:szCs w:val="28"/>
        </w:rPr>
        <w:t>、</w:t>
      </w:r>
      <w:r w:rsidRPr="00342176">
        <w:rPr>
          <w:rFonts w:eastAsia="仿宋_GB2312" w:hint="eastAsia"/>
          <w:sz w:val="28"/>
          <w:szCs w:val="28"/>
        </w:rPr>
        <w:t>NOx</w:t>
      </w:r>
      <w:r w:rsidRPr="00342176">
        <w:rPr>
          <w:rFonts w:eastAsia="仿宋_GB2312" w:hint="eastAsia"/>
          <w:sz w:val="28"/>
          <w:szCs w:val="28"/>
        </w:rPr>
        <w:t>、</w:t>
      </w:r>
      <w:r w:rsidR="00181319">
        <w:rPr>
          <w:rFonts w:eastAsia="仿宋_GB2312" w:hint="eastAsia"/>
          <w:sz w:val="28"/>
          <w:szCs w:val="28"/>
        </w:rPr>
        <w:t>P</w:t>
      </w:r>
      <w:r w:rsidR="00181319">
        <w:rPr>
          <w:rFonts w:eastAsia="仿宋_GB2312"/>
          <w:sz w:val="28"/>
          <w:szCs w:val="28"/>
        </w:rPr>
        <w:t>M</w:t>
      </w:r>
      <w:r w:rsidR="00181319" w:rsidRPr="00181319">
        <w:rPr>
          <w:rFonts w:eastAsia="仿宋_GB2312"/>
          <w:sz w:val="28"/>
          <w:szCs w:val="28"/>
          <w:vertAlign w:val="subscript"/>
        </w:rPr>
        <w:t>10</w:t>
      </w:r>
      <w:r w:rsidRPr="00342176">
        <w:rPr>
          <w:rFonts w:eastAsia="仿宋_GB2312" w:hint="eastAsia"/>
          <w:sz w:val="28"/>
          <w:szCs w:val="28"/>
        </w:rPr>
        <w:t>的保证率日平均质量浓度和年平均质量浓度均符合二类区环境质量标准；</w:t>
      </w:r>
      <w:r w:rsidRPr="00342176">
        <w:rPr>
          <w:rFonts w:eastAsia="仿宋_GB2312" w:hint="eastAsia"/>
          <w:sz w:val="28"/>
          <w:szCs w:val="28"/>
        </w:rPr>
        <w:t>VOCs</w:t>
      </w:r>
      <w:r w:rsidRPr="00342176">
        <w:rPr>
          <w:rFonts w:eastAsia="仿宋_GB2312" w:hint="eastAsia"/>
          <w:sz w:val="28"/>
          <w:szCs w:val="28"/>
        </w:rPr>
        <w:t>、甲苯、二甲苯、氨、硫化氢</w:t>
      </w:r>
      <w:r w:rsidR="004D2489" w:rsidRPr="00342176">
        <w:rPr>
          <w:rFonts w:eastAsia="仿宋_GB2312" w:hint="eastAsia"/>
          <w:sz w:val="28"/>
          <w:szCs w:val="28"/>
        </w:rPr>
        <w:t>和</w:t>
      </w:r>
      <w:r w:rsidRPr="00342176">
        <w:rPr>
          <w:rFonts w:eastAsia="仿宋_GB2312" w:hint="eastAsia"/>
          <w:sz w:val="28"/>
          <w:szCs w:val="28"/>
        </w:rPr>
        <w:t>氯化氢、硫酸雾对区域及周边大气环境的浓度贡献值叠加现状监测值后，均能够满足环境空气质量标准的要求，不会改变周边的大气环境功能，对区域内大气污染物的影响可接受。</w:t>
      </w:r>
    </w:p>
    <w:p w14:paraId="4756BA72" w14:textId="48D1AF9D" w:rsidR="00342176" w:rsidRPr="00342176" w:rsidRDefault="00342176" w:rsidP="00342176">
      <w:pPr>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2</w:t>
      </w:r>
      <w:r w:rsidRPr="00342176">
        <w:rPr>
          <w:rFonts w:eastAsia="仿宋_GB2312" w:hint="eastAsia"/>
          <w:sz w:val="28"/>
          <w:szCs w:val="28"/>
        </w:rPr>
        <w:t>）地表水环境：从水量、水质角度分析，规划区产生的污废水具备接管可行性。通过外排水环境影响分析可知，规划区域新增废水正常排放的条件下，不会</w:t>
      </w:r>
      <w:proofErr w:type="gramStart"/>
      <w:r w:rsidRPr="00342176">
        <w:rPr>
          <w:rFonts w:eastAsia="仿宋_GB2312" w:hint="eastAsia"/>
          <w:sz w:val="28"/>
          <w:szCs w:val="28"/>
        </w:rPr>
        <w:t>改变</w:t>
      </w:r>
      <w:r w:rsidR="004D2489">
        <w:rPr>
          <w:rFonts w:eastAsia="仿宋_GB2312" w:hint="eastAsia"/>
          <w:sz w:val="28"/>
          <w:szCs w:val="28"/>
        </w:rPr>
        <w:t>蒲涛</w:t>
      </w:r>
      <w:r w:rsidRPr="00342176">
        <w:rPr>
          <w:rFonts w:eastAsia="仿宋_GB2312" w:hint="eastAsia"/>
          <w:sz w:val="28"/>
          <w:szCs w:val="28"/>
        </w:rPr>
        <w:t>污水处理</w:t>
      </w:r>
      <w:proofErr w:type="gramEnd"/>
      <w:r w:rsidRPr="00342176">
        <w:rPr>
          <w:rFonts w:eastAsia="仿宋_GB2312" w:hint="eastAsia"/>
          <w:sz w:val="28"/>
          <w:szCs w:val="28"/>
        </w:rPr>
        <w:t>有限公司排</w:t>
      </w:r>
      <w:proofErr w:type="gramStart"/>
      <w:r w:rsidRPr="00342176">
        <w:rPr>
          <w:rFonts w:eastAsia="仿宋_GB2312" w:hint="eastAsia"/>
          <w:sz w:val="28"/>
          <w:szCs w:val="28"/>
        </w:rPr>
        <w:t>口所在</w:t>
      </w:r>
      <w:proofErr w:type="gramEnd"/>
      <w:r w:rsidR="004D2489">
        <w:rPr>
          <w:rFonts w:eastAsia="仿宋_GB2312" w:hint="eastAsia"/>
          <w:sz w:val="28"/>
          <w:szCs w:val="28"/>
        </w:rPr>
        <w:t>通扬</w:t>
      </w:r>
      <w:r w:rsidRPr="00342176">
        <w:rPr>
          <w:rFonts w:eastAsia="仿宋_GB2312" w:hint="eastAsia"/>
          <w:sz w:val="28"/>
          <w:szCs w:val="28"/>
        </w:rPr>
        <w:t>运河的环境功能。因此，规划区域发展过程中废水正常排放时，对地表水环境影响较小。</w:t>
      </w:r>
    </w:p>
    <w:p w14:paraId="653B8898" w14:textId="0C622E3C" w:rsidR="00342176" w:rsidRPr="00342176" w:rsidRDefault="00342176" w:rsidP="00342176">
      <w:pPr>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3</w:t>
      </w:r>
      <w:r w:rsidRPr="00342176">
        <w:rPr>
          <w:rFonts w:eastAsia="仿宋_GB2312" w:hint="eastAsia"/>
          <w:sz w:val="28"/>
          <w:szCs w:val="28"/>
        </w:rPr>
        <w:t>）地下水环境：正常情况下，在采取分区域防渗后，入区企业生产及生活污水不会对区内地下水水质造成影响。通过典型情景地下水环境影响预测，在</w:t>
      </w:r>
      <w:proofErr w:type="gramStart"/>
      <w:r w:rsidRPr="00342176">
        <w:rPr>
          <w:rFonts w:eastAsia="仿宋_GB2312" w:hint="eastAsia"/>
          <w:sz w:val="28"/>
          <w:szCs w:val="28"/>
        </w:rPr>
        <w:t>园区某</w:t>
      </w:r>
      <w:proofErr w:type="gramEnd"/>
      <w:r w:rsidRPr="00342176">
        <w:rPr>
          <w:rFonts w:eastAsia="仿宋_GB2312" w:hint="eastAsia"/>
          <w:sz w:val="28"/>
          <w:szCs w:val="28"/>
        </w:rPr>
        <w:t>企业污水处理池防渗层发生开裂、老化等现象造成污水在无防渗条件的情况下（非正常工况），会在厂区及周边一定范围内污染地下水，可能会影响到周边河流水质，因此园区应加强日常监管，杜绝此类事件的发生。</w:t>
      </w:r>
    </w:p>
    <w:p w14:paraId="37F41F9D" w14:textId="77777777" w:rsidR="00342176" w:rsidRPr="00342176" w:rsidRDefault="00342176" w:rsidP="00342176">
      <w:pPr>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4</w:t>
      </w:r>
      <w:r w:rsidRPr="00342176">
        <w:rPr>
          <w:rFonts w:eastAsia="仿宋_GB2312" w:hint="eastAsia"/>
          <w:sz w:val="28"/>
          <w:szCs w:val="28"/>
        </w:rPr>
        <w:t>）声环境：根据声环境影响预测结果，园区规划</w:t>
      </w:r>
      <w:proofErr w:type="gramStart"/>
      <w:r w:rsidRPr="00342176">
        <w:rPr>
          <w:rFonts w:eastAsia="仿宋_GB2312" w:hint="eastAsia"/>
          <w:sz w:val="28"/>
          <w:szCs w:val="28"/>
        </w:rPr>
        <w:t>末期声</w:t>
      </w:r>
      <w:proofErr w:type="gramEnd"/>
      <w:r w:rsidRPr="00342176">
        <w:rPr>
          <w:rFonts w:eastAsia="仿宋_GB2312" w:hint="eastAsia"/>
          <w:sz w:val="28"/>
          <w:szCs w:val="28"/>
        </w:rPr>
        <w:t>环境质量可满足功能区要求，园区应采取优化布局，加强对交通、工业生产、施工等噪声源的控制和监督等措施</w:t>
      </w:r>
      <w:proofErr w:type="gramStart"/>
      <w:r w:rsidRPr="00342176">
        <w:rPr>
          <w:rFonts w:eastAsia="仿宋_GB2312" w:hint="eastAsia"/>
          <w:sz w:val="28"/>
          <w:szCs w:val="28"/>
        </w:rPr>
        <w:t>预防声</w:t>
      </w:r>
      <w:proofErr w:type="gramEnd"/>
      <w:r w:rsidRPr="00342176">
        <w:rPr>
          <w:rFonts w:eastAsia="仿宋_GB2312" w:hint="eastAsia"/>
          <w:sz w:val="28"/>
          <w:szCs w:val="28"/>
        </w:rPr>
        <w:t>环境污染，保证区内办公功能不受干扰。</w:t>
      </w:r>
    </w:p>
    <w:p w14:paraId="2B6D8F32" w14:textId="6DC5929D" w:rsidR="00342176" w:rsidRPr="00342176" w:rsidRDefault="00342176" w:rsidP="00342176">
      <w:pPr>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5</w:t>
      </w:r>
      <w:r w:rsidRPr="00342176">
        <w:rPr>
          <w:rFonts w:eastAsia="仿宋_GB2312" w:hint="eastAsia"/>
          <w:sz w:val="28"/>
          <w:szCs w:val="28"/>
        </w:rPr>
        <w:t>）土壤环境：</w:t>
      </w:r>
      <w:r w:rsidR="00181319" w:rsidRPr="00181319">
        <w:rPr>
          <w:rFonts w:eastAsia="仿宋_GB2312" w:hint="eastAsia"/>
          <w:sz w:val="28"/>
          <w:szCs w:val="28"/>
        </w:rPr>
        <w:t>园区建成地块的工业企业在正常情况下对土壤环境基本无影响。只有当区内企业所使用的有毒有害原辅材料发生泄漏的情况下对泄漏点附近的土壤造成一定的影响，但是一般对周边的表层土壤影响很小。</w:t>
      </w:r>
      <w:proofErr w:type="gramStart"/>
      <w:r w:rsidR="00181319" w:rsidRPr="00181319">
        <w:rPr>
          <w:rFonts w:eastAsia="仿宋_GB2312" w:hint="eastAsia"/>
          <w:sz w:val="28"/>
          <w:szCs w:val="28"/>
        </w:rPr>
        <w:t>危废暂存</w:t>
      </w:r>
      <w:proofErr w:type="gramEnd"/>
      <w:r w:rsidR="00181319" w:rsidRPr="00181319">
        <w:rPr>
          <w:rFonts w:eastAsia="仿宋_GB2312" w:hint="eastAsia"/>
          <w:sz w:val="28"/>
          <w:szCs w:val="28"/>
        </w:rPr>
        <w:t>设施利用防渗结构阻止渗滤液中的污染物向周边土壤环境中迁移，正常情况下对周边土壤影响较小。在园区</w:t>
      </w:r>
      <w:r w:rsidR="00181319" w:rsidRPr="00181319">
        <w:rPr>
          <w:rFonts w:eastAsia="仿宋_GB2312" w:hint="eastAsia"/>
          <w:sz w:val="28"/>
          <w:szCs w:val="28"/>
        </w:rPr>
        <w:lastRenderedPageBreak/>
        <w:t>对固体废物临时堆放场所和运输途径严格管理，并做好区内总体绿化工作的前提下，园区建设对土壤环境影响较小</w:t>
      </w:r>
      <w:r w:rsidRPr="00342176">
        <w:rPr>
          <w:rFonts w:eastAsia="仿宋_GB2312" w:hint="eastAsia"/>
          <w:sz w:val="28"/>
          <w:szCs w:val="28"/>
        </w:rPr>
        <w:t>。</w:t>
      </w:r>
    </w:p>
    <w:p w14:paraId="251B3DBE" w14:textId="77777777" w:rsidR="00342176" w:rsidRPr="00342176" w:rsidRDefault="00342176" w:rsidP="00342176">
      <w:pPr>
        <w:spacing w:line="500" w:lineRule="exact"/>
        <w:ind w:firstLineChars="200" w:firstLine="560"/>
        <w:rPr>
          <w:rFonts w:eastAsia="仿宋_GB2312"/>
          <w:sz w:val="28"/>
          <w:szCs w:val="28"/>
        </w:rPr>
      </w:pPr>
      <w:r w:rsidRPr="00342176">
        <w:rPr>
          <w:rFonts w:eastAsia="仿宋_GB2312" w:hint="eastAsia"/>
          <w:sz w:val="28"/>
          <w:szCs w:val="28"/>
        </w:rPr>
        <w:t>（</w:t>
      </w:r>
      <w:r w:rsidRPr="00342176">
        <w:rPr>
          <w:rFonts w:eastAsia="仿宋_GB2312" w:hint="eastAsia"/>
          <w:sz w:val="28"/>
          <w:szCs w:val="28"/>
        </w:rPr>
        <w:t>6</w:t>
      </w:r>
      <w:r w:rsidRPr="00342176">
        <w:rPr>
          <w:rFonts w:eastAsia="仿宋_GB2312" w:hint="eastAsia"/>
          <w:sz w:val="28"/>
          <w:szCs w:val="28"/>
        </w:rPr>
        <w:t>）生态环境：园区现状开发程度已较高，后续发展过程中通过合理地规划与建设能在很大程度上减轻生态环境的不利影响，基本维持生态环境质量。</w:t>
      </w:r>
    </w:p>
    <w:p w14:paraId="268B1DDF" w14:textId="5AB1F703" w:rsidR="00013B60" w:rsidRDefault="00342176" w:rsidP="00342176">
      <w:pPr>
        <w:spacing w:line="500" w:lineRule="exact"/>
        <w:ind w:firstLineChars="200" w:firstLine="560"/>
        <w:rPr>
          <w:rFonts w:eastAsia="仿宋_GB2312"/>
          <w:sz w:val="28"/>
          <w:szCs w:val="28"/>
        </w:rPr>
        <w:sectPr w:rsidR="00013B60" w:rsidSect="00785B16">
          <w:pgSz w:w="11906" w:h="16838"/>
          <w:pgMar w:top="1440" w:right="1800" w:bottom="1440" w:left="1800" w:header="851" w:footer="992" w:gutter="0"/>
          <w:cols w:space="425"/>
          <w:docGrid w:type="lines" w:linePitch="312"/>
        </w:sectPr>
      </w:pPr>
      <w:r w:rsidRPr="00342176">
        <w:rPr>
          <w:rFonts w:eastAsia="仿宋_GB2312" w:hint="eastAsia"/>
          <w:sz w:val="28"/>
          <w:szCs w:val="28"/>
        </w:rPr>
        <w:t>（</w:t>
      </w:r>
      <w:r w:rsidRPr="00342176">
        <w:rPr>
          <w:rFonts w:eastAsia="仿宋_GB2312" w:hint="eastAsia"/>
          <w:sz w:val="28"/>
          <w:szCs w:val="28"/>
        </w:rPr>
        <w:t>7</w:t>
      </w:r>
      <w:r w:rsidRPr="00342176">
        <w:rPr>
          <w:rFonts w:eastAsia="仿宋_GB2312" w:hint="eastAsia"/>
          <w:sz w:val="28"/>
          <w:szCs w:val="28"/>
        </w:rPr>
        <w:t>）环境风险评价：园区主要风险事故的类型是危险物质泄漏、火灾、污水处理设施废水事故排放等，园在落实各项风险防范措施的前提下，环境风险可以接受</w:t>
      </w:r>
      <w:r w:rsidR="00846442" w:rsidRPr="00846442">
        <w:rPr>
          <w:rFonts w:eastAsia="仿宋_GB2312" w:hint="eastAsia"/>
          <w:sz w:val="28"/>
          <w:szCs w:val="28"/>
        </w:rPr>
        <w:t>。</w:t>
      </w:r>
    </w:p>
    <w:p w14:paraId="6407E558" w14:textId="10AAFBD4" w:rsidR="0097298F" w:rsidRPr="007E64A0" w:rsidRDefault="0097298F" w:rsidP="00013B60">
      <w:pPr>
        <w:pStyle w:val="10"/>
      </w:pPr>
      <w:bookmarkStart w:id="35" w:name="_Toc86679259"/>
      <w:bookmarkEnd w:id="34"/>
      <w:r w:rsidRPr="007E64A0">
        <w:lastRenderedPageBreak/>
        <w:t>5</w:t>
      </w:r>
      <w:r w:rsidR="00F82B25" w:rsidRPr="007E64A0">
        <w:t xml:space="preserve"> </w:t>
      </w:r>
      <w:r w:rsidR="00F82B25" w:rsidRPr="007E64A0">
        <w:t>规划方案综合论证</w:t>
      </w:r>
      <w:bookmarkEnd w:id="35"/>
    </w:p>
    <w:p w14:paraId="71E3BA91" w14:textId="440BAC78" w:rsidR="003453FD" w:rsidRDefault="008D51DE" w:rsidP="003453FD">
      <w:pPr>
        <w:spacing w:line="500" w:lineRule="exact"/>
        <w:ind w:firstLineChars="200" w:firstLine="560"/>
        <w:rPr>
          <w:rFonts w:eastAsia="仿宋_GB2312"/>
          <w:sz w:val="28"/>
          <w:szCs w:val="28"/>
        </w:rPr>
      </w:pPr>
      <w:r>
        <w:rPr>
          <w:rFonts w:eastAsia="仿宋_GB2312" w:hint="eastAsia"/>
          <w:sz w:val="28"/>
          <w:szCs w:val="28"/>
        </w:rPr>
        <w:t>园</w:t>
      </w:r>
      <w:r w:rsidR="003453FD" w:rsidRPr="008D51DE">
        <w:rPr>
          <w:rFonts w:eastAsia="仿宋_GB2312" w:hint="eastAsia"/>
          <w:sz w:val="28"/>
          <w:szCs w:val="28"/>
        </w:rPr>
        <w:t>区</w:t>
      </w:r>
      <w:r w:rsidR="00E90A31" w:rsidRPr="008D51DE">
        <w:rPr>
          <w:rFonts w:eastAsia="仿宋_GB2312" w:hint="eastAsia"/>
          <w:sz w:val="28"/>
          <w:szCs w:val="28"/>
        </w:rPr>
        <w:t>本轮规划</w:t>
      </w:r>
      <w:r w:rsidR="003453FD" w:rsidRPr="008D51DE">
        <w:rPr>
          <w:rFonts w:eastAsia="仿宋_GB2312" w:hint="eastAsia"/>
          <w:sz w:val="28"/>
          <w:szCs w:val="28"/>
        </w:rPr>
        <w:t>发展目标</w:t>
      </w:r>
      <w:r w:rsidR="00E90A31" w:rsidRPr="008D51DE">
        <w:rPr>
          <w:rFonts w:eastAsia="仿宋_GB2312" w:hint="eastAsia"/>
          <w:sz w:val="28"/>
          <w:szCs w:val="28"/>
        </w:rPr>
        <w:t>与</w:t>
      </w:r>
      <w:r w:rsidRPr="001D632E">
        <w:rPr>
          <w:rFonts w:eastAsia="仿宋_GB2312" w:hint="eastAsia"/>
          <w:sz w:val="28"/>
          <w:szCs w:val="28"/>
        </w:rPr>
        <w:t>《长江三角洲区域一体化发展规划纲要》、《南通市国民经济和社会发展第十四个五年规划和二</w:t>
      </w:r>
      <w:r w:rsidRPr="001D632E">
        <w:rPr>
          <w:rFonts w:ascii="微软雅黑" w:eastAsia="微软雅黑" w:hAnsi="微软雅黑" w:cs="微软雅黑" w:hint="eastAsia"/>
          <w:sz w:val="28"/>
          <w:szCs w:val="28"/>
        </w:rPr>
        <w:t>〇</w:t>
      </w:r>
      <w:r w:rsidRPr="001D632E">
        <w:rPr>
          <w:rFonts w:ascii="仿宋_GB2312" w:eastAsia="仿宋_GB2312" w:hAnsi="仿宋_GB2312" w:cs="仿宋_GB2312" w:hint="eastAsia"/>
          <w:sz w:val="28"/>
          <w:szCs w:val="28"/>
        </w:rPr>
        <w:t>三五年远景目标纲要》</w:t>
      </w:r>
      <w:r w:rsidR="003453FD" w:rsidRPr="001D632E">
        <w:rPr>
          <w:rFonts w:ascii="仿宋_GB2312" w:eastAsia="仿宋_GB2312" w:hAnsi="微软雅黑" w:cs="微软雅黑" w:hint="eastAsia"/>
          <w:sz w:val="28"/>
          <w:szCs w:val="28"/>
        </w:rPr>
        <w:t>等</w:t>
      </w:r>
      <w:r w:rsidR="0015585C" w:rsidRPr="001D632E">
        <w:rPr>
          <w:rFonts w:eastAsia="仿宋_GB2312"/>
          <w:sz w:val="28"/>
          <w:szCs w:val="28"/>
        </w:rPr>
        <w:t>要求相</w:t>
      </w:r>
      <w:r w:rsidR="001624B4">
        <w:rPr>
          <w:rFonts w:eastAsia="仿宋_GB2312" w:hint="eastAsia"/>
          <w:sz w:val="28"/>
          <w:szCs w:val="28"/>
        </w:rPr>
        <w:t>协调</w:t>
      </w:r>
      <w:r w:rsidR="0015585C" w:rsidRPr="001D632E">
        <w:rPr>
          <w:rFonts w:eastAsia="仿宋_GB2312"/>
          <w:sz w:val="28"/>
          <w:szCs w:val="28"/>
        </w:rPr>
        <w:t>；</w:t>
      </w:r>
      <w:r w:rsidR="003453FD" w:rsidRPr="001D632E">
        <w:rPr>
          <w:rFonts w:eastAsia="仿宋_GB2312" w:hint="eastAsia"/>
          <w:sz w:val="28"/>
          <w:szCs w:val="28"/>
        </w:rPr>
        <w:t>规划发展产业与《产业结构调整指导目录（</w:t>
      </w:r>
      <w:r w:rsidR="003453FD" w:rsidRPr="001D632E">
        <w:rPr>
          <w:rFonts w:eastAsia="仿宋_GB2312" w:hint="eastAsia"/>
          <w:sz w:val="28"/>
          <w:szCs w:val="28"/>
        </w:rPr>
        <w:t>2019</w:t>
      </w:r>
      <w:r w:rsidR="003453FD" w:rsidRPr="001D632E">
        <w:rPr>
          <w:rFonts w:eastAsia="仿宋_GB2312" w:hint="eastAsia"/>
          <w:sz w:val="28"/>
          <w:szCs w:val="28"/>
        </w:rPr>
        <w:t>年本）》、</w:t>
      </w:r>
      <w:r w:rsidR="004D2489" w:rsidRPr="004D2489">
        <w:rPr>
          <w:rFonts w:eastAsia="仿宋_GB2312" w:hint="eastAsia"/>
          <w:sz w:val="28"/>
          <w:szCs w:val="28"/>
        </w:rPr>
        <w:t>《南通市工业结构调整指导目录》、《鼓励外商投资产业目录（</w:t>
      </w:r>
      <w:r w:rsidR="004D2489" w:rsidRPr="004D2489">
        <w:rPr>
          <w:rFonts w:eastAsia="仿宋_GB2312" w:hint="eastAsia"/>
          <w:sz w:val="28"/>
          <w:szCs w:val="28"/>
        </w:rPr>
        <w:t>2022</w:t>
      </w:r>
      <w:r w:rsidR="004D2489" w:rsidRPr="004D2489">
        <w:rPr>
          <w:rFonts w:eastAsia="仿宋_GB2312" w:hint="eastAsia"/>
          <w:sz w:val="28"/>
          <w:szCs w:val="28"/>
        </w:rPr>
        <w:t>年版）》</w:t>
      </w:r>
      <w:r w:rsidR="003453FD" w:rsidRPr="001D632E">
        <w:rPr>
          <w:rFonts w:eastAsia="仿宋_GB2312" w:hint="eastAsia"/>
          <w:sz w:val="28"/>
          <w:szCs w:val="28"/>
        </w:rPr>
        <w:t>等要求相</w:t>
      </w:r>
      <w:r w:rsidR="001624B4">
        <w:rPr>
          <w:rFonts w:eastAsia="仿宋_GB2312" w:hint="eastAsia"/>
          <w:sz w:val="28"/>
          <w:szCs w:val="28"/>
        </w:rPr>
        <w:t>协调</w:t>
      </w:r>
      <w:r w:rsidR="003453FD" w:rsidRPr="001D632E">
        <w:rPr>
          <w:rFonts w:eastAsia="仿宋_GB2312" w:hint="eastAsia"/>
          <w:sz w:val="28"/>
          <w:szCs w:val="28"/>
        </w:rPr>
        <w:t>。</w:t>
      </w:r>
      <w:r w:rsidR="0015585C" w:rsidRPr="001D632E">
        <w:rPr>
          <w:rFonts w:eastAsia="仿宋_GB2312"/>
          <w:sz w:val="28"/>
          <w:szCs w:val="28"/>
        </w:rPr>
        <w:t>在生态环境保护方面</w:t>
      </w:r>
      <w:r w:rsidRPr="001D632E">
        <w:rPr>
          <w:rFonts w:eastAsia="仿宋_GB2312" w:hint="eastAsia"/>
          <w:sz w:val="28"/>
          <w:szCs w:val="28"/>
        </w:rPr>
        <w:t>与</w:t>
      </w:r>
      <w:r w:rsidR="001624B4" w:rsidRPr="001624B4">
        <w:rPr>
          <w:rFonts w:eastAsia="仿宋_GB2312" w:hint="eastAsia"/>
          <w:sz w:val="28"/>
          <w:szCs w:val="28"/>
        </w:rPr>
        <w:t>《中共中央国务院关于全面加强生态环境保护坚决打好污染防治攻坚战的意见》、《江苏省大气污染防治条例》（</w:t>
      </w:r>
      <w:r w:rsidR="001624B4" w:rsidRPr="001624B4">
        <w:rPr>
          <w:rFonts w:eastAsia="仿宋_GB2312" w:hint="eastAsia"/>
          <w:sz w:val="28"/>
          <w:szCs w:val="28"/>
        </w:rPr>
        <w:t>2018</w:t>
      </w:r>
      <w:r w:rsidR="001624B4" w:rsidRPr="001624B4">
        <w:rPr>
          <w:rFonts w:eastAsia="仿宋_GB2312" w:hint="eastAsia"/>
          <w:sz w:val="28"/>
          <w:szCs w:val="28"/>
        </w:rPr>
        <w:t>年</w:t>
      </w:r>
      <w:r w:rsidR="001624B4" w:rsidRPr="001624B4">
        <w:rPr>
          <w:rFonts w:eastAsia="仿宋_GB2312" w:hint="eastAsia"/>
          <w:sz w:val="28"/>
          <w:szCs w:val="28"/>
        </w:rPr>
        <w:t>11</w:t>
      </w:r>
      <w:r w:rsidR="001624B4" w:rsidRPr="001624B4">
        <w:rPr>
          <w:rFonts w:eastAsia="仿宋_GB2312" w:hint="eastAsia"/>
          <w:sz w:val="28"/>
          <w:szCs w:val="28"/>
        </w:rPr>
        <w:t>月</w:t>
      </w:r>
      <w:r w:rsidR="001624B4" w:rsidRPr="001624B4">
        <w:rPr>
          <w:rFonts w:eastAsia="仿宋_GB2312" w:hint="eastAsia"/>
          <w:sz w:val="28"/>
          <w:szCs w:val="28"/>
        </w:rPr>
        <w:t>23</w:t>
      </w:r>
      <w:r w:rsidR="001624B4" w:rsidRPr="001624B4">
        <w:rPr>
          <w:rFonts w:eastAsia="仿宋_GB2312" w:hint="eastAsia"/>
          <w:sz w:val="28"/>
          <w:szCs w:val="28"/>
        </w:rPr>
        <w:t>日修订）、《江苏省水污染防治工作方案》（苏政发〔</w:t>
      </w:r>
      <w:r w:rsidR="001624B4" w:rsidRPr="001624B4">
        <w:rPr>
          <w:rFonts w:eastAsia="仿宋_GB2312" w:hint="eastAsia"/>
          <w:sz w:val="28"/>
          <w:szCs w:val="28"/>
        </w:rPr>
        <w:t>2015</w:t>
      </w:r>
      <w:r w:rsidR="001624B4" w:rsidRPr="001624B4">
        <w:rPr>
          <w:rFonts w:eastAsia="仿宋_GB2312" w:hint="eastAsia"/>
          <w:sz w:val="28"/>
          <w:szCs w:val="28"/>
        </w:rPr>
        <w:t>〕</w:t>
      </w:r>
      <w:r w:rsidR="001624B4" w:rsidRPr="001624B4">
        <w:rPr>
          <w:rFonts w:eastAsia="仿宋_GB2312" w:hint="eastAsia"/>
          <w:sz w:val="28"/>
          <w:szCs w:val="28"/>
        </w:rPr>
        <w:t>175</w:t>
      </w:r>
      <w:r w:rsidR="001624B4" w:rsidRPr="001624B4">
        <w:rPr>
          <w:rFonts w:eastAsia="仿宋_GB2312" w:hint="eastAsia"/>
          <w:sz w:val="28"/>
          <w:szCs w:val="28"/>
        </w:rPr>
        <w:t>号）</w:t>
      </w:r>
      <w:r w:rsidR="004D2489">
        <w:rPr>
          <w:rFonts w:eastAsia="仿宋_GB2312" w:hint="eastAsia"/>
          <w:sz w:val="28"/>
          <w:szCs w:val="28"/>
        </w:rPr>
        <w:t>、</w:t>
      </w:r>
      <w:r w:rsidR="004D2489" w:rsidRPr="004D2489">
        <w:rPr>
          <w:rFonts w:eastAsia="仿宋_GB2312" w:hint="eastAsia"/>
          <w:sz w:val="28"/>
          <w:szCs w:val="28"/>
        </w:rPr>
        <w:t>《江苏省土壤污染防治条例》</w:t>
      </w:r>
      <w:r w:rsidR="0015585C" w:rsidRPr="001D632E">
        <w:rPr>
          <w:rFonts w:eastAsia="仿宋_GB2312"/>
          <w:sz w:val="28"/>
          <w:szCs w:val="28"/>
        </w:rPr>
        <w:t>等相关环境保护法规、政策及规划要求相</w:t>
      </w:r>
      <w:r w:rsidR="001624B4">
        <w:rPr>
          <w:rFonts w:eastAsia="仿宋_GB2312" w:hint="eastAsia"/>
          <w:sz w:val="28"/>
          <w:szCs w:val="28"/>
        </w:rPr>
        <w:t>协调</w:t>
      </w:r>
      <w:r w:rsidR="0015585C" w:rsidRPr="001D632E">
        <w:rPr>
          <w:rFonts w:eastAsia="仿宋_GB2312"/>
          <w:sz w:val="28"/>
          <w:szCs w:val="28"/>
        </w:rPr>
        <w:t>。</w:t>
      </w:r>
      <w:r w:rsidR="001D632E">
        <w:rPr>
          <w:rFonts w:eastAsia="仿宋_GB2312" w:hint="eastAsia"/>
          <w:sz w:val="28"/>
          <w:szCs w:val="28"/>
        </w:rPr>
        <w:t>园区</w:t>
      </w:r>
      <w:r w:rsidR="003453FD" w:rsidRPr="001D632E">
        <w:rPr>
          <w:rFonts w:eastAsia="仿宋_GB2312" w:hint="eastAsia"/>
          <w:sz w:val="28"/>
          <w:szCs w:val="28"/>
        </w:rPr>
        <w:t>本轮规划在发展目标、产业定位、产业发展规模、产业布局规划以及基础设施规划等方面具有一定环境合理性。</w:t>
      </w:r>
    </w:p>
    <w:p w14:paraId="10071D8C" w14:textId="18AFAB80" w:rsidR="004D2489" w:rsidRDefault="00DF2A4B" w:rsidP="00013B60">
      <w:pPr>
        <w:spacing w:line="500" w:lineRule="exact"/>
        <w:ind w:firstLineChars="200" w:firstLine="560"/>
        <w:rPr>
          <w:rFonts w:eastAsia="仿宋_GB2312"/>
          <w:sz w:val="28"/>
          <w:szCs w:val="28"/>
        </w:rPr>
      </w:pPr>
      <w:r>
        <w:rPr>
          <w:rFonts w:eastAsia="仿宋_GB2312" w:hint="eastAsia"/>
          <w:sz w:val="28"/>
          <w:szCs w:val="28"/>
        </w:rPr>
        <w:t>园区本轮规划空间布局上与</w:t>
      </w:r>
      <w:r w:rsidR="00342176" w:rsidRPr="00342176">
        <w:rPr>
          <w:rFonts w:eastAsia="仿宋_GB2312" w:hint="eastAsia"/>
          <w:sz w:val="28"/>
          <w:szCs w:val="28"/>
        </w:rPr>
        <w:t>《如皋市</w:t>
      </w:r>
      <w:r w:rsidR="004D2489">
        <w:rPr>
          <w:rFonts w:eastAsia="仿宋_GB2312" w:hint="eastAsia"/>
          <w:sz w:val="28"/>
          <w:szCs w:val="28"/>
        </w:rPr>
        <w:t>白蒲</w:t>
      </w:r>
      <w:r w:rsidR="00342176" w:rsidRPr="00342176">
        <w:rPr>
          <w:rFonts w:eastAsia="仿宋_GB2312" w:hint="eastAsia"/>
          <w:sz w:val="28"/>
          <w:szCs w:val="28"/>
        </w:rPr>
        <w:t>镇总体规划（</w:t>
      </w:r>
      <w:r w:rsidR="00342176" w:rsidRPr="00342176">
        <w:rPr>
          <w:rFonts w:eastAsia="仿宋_GB2312" w:hint="eastAsia"/>
          <w:sz w:val="28"/>
          <w:szCs w:val="28"/>
        </w:rPr>
        <w:t>201</w:t>
      </w:r>
      <w:r w:rsidR="004D2489">
        <w:rPr>
          <w:rFonts w:eastAsia="仿宋_GB2312"/>
          <w:sz w:val="28"/>
          <w:szCs w:val="28"/>
        </w:rPr>
        <w:t>6</w:t>
      </w:r>
      <w:r w:rsidR="00342176" w:rsidRPr="00342176">
        <w:rPr>
          <w:rFonts w:eastAsia="仿宋_GB2312" w:hint="eastAsia"/>
          <w:sz w:val="28"/>
          <w:szCs w:val="28"/>
        </w:rPr>
        <w:t>-2030</w:t>
      </w:r>
      <w:r w:rsidR="00342176" w:rsidRPr="00342176">
        <w:rPr>
          <w:rFonts w:eastAsia="仿宋_GB2312" w:hint="eastAsia"/>
          <w:sz w:val="28"/>
          <w:szCs w:val="28"/>
        </w:rPr>
        <w:t>）》</w:t>
      </w:r>
      <w:r w:rsidRPr="00DF2A4B">
        <w:rPr>
          <w:rFonts w:eastAsia="仿宋_GB2312" w:hint="eastAsia"/>
          <w:sz w:val="28"/>
          <w:szCs w:val="28"/>
        </w:rPr>
        <w:t>存在不相协调情况</w:t>
      </w:r>
      <w:r>
        <w:rPr>
          <w:rFonts w:eastAsia="仿宋_GB2312" w:hint="eastAsia"/>
          <w:sz w:val="28"/>
          <w:szCs w:val="28"/>
        </w:rPr>
        <w:t>，</w:t>
      </w:r>
      <w:r w:rsidRPr="00DF2A4B">
        <w:rPr>
          <w:rFonts w:eastAsia="仿宋_GB2312" w:hint="eastAsia"/>
          <w:sz w:val="28"/>
          <w:szCs w:val="28"/>
        </w:rPr>
        <w:t>目前</w:t>
      </w:r>
      <w:r w:rsidR="00342176">
        <w:rPr>
          <w:rFonts w:eastAsia="仿宋_GB2312" w:hint="eastAsia"/>
          <w:sz w:val="28"/>
          <w:szCs w:val="28"/>
        </w:rPr>
        <w:t>如皋</w:t>
      </w:r>
      <w:r w:rsidRPr="00DF2A4B">
        <w:rPr>
          <w:rFonts w:eastAsia="仿宋_GB2312" w:hint="eastAsia"/>
          <w:sz w:val="28"/>
          <w:szCs w:val="28"/>
        </w:rPr>
        <w:t>市正在编制国土空间规划，建议园区与</w:t>
      </w:r>
      <w:r w:rsidR="00342176">
        <w:rPr>
          <w:rFonts w:eastAsia="仿宋_GB2312" w:hint="eastAsia"/>
          <w:sz w:val="28"/>
          <w:szCs w:val="28"/>
        </w:rPr>
        <w:t>如皋</w:t>
      </w:r>
      <w:r w:rsidRPr="00DF2A4B">
        <w:rPr>
          <w:rFonts w:eastAsia="仿宋_GB2312" w:hint="eastAsia"/>
          <w:sz w:val="28"/>
          <w:szCs w:val="28"/>
        </w:rPr>
        <w:t>自然资源规划部门协调该区域用地规划情况，将</w:t>
      </w:r>
      <w:r w:rsidR="004D2489">
        <w:rPr>
          <w:rFonts w:eastAsia="仿宋_GB2312" w:hint="eastAsia"/>
          <w:sz w:val="28"/>
          <w:szCs w:val="28"/>
        </w:rPr>
        <w:t>园区</w:t>
      </w:r>
      <w:r w:rsidRPr="00DF2A4B">
        <w:rPr>
          <w:rFonts w:eastAsia="仿宋_GB2312" w:hint="eastAsia"/>
          <w:sz w:val="28"/>
          <w:szCs w:val="28"/>
        </w:rPr>
        <w:t>本轮规划纳入</w:t>
      </w:r>
      <w:r w:rsidR="00342176">
        <w:rPr>
          <w:rFonts w:eastAsia="仿宋_GB2312" w:hint="eastAsia"/>
          <w:sz w:val="28"/>
          <w:szCs w:val="28"/>
        </w:rPr>
        <w:t>如皋</w:t>
      </w:r>
      <w:r w:rsidRPr="00DF2A4B">
        <w:rPr>
          <w:rFonts w:eastAsia="仿宋_GB2312" w:hint="eastAsia"/>
          <w:sz w:val="28"/>
          <w:szCs w:val="28"/>
        </w:rPr>
        <w:t>市国土空间规划中，以及后期各镇区可按照最新</w:t>
      </w:r>
      <w:r w:rsidR="00013B60">
        <w:rPr>
          <w:rFonts w:eastAsia="仿宋_GB2312" w:hint="eastAsia"/>
          <w:sz w:val="28"/>
          <w:szCs w:val="28"/>
        </w:rPr>
        <w:t>的</w:t>
      </w:r>
      <w:r w:rsidR="00342176">
        <w:rPr>
          <w:rFonts w:eastAsia="仿宋_GB2312" w:hint="eastAsia"/>
          <w:sz w:val="28"/>
          <w:szCs w:val="28"/>
        </w:rPr>
        <w:t>如皋</w:t>
      </w:r>
      <w:r w:rsidRPr="00DF2A4B">
        <w:rPr>
          <w:rFonts w:eastAsia="仿宋_GB2312" w:hint="eastAsia"/>
          <w:sz w:val="28"/>
          <w:szCs w:val="28"/>
        </w:rPr>
        <w:t>市国土空间总体规划成果对各镇区现有总体规划进行修编调整。</w:t>
      </w:r>
      <w:r w:rsidR="00013B60">
        <w:rPr>
          <w:rFonts w:eastAsia="仿宋_GB2312" w:hint="eastAsia"/>
          <w:sz w:val="28"/>
          <w:szCs w:val="28"/>
        </w:rPr>
        <w:t>与此同时，</w:t>
      </w:r>
      <w:r w:rsidR="004D2489">
        <w:rPr>
          <w:rFonts w:eastAsia="仿宋_GB2312" w:hint="eastAsia"/>
          <w:sz w:val="28"/>
          <w:szCs w:val="28"/>
        </w:rPr>
        <w:t>对照</w:t>
      </w:r>
      <w:r w:rsidR="004D2489" w:rsidRPr="004D2489">
        <w:rPr>
          <w:rFonts w:eastAsia="仿宋_GB2312" w:hint="eastAsia"/>
          <w:sz w:val="28"/>
          <w:szCs w:val="28"/>
        </w:rPr>
        <w:t>《如皋市国土空间规划近期实施方案》</w:t>
      </w:r>
      <w:r w:rsidR="004D2489">
        <w:rPr>
          <w:rFonts w:eastAsia="仿宋_GB2312" w:hint="eastAsia"/>
          <w:sz w:val="28"/>
          <w:szCs w:val="28"/>
        </w:rPr>
        <w:t>，园区</w:t>
      </w:r>
      <w:r w:rsidR="00013B60" w:rsidRPr="00025D7D">
        <w:rPr>
          <w:rFonts w:eastAsia="仿宋_GB2312" w:hint="eastAsia"/>
          <w:sz w:val="28"/>
          <w:szCs w:val="28"/>
        </w:rPr>
        <w:t>范围内</w:t>
      </w:r>
      <w:r w:rsidR="00342176">
        <w:rPr>
          <w:rFonts w:eastAsia="仿宋_GB2312" w:hint="eastAsia"/>
          <w:sz w:val="28"/>
          <w:szCs w:val="28"/>
        </w:rPr>
        <w:t>不</w:t>
      </w:r>
      <w:r w:rsidR="00013B60" w:rsidRPr="00025D7D">
        <w:rPr>
          <w:rFonts w:eastAsia="仿宋_GB2312" w:hint="eastAsia"/>
          <w:sz w:val="28"/>
          <w:szCs w:val="28"/>
        </w:rPr>
        <w:t>涉及</w:t>
      </w:r>
      <w:r w:rsidR="00013B60">
        <w:rPr>
          <w:rFonts w:eastAsia="仿宋_GB2312" w:hint="eastAsia"/>
          <w:sz w:val="28"/>
          <w:szCs w:val="28"/>
        </w:rPr>
        <w:t>永久</w:t>
      </w:r>
      <w:r w:rsidR="00013B60" w:rsidRPr="00025D7D">
        <w:rPr>
          <w:rFonts w:eastAsia="仿宋_GB2312" w:hint="eastAsia"/>
          <w:sz w:val="28"/>
          <w:szCs w:val="28"/>
        </w:rPr>
        <w:t>基本农田，</w:t>
      </w:r>
      <w:r w:rsidR="00342176" w:rsidRPr="00342176">
        <w:rPr>
          <w:rFonts w:eastAsia="仿宋_GB2312" w:hint="eastAsia"/>
          <w:sz w:val="28"/>
          <w:szCs w:val="28"/>
        </w:rPr>
        <w:t>存在部分建设用地涉及一般农用地，约</w:t>
      </w:r>
      <w:r w:rsidR="004D2489">
        <w:rPr>
          <w:rFonts w:eastAsia="仿宋_GB2312"/>
          <w:sz w:val="28"/>
          <w:szCs w:val="28"/>
        </w:rPr>
        <w:t>121.85</w:t>
      </w:r>
      <w:r w:rsidR="00342176" w:rsidRPr="00342176">
        <w:rPr>
          <w:rFonts w:eastAsia="仿宋_GB2312" w:hint="eastAsia"/>
          <w:sz w:val="28"/>
          <w:szCs w:val="28"/>
        </w:rPr>
        <w:t>公顷。</w:t>
      </w:r>
      <w:r w:rsidR="004D2489">
        <w:rPr>
          <w:rFonts w:eastAsia="仿宋_GB2312" w:hint="eastAsia"/>
          <w:sz w:val="28"/>
          <w:szCs w:val="28"/>
        </w:rPr>
        <w:t>对照“三区三线”划定成果，</w:t>
      </w:r>
      <w:r w:rsidR="004D2489" w:rsidRPr="004D2489">
        <w:rPr>
          <w:rFonts w:eastAsia="仿宋_GB2312" w:hint="eastAsia"/>
          <w:sz w:val="28"/>
          <w:szCs w:val="28"/>
        </w:rPr>
        <w:t>园区本次规划范围部分区域不在城镇开发边界范围内，涉及“三区三线”划定的永久基本农田</w:t>
      </w:r>
      <w:r w:rsidR="004D2489" w:rsidRPr="004D2489">
        <w:rPr>
          <w:rFonts w:eastAsia="仿宋_GB2312" w:hint="eastAsia"/>
          <w:sz w:val="28"/>
          <w:szCs w:val="28"/>
        </w:rPr>
        <w:t>70.97</w:t>
      </w:r>
      <w:r w:rsidR="004D2489" w:rsidRPr="004D2489">
        <w:rPr>
          <w:rFonts w:eastAsia="仿宋_GB2312" w:hint="eastAsia"/>
          <w:sz w:val="28"/>
          <w:szCs w:val="28"/>
        </w:rPr>
        <w:t>公顷，该区域现状未开发且本轮规划不开发建设；一般农用地面积</w:t>
      </w:r>
      <w:r w:rsidR="004D2489" w:rsidRPr="004D2489">
        <w:rPr>
          <w:rFonts w:eastAsia="仿宋_GB2312" w:hint="eastAsia"/>
          <w:sz w:val="28"/>
          <w:szCs w:val="28"/>
        </w:rPr>
        <w:t>50.88</w:t>
      </w:r>
      <w:r w:rsidR="004D2489" w:rsidRPr="004D2489">
        <w:rPr>
          <w:rFonts w:eastAsia="仿宋_GB2312" w:hint="eastAsia"/>
          <w:sz w:val="28"/>
          <w:szCs w:val="28"/>
        </w:rPr>
        <w:t>公顷。为了做好与国土空间规划“三区三线”的衔接，园区在实施过程中将严格按照“三区三线”的成果进行开发建设。对于位于城镇开发边界外的用地，本轮用地对其不进行规划；对于区内涉及的永久基本农田实行永久保护，落实最严格的耕地保护制度；其他农用地严格履行农用地转用审批手续，严格执行耕地占补平衡政策，</w:t>
      </w:r>
      <w:r w:rsidR="004D2489" w:rsidRPr="004D2489">
        <w:rPr>
          <w:rFonts w:eastAsia="仿宋_GB2312" w:hint="eastAsia"/>
          <w:sz w:val="28"/>
          <w:szCs w:val="28"/>
        </w:rPr>
        <w:lastRenderedPageBreak/>
        <w:t>并依法办理相关手续后方可将农田转为建设用地进行开发利用</w:t>
      </w:r>
      <w:r w:rsidR="00DD37EC">
        <w:rPr>
          <w:rFonts w:eastAsia="仿宋_GB2312" w:hint="eastAsia"/>
          <w:sz w:val="28"/>
          <w:szCs w:val="28"/>
        </w:rPr>
        <w:t>。</w:t>
      </w:r>
    </w:p>
    <w:p w14:paraId="58753D8A" w14:textId="72725813" w:rsidR="00C53C84" w:rsidRPr="007E64A0" w:rsidRDefault="0097298F" w:rsidP="00013B60">
      <w:pPr>
        <w:pStyle w:val="10"/>
      </w:pPr>
      <w:bookmarkStart w:id="36" w:name="_Toc86679260"/>
      <w:r w:rsidRPr="007E64A0">
        <w:t>6</w:t>
      </w:r>
      <w:r w:rsidR="00C53C84" w:rsidRPr="007E64A0">
        <w:t>环境影响减缓措施</w:t>
      </w:r>
      <w:bookmarkEnd w:id="36"/>
    </w:p>
    <w:p w14:paraId="32B0E711" w14:textId="77777777" w:rsidR="00D5427A" w:rsidRPr="006A7ACA" w:rsidRDefault="00F23A31" w:rsidP="00C51647">
      <w:pPr>
        <w:spacing w:line="500" w:lineRule="exact"/>
        <w:ind w:firstLineChars="200" w:firstLine="560"/>
        <w:rPr>
          <w:rFonts w:eastAsia="仿宋_GB2312"/>
          <w:sz w:val="28"/>
          <w:szCs w:val="28"/>
        </w:rPr>
      </w:pPr>
      <w:r w:rsidRPr="006A7ACA">
        <w:rPr>
          <w:rFonts w:eastAsia="仿宋_GB2312"/>
          <w:sz w:val="28"/>
          <w:szCs w:val="28"/>
        </w:rPr>
        <w:t>（</w:t>
      </w:r>
      <w:r w:rsidRPr="006A7ACA">
        <w:rPr>
          <w:rFonts w:eastAsia="仿宋_GB2312"/>
          <w:sz w:val="28"/>
          <w:szCs w:val="28"/>
        </w:rPr>
        <w:t>1</w:t>
      </w:r>
      <w:r w:rsidRPr="006A7ACA">
        <w:rPr>
          <w:rFonts w:eastAsia="仿宋_GB2312"/>
          <w:sz w:val="28"/>
          <w:szCs w:val="28"/>
        </w:rPr>
        <w:t>）大气环境</w:t>
      </w:r>
    </w:p>
    <w:p w14:paraId="51AC58E6" w14:textId="21C55998" w:rsidR="006A7ACA" w:rsidRPr="009E65DD" w:rsidRDefault="006A7ACA" w:rsidP="009E65DD">
      <w:pPr>
        <w:spacing w:line="500" w:lineRule="exact"/>
        <w:ind w:firstLineChars="200" w:firstLine="560"/>
        <w:rPr>
          <w:rFonts w:eastAsia="仿宋_GB2312"/>
          <w:sz w:val="28"/>
          <w:szCs w:val="28"/>
        </w:rPr>
      </w:pPr>
      <w:r w:rsidRPr="006A7ACA">
        <w:rPr>
          <w:rFonts w:eastAsia="仿宋_GB2312"/>
          <w:sz w:val="28"/>
          <w:szCs w:val="28"/>
        </w:rPr>
        <w:t>优化</w:t>
      </w:r>
      <w:r w:rsidRPr="006A7ACA">
        <w:rPr>
          <w:rFonts w:eastAsia="仿宋_GB2312" w:hint="eastAsia"/>
          <w:sz w:val="28"/>
          <w:szCs w:val="28"/>
        </w:rPr>
        <w:t>园区</w:t>
      </w:r>
      <w:r w:rsidRPr="006A7ACA">
        <w:rPr>
          <w:rFonts w:eastAsia="仿宋_GB2312"/>
          <w:sz w:val="28"/>
          <w:szCs w:val="28"/>
        </w:rPr>
        <w:t>能源结构，源头削减大气污染物排放</w:t>
      </w:r>
      <w:bookmarkStart w:id="37" w:name="_Hlk55466654"/>
      <w:r w:rsidR="009E65DD">
        <w:rPr>
          <w:rFonts w:eastAsia="仿宋_GB2312" w:hint="eastAsia"/>
          <w:sz w:val="28"/>
          <w:szCs w:val="28"/>
        </w:rPr>
        <w:t>，</w:t>
      </w:r>
      <w:r w:rsidR="009E65DD" w:rsidRPr="0015590E">
        <w:rPr>
          <w:rFonts w:eastAsia="仿宋_GB2312" w:hint="eastAsia"/>
          <w:sz w:val="28"/>
          <w:szCs w:val="28"/>
        </w:rPr>
        <w:t>需要自建锅炉或工业炉窑的项目，应使用天然气、电等清洁能源</w:t>
      </w:r>
      <w:r w:rsidRPr="006A7ACA">
        <w:rPr>
          <w:rFonts w:eastAsia="仿宋_GB2312" w:hint="eastAsia"/>
          <w:sz w:val="28"/>
          <w:szCs w:val="28"/>
        </w:rPr>
        <w:t>；</w:t>
      </w:r>
      <w:r w:rsidRPr="006A7ACA">
        <w:rPr>
          <w:rFonts w:eastAsia="仿宋_GB2312"/>
          <w:sz w:val="28"/>
        </w:rPr>
        <w:t>严格控制</w:t>
      </w:r>
      <w:r w:rsidRPr="006A7ACA">
        <w:rPr>
          <w:rFonts w:eastAsia="仿宋_GB2312" w:hint="eastAsia"/>
          <w:sz w:val="28"/>
        </w:rPr>
        <w:t>企业生产</w:t>
      </w:r>
      <w:r w:rsidRPr="006A7ACA">
        <w:rPr>
          <w:rFonts w:eastAsia="仿宋_GB2312"/>
          <w:sz w:val="28"/>
        </w:rPr>
        <w:t>工艺废气</w:t>
      </w:r>
      <w:bookmarkEnd w:id="37"/>
      <w:r w:rsidRPr="006A7ACA">
        <w:rPr>
          <w:rFonts w:eastAsia="仿宋_GB2312" w:hint="eastAsia"/>
          <w:sz w:val="28"/>
        </w:rPr>
        <w:t>，</w:t>
      </w:r>
      <w:r w:rsidRPr="006A7ACA">
        <w:rPr>
          <w:rFonts w:eastAsia="仿宋_GB2312"/>
          <w:sz w:val="28"/>
          <w:szCs w:val="28"/>
          <w:lang w:val="zh-CN"/>
        </w:rPr>
        <w:t>加强现有企业废气污染控制</w:t>
      </w:r>
      <w:r w:rsidR="009E65DD">
        <w:rPr>
          <w:rFonts w:eastAsia="仿宋_GB2312" w:hint="eastAsia"/>
          <w:sz w:val="28"/>
          <w:szCs w:val="28"/>
          <w:lang w:val="zh-CN"/>
        </w:rPr>
        <w:t>，</w:t>
      </w:r>
      <w:r w:rsidRPr="006A7ACA">
        <w:rPr>
          <w:rFonts w:eastAsia="仿宋_GB2312" w:hint="eastAsia"/>
          <w:sz w:val="28"/>
          <w:szCs w:val="28"/>
          <w:lang w:val="zh-CN"/>
        </w:rPr>
        <w:t>有效控制无组织排放；强化大气污染监管与应急措施</w:t>
      </w:r>
      <w:r w:rsidR="009E65DD">
        <w:rPr>
          <w:rFonts w:eastAsia="仿宋_GB2312" w:hint="eastAsia"/>
          <w:sz w:val="28"/>
          <w:szCs w:val="28"/>
          <w:lang w:val="zh-CN"/>
        </w:rPr>
        <w:t>，</w:t>
      </w:r>
      <w:r w:rsidR="009E65DD" w:rsidRPr="0015590E">
        <w:rPr>
          <w:rFonts w:eastAsia="仿宋_GB2312" w:hint="eastAsia"/>
          <w:sz w:val="28"/>
          <w:szCs w:val="28"/>
          <w:lang w:val="zh-CN"/>
        </w:rPr>
        <w:t>加强对区内企业大气污染物排放的管控力度，对重点排污单位主要排放口安装污染物排放自动监测设备</w:t>
      </w:r>
      <w:r w:rsidRPr="006A7ACA">
        <w:rPr>
          <w:rFonts w:eastAsia="仿宋_GB2312" w:hint="eastAsia"/>
          <w:sz w:val="28"/>
          <w:szCs w:val="28"/>
          <w:lang w:val="zh-CN"/>
        </w:rPr>
        <w:t>；严格落实大气环境准入条件</w:t>
      </w:r>
      <w:bookmarkStart w:id="38" w:name="_Hlk55466801"/>
      <w:r w:rsidR="009E65DD">
        <w:rPr>
          <w:rFonts w:eastAsia="仿宋_GB2312" w:hint="eastAsia"/>
          <w:sz w:val="28"/>
          <w:szCs w:val="28"/>
          <w:lang w:val="zh-CN"/>
        </w:rPr>
        <w:t>，</w:t>
      </w:r>
      <w:r w:rsidR="009E65DD" w:rsidRPr="00C45DCA">
        <w:rPr>
          <w:rFonts w:eastAsia="仿宋_GB2312" w:hint="eastAsia"/>
          <w:sz w:val="28"/>
          <w:szCs w:val="28"/>
          <w:lang w:val="zh-CN"/>
        </w:rPr>
        <w:t>提高环保准入门槛，按照国家规定要求严格执行大气污染</w:t>
      </w:r>
      <w:proofErr w:type="gramStart"/>
      <w:r w:rsidR="009E65DD" w:rsidRPr="00C45DCA">
        <w:rPr>
          <w:rFonts w:eastAsia="仿宋_GB2312" w:hint="eastAsia"/>
          <w:sz w:val="28"/>
          <w:szCs w:val="28"/>
          <w:lang w:val="zh-CN"/>
        </w:rPr>
        <w:t>物特别</w:t>
      </w:r>
      <w:proofErr w:type="gramEnd"/>
      <w:r w:rsidR="009E65DD" w:rsidRPr="00C45DCA">
        <w:rPr>
          <w:rFonts w:eastAsia="仿宋_GB2312" w:hint="eastAsia"/>
          <w:sz w:val="28"/>
          <w:szCs w:val="28"/>
          <w:lang w:val="zh-CN"/>
        </w:rPr>
        <w:t>排放限值</w:t>
      </w:r>
      <w:r w:rsidRPr="006A7ACA">
        <w:rPr>
          <w:rFonts w:eastAsia="仿宋_GB2312" w:hint="eastAsia"/>
          <w:sz w:val="28"/>
          <w:szCs w:val="28"/>
          <w:lang w:val="zh-CN"/>
        </w:rPr>
        <w:t>；</w:t>
      </w:r>
      <w:r w:rsidRPr="006A7ACA">
        <w:rPr>
          <w:rFonts w:eastAsia="仿宋_GB2312" w:hint="eastAsia"/>
          <w:sz w:val="28"/>
        </w:rPr>
        <w:t>加强</w:t>
      </w:r>
      <w:r w:rsidRPr="006A7ACA">
        <w:rPr>
          <w:rFonts w:eastAsia="仿宋_GB2312"/>
          <w:sz w:val="28"/>
        </w:rPr>
        <w:t>管控</w:t>
      </w:r>
      <w:r w:rsidRPr="006A7ACA">
        <w:rPr>
          <w:rFonts w:eastAsia="仿宋_GB2312" w:hint="eastAsia"/>
          <w:sz w:val="28"/>
        </w:rPr>
        <w:t>建筑工地</w:t>
      </w:r>
      <w:r w:rsidRPr="006A7ACA">
        <w:rPr>
          <w:rFonts w:eastAsia="仿宋_GB2312"/>
          <w:sz w:val="28"/>
        </w:rPr>
        <w:t>扬尘</w:t>
      </w:r>
      <w:bookmarkEnd w:id="38"/>
      <w:r w:rsidRPr="006A7ACA">
        <w:rPr>
          <w:rFonts w:eastAsia="仿宋_GB2312" w:hint="eastAsia"/>
          <w:sz w:val="28"/>
        </w:rPr>
        <w:t>污染</w:t>
      </w:r>
      <w:r>
        <w:rPr>
          <w:rFonts w:eastAsia="仿宋_GB2312" w:hint="eastAsia"/>
          <w:sz w:val="28"/>
        </w:rPr>
        <w:t>。</w:t>
      </w:r>
    </w:p>
    <w:p w14:paraId="5D2DD998" w14:textId="77777777"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2</w:t>
      </w:r>
      <w:r w:rsidRPr="00005564">
        <w:rPr>
          <w:rFonts w:eastAsia="仿宋_GB2312"/>
          <w:sz w:val="28"/>
          <w:szCs w:val="28"/>
        </w:rPr>
        <w:t>）地表水</w:t>
      </w:r>
    </w:p>
    <w:p w14:paraId="15A4DCF7" w14:textId="6718D644" w:rsidR="003A02CE" w:rsidRPr="00005564" w:rsidRDefault="003A02CE" w:rsidP="00005564">
      <w:pPr>
        <w:spacing w:line="500" w:lineRule="exact"/>
        <w:ind w:firstLineChars="200" w:firstLine="560"/>
        <w:rPr>
          <w:rFonts w:eastAsia="仿宋_GB2312"/>
          <w:bCs/>
          <w:sz w:val="28"/>
        </w:rPr>
      </w:pPr>
      <w:r w:rsidRPr="00005564">
        <w:rPr>
          <w:rFonts w:eastAsia="仿宋_GB2312" w:hint="eastAsia"/>
          <w:bCs/>
          <w:sz w:val="28"/>
        </w:rPr>
        <w:t>严格控制项目准入条件</w:t>
      </w:r>
      <w:r w:rsidRPr="00005564">
        <w:rPr>
          <w:rFonts w:eastAsia="仿宋_GB2312" w:hint="eastAsia"/>
          <w:bCs/>
          <w:sz w:val="28"/>
          <w:szCs w:val="28"/>
        </w:rPr>
        <w:t>，根据产业发展规划，优先引进用水量少且易处理的项目，严格控制对水环境有较大影响的项目进入区内。入区企业内部废水管理</w:t>
      </w:r>
      <w:r w:rsidR="00005564" w:rsidRPr="00005564">
        <w:rPr>
          <w:rFonts w:eastAsia="仿宋_GB2312" w:hint="eastAsia"/>
          <w:bCs/>
          <w:sz w:val="28"/>
          <w:szCs w:val="28"/>
        </w:rPr>
        <w:t>，</w:t>
      </w:r>
      <w:r w:rsidRPr="00005564">
        <w:rPr>
          <w:rFonts w:eastAsia="仿宋_GB2312" w:hint="eastAsia"/>
          <w:bCs/>
          <w:sz w:val="28"/>
          <w:szCs w:val="28"/>
        </w:rPr>
        <w:t>各企业应按照清污分流、雨污分流原则建立完善的排水系统，确保各类废水得到有效收集和处理。鼓励企业实施清洁生产、采用先进生产工艺，减少废水污染物的产生</w:t>
      </w:r>
      <w:bookmarkStart w:id="39" w:name="_Hlk55466886"/>
      <w:r w:rsidR="00005564" w:rsidRPr="00005564">
        <w:rPr>
          <w:rFonts w:eastAsia="仿宋_GB2312" w:hint="eastAsia"/>
          <w:bCs/>
          <w:sz w:val="28"/>
        </w:rPr>
        <w:t>。</w:t>
      </w:r>
      <w:r w:rsidRPr="00005564">
        <w:rPr>
          <w:rFonts w:eastAsia="仿宋_GB2312"/>
          <w:bCs/>
          <w:sz w:val="28"/>
        </w:rPr>
        <w:t>强化</w:t>
      </w:r>
      <w:r w:rsidRPr="00005564">
        <w:rPr>
          <w:rFonts w:eastAsia="仿宋_GB2312" w:hint="eastAsia"/>
          <w:bCs/>
          <w:sz w:val="28"/>
        </w:rPr>
        <w:t>水环境</w:t>
      </w:r>
      <w:r w:rsidRPr="00005564">
        <w:rPr>
          <w:rFonts w:eastAsia="仿宋_GB2312"/>
          <w:bCs/>
          <w:sz w:val="28"/>
        </w:rPr>
        <w:t>升级治理</w:t>
      </w:r>
      <w:bookmarkEnd w:id="39"/>
      <w:r w:rsidR="00005564" w:rsidRPr="00005564">
        <w:rPr>
          <w:rFonts w:eastAsia="仿宋_GB2312" w:hint="eastAsia"/>
          <w:bCs/>
          <w:sz w:val="28"/>
        </w:rPr>
        <w:t>，</w:t>
      </w:r>
      <w:r w:rsidRPr="00005564">
        <w:rPr>
          <w:rFonts w:eastAsia="仿宋_GB2312"/>
          <w:bCs/>
          <w:sz w:val="28"/>
          <w:szCs w:val="28"/>
        </w:rPr>
        <w:t>开展水环境综合整治，定期对</w:t>
      </w:r>
      <w:r w:rsidRPr="00005564">
        <w:rPr>
          <w:rFonts w:eastAsia="仿宋_GB2312" w:hint="eastAsia"/>
          <w:bCs/>
          <w:sz w:val="28"/>
          <w:szCs w:val="28"/>
        </w:rPr>
        <w:t>园区</w:t>
      </w:r>
      <w:r w:rsidRPr="00005564">
        <w:rPr>
          <w:rFonts w:eastAsia="仿宋_GB2312"/>
          <w:bCs/>
          <w:sz w:val="28"/>
          <w:szCs w:val="28"/>
        </w:rPr>
        <w:t>及周边的河流、沟渠进行全面清淤，并实施生态修复</w:t>
      </w:r>
      <w:r w:rsidR="00005564" w:rsidRPr="00005564">
        <w:rPr>
          <w:rFonts w:eastAsia="仿宋_GB2312" w:hint="eastAsia"/>
          <w:bCs/>
          <w:sz w:val="28"/>
        </w:rPr>
        <w:t>。</w:t>
      </w:r>
      <w:r w:rsidRPr="00005564">
        <w:rPr>
          <w:rFonts w:eastAsia="仿宋_GB2312"/>
          <w:bCs/>
          <w:sz w:val="28"/>
          <w:szCs w:val="28"/>
        </w:rPr>
        <w:t>加强</w:t>
      </w:r>
      <w:r w:rsidRPr="00005564">
        <w:rPr>
          <w:rFonts w:eastAsia="仿宋_GB2312" w:hint="eastAsia"/>
          <w:bCs/>
          <w:sz w:val="28"/>
          <w:szCs w:val="28"/>
        </w:rPr>
        <w:t>园区</w:t>
      </w:r>
      <w:r w:rsidRPr="00005564">
        <w:rPr>
          <w:rFonts w:eastAsia="仿宋_GB2312"/>
          <w:bCs/>
          <w:sz w:val="28"/>
          <w:szCs w:val="28"/>
        </w:rPr>
        <w:t>生活垃圾收集、转运系统建设。</w:t>
      </w:r>
      <w:bookmarkStart w:id="40" w:name="_Hlk55466993"/>
      <w:r w:rsidRPr="00005564">
        <w:rPr>
          <w:rFonts w:eastAsia="仿宋_GB2312"/>
          <w:bCs/>
          <w:sz w:val="28"/>
        </w:rPr>
        <w:t>推进水资源节约</w:t>
      </w:r>
      <w:bookmarkEnd w:id="40"/>
      <w:r w:rsidRPr="00005564">
        <w:rPr>
          <w:rFonts w:eastAsia="仿宋_GB2312" w:hint="eastAsia"/>
          <w:bCs/>
          <w:sz w:val="28"/>
        </w:rPr>
        <w:t>优化区域水资源配置方案，合理利用河流地表水和雨水，提升企业节水能力和水平</w:t>
      </w:r>
      <w:r w:rsidR="00342176">
        <w:rPr>
          <w:rFonts w:eastAsia="仿宋_GB2312" w:hint="eastAsia"/>
          <w:bCs/>
          <w:sz w:val="28"/>
        </w:rPr>
        <w:t>。</w:t>
      </w:r>
    </w:p>
    <w:p w14:paraId="6D736D7A" w14:textId="70F766F7"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3</w:t>
      </w:r>
      <w:r w:rsidRPr="00005564">
        <w:rPr>
          <w:rFonts w:eastAsia="仿宋_GB2312"/>
          <w:sz w:val="28"/>
          <w:szCs w:val="28"/>
        </w:rPr>
        <w:t>）地下水、土壤</w:t>
      </w:r>
    </w:p>
    <w:p w14:paraId="65F4688F" w14:textId="4F968AF1" w:rsidR="00C53C84" w:rsidRDefault="00DE3723" w:rsidP="00C51647">
      <w:pPr>
        <w:spacing w:line="500" w:lineRule="exact"/>
        <w:ind w:firstLineChars="200" w:firstLine="560"/>
        <w:rPr>
          <w:rFonts w:eastAsia="仿宋_GB2312"/>
          <w:sz w:val="28"/>
          <w:szCs w:val="28"/>
        </w:rPr>
      </w:pPr>
      <w:r w:rsidRPr="00005564">
        <w:rPr>
          <w:rFonts w:eastAsia="仿宋_GB2312"/>
          <w:sz w:val="28"/>
          <w:szCs w:val="28"/>
        </w:rPr>
        <w:t>区域内严格限制开采地下水，加强对区内企业废水排放的监管和工业固废的污染整治，严防废渣液渗漏污染地下水；加强地下水的监测，根据区域地下水流向、污染源分布情况及污染物在地下水中的扩散形式，在</w:t>
      </w:r>
      <w:r w:rsidR="00005564" w:rsidRPr="00005564">
        <w:rPr>
          <w:rFonts w:eastAsia="仿宋_GB2312" w:hint="eastAsia"/>
          <w:sz w:val="28"/>
          <w:szCs w:val="28"/>
        </w:rPr>
        <w:t>园区</w:t>
      </w:r>
      <w:r w:rsidRPr="00005564">
        <w:rPr>
          <w:rFonts w:eastAsia="仿宋_GB2312"/>
          <w:sz w:val="28"/>
          <w:szCs w:val="28"/>
        </w:rPr>
        <w:t>范围内建立地下水长期监测井，定期进行地下水动态监测；将地下水污染应急纳入</w:t>
      </w:r>
      <w:r w:rsidR="007F3103">
        <w:rPr>
          <w:rFonts w:eastAsia="仿宋_GB2312" w:hint="eastAsia"/>
          <w:sz w:val="28"/>
          <w:szCs w:val="28"/>
        </w:rPr>
        <w:t>园区</w:t>
      </w:r>
      <w:r w:rsidRPr="00005564">
        <w:rPr>
          <w:rFonts w:eastAsia="仿宋_GB2312"/>
          <w:sz w:val="28"/>
          <w:szCs w:val="28"/>
        </w:rPr>
        <w:t>整体环境突发应急，一旦发现地下水污染事故，立即启动应急预案、采取应急措施控制地下水污染，并</w:t>
      </w:r>
      <w:r w:rsidRPr="00005564">
        <w:rPr>
          <w:rFonts w:eastAsia="仿宋_GB2312"/>
          <w:sz w:val="28"/>
          <w:szCs w:val="28"/>
        </w:rPr>
        <w:lastRenderedPageBreak/>
        <w:t>使污染得到治理。</w:t>
      </w:r>
    </w:p>
    <w:p w14:paraId="158BED07" w14:textId="3CDB3286" w:rsidR="00181319" w:rsidRPr="00005564" w:rsidRDefault="00181319" w:rsidP="00181319">
      <w:pPr>
        <w:spacing w:line="500" w:lineRule="exact"/>
        <w:ind w:firstLineChars="200" w:firstLine="560"/>
        <w:rPr>
          <w:rFonts w:eastAsia="仿宋_GB2312"/>
          <w:sz w:val="28"/>
          <w:szCs w:val="28"/>
        </w:rPr>
      </w:pPr>
      <w:r w:rsidRPr="00005564">
        <w:rPr>
          <w:rFonts w:eastAsia="仿宋_GB2312"/>
          <w:sz w:val="28"/>
          <w:szCs w:val="28"/>
        </w:rPr>
        <w:t>（</w:t>
      </w:r>
      <w:r>
        <w:rPr>
          <w:rFonts w:eastAsia="仿宋_GB2312"/>
          <w:sz w:val="28"/>
          <w:szCs w:val="28"/>
        </w:rPr>
        <w:t>4</w:t>
      </w:r>
      <w:r w:rsidRPr="00005564">
        <w:rPr>
          <w:rFonts w:eastAsia="仿宋_GB2312"/>
          <w:sz w:val="28"/>
          <w:szCs w:val="28"/>
        </w:rPr>
        <w:t>）土壤</w:t>
      </w:r>
    </w:p>
    <w:p w14:paraId="7018D2A6" w14:textId="4099F9B4" w:rsidR="00181319" w:rsidRPr="00005564" w:rsidRDefault="00181319" w:rsidP="00C51647">
      <w:pPr>
        <w:spacing w:line="500" w:lineRule="exact"/>
        <w:ind w:firstLineChars="200" w:firstLine="560"/>
        <w:rPr>
          <w:rFonts w:eastAsia="仿宋_GB2312"/>
          <w:sz w:val="32"/>
          <w:szCs w:val="32"/>
        </w:rPr>
      </w:pPr>
      <w:r w:rsidRPr="00181319">
        <w:rPr>
          <w:rFonts w:eastAsia="仿宋_GB2312" w:hint="eastAsia"/>
          <w:sz w:val="28"/>
          <w:szCs w:val="28"/>
        </w:rPr>
        <w:t>严格环境准入，防止新建项目对土壤造成新的污染。建议园区建立新增建设用地土壤环境强制调查与备案制度，保障新增建设用地土壤环境安全。对明确有污染风险的场地应开展场地修复工作，修复治理工程另行编制环境影响评价文件。强化未污染土壤保护，严控新增土壤污染。</w:t>
      </w:r>
    </w:p>
    <w:p w14:paraId="46FCDB18" w14:textId="01D4A068"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00100C4C">
        <w:rPr>
          <w:rFonts w:eastAsia="仿宋_GB2312"/>
          <w:sz w:val="28"/>
          <w:szCs w:val="28"/>
        </w:rPr>
        <w:t>5</w:t>
      </w:r>
      <w:r w:rsidRPr="00005564">
        <w:rPr>
          <w:rFonts w:eastAsia="仿宋_GB2312"/>
          <w:sz w:val="28"/>
          <w:szCs w:val="28"/>
        </w:rPr>
        <w:t>）噪声</w:t>
      </w:r>
    </w:p>
    <w:p w14:paraId="6C5C3301" w14:textId="43EBE7F8" w:rsidR="00DE3723" w:rsidRPr="00005564" w:rsidRDefault="00DE3723" w:rsidP="00C51647">
      <w:pPr>
        <w:spacing w:line="500" w:lineRule="exact"/>
        <w:ind w:firstLineChars="200" w:firstLine="560"/>
        <w:rPr>
          <w:rFonts w:eastAsia="仿宋_GB2312"/>
          <w:sz w:val="28"/>
          <w:szCs w:val="28"/>
        </w:rPr>
      </w:pPr>
      <w:r w:rsidRPr="00005564">
        <w:rPr>
          <w:rFonts w:eastAsia="仿宋_GB2312"/>
          <w:sz w:val="28"/>
          <w:szCs w:val="28"/>
        </w:rPr>
        <w:t>加强工业企业噪声污染的防治与管理；加强交通噪声污染的防治与管理；加强建筑施工噪声的防治与管理。</w:t>
      </w:r>
    </w:p>
    <w:p w14:paraId="35A2DAC2" w14:textId="72AF0A5A"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00100C4C">
        <w:rPr>
          <w:rFonts w:eastAsia="仿宋_GB2312"/>
          <w:sz w:val="28"/>
          <w:szCs w:val="28"/>
        </w:rPr>
        <w:t>6</w:t>
      </w:r>
      <w:r w:rsidRPr="00005564">
        <w:rPr>
          <w:rFonts w:eastAsia="仿宋_GB2312"/>
          <w:sz w:val="28"/>
          <w:szCs w:val="28"/>
        </w:rPr>
        <w:t>）固废</w:t>
      </w:r>
    </w:p>
    <w:p w14:paraId="281D8D46" w14:textId="10B7880E" w:rsidR="00C53C84" w:rsidRPr="00005564" w:rsidRDefault="00DE3723" w:rsidP="00C51647">
      <w:pPr>
        <w:spacing w:line="500" w:lineRule="exact"/>
        <w:ind w:firstLineChars="200" w:firstLine="560"/>
        <w:rPr>
          <w:rFonts w:eastAsia="仿宋_GB2312"/>
          <w:sz w:val="28"/>
          <w:szCs w:val="28"/>
        </w:rPr>
      </w:pPr>
      <w:r w:rsidRPr="00005564">
        <w:rPr>
          <w:rFonts w:eastAsia="仿宋_GB2312"/>
          <w:sz w:val="28"/>
          <w:szCs w:val="28"/>
        </w:rPr>
        <w:t>完善固体废物收集系统；加强工业固废的管理与处置；加强危</w:t>
      </w:r>
      <w:r w:rsidR="00D5427A" w:rsidRPr="00005564">
        <w:rPr>
          <w:rFonts w:eastAsia="仿宋_GB2312"/>
          <w:sz w:val="28"/>
          <w:szCs w:val="28"/>
        </w:rPr>
        <w:t>险废物转移处置监管；强化生活垃圾和建筑垃圾</w:t>
      </w:r>
      <w:r w:rsidRPr="00005564">
        <w:rPr>
          <w:rFonts w:eastAsia="仿宋_GB2312"/>
          <w:sz w:val="28"/>
          <w:szCs w:val="28"/>
        </w:rPr>
        <w:t>综合利用和无害化处置</w:t>
      </w:r>
      <w:r w:rsidR="00C53C84" w:rsidRPr="00005564">
        <w:rPr>
          <w:rFonts w:eastAsia="仿宋_GB2312"/>
          <w:sz w:val="28"/>
          <w:szCs w:val="28"/>
        </w:rPr>
        <w:t>。</w:t>
      </w:r>
    </w:p>
    <w:p w14:paraId="082262A1"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4097F4B7" w14:textId="7CFCAA24" w:rsidR="00C53C84" w:rsidRPr="007E64A0" w:rsidRDefault="002A0C18" w:rsidP="00013B60">
      <w:pPr>
        <w:pStyle w:val="10"/>
      </w:pPr>
      <w:bookmarkStart w:id="41" w:name="_Toc86679261"/>
      <w:r w:rsidRPr="007E64A0">
        <w:lastRenderedPageBreak/>
        <w:t>7</w:t>
      </w:r>
      <w:r w:rsidR="00C53C84" w:rsidRPr="007E64A0">
        <w:t xml:space="preserve"> </w:t>
      </w:r>
      <w:r w:rsidR="00C53C84" w:rsidRPr="007E64A0">
        <w:t>公众参与方案</w:t>
      </w:r>
      <w:bookmarkEnd w:id="41"/>
    </w:p>
    <w:p w14:paraId="2093EAD9" w14:textId="77777777" w:rsidR="00C53C84" w:rsidRPr="00005564" w:rsidRDefault="008649FB"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1</w:t>
      </w:r>
      <w:r w:rsidRPr="00005564">
        <w:rPr>
          <w:rFonts w:eastAsia="仿宋_GB2312"/>
          <w:sz w:val="28"/>
          <w:szCs w:val="28"/>
        </w:rPr>
        <w:t>）</w:t>
      </w:r>
      <w:r w:rsidR="00C53C84" w:rsidRPr="00005564">
        <w:rPr>
          <w:rFonts w:eastAsia="仿宋_GB2312"/>
          <w:sz w:val="28"/>
          <w:szCs w:val="28"/>
        </w:rPr>
        <w:t>公开环境信息的次数、内容、方式</w:t>
      </w:r>
    </w:p>
    <w:p w14:paraId="65A53C8E" w14:textId="490EB541"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本项目环境影响评价第一次信息发布于</w:t>
      </w:r>
      <w:r w:rsidR="00005564" w:rsidRPr="00005564">
        <w:rPr>
          <w:rFonts w:eastAsia="仿宋_GB2312"/>
          <w:sz w:val="28"/>
          <w:szCs w:val="32"/>
        </w:rPr>
        <w:t>202</w:t>
      </w:r>
      <w:r w:rsidR="00181319">
        <w:rPr>
          <w:rFonts w:eastAsia="仿宋_GB2312"/>
          <w:sz w:val="28"/>
          <w:szCs w:val="32"/>
        </w:rPr>
        <w:t>2</w:t>
      </w:r>
      <w:r w:rsidR="00005564" w:rsidRPr="00005564">
        <w:rPr>
          <w:rFonts w:eastAsia="仿宋_GB2312"/>
          <w:sz w:val="28"/>
          <w:szCs w:val="32"/>
        </w:rPr>
        <w:t>年</w:t>
      </w:r>
      <w:r w:rsidR="004D2489">
        <w:rPr>
          <w:rFonts w:eastAsia="仿宋_GB2312"/>
          <w:sz w:val="28"/>
          <w:szCs w:val="32"/>
        </w:rPr>
        <w:t>10</w:t>
      </w:r>
      <w:r w:rsidR="00005564" w:rsidRPr="00005564">
        <w:rPr>
          <w:rFonts w:eastAsia="仿宋_GB2312"/>
          <w:sz w:val="28"/>
          <w:szCs w:val="32"/>
        </w:rPr>
        <w:t>月</w:t>
      </w:r>
      <w:r w:rsidR="004D2489">
        <w:rPr>
          <w:rFonts w:eastAsia="仿宋_GB2312" w:hint="eastAsia"/>
          <w:sz w:val="28"/>
          <w:szCs w:val="32"/>
        </w:rPr>
        <w:t>1</w:t>
      </w:r>
      <w:r w:rsidR="0005537D">
        <w:rPr>
          <w:rFonts w:eastAsia="仿宋_GB2312"/>
          <w:sz w:val="28"/>
          <w:szCs w:val="32"/>
        </w:rPr>
        <w:t>8</w:t>
      </w:r>
      <w:r w:rsidR="00005564" w:rsidRPr="00005564">
        <w:rPr>
          <w:rFonts w:eastAsia="仿宋_GB2312"/>
          <w:sz w:val="28"/>
          <w:szCs w:val="32"/>
        </w:rPr>
        <w:t>日在</w:t>
      </w:r>
      <w:r w:rsidR="0005537D">
        <w:rPr>
          <w:rFonts w:eastAsia="仿宋_GB2312" w:hint="eastAsia"/>
          <w:sz w:val="28"/>
          <w:szCs w:val="32"/>
        </w:rPr>
        <w:t>如皋</w:t>
      </w:r>
      <w:r w:rsidR="001624B4" w:rsidRPr="001624B4">
        <w:rPr>
          <w:rFonts w:eastAsia="仿宋_GB2312" w:hint="eastAsia"/>
          <w:sz w:val="28"/>
          <w:szCs w:val="32"/>
        </w:rPr>
        <w:t>市</w:t>
      </w:r>
      <w:r w:rsidR="004D2489">
        <w:rPr>
          <w:rFonts w:eastAsia="仿宋_GB2312" w:hint="eastAsia"/>
          <w:sz w:val="28"/>
          <w:szCs w:val="32"/>
        </w:rPr>
        <w:t>白蒲</w:t>
      </w:r>
      <w:r w:rsidR="001624B4" w:rsidRPr="001624B4">
        <w:rPr>
          <w:rFonts w:eastAsia="仿宋_GB2312" w:hint="eastAsia"/>
          <w:sz w:val="28"/>
          <w:szCs w:val="32"/>
        </w:rPr>
        <w:t>镇人民政府</w:t>
      </w:r>
      <w:r w:rsidR="00181319">
        <w:rPr>
          <w:rFonts w:eastAsia="仿宋_GB2312" w:hint="eastAsia"/>
          <w:sz w:val="28"/>
          <w:szCs w:val="32"/>
        </w:rPr>
        <w:t>网站</w:t>
      </w:r>
      <w:r w:rsidR="00181319" w:rsidRPr="00181319">
        <w:rPr>
          <w:rFonts w:eastAsia="仿宋_GB2312" w:hint="eastAsia"/>
          <w:sz w:val="28"/>
          <w:szCs w:val="32"/>
        </w:rPr>
        <w:t>（</w:t>
      </w:r>
      <w:r w:rsidR="00181319" w:rsidRPr="00181319">
        <w:rPr>
          <w:rFonts w:eastAsia="仿宋_GB2312" w:hint="eastAsia"/>
          <w:sz w:val="28"/>
          <w:szCs w:val="32"/>
        </w:rPr>
        <w:t>http://www.rugao.gov.cn</w:t>
      </w:r>
      <w:r w:rsidR="00181319" w:rsidRPr="00181319">
        <w:rPr>
          <w:rFonts w:eastAsia="仿宋_GB2312" w:hint="eastAsia"/>
          <w:sz w:val="28"/>
          <w:szCs w:val="32"/>
        </w:rPr>
        <w:t>）</w:t>
      </w:r>
      <w:r w:rsidR="00C03E11" w:rsidRPr="00005564">
        <w:rPr>
          <w:rFonts w:eastAsia="仿宋_GB2312" w:hint="eastAsia"/>
          <w:sz w:val="28"/>
          <w:szCs w:val="28"/>
        </w:rPr>
        <w:t>公开</w:t>
      </w:r>
      <w:r w:rsidRPr="00005564">
        <w:rPr>
          <w:rFonts w:eastAsia="仿宋_GB2312"/>
          <w:sz w:val="28"/>
          <w:szCs w:val="28"/>
        </w:rPr>
        <w:t>发布，对</w:t>
      </w:r>
      <w:r w:rsidR="004D2489">
        <w:rPr>
          <w:rFonts w:eastAsia="仿宋_GB2312" w:hint="eastAsia"/>
          <w:sz w:val="28"/>
          <w:szCs w:val="28"/>
        </w:rPr>
        <w:t>白蒲镇高端装备</w:t>
      </w:r>
      <w:r w:rsidR="0005537D">
        <w:rPr>
          <w:rFonts w:eastAsia="仿宋_GB2312" w:hint="eastAsia"/>
          <w:sz w:val="28"/>
          <w:szCs w:val="28"/>
        </w:rPr>
        <w:t>产业园</w:t>
      </w:r>
      <w:r w:rsidR="00FB2A28" w:rsidRPr="00005564">
        <w:rPr>
          <w:rFonts w:eastAsia="仿宋_GB2312" w:hint="eastAsia"/>
          <w:sz w:val="28"/>
          <w:szCs w:val="28"/>
        </w:rPr>
        <w:t>的</w:t>
      </w:r>
      <w:r w:rsidRPr="00005564">
        <w:rPr>
          <w:rFonts w:eastAsia="仿宋_GB2312"/>
          <w:sz w:val="28"/>
          <w:szCs w:val="28"/>
        </w:rPr>
        <w:t>基本概况和环评的主要工作内容作了介绍。</w:t>
      </w:r>
    </w:p>
    <w:p w14:paraId="0F10F67F" w14:textId="15B22D24"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本项目环境影响评价第二次信息将通过</w:t>
      </w:r>
      <w:r w:rsidR="00E17801">
        <w:rPr>
          <w:rFonts w:eastAsia="仿宋_GB2312" w:hint="eastAsia"/>
          <w:sz w:val="28"/>
          <w:szCs w:val="28"/>
        </w:rPr>
        <w:t>如皋</w:t>
      </w:r>
      <w:r w:rsidR="00EC29EB">
        <w:rPr>
          <w:rFonts w:eastAsia="仿宋_GB2312" w:hint="eastAsia"/>
          <w:sz w:val="28"/>
          <w:szCs w:val="28"/>
        </w:rPr>
        <w:t>市</w:t>
      </w:r>
      <w:r w:rsidR="004D2489">
        <w:rPr>
          <w:rFonts w:eastAsia="仿宋_GB2312" w:hint="eastAsia"/>
          <w:sz w:val="28"/>
          <w:szCs w:val="32"/>
        </w:rPr>
        <w:t>白蒲</w:t>
      </w:r>
      <w:r w:rsidR="001624B4" w:rsidRPr="001624B4">
        <w:rPr>
          <w:rFonts w:eastAsia="仿宋_GB2312" w:hint="eastAsia"/>
          <w:sz w:val="28"/>
          <w:szCs w:val="32"/>
        </w:rPr>
        <w:t>镇人民政府</w:t>
      </w:r>
      <w:r w:rsidRPr="00005564">
        <w:rPr>
          <w:rFonts w:eastAsia="仿宋_GB2312"/>
          <w:sz w:val="28"/>
          <w:szCs w:val="28"/>
        </w:rPr>
        <w:t>公开发布，对</w:t>
      </w:r>
      <w:r w:rsidR="004D2489">
        <w:rPr>
          <w:rFonts w:eastAsia="仿宋_GB2312" w:hint="eastAsia"/>
          <w:sz w:val="28"/>
          <w:szCs w:val="28"/>
        </w:rPr>
        <w:t>高端装备</w:t>
      </w:r>
      <w:r w:rsidR="0005537D" w:rsidRPr="0005537D">
        <w:rPr>
          <w:rFonts w:eastAsia="仿宋_GB2312" w:hint="eastAsia"/>
          <w:sz w:val="28"/>
          <w:szCs w:val="28"/>
        </w:rPr>
        <w:t>产业园</w:t>
      </w:r>
      <w:r w:rsidRPr="00005564">
        <w:rPr>
          <w:rFonts w:eastAsia="仿宋_GB2312"/>
          <w:sz w:val="28"/>
          <w:szCs w:val="28"/>
        </w:rPr>
        <w:t>的情况和环评的主要工作内容作进一步介绍，并同时链接公布本报告书</w:t>
      </w:r>
      <w:r w:rsidR="00F23A31" w:rsidRPr="00005564">
        <w:rPr>
          <w:rFonts w:eastAsia="仿宋_GB2312"/>
          <w:sz w:val="28"/>
          <w:szCs w:val="28"/>
        </w:rPr>
        <w:t>征求意见稿</w:t>
      </w:r>
      <w:r w:rsidRPr="00005564">
        <w:rPr>
          <w:rFonts w:eastAsia="仿宋_GB2312"/>
          <w:sz w:val="28"/>
          <w:szCs w:val="28"/>
        </w:rPr>
        <w:t>。</w:t>
      </w:r>
    </w:p>
    <w:p w14:paraId="18CD10A0" w14:textId="6DE5698E"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第二次网上公示</w:t>
      </w:r>
      <w:r w:rsidR="00F23A31" w:rsidRPr="00005564">
        <w:rPr>
          <w:rFonts w:eastAsia="仿宋_GB2312"/>
          <w:sz w:val="28"/>
          <w:szCs w:val="28"/>
        </w:rPr>
        <w:t>期间</w:t>
      </w:r>
      <w:r w:rsidRPr="00005564">
        <w:rPr>
          <w:rFonts w:eastAsia="仿宋_GB2312"/>
          <w:sz w:val="28"/>
          <w:szCs w:val="28"/>
        </w:rPr>
        <w:t>，同步</w:t>
      </w:r>
      <w:r w:rsidR="00520B10" w:rsidRPr="00005564">
        <w:rPr>
          <w:rFonts w:eastAsia="仿宋_GB2312" w:hint="eastAsia"/>
          <w:sz w:val="28"/>
          <w:szCs w:val="28"/>
        </w:rPr>
        <w:t>以张贴公告和</w:t>
      </w:r>
      <w:r w:rsidR="00F23A31" w:rsidRPr="00005564">
        <w:rPr>
          <w:rFonts w:eastAsia="仿宋_GB2312"/>
          <w:sz w:val="28"/>
          <w:szCs w:val="28"/>
        </w:rPr>
        <w:t>报纸公示</w:t>
      </w:r>
      <w:r w:rsidRPr="00005564">
        <w:rPr>
          <w:rFonts w:eastAsia="仿宋_GB2312"/>
          <w:sz w:val="28"/>
          <w:szCs w:val="28"/>
        </w:rPr>
        <w:t>的方式收集评价范围内的公众代表</w:t>
      </w:r>
      <w:r w:rsidR="009C6A4D" w:rsidRPr="00005564">
        <w:rPr>
          <w:rFonts w:eastAsia="仿宋_GB2312"/>
          <w:sz w:val="28"/>
          <w:szCs w:val="28"/>
        </w:rPr>
        <w:t>对</w:t>
      </w:r>
      <w:r w:rsidRPr="00005564">
        <w:rPr>
          <w:rFonts w:eastAsia="仿宋_GB2312"/>
          <w:sz w:val="28"/>
          <w:szCs w:val="28"/>
        </w:rPr>
        <w:t>本规划环境保护方面的意见和建议。</w:t>
      </w:r>
    </w:p>
    <w:p w14:paraId="0E037D3B" w14:textId="77777777" w:rsidR="00C53C84" w:rsidRPr="00005564" w:rsidRDefault="008649FB"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2</w:t>
      </w:r>
      <w:r w:rsidRPr="00005564">
        <w:rPr>
          <w:rFonts w:eastAsia="仿宋_GB2312"/>
          <w:sz w:val="28"/>
          <w:szCs w:val="28"/>
        </w:rPr>
        <w:t>）</w:t>
      </w:r>
      <w:r w:rsidR="00C53C84" w:rsidRPr="00005564">
        <w:rPr>
          <w:rFonts w:eastAsia="仿宋_GB2312"/>
          <w:sz w:val="28"/>
          <w:szCs w:val="28"/>
        </w:rPr>
        <w:t>征求公众意见的范围、次数、形式</w:t>
      </w:r>
    </w:p>
    <w:p w14:paraId="36E7EF44" w14:textId="2CF3E492"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公众参与的对象包括</w:t>
      </w:r>
      <w:r w:rsidR="007F3103">
        <w:rPr>
          <w:rFonts w:eastAsia="仿宋_GB2312" w:hint="eastAsia"/>
          <w:sz w:val="28"/>
          <w:szCs w:val="28"/>
        </w:rPr>
        <w:t>园区</w:t>
      </w:r>
      <w:r w:rsidRPr="00005564">
        <w:rPr>
          <w:rFonts w:eastAsia="仿宋_GB2312"/>
          <w:sz w:val="28"/>
          <w:szCs w:val="28"/>
        </w:rPr>
        <w:t>涉及的环境敏感目标，公众可在网上公示期间向</w:t>
      </w:r>
      <w:r w:rsidR="00D31306" w:rsidRPr="00005564">
        <w:rPr>
          <w:rFonts w:eastAsia="仿宋_GB2312" w:hint="eastAsia"/>
          <w:sz w:val="28"/>
          <w:szCs w:val="28"/>
        </w:rPr>
        <w:t>实施</w:t>
      </w:r>
      <w:r w:rsidRPr="00005564">
        <w:rPr>
          <w:rFonts w:eastAsia="仿宋_GB2312"/>
          <w:sz w:val="28"/>
          <w:szCs w:val="28"/>
        </w:rPr>
        <w:t>单位、评价机构发送电子邮件、传真和信函等方式发表意见。</w:t>
      </w:r>
    </w:p>
    <w:p w14:paraId="0867238E" w14:textId="77777777" w:rsidR="00C03E11" w:rsidRPr="007E64A0" w:rsidRDefault="00C03E11" w:rsidP="00C51647">
      <w:pPr>
        <w:spacing w:line="500" w:lineRule="exact"/>
        <w:ind w:firstLineChars="200" w:firstLine="560"/>
        <w:rPr>
          <w:rFonts w:eastAsia="仿宋_GB2312"/>
          <w:color w:val="FF0000"/>
          <w:sz w:val="28"/>
          <w:szCs w:val="28"/>
        </w:rPr>
      </w:pPr>
    </w:p>
    <w:p w14:paraId="553FCBBE"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47D29AA7" w14:textId="30DB5B8C" w:rsidR="00C53C84" w:rsidRPr="007E64A0" w:rsidRDefault="002A0C18" w:rsidP="00013B60">
      <w:pPr>
        <w:pStyle w:val="10"/>
      </w:pPr>
      <w:bookmarkStart w:id="42" w:name="_Toc86679262"/>
      <w:r w:rsidRPr="007E64A0">
        <w:lastRenderedPageBreak/>
        <w:t>8</w:t>
      </w:r>
      <w:r w:rsidR="00C53C84" w:rsidRPr="007E64A0">
        <w:t xml:space="preserve"> </w:t>
      </w:r>
      <w:r w:rsidR="00C53C84" w:rsidRPr="007E64A0">
        <w:t>环境影响评价</w:t>
      </w:r>
      <w:r w:rsidR="00392598" w:rsidRPr="007E64A0">
        <w:t>总</w:t>
      </w:r>
      <w:r w:rsidR="00C53C84" w:rsidRPr="007E64A0">
        <w:t>结论</w:t>
      </w:r>
      <w:bookmarkEnd w:id="42"/>
    </w:p>
    <w:p w14:paraId="49F57BF9" w14:textId="70347C2F" w:rsidR="00005564" w:rsidRPr="00005564" w:rsidRDefault="004D2489" w:rsidP="00005564">
      <w:pPr>
        <w:adjustRightInd w:val="0"/>
        <w:snapToGrid w:val="0"/>
        <w:spacing w:line="500" w:lineRule="exact"/>
        <w:ind w:firstLineChars="200" w:firstLine="560"/>
        <w:rPr>
          <w:rFonts w:eastAsia="仿宋_GB2312"/>
          <w:sz w:val="28"/>
          <w:szCs w:val="28"/>
        </w:rPr>
      </w:pPr>
      <w:bookmarkStart w:id="43" w:name="_Hlk67212760"/>
      <w:r>
        <w:rPr>
          <w:rFonts w:eastAsia="仿宋_GB2312" w:hint="eastAsia"/>
          <w:sz w:val="28"/>
          <w:szCs w:val="28"/>
        </w:rPr>
        <w:t>白蒲</w:t>
      </w:r>
      <w:r w:rsidR="002820DB">
        <w:rPr>
          <w:rFonts w:eastAsia="仿宋_GB2312" w:hint="eastAsia"/>
          <w:sz w:val="28"/>
          <w:szCs w:val="28"/>
        </w:rPr>
        <w:t>镇</w:t>
      </w:r>
      <w:r>
        <w:rPr>
          <w:rFonts w:eastAsia="仿宋_GB2312" w:hint="eastAsia"/>
          <w:sz w:val="28"/>
          <w:szCs w:val="28"/>
        </w:rPr>
        <w:t>高端装备</w:t>
      </w:r>
      <w:r w:rsidR="0005537D" w:rsidRPr="0005537D">
        <w:rPr>
          <w:rFonts w:eastAsia="仿宋_GB2312" w:hint="eastAsia"/>
          <w:sz w:val="28"/>
          <w:szCs w:val="28"/>
        </w:rPr>
        <w:t>产业</w:t>
      </w:r>
      <w:proofErr w:type="gramStart"/>
      <w:r w:rsidR="0005537D" w:rsidRPr="0005537D">
        <w:rPr>
          <w:rFonts w:eastAsia="仿宋_GB2312" w:hint="eastAsia"/>
          <w:sz w:val="28"/>
          <w:szCs w:val="28"/>
        </w:rPr>
        <w:t>园</w:t>
      </w:r>
      <w:r w:rsidR="00005564" w:rsidRPr="00005564">
        <w:rPr>
          <w:rFonts w:eastAsia="仿宋_GB2312" w:hint="eastAsia"/>
          <w:sz w:val="28"/>
          <w:szCs w:val="28"/>
        </w:rPr>
        <w:t>规</w:t>
      </w:r>
      <w:proofErr w:type="gramEnd"/>
      <w:r w:rsidR="00005564" w:rsidRPr="00005564">
        <w:rPr>
          <w:rFonts w:eastAsia="仿宋_GB2312" w:hint="eastAsia"/>
          <w:sz w:val="28"/>
          <w:szCs w:val="28"/>
        </w:rPr>
        <w:t>划与上层位区域发展规划、产业政策、生态环保相关规划、政策及方案基本相</w:t>
      </w:r>
      <w:r w:rsidR="00731B0B">
        <w:rPr>
          <w:rFonts w:eastAsia="仿宋_GB2312" w:hint="eastAsia"/>
          <w:sz w:val="28"/>
          <w:szCs w:val="28"/>
        </w:rPr>
        <w:t>协调</w:t>
      </w:r>
      <w:r w:rsidR="00005564" w:rsidRPr="00005564">
        <w:rPr>
          <w:rFonts w:eastAsia="仿宋_GB2312" w:hint="eastAsia"/>
          <w:sz w:val="28"/>
          <w:szCs w:val="28"/>
        </w:rPr>
        <w:t>，规划配套基础设施完善，能够满足园区发展需求，规划实施对区域环境产生的影响有限，从环境保护的角度分析，在严格落实本报告提出的污染防治措施、风险防范措施、规划优化调整建议等前提下，影响在可接受的范围内，不会降低区域环境功能，</w:t>
      </w:r>
      <w:r>
        <w:rPr>
          <w:rFonts w:eastAsia="仿宋_GB2312" w:hint="eastAsia"/>
          <w:sz w:val="28"/>
          <w:szCs w:val="28"/>
        </w:rPr>
        <w:t>白蒲</w:t>
      </w:r>
      <w:r w:rsidR="002820DB">
        <w:rPr>
          <w:rFonts w:eastAsia="仿宋_GB2312" w:hint="eastAsia"/>
          <w:sz w:val="28"/>
          <w:szCs w:val="28"/>
        </w:rPr>
        <w:t>镇</w:t>
      </w:r>
      <w:r>
        <w:rPr>
          <w:rFonts w:eastAsia="仿宋_GB2312" w:hint="eastAsia"/>
          <w:sz w:val="28"/>
          <w:szCs w:val="28"/>
        </w:rPr>
        <w:t>高端装备</w:t>
      </w:r>
      <w:r w:rsidR="0005537D" w:rsidRPr="0005537D">
        <w:rPr>
          <w:rFonts w:eastAsia="仿宋_GB2312" w:hint="eastAsia"/>
          <w:sz w:val="28"/>
          <w:szCs w:val="28"/>
        </w:rPr>
        <w:t>产业</w:t>
      </w:r>
      <w:proofErr w:type="gramStart"/>
      <w:r w:rsidR="0005537D" w:rsidRPr="0005537D">
        <w:rPr>
          <w:rFonts w:eastAsia="仿宋_GB2312" w:hint="eastAsia"/>
          <w:sz w:val="28"/>
          <w:szCs w:val="28"/>
        </w:rPr>
        <w:t>园</w:t>
      </w:r>
      <w:r w:rsidR="00005564" w:rsidRPr="00005564">
        <w:rPr>
          <w:rFonts w:eastAsia="仿宋_GB2312" w:hint="eastAsia"/>
          <w:sz w:val="28"/>
          <w:szCs w:val="28"/>
        </w:rPr>
        <w:t>依据</w:t>
      </w:r>
      <w:proofErr w:type="gramEnd"/>
      <w:r w:rsidR="00005564" w:rsidRPr="00005564">
        <w:rPr>
          <w:rFonts w:eastAsia="仿宋_GB2312" w:hint="eastAsia"/>
          <w:sz w:val="28"/>
          <w:szCs w:val="28"/>
        </w:rPr>
        <w:t>本轮规划发展具备环境可行性。</w:t>
      </w:r>
    </w:p>
    <w:bookmarkEnd w:id="43"/>
    <w:p w14:paraId="19774FC5" w14:textId="41DAF218" w:rsidR="00005564" w:rsidRPr="0005537D" w:rsidRDefault="00005564" w:rsidP="00FB2A28">
      <w:pPr>
        <w:rPr>
          <w:color w:val="FF0000"/>
        </w:rPr>
        <w:sectPr w:rsidR="00005564" w:rsidRPr="0005537D" w:rsidSect="00785B16">
          <w:pgSz w:w="11906" w:h="16838"/>
          <w:pgMar w:top="1440" w:right="1800" w:bottom="1440" w:left="1800" w:header="851" w:footer="992" w:gutter="0"/>
          <w:cols w:space="425"/>
          <w:docGrid w:type="lines" w:linePitch="312"/>
        </w:sectPr>
      </w:pPr>
    </w:p>
    <w:p w14:paraId="16F9F0B4" w14:textId="0B781982" w:rsidR="00A02AA6" w:rsidRPr="007E64A0" w:rsidRDefault="002A0C18" w:rsidP="00013B60">
      <w:pPr>
        <w:pStyle w:val="10"/>
      </w:pPr>
      <w:bookmarkStart w:id="44" w:name="_Toc86679263"/>
      <w:r w:rsidRPr="007E64A0">
        <w:lastRenderedPageBreak/>
        <w:t>9</w:t>
      </w:r>
      <w:r w:rsidR="00A02AA6" w:rsidRPr="007E64A0">
        <w:t xml:space="preserve"> </w:t>
      </w:r>
      <w:r w:rsidR="00A02AA6" w:rsidRPr="007E64A0">
        <w:t>联系方式</w:t>
      </w:r>
      <w:bookmarkEnd w:id="44"/>
    </w:p>
    <w:p w14:paraId="22CFEC50" w14:textId="67243E5C" w:rsidR="00005564" w:rsidRPr="00005564" w:rsidRDefault="00005564" w:rsidP="00005564">
      <w:pPr>
        <w:spacing w:line="500" w:lineRule="exact"/>
        <w:ind w:firstLineChars="200" w:firstLine="562"/>
        <w:rPr>
          <w:rFonts w:eastAsia="仿宋_GB2312"/>
          <w:b/>
          <w:sz w:val="28"/>
          <w:szCs w:val="28"/>
        </w:rPr>
      </w:pPr>
      <w:r w:rsidRPr="00005564">
        <w:rPr>
          <w:rFonts w:eastAsia="仿宋_GB2312"/>
          <w:b/>
          <w:sz w:val="28"/>
          <w:szCs w:val="28"/>
        </w:rPr>
        <w:t>（</w:t>
      </w:r>
      <w:r w:rsidRPr="00005564">
        <w:rPr>
          <w:rFonts w:eastAsia="仿宋_GB2312"/>
          <w:b/>
          <w:sz w:val="28"/>
          <w:szCs w:val="28"/>
        </w:rPr>
        <w:t>1</w:t>
      </w:r>
      <w:r w:rsidRPr="00005564">
        <w:rPr>
          <w:rFonts w:eastAsia="仿宋_GB2312"/>
          <w:b/>
          <w:sz w:val="28"/>
          <w:szCs w:val="28"/>
        </w:rPr>
        <w:t>）规划实施单位名称及联系方式</w:t>
      </w:r>
    </w:p>
    <w:p w14:paraId="1DA97682" w14:textId="7512C114" w:rsidR="00005564" w:rsidRPr="00005564" w:rsidRDefault="00005564" w:rsidP="00005564">
      <w:pPr>
        <w:spacing w:line="500" w:lineRule="exact"/>
        <w:ind w:firstLineChars="200" w:firstLine="560"/>
        <w:rPr>
          <w:rFonts w:eastAsia="仿宋_GB2312"/>
          <w:sz w:val="28"/>
          <w:szCs w:val="28"/>
        </w:rPr>
      </w:pPr>
      <w:r w:rsidRPr="00005564">
        <w:rPr>
          <w:rFonts w:eastAsia="仿宋_GB2312" w:hint="eastAsia"/>
          <w:sz w:val="28"/>
          <w:szCs w:val="28"/>
        </w:rPr>
        <w:t>规划实施单位：</w:t>
      </w:r>
      <w:r w:rsidR="0005537D" w:rsidRPr="0005537D">
        <w:rPr>
          <w:rFonts w:eastAsia="仿宋_GB2312" w:hint="eastAsia"/>
          <w:sz w:val="28"/>
          <w:szCs w:val="28"/>
        </w:rPr>
        <w:t>如皋市</w:t>
      </w:r>
      <w:r w:rsidR="004D2489">
        <w:rPr>
          <w:rFonts w:eastAsia="仿宋_GB2312" w:hint="eastAsia"/>
          <w:sz w:val="28"/>
          <w:szCs w:val="28"/>
        </w:rPr>
        <w:t>白蒲</w:t>
      </w:r>
      <w:r w:rsidR="0005537D" w:rsidRPr="0005537D">
        <w:rPr>
          <w:rFonts w:eastAsia="仿宋_GB2312" w:hint="eastAsia"/>
          <w:sz w:val="28"/>
          <w:szCs w:val="28"/>
        </w:rPr>
        <w:t>镇人民政府</w:t>
      </w:r>
    </w:p>
    <w:p w14:paraId="09340A9C" w14:textId="46976061" w:rsidR="00005564" w:rsidRPr="00005564" w:rsidRDefault="00005564" w:rsidP="00005564">
      <w:pPr>
        <w:pStyle w:val="af7"/>
        <w:spacing w:after="0" w:line="500" w:lineRule="exact"/>
        <w:ind w:leftChars="0" w:left="0" w:firstLineChars="200" w:firstLine="560"/>
        <w:rPr>
          <w:rFonts w:eastAsia="仿宋_GB2312"/>
          <w:kern w:val="0"/>
          <w:sz w:val="28"/>
          <w:szCs w:val="28"/>
        </w:rPr>
      </w:pPr>
      <w:r w:rsidRPr="00005564">
        <w:rPr>
          <w:rFonts w:eastAsia="仿宋_GB2312"/>
          <w:kern w:val="0"/>
          <w:sz w:val="28"/>
          <w:szCs w:val="28"/>
        </w:rPr>
        <w:t>联系人：</w:t>
      </w:r>
      <w:r w:rsidR="004D2489">
        <w:rPr>
          <w:rFonts w:eastAsia="仿宋_GB2312" w:hint="eastAsia"/>
          <w:kern w:val="0"/>
          <w:sz w:val="28"/>
          <w:szCs w:val="28"/>
        </w:rPr>
        <w:t>陆</w:t>
      </w:r>
      <w:r w:rsidR="00BE0064">
        <w:rPr>
          <w:rFonts w:eastAsia="仿宋_GB2312" w:hint="eastAsia"/>
          <w:kern w:val="0"/>
          <w:sz w:val="28"/>
          <w:szCs w:val="28"/>
        </w:rPr>
        <w:t>科</w:t>
      </w:r>
    </w:p>
    <w:p w14:paraId="2C87AAAF" w14:textId="43E05710" w:rsidR="00005564" w:rsidRPr="00005564" w:rsidRDefault="00005564" w:rsidP="00005564">
      <w:pPr>
        <w:pStyle w:val="af7"/>
        <w:spacing w:after="0" w:line="500" w:lineRule="exact"/>
        <w:ind w:leftChars="0" w:left="0" w:firstLineChars="200" w:firstLine="560"/>
        <w:rPr>
          <w:rFonts w:eastAsia="仿宋_GB2312"/>
          <w:kern w:val="0"/>
          <w:sz w:val="28"/>
          <w:szCs w:val="28"/>
        </w:rPr>
      </w:pPr>
      <w:r w:rsidRPr="00005564">
        <w:rPr>
          <w:rFonts w:eastAsia="仿宋_GB2312"/>
          <w:kern w:val="0"/>
          <w:sz w:val="28"/>
          <w:szCs w:val="28"/>
        </w:rPr>
        <w:t>联系电话：</w:t>
      </w:r>
      <w:r w:rsidR="00BE0064" w:rsidRPr="00BE0064">
        <w:rPr>
          <w:rFonts w:eastAsia="仿宋_GB2312"/>
          <w:kern w:val="0"/>
          <w:sz w:val="28"/>
          <w:szCs w:val="28"/>
        </w:rPr>
        <w:t>0513-88578588</w:t>
      </w:r>
    </w:p>
    <w:p w14:paraId="1AC1F16C" w14:textId="3A215570" w:rsidR="00FB2A28" w:rsidRPr="00005564" w:rsidRDefault="00FB2A28" w:rsidP="00005564">
      <w:pPr>
        <w:spacing w:line="500" w:lineRule="exact"/>
        <w:ind w:firstLineChars="200" w:firstLine="562"/>
        <w:rPr>
          <w:rFonts w:eastAsia="仿宋_GB2312"/>
          <w:b/>
          <w:bCs/>
          <w:sz w:val="28"/>
          <w:szCs w:val="28"/>
        </w:rPr>
      </w:pPr>
      <w:r w:rsidRPr="00005564">
        <w:rPr>
          <w:rFonts w:eastAsia="仿宋_GB2312" w:hint="eastAsia"/>
          <w:b/>
          <w:bCs/>
          <w:sz w:val="28"/>
          <w:szCs w:val="28"/>
        </w:rPr>
        <w:t>（</w:t>
      </w:r>
      <w:r w:rsidRPr="00005564">
        <w:rPr>
          <w:rFonts w:eastAsia="仿宋_GB2312" w:hint="eastAsia"/>
          <w:b/>
          <w:bCs/>
          <w:sz w:val="28"/>
          <w:szCs w:val="28"/>
        </w:rPr>
        <w:t>2</w:t>
      </w:r>
      <w:r w:rsidRPr="00005564">
        <w:rPr>
          <w:rFonts w:eastAsia="仿宋_GB2312" w:hint="eastAsia"/>
          <w:b/>
          <w:bCs/>
          <w:sz w:val="28"/>
          <w:szCs w:val="28"/>
        </w:rPr>
        <w:t>）承担环境影响评价工作单位名称及联系方式</w:t>
      </w:r>
    </w:p>
    <w:p w14:paraId="1D578E49" w14:textId="77777777" w:rsidR="00FB2A28" w:rsidRPr="00005564" w:rsidRDefault="00FB2A28" w:rsidP="00FB2A28">
      <w:pPr>
        <w:spacing w:line="500" w:lineRule="exact"/>
        <w:ind w:firstLineChars="200" w:firstLine="560"/>
        <w:rPr>
          <w:rFonts w:eastAsia="仿宋_GB2312"/>
          <w:sz w:val="28"/>
          <w:szCs w:val="28"/>
        </w:rPr>
      </w:pPr>
      <w:r w:rsidRPr="00005564">
        <w:rPr>
          <w:rFonts w:eastAsia="仿宋_GB2312" w:hint="eastAsia"/>
          <w:sz w:val="28"/>
          <w:szCs w:val="28"/>
        </w:rPr>
        <w:t>规划环评单位：南京大学环境规划设计研究院集团股份公司</w:t>
      </w:r>
    </w:p>
    <w:p w14:paraId="42FA3606" w14:textId="58E4FA6E" w:rsidR="00FB2A28" w:rsidRPr="00005564" w:rsidRDefault="00FB2A28" w:rsidP="00FB2A28">
      <w:pPr>
        <w:spacing w:line="500" w:lineRule="exact"/>
        <w:ind w:firstLineChars="200" w:firstLine="560"/>
        <w:rPr>
          <w:rFonts w:eastAsia="仿宋_GB2312"/>
          <w:sz w:val="28"/>
          <w:szCs w:val="28"/>
        </w:rPr>
      </w:pPr>
      <w:r w:rsidRPr="00005564">
        <w:rPr>
          <w:rFonts w:eastAsia="仿宋_GB2312" w:hint="eastAsia"/>
          <w:sz w:val="28"/>
          <w:szCs w:val="28"/>
        </w:rPr>
        <w:t>联系人：</w:t>
      </w:r>
      <w:r w:rsidR="00731B0B" w:rsidRPr="00731B0B">
        <w:rPr>
          <w:rFonts w:eastAsia="仿宋_GB2312" w:hint="eastAsia"/>
          <w:sz w:val="28"/>
          <w:szCs w:val="28"/>
        </w:rPr>
        <w:t>黄</w:t>
      </w:r>
      <w:r w:rsidRPr="00005564">
        <w:rPr>
          <w:rFonts w:eastAsia="仿宋_GB2312" w:hint="eastAsia"/>
          <w:sz w:val="28"/>
          <w:szCs w:val="28"/>
        </w:rPr>
        <w:t>工</w:t>
      </w:r>
    </w:p>
    <w:p w14:paraId="13F7642A" w14:textId="4D133F00" w:rsidR="00FB2A28" w:rsidRPr="00005564" w:rsidRDefault="00FB2A28" w:rsidP="00FB2A28">
      <w:pPr>
        <w:spacing w:line="500" w:lineRule="exact"/>
        <w:ind w:firstLineChars="200" w:firstLine="560"/>
        <w:rPr>
          <w:rFonts w:eastAsia="仿宋_GB2312"/>
          <w:sz w:val="28"/>
          <w:szCs w:val="28"/>
        </w:rPr>
      </w:pPr>
      <w:r w:rsidRPr="00005564">
        <w:rPr>
          <w:rFonts w:eastAsia="仿宋_GB2312"/>
          <w:sz w:val="28"/>
          <w:szCs w:val="28"/>
        </w:rPr>
        <w:t>联系电话：</w:t>
      </w:r>
      <w:r w:rsidR="00731B0B" w:rsidRPr="00731B0B">
        <w:rPr>
          <w:rFonts w:eastAsia="仿宋_GB2312"/>
          <w:sz w:val="28"/>
          <w:szCs w:val="28"/>
        </w:rPr>
        <w:t>18051640630</w:t>
      </w:r>
    </w:p>
    <w:p w14:paraId="3FB7C798" w14:textId="39A92099" w:rsidR="002D2DC5" w:rsidRPr="00005564" w:rsidRDefault="00FB2A28" w:rsidP="00FB2A28">
      <w:pPr>
        <w:spacing w:line="500" w:lineRule="exact"/>
        <w:ind w:firstLineChars="200" w:firstLine="560"/>
        <w:rPr>
          <w:rFonts w:eastAsia="仿宋_GB2312"/>
          <w:sz w:val="28"/>
          <w:szCs w:val="28"/>
        </w:rPr>
      </w:pPr>
      <w:r w:rsidRPr="00005564">
        <w:rPr>
          <w:rFonts w:eastAsia="仿宋_GB2312"/>
          <w:sz w:val="28"/>
          <w:szCs w:val="28"/>
        </w:rPr>
        <w:t>联系邮箱：</w:t>
      </w:r>
      <w:r w:rsidR="00731B0B" w:rsidRPr="00731B0B">
        <w:rPr>
          <w:rFonts w:eastAsia="仿宋_GB2312"/>
          <w:sz w:val="28"/>
          <w:szCs w:val="28"/>
        </w:rPr>
        <w:t>huangy@njuae.cn</w:t>
      </w:r>
    </w:p>
    <w:sectPr w:rsidR="002D2DC5" w:rsidRPr="00005564" w:rsidSect="00785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C9EA" w14:textId="77777777" w:rsidR="000C25C0" w:rsidRDefault="000C25C0" w:rsidP="002D2DC5">
      <w:r>
        <w:separator/>
      </w:r>
    </w:p>
  </w:endnote>
  <w:endnote w:type="continuationSeparator" w:id="0">
    <w:p w14:paraId="594C2C8D" w14:textId="77777777" w:rsidR="000C25C0" w:rsidRDefault="000C25C0" w:rsidP="002D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394E" w14:textId="135945B0" w:rsidR="00DB135C" w:rsidRPr="00D4504F" w:rsidRDefault="00DB135C" w:rsidP="00D4504F">
    <w:pPr>
      <w:pStyle w:val="a6"/>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85054"/>
      <w:docPartObj>
        <w:docPartGallery w:val="Page Numbers (Bottom of Page)"/>
        <w:docPartUnique/>
      </w:docPartObj>
    </w:sdtPr>
    <w:sdtEndPr>
      <w:rPr>
        <w:rFonts w:ascii="Times New Roman" w:hAnsi="Times New Roman" w:cs="Times New Roman"/>
      </w:rPr>
    </w:sdtEndPr>
    <w:sdtContent>
      <w:p w14:paraId="1E619B5F" w14:textId="77777777" w:rsidR="00DB135C" w:rsidRPr="007E4186" w:rsidRDefault="00DB135C">
        <w:pPr>
          <w:pStyle w:val="a6"/>
          <w:jc w:val="center"/>
          <w:rPr>
            <w:rFonts w:ascii="Times New Roman" w:hAnsi="Times New Roman" w:cs="Times New Roman"/>
          </w:rPr>
        </w:pPr>
        <w:r w:rsidRPr="007E4186">
          <w:rPr>
            <w:rFonts w:ascii="Times New Roman" w:hAnsi="Times New Roman" w:cs="Times New Roman"/>
          </w:rPr>
          <w:fldChar w:fldCharType="begin"/>
        </w:r>
        <w:r w:rsidRPr="007E4186">
          <w:rPr>
            <w:rFonts w:ascii="Times New Roman" w:hAnsi="Times New Roman" w:cs="Times New Roman"/>
          </w:rPr>
          <w:instrText>PAGE   \* MERGEFORMAT</w:instrText>
        </w:r>
        <w:r w:rsidRPr="007E4186">
          <w:rPr>
            <w:rFonts w:ascii="Times New Roman" w:hAnsi="Times New Roman" w:cs="Times New Roman"/>
          </w:rPr>
          <w:fldChar w:fldCharType="separate"/>
        </w:r>
        <w:r w:rsidR="00521956" w:rsidRPr="00521956">
          <w:rPr>
            <w:rFonts w:ascii="Times New Roman" w:hAnsi="Times New Roman" w:cs="Times New Roman"/>
            <w:noProof/>
            <w:lang w:val="zh-CN"/>
          </w:rPr>
          <w:t>15</w:t>
        </w:r>
        <w:r w:rsidRPr="007E418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8C05" w14:textId="77777777" w:rsidR="000C25C0" w:rsidRDefault="000C25C0" w:rsidP="002D2DC5">
      <w:r>
        <w:separator/>
      </w:r>
    </w:p>
  </w:footnote>
  <w:footnote w:type="continuationSeparator" w:id="0">
    <w:p w14:paraId="4EA8F826" w14:textId="77777777" w:rsidR="000C25C0" w:rsidRDefault="000C25C0" w:rsidP="002D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000000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AD3305"/>
    <w:multiLevelType w:val="hybridMultilevel"/>
    <w:tmpl w:val="F41EA8F0"/>
    <w:lvl w:ilvl="0" w:tplc="DCE6070E">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B318C4"/>
    <w:multiLevelType w:val="hybridMultilevel"/>
    <w:tmpl w:val="940E8C0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020595"/>
    <w:multiLevelType w:val="multilevel"/>
    <w:tmpl w:val="83A6E0F6"/>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9D0032B"/>
    <w:multiLevelType w:val="multilevel"/>
    <w:tmpl w:val="88CC8C3E"/>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ECA4580"/>
    <w:multiLevelType w:val="multilevel"/>
    <w:tmpl w:val="B2A4E9B2"/>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179274D"/>
    <w:multiLevelType w:val="multilevel"/>
    <w:tmpl w:val="F37EC614"/>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7" w15:restartNumberingAfterBreak="0">
    <w:nsid w:val="3B945749"/>
    <w:multiLevelType w:val="multilevel"/>
    <w:tmpl w:val="DB62BAAE"/>
    <w:lvl w:ilvl="0">
      <w:start w:val="1"/>
      <w:numFmt w:val="decimal"/>
      <w:lvlText w:val="%1"/>
      <w:lvlJc w:val="left"/>
      <w:pPr>
        <w:ind w:left="425" w:hanging="425"/>
      </w:pPr>
      <w:rPr>
        <w:rFonts w:eastAsia="宋体" w:hint="eastAsia"/>
      </w:rPr>
    </w:lvl>
    <w:lvl w:ilvl="1">
      <w:start w:val="1"/>
      <w:numFmt w:val="decimal"/>
      <w:lvlText w:val="3.%2"/>
      <w:lvlJc w:val="left"/>
      <w:pPr>
        <w:ind w:left="420" w:hanging="420"/>
      </w:pPr>
      <w:rPr>
        <w:rFonts w:hint="eastAsia"/>
        <w:lang w:eastAsia="zh-CN"/>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D505C36"/>
    <w:multiLevelType w:val="hybridMultilevel"/>
    <w:tmpl w:val="676AB73A"/>
    <w:lvl w:ilvl="0" w:tplc="6054DAC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A34B6D"/>
    <w:multiLevelType w:val="hybridMultilevel"/>
    <w:tmpl w:val="BC50FA24"/>
    <w:lvl w:ilvl="0" w:tplc="24EE4C18">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3C54B3"/>
    <w:multiLevelType w:val="multilevel"/>
    <w:tmpl w:val="A75E756C"/>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6EF1072"/>
    <w:multiLevelType w:val="multilevel"/>
    <w:tmpl w:val="FC9EE5C0"/>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12" w15:restartNumberingAfterBreak="0">
    <w:nsid w:val="493B12E9"/>
    <w:multiLevelType w:val="multilevel"/>
    <w:tmpl w:val="1C66DEFA"/>
    <w:styleLink w:val="1"/>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9FC0755"/>
    <w:multiLevelType w:val="hybridMultilevel"/>
    <w:tmpl w:val="CCDA4448"/>
    <w:lvl w:ilvl="0" w:tplc="80FE0824">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DA3DF5"/>
    <w:multiLevelType w:val="multilevel"/>
    <w:tmpl w:val="02582BFE"/>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1653383"/>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ascii="Times New Roman" w:hAnsi="Times New Roman"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24132BB"/>
    <w:multiLevelType w:val="multilevel"/>
    <w:tmpl w:val="EBE42C8E"/>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32E2DCE"/>
    <w:multiLevelType w:val="multilevel"/>
    <w:tmpl w:val="95DCA12A"/>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none"/>
      <w:lvlRestart w:val="1"/>
      <w:lvlText w:val=""/>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494CB8"/>
    <w:multiLevelType w:val="hybridMultilevel"/>
    <w:tmpl w:val="C5DAD652"/>
    <w:lvl w:ilvl="0" w:tplc="0409000F">
      <w:start w:val="1"/>
      <w:numFmt w:val="decimal"/>
      <w:lvlText w:val="%1"/>
      <w:lvlJc w:val="left"/>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EA2FB5"/>
    <w:multiLevelType w:val="multilevel"/>
    <w:tmpl w:val="AAE0CA3C"/>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pStyle w:val="4"/>
      <w:isLg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B9C0B2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6BF5BEC"/>
    <w:multiLevelType w:val="multilevel"/>
    <w:tmpl w:val="0409001D"/>
    <w:styleLink w:val="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8AA5FA3"/>
    <w:multiLevelType w:val="multilevel"/>
    <w:tmpl w:val="A75E756C"/>
    <w:numStyleLink w:val="2"/>
  </w:abstractNum>
  <w:abstractNum w:abstractNumId="23" w15:restartNumberingAfterBreak="0">
    <w:nsid w:val="79977471"/>
    <w:multiLevelType w:val="multilevel"/>
    <w:tmpl w:val="42E4B682"/>
    <w:lvl w:ilvl="0">
      <w:start w:val="1"/>
      <w:numFmt w:val="upperRoman"/>
      <w:lvlText w:val="%1."/>
      <w:lvlJc w:val="left"/>
      <w:pPr>
        <w:ind w:left="425" w:hanging="425"/>
      </w:pPr>
      <w:rPr>
        <w:rFonts w:hint="eastAsia"/>
      </w:rPr>
    </w:lvl>
    <w:lvl w:ilvl="1">
      <w:start w:val="1"/>
      <w:numFmt w:val="upperLetter"/>
      <w:lvlText w:val="%2."/>
      <w:lvlJc w:val="left"/>
      <w:pPr>
        <w:ind w:left="851" w:hanging="426"/>
      </w:pPr>
      <w:rPr>
        <w:rFonts w:hint="eastAsia"/>
      </w:rPr>
    </w:lvl>
    <w:lvl w:ilvl="2">
      <w:start w:val="1"/>
      <w:numFmt w:val="decimal"/>
      <w:lvlText w:val="%3."/>
      <w:lvlJc w:val="left"/>
      <w:pPr>
        <w:ind w:left="1276" w:hanging="425"/>
      </w:pPr>
      <w:rPr>
        <w:rFonts w:hint="eastAsia"/>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24" w15:restartNumberingAfterBreak="0">
    <w:nsid w:val="7CD9543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105274309">
    <w:abstractNumId w:val="0"/>
  </w:num>
  <w:num w:numId="2" w16cid:durableId="1007829561">
    <w:abstractNumId w:val="8"/>
  </w:num>
  <w:num w:numId="3" w16cid:durableId="1626346057">
    <w:abstractNumId w:val="4"/>
  </w:num>
  <w:num w:numId="4" w16cid:durableId="805242022">
    <w:abstractNumId w:val="20"/>
  </w:num>
  <w:num w:numId="5" w16cid:durableId="1986272479">
    <w:abstractNumId w:val="11"/>
  </w:num>
  <w:num w:numId="6" w16cid:durableId="1345324422">
    <w:abstractNumId w:val="2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704"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16cid:durableId="229997255">
    <w:abstractNumId w:val="12"/>
  </w:num>
  <w:num w:numId="8" w16cid:durableId="1476292645">
    <w:abstractNumId w:val="10"/>
  </w:num>
  <w:num w:numId="9" w16cid:durableId="967511603">
    <w:abstractNumId w:val="24"/>
  </w:num>
  <w:num w:numId="10" w16cid:durableId="587229652">
    <w:abstractNumId w:val="6"/>
  </w:num>
  <w:num w:numId="11" w16cid:durableId="850879773">
    <w:abstractNumId w:val="19"/>
  </w:num>
  <w:num w:numId="12" w16cid:durableId="1238905219">
    <w:abstractNumId w:val="16"/>
  </w:num>
  <w:num w:numId="13" w16cid:durableId="1915775911">
    <w:abstractNumId w:val="19"/>
    <w:lvlOverride w:ilvl="0">
      <w:lvl w:ilvl="0">
        <w:start w:val="1"/>
        <w:numFmt w:val="decimal"/>
        <w:lvlText w:val="%1"/>
        <w:lvlJc w:val="left"/>
        <w:pPr>
          <w:ind w:left="425" w:hanging="425"/>
        </w:pPr>
        <w:rPr>
          <w:rFonts w:eastAsia="宋体"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pStyle w:val="4"/>
        <w:lvlText w:val="%2.%1.%3"/>
        <w:lvlJc w:val="left"/>
        <w:pPr>
          <w:ind w:left="420"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4" w16cid:durableId="284820954">
    <w:abstractNumId w:val="7"/>
  </w:num>
  <w:num w:numId="15" w16cid:durableId="165360994">
    <w:abstractNumId w:val="14"/>
  </w:num>
  <w:num w:numId="16" w16cid:durableId="611858920">
    <w:abstractNumId w:val="5"/>
  </w:num>
  <w:num w:numId="17" w16cid:durableId="1551721147">
    <w:abstractNumId w:val="17"/>
  </w:num>
  <w:num w:numId="18" w16cid:durableId="1260333625">
    <w:abstractNumId w:val="3"/>
  </w:num>
  <w:num w:numId="19" w16cid:durableId="12298786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6612775">
    <w:abstractNumId w:val="23"/>
  </w:num>
  <w:num w:numId="21" w16cid:durableId="1711612153">
    <w:abstractNumId w:val="15"/>
  </w:num>
  <w:num w:numId="22" w16cid:durableId="562522611">
    <w:abstractNumId w:val="21"/>
  </w:num>
  <w:num w:numId="23" w16cid:durableId="1175413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6241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8665511">
    <w:abstractNumId w:val="9"/>
  </w:num>
  <w:num w:numId="26" w16cid:durableId="1121143688">
    <w:abstractNumId w:val="1"/>
  </w:num>
  <w:num w:numId="27" w16cid:durableId="753434391">
    <w:abstractNumId w:val="18"/>
  </w:num>
  <w:num w:numId="28" w16cid:durableId="1296645324">
    <w:abstractNumId w:val="13"/>
  </w:num>
  <w:num w:numId="29" w16cid:durableId="131402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78A"/>
    <w:rsid w:val="00001066"/>
    <w:rsid w:val="00001FE9"/>
    <w:rsid w:val="00005564"/>
    <w:rsid w:val="00005A6C"/>
    <w:rsid w:val="0001279E"/>
    <w:rsid w:val="00013B60"/>
    <w:rsid w:val="00025D7D"/>
    <w:rsid w:val="0003190E"/>
    <w:rsid w:val="00032602"/>
    <w:rsid w:val="0004045A"/>
    <w:rsid w:val="00045AD0"/>
    <w:rsid w:val="000469EA"/>
    <w:rsid w:val="000516A9"/>
    <w:rsid w:val="0005234A"/>
    <w:rsid w:val="0005537D"/>
    <w:rsid w:val="00055770"/>
    <w:rsid w:val="00067D0C"/>
    <w:rsid w:val="0007199F"/>
    <w:rsid w:val="00082A85"/>
    <w:rsid w:val="00087286"/>
    <w:rsid w:val="00092362"/>
    <w:rsid w:val="000A323A"/>
    <w:rsid w:val="000A328A"/>
    <w:rsid w:val="000A472C"/>
    <w:rsid w:val="000B0668"/>
    <w:rsid w:val="000B73F5"/>
    <w:rsid w:val="000C0364"/>
    <w:rsid w:val="000C25C0"/>
    <w:rsid w:val="000D0912"/>
    <w:rsid w:val="000D2BC0"/>
    <w:rsid w:val="000D3F3B"/>
    <w:rsid w:val="000D59F4"/>
    <w:rsid w:val="000E2089"/>
    <w:rsid w:val="000E5405"/>
    <w:rsid w:val="000F098C"/>
    <w:rsid w:val="000F3969"/>
    <w:rsid w:val="000F7717"/>
    <w:rsid w:val="00100C4C"/>
    <w:rsid w:val="00111DFD"/>
    <w:rsid w:val="00113A3D"/>
    <w:rsid w:val="001224F7"/>
    <w:rsid w:val="001256BC"/>
    <w:rsid w:val="0013085C"/>
    <w:rsid w:val="0013115B"/>
    <w:rsid w:val="00134A35"/>
    <w:rsid w:val="00145C67"/>
    <w:rsid w:val="001501EB"/>
    <w:rsid w:val="001554FF"/>
    <w:rsid w:val="0015585C"/>
    <w:rsid w:val="00156053"/>
    <w:rsid w:val="001624B4"/>
    <w:rsid w:val="0016521B"/>
    <w:rsid w:val="00170158"/>
    <w:rsid w:val="00181319"/>
    <w:rsid w:val="00182792"/>
    <w:rsid w:val="00185832"/>
    <w:rsid w:val="00193C71"/>
    <w:rsid w:val="001A18F7"/>
    <w:rsid w:val="001A3E1D"/>
    <w:rsid w:val="001B4569"/>
    <w:rsid w:val="001B7C8D"/>
    <w:rsid w:val="001C58D2"/>
    <w:rsid w:val="001C7BA2"/>
    <w:rsid w:val="001D290A"/>
    <w:rsid w:val="001D2918"/>
    <w:rsid w:val="001D403F"/>
    <w:rsid w:val="001D57DA"/>
    <w:rsid w:val="001D632E"/>
    <w:rsid w:val="001E58FD"/>
    <w:rsid w:val="001F1EF0"/>
    <w:rsid w:val="001F360A"/>
    <w:rsid w:val="001F4542"/>
    <w:rsid w:val="00200127"/>
    <w:rsid w:val="00206949"/>
    <w:rsid w:val="002201C3"/>
    <w:rsid w:val="002245A7"/>
    <w:rsid w:val="0023340D"/>
    <w:rsid w:val="00234ACA"/>
    <w:rsid w:val="00235BE7"/>
    <w:rsid w:val="00241567"/>
    <w:rsid w:val="00242026"/>
    <w:rsid w:val="002420CA"/>
    <w:rsid w:val="00247B02"/>
    <w:rsid w:val="002577AD"/>
    <w:rsid w:val="00257A18"/>
    <w:rsid w:val="002610B0"/>
    <w:rsid w:val="00261951"/>
    <w:rsid w:val="002653A6"/>
    <w:rsid w:val="002707AD"/>
    <w:rsid w:val="00273C8F"/>
    <w:rsid w:val="00281F36"/>
    <w:rsid w:val="002820DB"/>
    <w:rsid w:val="00282F2A"/>
    <w:rsid w:val="00284AED"/>
    <w:rsid w:val="00286FEC"/>
    <w:rsid w:val="00292399"/>
    <w:rsid w:val="002A0C18"/>
    <w:rsid w:val="002C63EF"/>
    <w:rsid w:val="002D2DC5"/>
    <w:rsid w:val="002D3CF2"/>
    <w:rsid w:val="002D45F9"/>
    <w:rsid w:val="002E11C4"/>
    <w:rsid w:val="002E4E67"/>
    <w:rsid w:val="002E539B"/>
    <w:rsid w:val="002E70B2"/>
    <w:rsid w:val="002E7215"/>
    <w:rsid w:val="002F1E02"/>
    <w:rsid w:val="002F2114"/>
    <w:rsid w:val="002F36FF"/>
    <w:rsid w:val="002F75C4"/>
    <w:rsid w:val="00301492"/>
    <w:rsid w:val="003039A1"/>
    <w:rsid w:val="003067C5"/>
    <w:rsid w:val="00320532"/>
    <w:rsid w:val="00324A71"/>
    <w:rsid w:val="00327BB2"/>
    <w:rsid w:val="00337E12"/>
    <w:rsid w:val="00342176"/>
    <w:rsid w:val="00344671"/>
    <w:rsid w:val="003453FD"/>
    <w:rsid w:val="0034544E"/>
    <w:rsid w:val="00346721"/>
    <w:rsid w:val="00361A7A"/>
    <w:rsid w:val="00373F4C"/>
    <w:rsid w:val="003825F3"/>
    <w:rsid w:val="00384CBE"/>
    <w:rsid w:val="00390327"/>
    <w:rsid w:val="00391F85"/>
    <w:rsid w:val="00392598"/>
    <w:rsid w:val="003960BF"/>
    <w:rsid w:val="003A02CE"/>
    <w:rsid w:val="003A32F2"/>
    <w:rsid w:val="003A60C3"/>
    <w:rsid w:val="003A63EE"/>
    <w:rsid w:val="003B0AF8"/>
    <w:rsid w:val="003B5F8E"/>
    <w:rsid w:val="003C2260"/>
    <w:rsid w:val="003C5AFB"/>
    <w:rsid w:val="003C6480"/>
    <w:rsid w:val="003C6981"/>
    <w:rsid w:val="003D2260"/>
    <w:rsid w:val="003D38C6"/>
    <w:rsid w:val="003D3E96"/>
    <w:rsid w:val="003F5A2B"/>
    <w:rsid w:val="00400AC1"/>
    <w:rsid w:val="0040110A"/>
    <w:rsid w:val="00402101"/>
    <w:rsid w:val="00423D4A"/>
    <w:rsid w:val="00427CC1"/>
    <w:rsid w:val="00430B26"/>
    <w:rsid w:val="00434B7B"/>
    <w:rsid w:val="004465DC"/>
    <w:rsid w:val="00446883"/>
    <w:rsid w:val="00460D15"/>
    <w:rsid w:val="00470B94"/>
    <w:rsid w:val="0047404A"/>
    <w:rsid w:val="0048450C"/>
    <w:rsid w:val="004870FF"/>
    <w:rsid w:val="0049292F"/>
    <w:rsid w:val="004A06FD"/>
    <w:rsid w:val="004A466A"/>
    <w:rsid w:val="004A6069"/>
    <w:rsid w:val="004A640C"/>
    <w:rsid w:val="004A7E89"/>
    <w:rsid w:val="004B4C09"/>
    <w:rsid w:val="004D215B"/>
    <w:rsid w:val="004D2489"/>
    <w:rsid w:val="004D58CB"/>
    <w:rsid w:val="004E016B"/>
    <w:rsid w:val="004E0179"/>
    <w:rsid w:val="004E349F"/>
    <w:rsid w:val="004E495B"/>
    <w:rsid w:val="004F2A2B"/>
    <w:rsid w:val="004F2EC0"/>
    <w:rsid w:val="004F3E7B"/>
    <w:rsid w:val="004F480A"/>
    <w:rsid w:val="0050197F"/>
    <w:rsid w:val="0050526F"/>
    <w:rsid w:val="005060BB"/>
    <w:rsid w:val="005069FA"/>
    <w:rsid w:val="0051009D"/>
    <w:rsid w:val="00513881"/>
    <w:rsid w:val="0051497B"/>
    <w:rsid w:val="00520A57"/>
    <w:rsid w:val="00520B10"/>
    <w:rsid w:val="00521956"/>
    <w:rsid w:val="0052235B"/>
    <w:rsid w:val="00522362"/>
    <w:rsid w:val="00523E58"/>
    <w:rsid w:val="005264A9"/>
    <w:rsid w:val="00530D35"/>
    <w:rsid w:val="005412B7"/>
    <w:rsid w:val="00545A16"/>
    <w:rsid w:val="00546269"/>
    <w:rsid w:val="00553592"/>
    <w:rsid w:val="00556D74"/>
    <w:rsid w:val="00583F7B"/>
    <w:rsid w:val="00591BB4"/>
    <w:rsid w:val="00595F8D"/>
    <w:rsid w:val="005A3AE6"/>
    <w:rsid w:val="005A4963"/>
    <w:rsid w:val="005A650A"/>
    <w:rsid w:val="005B1B9E"/>
    <w:rsid w:val="005C283D"/>
    <w:rsid w:val="005C2C4F"/>
    <w:rsid w:val="005C3EA9"/>
    <w:rsid w:val="005C4E41"/>
    <w:rsid w:val="005D02F2"/>
    <w:rsid w:val="005E43C0"/>
    <w:rsid w:val="005F1E3A"/>
    <w:rsid w:val="005F4952"/>
    <w:rsid w:val="00622B40"/>
    <w:rsid w:val="006239AE"/>
    <w:rsid w:val="006243CC"/>
    <w:rsid w:val="006246BF"/>
    <w:rsid w:val="006312B1"/>
    <w:rsid w:val="006341FB"/>
    <w:rsid w:val="0063434F"/>
    <w:rsid w:val="00636942"/>
    <w:rsid w:val="006435FF"/>
    <w:rsid w:val="00645661"/>
    <w:rsid w:val="0064759F"/>
    <w:rsid w:val="006508D3"/>
    <w:rsid w:val="0065216C"/>
    <w:rsid w:val="00655215"/>
    <w:rsid w:val="00665452"/>
    <w:rsid w:val="00673871"/>
    <w:rsid w:val="00675DBD"/>
    <w:rsid w:val="00687CE4"/>
    <w:rsid w:val="006A258E"/>
    <w:rsid w:val="006A2AF9"/>
    <w:rsid w:val="006A7ACA"/>
    <w:rsid w:val="006B0342"/>
    <w:rsid w:val="006B19B7"/>
    <w:rsid w:val="006B1F00"/>
    <w:rsid w:val="006B45EB"/>
    <w:rsid w:val="006C3D60"/>
    <w:rsid w:val="006D0862"/>
    <w:rsid w:val="006D2C29"/>
    <w:rsid w:val="006D347C"/>
    <w:rsid w:val="006D7B4F"/>
    <w:rsid w:val="006E5955"/>
    <w:rsid w:val="00712F2B"/>
    <w:rsid w:val="00722A29"/>
    <w:rsid w:val="00725E34"/>
    <w:rsid w:val="00726C40"/>
    <w:rsid w:val="00731B0B"/>
    <w:rsid w:val="007365EB"/>
    <w:rsid w:val="00736E10"/>
    <w:rsid w:val="00743A7E"/>
    <w:rsid w:val="007478B3"/>
    <w:rsid w:val="00756583"/>
    <w:rsid w:val="00756C70"/>
    <w:rsid w:val="00761FE8"/>
    <w:rsid w:val="00765528"/>
    <w:rsid w:val="00765E19"/>
    <w:rsid w:val="00771DF3"/>
    <w:rsid w:val="00776F74"/>
    <w:rsid w:val="00777F8E"/>
    <w:rsid w:val="00780E8C"/>
    <w:rsid w:val="00781FDC"/>
    <w:rsid w:val="007841CF"/>
    <w:rsid w:val="00785B16"/>
    <w:rsid w:val="00785DD6"/>
    <w:rsid w:val="007973A6"/>
    <w:rsid w:val="00797ACE"/>
    <w:rsid w:val="007A1535"/>
    <w:rsid w:val="007A4A98"/>
    <w:rsid w:val="007A5417"/>
    <w:rsid w:val="007A7C00"/>
    <w:rsid w:val="007B461B"/>
    <w:rsid w:val="007B530D"/>
    <w:rsid w:val="007B5908"/>
    <w:rsid w:val="007C6552"/>
    <w:rsid w:val="007E0607"/>
    <w:rsid w:val="007E0FAB"/>
    <w:rsid w:val="007E4186"/>
    <w:rsid w:val="007E4FC4"/>
    <w:rsid w:val="007E64A0"/>
    <w:rsid w:val="007F23C7"/>
    <w:rsid w:val="007F2723"/>
    <w:rsid w:val="007F2B63"/>
    <w:rsid w:val="007F3103"/>
    <w:rsid w:val="007F3E9B"/>
    <w:rsid w:val="007F4404"/>
    <w:rsid w:val="0080573D"/>
    <w:rsid w:val="00816C6D"/>
    <w:rsid w:val="00822009"/>
    <w:rsid w:val="008226FE"/>
    <w:rsid w:val="00823BBD"/>
    <w:rsid w:val="00823E02"/>
    <w:rsid w:val="00824A22"/>
    <w:rsid w:val="00825855"/>
    <w:rsid w:val="008303E0"/>
    <w:rsid w:val="0083682E"/>
    <w:rsid w:val="008435C6"/>
    <w:rsid w:val="00844198"/>
    <w:rsid w:val="00846442"/>
    <w:rsid w:val="008557A6"/>
    <w:rsid w:val="008649FB"/>
    <w:rsid w:val="00866D1E"/>
    <w:rsid w:val="00872CAD"/>
    <w:rsid w:val="008924F0"/>
    <w:rsid w:val="0089462A"/>
    <w:rsid w:val="00894B2E"/>
    <w:rsid w:val="00896A34"/>
    <w:rsid w:val="00897985"/>
    <w:rsid w:val="008B7685"/>
    <w:rsid w:val="008C55AD"/>
    <w:rsid w:val="008D1C2A"/>
    <w:rsid w:val="008D209F"/>
    <w:rsid w:val="008D51DE"/>
    <w:rsid w:val="008E3B3C"/>
    <w:rsid w:val="008F1A9D"/>
    <w:rsid w:val="008F1C1B"/>
    <w:rsid w:val="008F1FFB"/>
    <w:rsid w:val="008F53B6"/>
    <w:rsid w:val="00903605"/>
    <w:rsid w:val="00905371"/>
    <w:rsid w:val="00911AAC"/>
    <w:rsid w:val="009138D3"/>
    <w:rsid w:val="00913E85"/>
    <w:rsid w:val="00920698"/>
    <w:rsid w:val="0092153C"/>
    <w:rsid w:val="00923F14"/>
    <w:rsid w:val="00925C60"/>
    <w:rsid w:val="009373FD"/>
    <w:rsid w:val="00942C41"/>
    <w:rsid w:val="00943B7E"/>
    <w:rsid w:val="00954826"/>
    <w:rsid w:val="009567D2"/>
    <w:rsid w:val="0096720B"/>
    <w:rsid w:val="0097298F"/>
    <w:rsid w:val="0097448B"/>
    <w:rsid w:val="009769D8"/>
    <w:rsid w:val="00982529"/>
    <w:rsid w:val="00984621"/>
    <w:rsid w:val="00990F30"/>
    <w:rsid w:val="00991732"/>
    <w:rsid w:val="009941E6"/>
    <w:rsid w:val="00997DAC"/>
    <w:rsid w:val="009A10BA"/>
    <w:rsid w:val="009A2FB1"/>
    <w:rsid w:val="009A6169"/>
    <w:rsid w:val="009B2858"/>
    <w:rsid w:val="009B3B47"/>
    <w:rsid w:val="009C6821"/>
    <w:rsid w:val="009C6A4D"/>
    <w:rsid w:val="009D1D6C"/>
    <w:rsid w:val="009D589E"/>
    <w:rsid w:val="009E642F"/>
    <w:rsid w:val="009E65DD"/>
    <w:rsid w:val="009F40C6"/>
    <w:rsid w:val="009F6BAF"/>
    <w:rsid w:val="00A02AA6"/>
    <w:rsid w:val="00A1078E"/>
    <w:rsid w:val="00A108DA"/>
    <w:rsid w:val="00A118C0"/>
    <w:rsid w:val="00A122FA"/>
    <w:rsid w:val="00A1578A"/>
    <w:rsid w:val="00A21DAD"/>
    <w:rsid w:val="00A2534F"/>
    <w:rsid w:val="00A30DCA"/>
    <w:rsid w:val="00A34BD2"/>
    <w:rsid w:val="00A365AA"/>
    <w:rsid w:val="00A36D31"/>
    <w:rsid w:val="00A37102"/>
    <w:rsid w:val="00A431AA"/>
    <w:rsid w:val="00A52172"/>
    <w:rsid w:val="00A541E9"/>
    <w:rsid w:val="00A551E0"/>
    <w:rsid w:val="00A5590E"/>
    <w:rsid w:val="00A86B82"/>
    <w:rsid w:val="00A9303B"/>
    <w:rsid w:val="00A93B5F"/>
    <w:rsid w:val="00A945B6"/>
    <w:rsid w:val="00AA0D85"/>
    <w:rsid w:val="00AA2C8B"/>
    <w:rsid w:val="00AC0E9D"/>
    <w:rsid w:val="00AC33FC"/>
    <w:rsid w:val="00AC3D4B"/>
    <w:rsid w:val="00AC4CC9"/>
    <w:rsid w:val="00AC6ED1"/>
    <w:rsid w:val="00AD1F22"/>
    <w:rsid w:val="00AD2ACB"/>
    <w:rsid w:val="00AD4A40"/>
    <w:rsid w:val="00AD62A1"/>
    <w:rsid w:val="00AD64A2"/>
    <w:rsid w:val="00AD6CB6"/>
    <w:rsid w:val="00AD7407"/>
    <w:rsid w:val="00AE3997"/>
    <w:rsid w:val="00AE3999"/>
    <w:rsid w:val="00AF3967"/>
    <w:rsid w:val="00AF39A1"/>
    <w:rsid w:val="00AF3D1B"/>
    <w:rsid w:val="00AF554B"/>
    <w:rsid w:val="00B11886"/>
    <w:rsid w:val="00B12339"/>
    <w:rsid w:val="00B1407F"/>
    <w:rsid w:val="00B20514"/>
    <w:rsid w:val="00B21FC5"/>
    <w:rsid w:val="00B23766"/>
    <w:rsid w:val="00B255EE"/>
    <w:rsid w:val="00B30288"/>
    <w:rsid w:val="00B3084F"/>
    <w:rsid w:val="00B46245"/>
    <w:rsid w:val="00B57366"/>
    <w:rsid w:val="00B62406"/>
    <w:rsid w:val="00B6291E"/>
    <w:rsid w:val="00B679CA"/>
    <w:rsid w:val="00B72813"/>
    <w:rsid w:val="00B7404B"/>
    <w:rsid w:val="00BA330B"/>
    <w:rsid w:val="00BA3719"/>
    <w:rsid w:val="00BA4CBC"/>
    <w:rsid w:val="00BA6305"/>
    <w:rsid w:val="00BB0B4D"/>
    <w:rsid w:val="00BB1EF0"/>
    <w:rsid w:val="00BB3BCD"/>
    <w:rsid w:val="00BB53D6"/>
    <w:rsid w:val="00BC52E1"/>
    <w:rsid w:val="00BD0CC1"/>
    <w:rsid w:val="00BD2E96"/>
    <w:rsid w:val="00BD6B39"/>
    <w:rsid w:val="00BE0064"/>
    <w:rsid w:val="00BE03D7"/>
    <w:rsid w:val="00BE3FB4"/>
    <w:rsid w:val="00BE7409"/>
    <w:rsid w:val="00BF0DA2"/>
    <w:rsid w:val="00BF6564"/>
    <w:rsid w:val="00BF6A80"/>
    <w:rsid w:val="00BF7A35"/>
    <w:rsid w:val="00C028F1"/>
    <w:rsid w:val="00C03E11"/>
    <w:rsid w:val="00C1241E"/>
    <w:rsid w:val="00C169A9"/>
    <w:rsid w:val="00C17FD7"/>
    <w:rsid w:val="00C27317"/>
    <w:rsid w:val="00C300DB"/>
    <w:rsid w:val="00C337C8"/>
    <w:rsid w:val="00C36AD9"/>
    <w:rsid w:val="00C42987"/>
    <w:rsid w:val="00C51647"/>
    <w:rsid w:val="00C53C84"/>
    <w:rsid w:val="00C5452B"/>
    <w:rsid w:val="00C66BEF"/>
    <w:rsid w:val="00C71B31"/>
    <w:rsid w:val="00C72CD1"/>
    <w:rsid w:val="00C77B6C"/>
    <w:rsid w:val="00C867EF"/>
    <w:rsid w:val="00C872F6"/>
    <w:rsid w:val="00C93FD3"/>
    <w:rsid w:val="00C944AD"/>
    <w:rsid w:val="00CA047D"/>
    <w:rsid w:val="00CA0F43"/>
    <w:rsid w:val="00CA324A"/>
    <w:rsid w:val="00CA3D43"/>
    <w:rsid w:val="00CA7983"/>
    <w:rsid w:val="00CA7A93"/>
    <w:rsid w:val="00CC1F04"/>
    <w:rsid w:val="00CC2FAF"/>
    <w:rsid w:val="00CC3DC4"/>
    <w:rsid w:val="00CC5C60"/>
    <w:rsid w:val="00CD03F6"/>
    <w:rsid w:val="00CE4F70"/>
    <w:rsid w:val="00CF2BAD"/>
    <w:rsid w:val="00CF4B44"/>
    <w:rsid w:val="00D0033D"/>
    <w:rsid w:val="00D01438"/>
    <w:rsid w:val="00D1268E"/>
    <w:rsid w:val="00D15A6A"/>
    <w:rsid w:val="00D21112"/>
    <w:rsid w:val="00D21858"/>
    <w:rsid w:val="00D22BAF"/>
    <w:rsid w:val="00D24781"/>
    <w:rsid w:val="00D24FDB"/>
    <w:rsid w:val="00D2503D"/>
    <w:rsid w:val="00D2545E"/>
    <w:rsid w:val="00D27F33"/>
    <w:rsid w:val="00D31306"/>
    <w:rsid w:val="00D350C2"/>
    <w:rsid w:val="00D379DA"/>
    <w:rsid w:val="00D427D9"/>
    <w:rsid w:val="00D44129"/>
    <w:rsid w:val="00D4504F"/>
    <w:rsid w:val="00D4775F"/>
    <w:rsid w:val="00D50198"/>
    <w:rsid w:val="00D5427A"/>
    <w:rsid w:val="00D55BDF"/>
    <w:rsid w:val="00D57B14"/>
    <w:rsid w:val="00D67DF2"/>
    <w:rsid w:val="00D77696"/>
    <w:rsid w:val="00D8685D"/>
    <w:rsid w:val="00D86BE9"/>
    <w:rsid w:val="00D903AC"/>
    <w:rsid w:val="00DA6177"/>
    <w:rsid w:val="00DB135C"/>
    <w:rsid w:val="00DB4DDD"/>
    <w:rsid w:val="00DB7D95"/>
    <w:rsid w:val="00DC3B28"/>
    <w:rsid w:val="00DC3FC1"/>
    <w:rsid w:val="00DC6E65"/>
    <w:rsid w:val="00DD024B"/>
    <w:rsid w:val="00DD1FE1"/>
    <w:rsid w:val="00DD37EC"/>
    <w:rsid w:val="00DD7890"/>
    <w:rsid w:val="00DE000E"/>
    <w:rsid w:val="00DE0A82"/>
    <w:rsid w:val="00DE2F45"/>
    <w:rsid w:val="00DE3469"/>
    <w:rsid w:val="00DE3723"/>
    <w:rsid w:val="00DE422A"/>
    <w:rsid w:val="00DE57F3"/>
    <w:rsid w:val="00DE59B3"/>
    <w:rsid w:val="00DE5D0F"/>
    <w:rsid w:val="00DF12BE"/>
    <w:rsid w:val="00DF2A4B"/>
    <w:rsid w:val="00DF7951"/>
    <w:rsid w:val="00E04D5F"/>
    <w:rsid w:val="00E17801"/>
    <w:rsid w:val="00E27617"/>
    <w:rsid w:val="00E31BB6"/>
    <w:rsid w:val="00E32051"/>
    <w:rsid w:val="00E325B4"/>
    <w:rsid w:val="00E335AB"/>
    <w:rsid w:val="00E3575C"/>
    <w:rsid w:val="00E37BF5"/>
    <w:rsid w:val="00E4003B"/>
    <w:rsid w:val="00E41B87"/>
    <w:rsid w:val="00E4207D"/>
    <w:rsid w:val="00E5180A"/>
    <w:rsid w:val="00E52B09"/>
    <w:rsid w:val="00E65735"/>
    <w:rsid w:val="00E65FF2"/>
    <w:rsid w:val="00E74322"/>
    <w:rsid w:val="00E77111"/>
    <w:rsid w:val="00E81C58"/>
    <w:rsid w:val="00E85108"/>
    <w:rsid w:val="00E90A31"/>
    <w:rsid w:val="00E92044"/>
    <w:rsid w:val="00E92715"/>
    <w:rsid w:val="00E93E07"/>
    <w:rsid w:val="00EB0D03"/>
    <w:rsid w:val="00EC29EB"/>
    <w:rsid w:val="00EC4488"/>
    <w:rsid w:val="00ED4760"/>
    <w:rsid w:val="00EE472D"/>
    <w:rsid w:val="00EF30A6"/>
    <w:rsid w:val="00F06087"/>
    <w:rsid w:val="00F12772"/>
    <w:rsid w:val="00F152E6"/>
    <w:rsid w:val="00F1740C"/>
    <w:rsid w:val="00F215A9"/>
    <w:rsid w:val="00F236F7"/>
    <w:rsid w:val="00F23A31"/>
    <w:rsid w:val="00F24AE2"/>
    <w:rsid w:val="00F300D0"/>
    <w:rsid w:val="00F32898"/>
    <w:rsid w:val="00F33538"/>
    <w:rsid w:val="00F34FFD"/>
    <w:rsid w:val="00F4463B"/>
    <w:rsid w:val="00F45809"/>
    <w:rsid w:val="00F54289"/>
    <w:rsid w:val="00F56834"/>
    <w:rsid w:val="00F5711C"/>
    <w:rsid w:val="00F5719E"/>
    <w:rsid w:val="00F642FE"/>
    <w:rsid w:val="00F75EC2"/>
    <w:rsid w:val="00F76CE4"/>
    <w:rsid w:val="00F819DF"/>
    <w:rsid w:val="00F82B25"/>
    <w:rsid w:val="00F93123"/>
    <w:rsid w:val="00F948D7"/>
    <w:rsid w:val="00FA21AA"/>
    <w:rsid w:val="00FB2A28"/>
    <w:rsid w:val="00FC0808"/>
    <w:rsid w:val="00FC5FC2"/>
    <w:rsid w:val="00FC6A40"/>
    <w:rsid w:val="00FD0572"/>
    <w:rsid w:val="00FD150E"/>
    <w:rsid w:val="00FD4147"/>
    <w:rsid w:val="00FD7A85"/>
    <w:rsid w:val="00FE5C5B"/>
    <w:rsid w:val="00FF3A14"/>
    <w:rsid w:val="00FF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c"/>
    </o:shapedefaults>
    <o:shapelayout v:ext="edit">
      <o:idmap v:ext="edit" data="2"/>
    </o:shapelayout>
  </w:shapeDefaults>
  <w:decimalSymbol w:val="."/>
  <w:listSeparator w:val=","/>
  <w14:docId w14:val="58ADF2DB"/>
  <w15:docId w15:val="{66240724-145A-4F99-80DB-A704AE40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DC5"/>
    <w:pPr>
      <w:widowControl w:val="0"/>
      <w:jc w:val="both"/>
    </w:pPr>
    <w:rPr>
      <w:rFonts w:ascii="Times New Roman" w:eastAsia="宋体" w:hAnsi="Times New Roman" w:cs="Times New Roman"/>
      <w:szCs w:val="24"/>
    </w:rPr>
  </w:style>
  <w:style w:type="paragraph" w:styleId="10">
    <w:name w:val="heading 1"/>
    <w:basedOn w:val="a"/>
    <w:next w:val="a"/>
    <w:link w:val="11"/>
    <w:autoRedefine/>
    <w:qFormat/>
    <w:rsid w:val="00013B60"/>
    <w:pPr>
      <w:keepNext/>
      <w:keepLines/>
      <w:adjustRightInd w:val="0"/>
      <w:snapToGrid w:val="0"/>
      <w:spacing w:before="120" w:after="120" w:line="500" w:lineRule="exact"/>
      <w:jc w:val="left"/>
      <w:outlineLvl w:val="0"/>
    </w:pPr>
    <w:rPr>
      <w:rFonts w:eastAsia="仿宋_GB2312"/>
      <w:b/>
      <w:kern w:val="44"/>
      <w:sz w:val="32"/>
      <w:szCs w:val="20"/>
    </w:rPr>
  </w:style>
  <w:style w:type="paragraph" w:styleId="20">
    <w:name w:val="heading 2"/>
    <w:basedOn w:val="a"/>
    <w:next w:val="a0"/>
    <w:link w:val="21"/>
    <w:autoRedefine/>
    <w:qFormat/>
    <w:rsid w:val="008F1FFB"/>
    <w:pPr>
      <w:keepNext/>
      <w:keepLines/>
      <w:autoSpaceDE w:val="0"/>
      <w:autoSpaceDN w:val="0"/>
      <w:adjustRightInd w:val="0"/>
      <w:snapToGrid w:val="0"/>
      <w:spacing w:before="240" w:after="120" w:line="500" w:lineRule="exact"/>
      <w:jc w:val="left"/>
      <w:textAlignment w:val="baseline"/>
      <w:outlineLvl w:val="1"/>
    </w:pPr>
    <w:rPr>
      <w:rFonts w:eastAsia="仿宋_GB2312"/>
      <w:b/>
      <w:kern w:val="0"/>
      <w:sz w:val="30"/>
      <w:szCs w:val="20"/>
    </w:rPr>
  </w:style>
  <w:style w:type="paragraph" w:styleId="30">
    <w:name w:val="heading 3"/>
    <w:basedOn w:val="a"/>
    <w:next w:val="a"/>
    <w:link w:val="31"/>
    <w:autoRedefine/>
    <w:qFormat/>
    <w:rsid w:val="008F1FFB"/>
    <w:pPr>
      <w:keepNext/>
      <w:keepLines/>
      <w:adjustRightInd w:val="0"/>
      <w:snapToGrid w:val="0"/>
      <w:spacing w:before="120" w:after="120" w:line="500" w:lineRule="exact"/>
      <w:outlineLvl w:val="2"/>
    </w:pPr>
    <w:rPr>
      <w:rFonts w:eastAsia="仿宋_GB2312"/>
      <w:b/>
      <w:bCs/>
      <w:sz w:val="28"/>
      <w:szCs w:val="32"/>
    </w:rPr>
  </w:style>
  <w:style w:type="paragraph" w:styleId="4">
    <w:name w:val="heading 4"/>
    <w:aliases w:val="H3333333"/>
    <w:basedOn w:val="a"/>
    <w:next w:val="a0"/>
    <w:link w:val="41"/>
    <w:autoRedefine/>
    <w:rsid w:val="00CA0F43"/>
    <w:pPr>
      <w:keepNext/>
      <w:keepLines/>
      <w:numPr>
        <w:ilvl w:val="2"/>
        <w:numId w:val="13"/>
      </w:numPr>
      <w:adjustRightInd w:val="0"/>
      <w:snapToGrid w:val="0"/>
      <w:spacing w:beforeLines="25" w:before="78" w:afterLines="25" w:after="78"/>
      <w:outlineLvl w:val="3"/>
    </w:pPr>
    <w:rPr>
      <w:rFonts w:ascii="Arial" w:eastAsia="仿宋_GB2312"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D2D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D2DC5"/>
    <w:rPr>
      <w:sz w:val="18"/>
      <w:szCs w:val="18"/>
    </w:rPr>
  </w:style>
  <w:style w:type="paragraph" w:styleId="a6">
    <w:name w:val="footer"/>
    <w:basedOn w:val="a"/>
    <w:link w:val="a7"/>
    <w:uiPriority w:val="99"/>
    <w:unhideWhenUsed/>
    <w:rsid w:val="002D2D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D2DC5"/>
    <w:rPr>
      <w:sz w:val="18"/>
      <w:szCs w:val="18"/>
    </w:rPr>
  </w:style>
  <w:style w:type="character" w:customStyle="1" w:styleId="1Char">
    <w:name w:val="标题 1 Char"/>
    <w:basedOn w:val="a1"/>
    <w:uiPriority w:val="9"/>
    <w:rsid w:val="002D2DC5"/>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2D2DC5"/>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2D2DC5"/>
    <w:rPr>
      <w:rFonts w:ascii="Times New Roman" w:eastAsia="宋体" w:hAnsi="Times New Roman" w:cs="Times New Roman"/>
      <w:b/>
      <w:bCs/>
      <w:sz w:val="32"/>
      <w:szCs w:val="32"/>
    </w:rPr>
  </w:style>
  <w:style w:type="character" w:customStyle="1" w:styleId="41">
    <w:name w:val="标题 4 字符"/>
    <w:aliases w:val="H3333333 字符"/>
    <w:basedOn w:val="a1"/>
    <w:link w:val="4"/>
    <w:rsid w:val="00CA0F43"/>
    <w:rPr>
      <w:rFonts w:ascii="Arial" w:eastAsia="仿宋_GB2312" w:hAnsi="Arial" w:cs="Times New Roman"/>
      <w:b/>
      <w:bCs/>
      <w:sz w:val="28"/>
      <w:szCs w:val="28"/>
    </w:rPr>
  </w:style>
  <w:style w:type="character" w:customStyle="1" w:styleId="11">
    <w:name w:val="标题 1 字符"/>
    <w:link w:val="10"/>
    <w:rsid w:val="00013B60"/>
    <w:rPr>
      <w:rFonts w:ascii="Times New Roman" w:eastAsia="仿宋_GB2312" w:hAnsi="Times New Roman" w:cs="Times New Roman"/>
      <w:b/>
      <w:kern w:val="44"/>
      <w:sz w:val="32"/>
      <w:szCs w:val="20"/>
    </w:rPr>
  </w:style>
  <w:style w:type="paragraph" w:styleId="a0">
    <w:name w:val="Normal Indent"/>
    <w:aliases w:val="正文（首行缩进两字） Char Char Char Char Char Char Char,文本条款,标题4,s4,正文不缩进,正文（首行缩进两字） Char,正文缩进1,正文（首行缩进两字） Char Char Char Char Char Char,在编文字,正文（首行缩进两字） Char Char,Standardeinz,Standardeinz1,表正文,正文非缩进,段1,ALT+Z,四号,正文文字1,正文（首行缩进两字）,标题4 Char,正文缩进 Char2,s,图号,表,段落"/>
    <w:basedOn w:val="a"/>
    <w:link w:val="a8"/>
    <w:rsid w:val="002D2DC5"/>
    <w:pPr>
      <w:ind w:firstLineChars="200" w:firstLine="420"/>
    </w:pPr>
  </w:style>
  <w:style w:type="character" w:customStyle="1" w:styleId="a8">
    <w:name w:val="正文缩进 字符"/>
    <w:aliases w:val="正文（首行缩进两字） Char Char Char Char Char Char Char 字符,文本条款 字符,标题4 字符,s4 字符,正文不缩进 字符,正文（首行缩进两字） Char 字符,正文缩进1 字符,正文（首行缩进两字） Char Char Char Char Char Char 字符,在编文字 字符,正文（首行缩进两字） Char Char 字符,Standardeinz 字符,Standardeinz1 字符,表正文 字符,正文非缩进 字符,段1 字符,四号 字符"/>
    <w:link w:val="a0"/>
    <w:rsid w:val="002D2DC5"/>
    <w:rPr>
      <w:rFonts w:ascii="Times New Roman" w:eastAsia="宋体" w:hAnsi="Times New Roman" w:cs="Times New Roman"/>
      <w:szCs w:val="24"/>
    </w:rPr>
  </w:style>
  <w:style w:type="character" w:customStyle="1" w:styleId="21">
    <w:name w:val="标题 2 字符"/>
    <w:link w:val="20"/>
    <w:rsid w:val="008F1FFB"/>
    <w:rPr>
      <w:rFonts w:ascii="Times New Roman" w:eastAsia="仿宋_GB2312" w:hAnsi="Times New Roman" w:cs="Times New Roman"/>
      <w:b/>
      <w:kern w:val="0"/>
      <w:sz w:val="30"/>
      <w:szCs w:val="20"/>
    </w:rPr>
  </w:style>
  <w:style w:type="character" w:customStyle="1" w:styleId="31">
    <w:name w:val="标题 3 字符"/>
    <w:link w:val="30"/>
    <w:rsid w:val="008F1FFB"/>
    <w:rPr>
      <w:rFonts w:ascii="Times New Roman" w:eastAsia="仿宋_GB2312" w:hAnsi="Times New Roman" w:cs="Times New Roman"/>
      <w:b/>
      <w:bCs/>
      <w:sz w:val="28"/>
      <w:szCs w:val="32"/>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rsid w:val="002D2DC5"/>
    <w:rPr>
      <w:rFonts w:ascii="Arial" w:eastAsia="黑体" w:hAnsi="Arial"/>
      <w:b/>
      <w:bCs/>
      <w:snapToGrid w:val="0"/>
      <w:sz w:val="24"/>
      <w:szCs w:val="28"/>
      <w:lang w:val="en-US" w:eastAsia="zh-CN"/>
    </w:rPr>
  </w:style>
  <w:style w:type="paragraph" w:customStyle="1" w:styleId="Default">
    <w:name w:val="Default"/>
    <w:rsid w:val="002D2DC5"/>
    <w:pPr>
      <w:widowControl w:val="0"/>
      <w:autoSpaceDE w:val="0"/>
      <w:autoSpaceDN w:val="0"/>
      <w:adjustRightInd w:val="0"/>
    </w:pPr>
    <w:rPr>
      <w:rFonts w:ascii="宋体" w:eastAsia="宋体" w:hAnsi="Times New Roman" w:cs="宋体"/>
      <w:color w:val="000000"/>
      <w:kern w:val="0"/>
      <w:sz w:val="24"/>
      <w:szCs w:val="24"/>
    </w:rPr>
  </w:style>
  <w:style w:type="character" w:styleId="a9">
    <w:name w:val="Strong"/>
    <w:rsid w:val="00BA6305"/>
    <w:rPr>
      <w:b/>
      <w:bCs/>
    </w:rPr>
  </w:style>
  <w:style w:type="paragraph" w:customStyle="1" w:styleId="12">
    <w:name w:val="列出段落1"/>
    <w:basedOn w:val="a"/>
    <w:rsid w:val="00284AED"/>
    <w:pPr>
      <w:spacing w:line="360" w:lineRule="auto"/>
      <w:ind w:firstLineChars="200" w:firstLine="420"/>
    </w:pPr>
    <w:rPr>
      <w:rFonts w:eastAsia="仿宋_GB2312"/>
      <w:sz w:val="24"/>
    </w:rPr>
  </w:style>
  <w:style w:type="paragraph" w:styleId="aa">
    <w:name w:val="Balloon Text"/>
    <w:basedOn w:val="a"/>
    <w:link w:val="ab"/>
    <w:uiPriority w:val="99"/>
    <w:semiHidden/>
    <w:unhideWhenUsed/>
    <w:rsid w:val="00281F36"/>
    <w:rPr>
      <w:sz w:val="18"/>
      <w:szCs w:val="18"/>
    </w:rPr>
  </w:style>
  <w:style w:type="character" w:customStyle="1" w:styleId="ab">
    <w:name w:val="批注框文本 字符"/>
    <w:basedOn w:val="a1"/>
    <w:link w:val="aa"/>
    <w:uiPriority w:val="99"/>
    <w:semiHidden/>
    <w:rsid w:val="00281F36"/>
    <w:rPr>
      <w:rFonts w:ascii="Times New Roman" w:eastAsia="宋体" w:hAnsi="Times New Roman" w:cs="Times New Roman"/>
      <w:sz w:val="18"/>
      <w:szCs w:val="18"/>
    </w:rPr>
  </w:style>
  <w:style w:type="numbering" w:customStyle="1" w:styleId="3">
    <w:name w:val="样式3"/>
    <w:uiPriority w:val="99"/>
    <w:rsid w:val="00E04D5F"/>
    <w:pPr>
      <w:numPr>
        <w:numId w:val="21"/>
      </w:numPr>
    </w:pPr>
  </w:style>
  <w:style w:type="table" w:styleId="ac">
    <w:name w:val="Table Grid"/>
    <w:aliases w:val="网格型c,黄桥表,灰度表格,灰度表格1,灰度表格2,灰度表格11,灰度表格3,灰度表格12,灰度表格4,灰度表格13,灰度表格21,灰度表格111,灰度表格31,灰度表格121,灰度表格5,灰度表格14,灰度表格22,灰度表格112,灰度表格32,灰度表格122,网格型刘,网格型-中对齐,网格型88,表格类型,lily 表格"/>
    <w:basedOn w:val="a2"/>
    <w:uiPriority w:val="59"/>
    <w:rsid w:val="00E335A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样式1"/>
    <w:uiPriority w:val="99"/>
    <w:rsid w:val="008D1C2A"/>
    <w:pPr>
      <w:numPr>
        <w:numId w:val="7"/>
      </w:numPr>
    </w:pPr>
  </w:style>
  <w:style w:type="numbering" w:customStyle="1" w:styleId="2">
    <w:name w:val="样式2"/>
    <w:uiPriority w:val="99"/>
    <w:rsid w:val="008D1C2A"/>
    <w:pPr>
      <w:numPr>
        <w:numId w:val="8"/>
      </w:numPr>
    </w:pPr>
  </w:style>
  <w:style w:type="paragraph" w:styleId="ad">
    <w:name w:val="List Paragraph"/>
    <w:basedOn w:val="a"/>
    <w:uiPriority w:val="34"/>
    <w:qFormat/>
    <w:rsid w:val="008D1C2A"/>
    <w:pPr>
      <w:ind w:firstLineChars="200" w:firstLine="420"/>
    </w:pPr>
  </w:style>
  <w:style w:type="numbering" w:customStyle="1" w:styleId="40">
    <w:name w:val="样式4"/>
    <w:uiPriority w:val="99"/>
    <w:rsid w:val="00E04D5F"/>
    <w:pPr>
      <w:numPr>
        <w:numId w:val="22"/>
      </w:numPr>
    </w:pPr>
  </w:style>
  <w:style w:type="paragraph" w:styleId="TOC1">
    <w:name w:val="toc 1"/>
    <w:basedOn w:val="a"/>
    <w:next w:val="a"/>
    <w:autoRedefine/>
    <w:uiPriority w:val="39"/>
    <w:unhideWhenUsed/>
    <w:qFormat/>
    <w:rsid w:val="007E0FAB"/>
    <w:pPr>
      <w:tabs>
        <w:tab w:val="right" w:leader="dot" w:pos="8296"/>
      </w:tabs>
    </w:pPr>
    <w:rPr>
      <w:rFonts w:eastAsia="仿宋_GB2312"/>
      <w:bCs/>
      <w:noProof/>
      <w:sz w:val="24"/>
    </w:rPr>
  </w:style>
  <w:style w:type="paragraph" w:styleId="TOC2">
    <w:name w:val="toc 2"/>
    <w:basedOn w:val="a"/>
    <w:next w:val="a"/>
    <w:autoRedefine/>
    <w:uiPriority w:val="39"/>
    <w:unhideWhenUsed/>
    <w:qFormat/>
    <w:rsid w:val="00D4504F"/>
    <w:pPr>
      <w:ind w:leftChars="200" w:left="420"/>
    </w:pPr>
  </w:style>
  <w:style w:type="character" w:styleId="ae">
    <w:name w:val="Hyperlink"/>
    <w:basedOn w:val="a1"/>
    <w:uiPriority w:val="99"/>
    <w:unhideWhenUsed/>
    <w:rsid w:val="00D4504F"/>
    <w:rPr>
      <w:color w:val="0000FF" w:themeColor="hyperlink"/>
      <w:u w:val="single"/>
    </w:rPr>
  </w:style>
  <w:style w:type="paragraph" w:styleId="TOC">
    <w:name w:val="TOC Heading"/>
    <w:basedOn w:val="10"/>
    <w:next w:val="a"/>
    <w:uiPriority w:val="39"/>
    <w:semiHidden/>
    <w:unhideWhenUsed/>
    <w:qFormat/>
    <w:rsid w:val="00D4504F"/>
    <w:pPr>
      <w:widowControl/>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TOC3">
    <w:name w:val="toc 3"/>
    <w:basedOn w:val="a"/>
    <w:next w:val="a"/>
    <w:autoRedefine/>
    <w:uiPriority w:val="39"/>
    <w:unhideWhenUsed/>
    <w:qFormat/>
    <w:rsid w:val="00D4504F"/>
    <w:pPr>
      <w:widowControl/>
      <w:spacing w:after="100" w:line="276" w:lineRule="auto"/>
      <w:ind w:left="440"/>
      <w:jc w:val="left"/>
    </w:pPr>
    <w:rPr>
      <w:rFonts w:asciiTheme="minorHAnsi" w:eastAsiaTheme="minorEastAsia" w:hAnsiTheme="minorHAnsi" w:cstheme="minorBidi"/>
      <w:kern w:val="0"/>
      <w:sz w:val="22"/>
      <w:szCs w:val="22"/>
    </w:rPr>
  </w:style>
  <w:style w:type="character" w:styleId="af">
    <w:name w:val="annotation reference"/>
    <w:basedOn w:val="a1"/>
    <w:uiPriority w:val="99"/>
    <w:unhideWhenUsed/>
    <w:rsid w:val="00FD150E"/>
    <w:rPr>
      <w:sz w:val="21"/>
      <w:szCs w:val="21"/>
    </w:rPr>
  </w:style>
  <w:style w:type="paragraph" w:styleId="af0">
    <w:name w:val="annotation text"/>
    <w:basedOn w:val="a"/>
    <w:link w:val="af1"/>
    <w:uiPriority w:val="99"/>
    <w:unhideWhenUsed/>
    <w:rsid w:val="00FD150E"/>
    <w:pPr>
      <w:jc w:val="left"/>
    </w:pPr>
  </w:style>
  <w:style w:type="character" w:customStyle="1" w:styleId="af1">
    <w:name w:val="批注文字 字符"/>
    <w:basedOn w:val="a1"/>
    <w:link w:val="af0"/>
    <w:uiPriority w:val="99"/>
    <w:rsid w:val="00FD150E"/>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FD150E"/>
    <w:rPr>
      <w:b/>
      <w:bCs/>
    </w:rPr>
  </w:style>
  <w:style w:type="character" w:customStyle="1" w:styleId="af3">
    <w:name w:val="批注主题 字符"/>
    <w:basedOn w:val="af1"/>
    <w:link w:val="af2"/>
    <w:uiPriority w:val="99"/>
    <w:semiHidden/>
    <w:rsid w:val="00FD150E"/>
    <w:rPr>
      <w:rFonts w:ascii="Times New Roman" w:eastAsia="宋体" w:hAnsi="Times New Roman" w:cs="Times New Roman"/>
      <w:b/>
      <w:bCs/>
      <w:szCs w:val="24"/>
    </w:rPr>
  </w:style>
  <w:style w:type="character" w:customStyle="1" w:styleId="CharChar">
    <w:name w:val="正文 文字 Char Char"/>
    <w:link w:val="af4"/>
    <w:rsid w:val="00595F8D"/>
    <w:rPr>
      <w:rFonts w:ascii="Arial" w:eastAsia="仿宋_GB2312" w:hAnsi="Arial" w:cs="Times New Roman"/>
      <w:sz w:val="28"/>
      <w:szCs w:val="24"/>
    </w:rPr>
  </w:style>
  <w:style w:type="paragraph" w:customStyle="1" w:styleId="af4">
    <w:name w:val="正文 文字"/>
    <w:basedOn w:val="a"/>
    <w:link w:val="CharChar"/>
    <w:qFormat/>
    <w:rsid w:val="00595F8D"/>
    <w:pPr>
      <w:spacing w:line="500" w:lineRule="exact"/>
      <w:ind w:firstLineChars="200" w:firstLine="200"/>
      <w:jc w:val="left"/>
    </w:pPr>
    <w:rPr>
      <w:rFonts w:ascii="Arial" w:eastAsia="仿宋_GB2312" w:hAnsi="Arial"/>
      <w:sz w:val="28"/>
    </w:rPr>
  </w:style>
  <w:style w:type="paragraph" w:styleId="af5">
    <w:name w:val="Body Text"/>
    <w:aliases w:val="正文文字 Char,Body Text(ch),正文文字,bt,首行缩进,正文文本1,mytext,正文文字 Char Char Char Char Char Char Char,正文文本 Char Char Char,正文文字 Char1 Char Char,正文文本2,正文文字 Char Char Char Char Char Char Char1,正文文本 Char Char Char1,正文文本11,?y????×?,?y????,?y?????,建议书标准,????,正文无缩进,正"/>
    <w:basedOn w:val="a"/>
    <w:link w:val="af6"/>
    <w:unhideWhenUsed/>
    <w:qFormat/>
    <w:rsid w:val="000F7717"/>
    <w:pPr>
      <w:spacing w:after="120"/>
    </w:pPr>
    <w:rPr>
      <w:rFonts w:ascii="Calibri" w:hAnsi="Calibri"/>
      <w:szCs w:val="22"/>
    </w:rPr>
  </w:style>
  <w:style w:type="character" w:customStyle="1" w:styleId="af6">
    <w:name w:val="正文文本 字符"/>
    <w:aliases w:val="正文文字 Char 字符,Body Text(ch) 字符,正文文字 字符,bt 字符,首行缩进 字符,正文文本1 字符,mytext 字符,正文文字 Char Char Char Char Char Char Char 字符,正文文本 Char Char Char 字符,正文文字 Char1 Char Char 字符,正文文本2 字符,正文文字 Char Char Char Char Char Char Char1 字符,正文文本 Char Char Char1 字符,???? 字符"/>
    <w:basedOn w:val="a1"/>
    <w:link w:val="af5"/>
    <w:qFormat/>
    <w:rsid w:val="000F7717"/>
    <w:rPr>
      <w:rFonts w:ascii="Calibri" w:eastAsia="宋体" w:hAnsi="Calibri" w:cs="Times New Roman"/>
    </w:rPr>
  </w:style>
  <w:style w:type="paragraph" w:customStyle="1" w:styleId="altc">
    <w:name w:val="!正文(alt+c)"/>
    <w:qFormat/>
    <w:rsid w:val="003A02CE"/>
    <w:pPr>
      <w:spacing w:line="420" w:lineRule="exact"/>
      <w:ind w:firstLineChars="200" w:firstLine="480"/>
    </w:pPr>
    <w:rPr>
      <w:rFonts w:ascii="Times New Roman" w:eastAsia="宋体" w:hAnsi="Times New Roman" w:cs="Times New Roman"/>
      <w:kern w:val="0"/>
      <w:sz w:val="24"/>
      <w:szCs w:val="24"/>
    </w:rPr>
  </w:style>
  <w:style w:type="paragraph" w:styleId="af7">
    <w:name w:val="Body Text Indent"/>
    <w:basedOn w:val="a"/>
    <w:link w:val="13"/>
    <w:rsid w:val="00005564"/>
    <w:pPr>
      <w:spacing w:after="120"/>
      <w:ind w:leftChars="200" w:left="420"/>
    </w:pPr>
  </w:style>
  <w:style w:type="character" w:customStyle="1" w:styleId="af8">
    <w:name w:val="正文文本缩进 字符"/>
    <w:basedOn w:val="a1"/>
    <w:uiPriority w:val="99"/>
    <w:semiHidden/>
    <w:rsid w:val="00005564"/>
    <w:rPr>
      <w:rFonts w:ascii="Times New Roman" w:eastAsia="宋体" w:hAnsi="Times New Roman" w:cs="Times New Roman"/>
      <w:szCs w:val="24"/>
    </w:rPr>
  </w:style>
  <w:style w:type="character" w:customStyle="1" w:styleId="13">
    <w:name w:val="正文文本缩进 字符1"/>
    <w:link w:val="af7"/>
    <w:rsid w:val="00005564"/>
    <w:rPr>
      <w:rFonts w:ascii="Times New Roman" w:eastAsia="宋体" w:hAnsi="Times New Roman" w:cs="Times New Roman"/>
      <w:szCs w:val="24"/>
    </w:rPr>
  </w:style>
  <w:style w:type="paragraph" w:styleId="af9">
    <w:name w:val="Revision"/>
    <w:hidden/>
    <w:uiPriority w:val="99"/>
    <w:semiHidden/>
    <w:rsid w:val="005C2C4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7154">
      <w:bodyDiv w:val="1"/>
      <w:marLeft w:val="0"/>
      <w:marRight w:val="0"/>
      <w:marTop w:val="0"/>
      <w:marBottom w:val="0"/>
      <w:divBdr>
        <w:top w:val="none" w:sz="0" w:space="0" w:color="auto"/>
        <w:left w:val="none" w:sz="0" w:space="0" w:color="auto"/>
        <w:bottom w:val="none" w:sz="0" w:space="0" w:color="auto"/>
        <w:right w:val="none" w:sz="0" w:space="0" w:color="auto"/>
      </w:divBdr>
    </w:div>
    <w:div w:id="1105228374">
      <w:bodyDiv w:val="1"/>
      <w:marLeft w:val="0"/>
      <w:marRight w:val="0"/>
      <w:marTop w:val="0"/>
      <w:marBottom w:val="0"/>
      <w:divBdr>
        <w:top w:val="none" w:sz="0" w:space="0" w:color="auto"/>
        <w:left w:val="none" w:sz="0" w:space="0" w:color="auto"/>
        <w:bottom w:val="none" w:sz="0" w:space="0" w:color="auto"/>
        <w:right w:val="none" w:sz="0" w:space="0" w:color="auto"/>
      </w:divBdr>
    </w:div>
    <w:div w:id="16993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598D-50FB-430C-BFB7-70A312EA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1470</Words>
  <Characters>8379</Characters>
  <Application>Microsoft Office Word</Application>
  <DocSecurity>0</DocSecurity>
  <Lines>69</Lines>
  <Paragraphs>19</Paragraphs>
  <ScaleCrop>false</ScaleCrop>
  <Company>Microsoft</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huang ying</cp:lastModifiedBy>
  <cp:revision>26</cp:revision>
  <cp:lastPrinted>2021-04-15T08:48:00Z</cp:lastPrinted>
  <dcterms:created xsi:type="dcterms:W3CDTF">2021-11-03T02:39:00Z</dcterms:created>
  <dcterms:modified xsi:type="dcterms:W3CDTF">2022-11-25T06:33:00Z</dcterms:modified>
</cp:coreProperties>
</file>