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宋体"/>
          <w:b/>
          <w:bCs/>
          <w:sz w:val="44"/>
          <w:szCs w:val="44"/>
        </w:rPr>
      </w:pPr>
      <w:bookmarkStart w:id="0" w:name="_GoBack"/>
      <w:r>
        <w:rPr>
          <w:rFonts w:hAnsi="宋体" w:eastAsia="宋体"/>
          <w:b/>
          <w:bCs/>
          <w:sz w:val="44"/>
          <w:szCs w:val="44"/>
        </w:rPr>
        <w:t>如皋市经济适用住房上市交易管理办法</w:t>
      </w:r>
    </w:p>
    <w:bookmarkEnd w:id="0"/>
    <w:p>
      <w:pPr>
        <w:spacing w:line="560" w:lineRule="exact"/>
        <w:jc w:val="center"/>
        <w:rPr>
          <w:rFonts w:eastAsia="楷体"/>
          <w:bCs/>
          <w:szCs w:val="32"/>
        </w:rPr>
      </w:pPr>
      <w:r>
        <w:rPr>
          <w:rFonts w:eastAsia="楷体"/>
          <w:bCs/>
          <w:szCs w:val="32"/>
        </w:rPr>
        <w:t xml:space="preserve"> </w:t>
      </w:r>
    </w:p>
    <w:p>
      <w:pPr>
        <w:spacing w:line="560" w:lineRule="exact"/>
        <w:jc w:val="center"/>
        <w:rPr>
          <w:rFonts w:eastAsia="楷体"/>
          <w:bCs/>
          <w:szCs w:val="32"/>
        </w:rPr>
      </w:pPr>
      <w:r>
        <w:rPr>
          <w:rFonts w:eastAsia="楷体"/>
          <w:bCs/>
          <w:szCs w:val="32"/>
        </w:rPr>
        <w:t>(</w:t>
      </w:r>
      <w:r>
        <w:rPr>
          <w:rFonts w:hint="eastAsia" w:hAnsi="楷体" w:eastAsia="楷体"/>
          <w:bCs/>
          <w:szCs w:val="32"/>
        </w:rPr>
        <w:t>征求意见稿</w:t>
      </w:r>
      <w:r>
        <w:rPr>
          <w:rFonts w:eastAsia="楷体"/>
          <w:bCs/>
          <w:szCs w:val="32"/>
        </w:rPr>
        <w:t>)</w:t>
      </w:r>
    </w:p>
    <w:p>
      <w:pPr>
        <w:spacing w:line="560" w:lineRule="exact"/>
        <w:jc w:val="center"/>
        <w:rPr>
          <w:rFonts w:eastAsia="楷体"/>
          <w:bCs/>
          <w:szCs w:val="32"/>
        </w:rPr>
      </w:pPr>
    </w:p>
    <w:p>
      <w:pPr>
        <w:widowControl/>
        <w:spacing w:line="560" w:lineRule="exact"/>
        <w:ind w:firstLine="640" w:firstLineChars="200"/>
        <w:jc w:val="left"/>
        <w:rPr>
          <w:szCs w:val="32"/>
        </w:rPr>
      </w:pPr>
      <w:r>
        <w:rPr>
          <w:szCs w:val="32"/>
        </w:rPr>
        <w:t>为进一步规范全市经济适用住房上市交易行为，根据《国务院办公厅关于保障房建设和管理的指导意见》（国办发〔2011〕45号）、建设部等七部委《经济适用住房管理办法》（建住房[2007]258号）、《江苏省经济适用住房管理办法》（省政府令第51号）、《江苏省经济适用住房价格管理实施办法》（苏价服[2010]351号）、《市政府关于印发如皋市经济适用住房管理实施细则的通知》（皋政规[2011]6号）等文件精神，结合具体实际，制定本办法。</w:t>
      </w:r>
    </w:p>
    <w:p>
      <w:pPr>
        <w:widowControl/>
        <w:spacing w:line="560" w:lineRule="exact"/>
        <w:ind w:firstLine="640" w:firstLineChars="200"/>
        <w:jc w:val="left"/>
        <w:rPr>
          <w:szCs w:val="32"/>
        </w:rPr>
      </w:pPr>
      <w:r>
        <w:rPr>
          <w:rFonts w:hAnsi="黑体" w:eastAsia="黑体"/>
          <w:szCs w:val="32"/>
        </w:rPr>
        <w:t>第一条</w:t>
      </w:r>
      <w:r>
        <w:rPr>
          <w:szCs w:val="32"/>
        </w:rPr>
        <w:t xml:space="preserve">  本办法所称经济适用住房，是指政府提供政策优惠，限制建设标准、供应对象和销售价格，是具有保障性质的政策性住房。</w:t>
      </w:r>
    </w:p>
    <w:p>
      <w:pPr>
        <w:widowControl/>
        <w:spacing w:line="560" w:lineRule="exact"/>
        <w:ind w:firstLine="640" w:firstLineChars="200"/>
        <w:jc w:val="left"/>
        <w:rPr>
          <w:szCs w:val="32"/>
        </w:rPr>
      </w:pPr>
      <w:r>
        <w:rPr>
          <w:rFonts w:hAnsi="黑体" w:eastAsia="黑体"/>
          <w:szCs w:val="32"/>
        </w:rPr>
        <w:t>第二条</w:t>
      </w:r>
      <w:r>
        <w:rPr>
          <w:szCs w:val="32"/>
        </w:rPr>
        <w:t xml:space="preserve">  我市行政区域内经济适用住房上市交易和相关管理适用本办法。</w:t>
      </w:r>
    </w:p>
    <w:p>
      <w:pPr>
        <w:widowControl/>
        <w:spacing w:line="560" w:lineRule="exact"/>
        <w:ind w:firstLine="640" w:firstLineChars="200"/>
        <w:jc w:val="left"/>
        <w:rPr>
          <w:szCs w:val="32"/>
        </w:rPr>
      </w:pPr>
      <w:r>
        <w:rPr>
          <w:rFonts w:hAnsi="黑体" w:eastAsia="黑体"/>
          <w:szCs w:val="32"/>
        </w:rPr>
        <w:t>第三条</w:t>
      </w:r>
      <w:r>
        <w:rPr>
          <w:rFonts w:eastAsia="黑体"/>
          <w:szCs w:val="32"/>
        </w:rPr>
        <w:t xml:space="preserve"> </w:t>
      </w:r>
      <w:r>
        <w:rPr>
          <w:szCs w:val="32"/>
        </w:rPr>
        <w:t xml:space="preserve"> 市住房和城乡建设局(以下简称住建局)是我市经济适用住房上市交易的行政主管部门</w:t>
      </w:r>
      <w:r>
        <w:rPr>
          <w:rFonts w:hint="eastAsia"/>
          <w:szCs w:val="32"/>
        </w:rPr>
        <w:t>，</w:t>
      </w:r>
      <w:r>
        <w:rPr>
          <w:szCs w:val="32"/>
        </w:rPr>
        <w:t>其所属市住房保障</w:t>
      </w:r>
      <w:r>
        <w:rPr>
          <w:rFonts w:hint="eastAsia"/>
          <w:szCs w:val="32"/>
        </w:rPr>
        <w:t>机构</w:t>
      </w:r>
      <w:r>
        <w:rPr>
          <w:szCs w:val="32"/>
        </w:rPr>
        <w:t>承担经济适用住房上市交易审批的具体实施工作。</w:t>
      </w:r>
    </w:p>
    <w:p>
      <w:pPr>
        <w:widowControl/>
        <w:spacing w:line="560" w:lineRule="exact"/>
        <w:ind w:firstLine="640" w:firstLineChars="200"/>
        <w:jc w:val="left"/>
        <w:rPr>
          <w:szCs w:val="32"/>
        </w:rPr>
      </w:pPr>
      <w:r>
        <w:rPr>
          <w:szCs w:val="32"/>
        </w:rPr>
        <w:t>市财政、物价、规划、国土、税务等部门协同做好经济适用住房上市交易的相关工作。</w:t>
      </w:r>
    </w:p>
    <w:p>
      <w:pPr>
        <w:widowControl/>
        <w:spacing w:line="560" w:lineRule="exact"/>
        <w:ind w:firstLine="640" w:firstLineChars="200"/>
        <w:jc w:val="left"/>
        <w:rPr>
          <w:szCs w:val="32"/>
        </w:rPr>
      </w:pPr>
      <w:r>
        <w:rPr>
          <w:rFonts w:hAnsi="黑体" w:eastAsia="黑体"/>
          <w:szCs w:val="32"/>
        </w:rPr>
        <w:t>第四条</w:t>
      </w:r>
      <w:r>
        <w:rPr>
          <w:szCs w:val="32"/>
        </w:rPr>
        <w:t xml:space="preserve">  经济适用住房购房人拥有有限产权，只能由购房人及其共同申请的家庭成员自住。个人在未向政府补缴不动产收益价款取得完全产权以前，不得私下转让所购经济适用住房，不得将购买的经济适用住房用于出租经营。</w:t>
      </w:r>
    </w:p>
    <w:p>
      <w:pPr>
        <w:widowControl/>
        <w:spacing w:line="560" w:lineRule="exact"/>
        <w:ind w:firstLine="640" w:firstLineChars="200"/>
        <w:jc w:val="left"/>
        <w:rPr>
          <w:szCs w:val="32"/>
        </w:rPr>
      </w:pPr>
      <w:r>
        <w:rPr>
          <w:szCs w:val="32"/>
        </w:rPr>
        <w:t>严禁房地产中介机构挂牌出租、出售未取得完全产权的经济适用住房。除购房按揭外，经济适用住房不得进行任何抵押。</w:t>
      </w:r>
    </w:p>
    <w:p>
      <w:pPr>
        <w:widowControl/>
        <w:spacing w:line="560" w:lineRule="exact"/>
        <w:ind w:firstLine="640" w:firstLineChars="200"/>
        <w:jc w:val="left"/>
        <w:rPr>
          <w:szCs w:val="32"/>
        </w:rPr>
      </w:pPr>
      <w:r>
        <w:rPr>
          <w:rFonts w:hAnsi="黑体" w:eastAsia="黑体"/>
          <w:szCs w:val="32"/>
        </w:rPr>
        <w:t>第五条</w:t>
      </w:r>
      <w:r>
        <w:rPr>
          <w:szCs w:val="32"/>
        </w:rPr>
        <w:t xml:space="preserve">  已购经济适用住房取得不动产权证书（房屋所有权证）满5年的，可以转让。转让时，房屋所有权人、共同申请人应当达成一致意见，并经市住建局批准。转让时房屋所有权人按规定办理补缴不动产收益价款手续，并按照房屋交易部门届时同地段普通商品住房与经济适用住房当季平均价差价的50％向政府交纳不动产收益，取得完全产权。</w:t>
      </w:r>
    </w:p>
    <w:p>
      <w:pPr>
        <w:widowControl/>
        <w:spacing w:line="560" w:lineRule="exact"/>
        <w:ind w:firstLine="640" w:firstLineChars="200"/>
        <w:jc w:val="left"/>
        <w:rPr>
          <w:szCs w:val="32"/>
        </w:rPr>
      </w:pPr>
      <w:r>
        <w:rPr>
          <w:szCs w:val="32"/>
        </w:rPr>
        <w:t>上市交易起始时间以取得经济适用住房不动产权证书（房屋所有权证）上载明的发证日期和契税发票的开具时间中较早时间为准。</w:t>
      </w:r>
    </w:p>
    <w:p>
      <w:pPr>
        <w:widowControl/>
        <w:spacing w:line="560" w:lineRule="exact"/>
        <w:ind w:firstLine="640" w:firstLineChars="200"/>
        <w:jc w:val="left"/>
        <w:rPr>
          <w:szCs w:val="32"/>
        </w:rPr>
      </w:pPr>
      <w:r>
        <w:rPr>
          <w:rFonts w:hAnsi="黑体" w:eastAsia="黑体"/>
          <w:szCs w:val="32"/>
        </w:rPr>
        <w:t>第六条</w:t>
      </w:r>
      <w:r>
        <w:rPr>
          <w:szCs w:val="32"/>
        </w:rPr>
        <w:t xml:space="preserve">  经济适用住房上市交易届时同地段普通商品住房 (含车棚、阁楼) 价格由市物价部门会同市财政、住建等部门测算确定。</w:t>
      </w:r>
    </w:p>
    <w:p>
      <w:pPr>
        <w:widowControl/>
        <w:spacing w:line="560" w:lineRule="exact"/>
        <w:ind w:firstLine="640" w:firstLineChars="200"/>
        <w:jc w:val="left"/>
        <w:rPr>
          <w:szCs w:val="32"/>
        </w:rPr>
      </w:pPr>
      <w:r>
        <w:rPr>
          <w:szCs w:val="32"/>
        </w:rPr>
        <w:t>需补交的不动产收益价款共三个方面：</w:t>
      </w:r>
    </w:p>
    <w:p>
      <w:pPr>
        <w:widowControl/>
        <w:spacing w:line="560" w:lineRule="exact"/>
        <w:ind w:firstLine="640" w:firstLineChars="200"/>
        <w:jc w:val="left"/>
        <w:rPr>
          <w:szCs w:val="32"/>
        </w:rPr>
      </w:pPr>
      <w:r>
        <w:rPr>
          <w:szCs w:val="32"/>
        </w:rPr>
        <w:t>1、房屋需补交的价款=（同地段普通商品住房市场单价（含层次差价）－原购买经济适用住房单价）×经济适用房保障面积×50%</w:t>
      </w:r>
    </w:p>
    <w:p>
      <w:pPr>
        <w:widowControl/>
        <w:spacing w:line="560" w:lineRule="exact"/>
        <w:ind w:firstLine="640" w:firstLineChars="200"/>
        <w:jc w:val="left"/>
        <w:rPr>
          <w:szCs w:val="32"/>
        </w:rPr>
      </w:pPr>
      <w:r>
        <w:rPr>
          <w:szCs w:val="32"/>
        </w:rPr>
        <w:t>2、车棚需补交的价款=（同地段车棚市场单价－原购买经济适用住房车棚单价）×车棚面积×50%</w:t>
      </w:r>
    </w:p>
    <w:p>
      <w:pPr>
        <w:widowControl/>
        <w:spacing w:line="560" w:lineRule="exact"/>
        <w:ind w:firstLine="640" w:firstLineChars="200"/>
        <w:jc w:val="left"/>
        <w:rPr>
          <w:szCs w:val="32"/>
        </w:rPr>
      </w:pPr>
      <w:r>
        <w:rPr>
          <w:szCs w:val="32"/>
        </w:rPr>
        <w:t>3、阁楼需补交的价款=（同地段阁楼市场单价－原购买经济适用住房阁楼单价）×阁楼面积×50%</w:t>
      </w:r>
    </w:p>
    <w:p>
      <w:pPr>
        <w:widowControl/>
        <w:spacing w:line="560" w:lineRule="exact"/>
        <w:ind w:firstLine="640" w:firstLineChars="200"/>
        <w:jc w:val="left"/>
        <w:rPr>
          <w:szCs w:val="32"/>
        </w:rPr>
      </w:pPr>
      <w:r>
        <w:rPr>
          <w:szCs w:val="32"/>
        </w:rPr>
        <w:t>购房人在补交不动产收益价款后，土地性质由行政划拨变更为出让土地,购房人取得完全产权。</w:t>
      </w:r>
    </w:p>
    <w:p>
      <w:pPr>
        <w:widowControl/>
        <w:spacing w:line="560" w:lineRule="exact"/>
        <w:ind w:firstLine="640" w:firstLineChars="200"/>
        <w:jc w:val="left"/>
        <w:rPr>
          <w:szCs w:val="32"/>
        </w:rPr>
      </w:pPr>
      <w:r>
        <w:rPr>
          <w:szCs w:val="32"/>
        </w:rPr>
        <w:t>不动产收益价款由市住建部门收取后</w:t>
      </w:r>
      <w:r>
        <w:rPr>
          <w:rFonts w:hint="eastAsia"/>
          <w:szCs w:val="32"/>
        </w:rPr>
        <w:t>，</w:t>
      </w:r>
      <w:r>
        <w:rPr>
          <w:szCs w:val="32"/>
        </w:rPr>
        <w:t>纳入市财政住房保障基金，专项用于城镇住房保障工作。</w:t>
      </w:r>
    </w:p>
    <w:p>
      <w:pPr>
        <w:widowControl/>
        <w:spacing w:line="560" w:lineRule="exact"/>
        <w:ind w:firstLine="640" w:firstLineChars="200"/>
        <w:jc w:val="left"/>
        <w:rPr>
          <w:szCs w:val="32"/>
        </w:rPr>
      </w:pPr>
      <w:r>
        <w:rPr>
          <w:rFonts w:hAnsi="黑体" w:eastAsia="黑体"/>
          <w:szCs w:val="32"/>
        </w:rPr>
        <w:t>第七条</w:t>
      </w:r>
      <w:r>
        <w:rPr>
          <w:szCs w:val="32"/>
        </w:rPr>
        <w:t xml:space="preserve">  购买经济适用住房不满5年的不得上市交易，未满5年确需转让的，由市住建</w:t>
      </w:r>
      <w:r>
        <w:rPr>
          <w:rFonts w:hint="eastAsia"/>
          <w:szCs w:val="32"/>
        </w:rPr>
        <w:t>部门</w:t>
      </w:r>
      <w:r>
        <w:rPr>
          <w:szCs w:val="32"/>
        </w:rPr>
        <w:t>按照原价格并考虑折旧和物价水平等因素进行回购。如有下列情形的，按照以下方式处理：</w:t>
      </w:r>
    </w:p>
    <w:p>
      <w:pPr>
        <w:widowControl/>
        <w:spacing w:line="560" w:lineRule="exact"/>
        <w:ind w:firstLine="640" w:firstLineChars="200"/>
        <w:jc w:val="left"/>
        <w:rPr>
          <w:szCs w:val="32"/>
        </w:rPr>
      </w:pPr>
      <w:r>
        <w:rPr>
          <w:szCs w:val="32"/>
        </w:rPr>
        <w:t>1、因死亡继承需发生房屋产权变更的。如继承人为本住房原申购家庭成员（指原申请表中记载的共同申请人，下同）的，经市住建部门核准后，继承人不需补交不动产收益价款，继承的住房产权性质仍为经济适用住房。继承人或继承人之一为非本住房原申购家庭成员的，经市住建部门核准后，可按照上述第六条在补交不动产收益价款，取得完全产权后，方可办理继承手续。</w:t>
      </w:r>
    </w:p>
    <w:p>
      <w:pPr>
        <w:widowControl/>
        <w:spacing w:line="560" w:lineRule="exact"/>
        <w:ind w:firstLine="640" w:firstLineChars="200"/>
        <w:jc w:val="left"/>
        <w:rPr>
          <w:szCs w:val="32"/>
        </w:rPr>
      </w:pPr>
      <w:r>
        <w:rPr>
          <w:szCs w:val="32"/>
        </w:rPr>
        <w:t>2、因离婚需变更房屋产权至其中一方的。原夫妇双方均为本住房原申购家庭成员的，离婚双方应就产权变更事项达成协议，经市住建部门核准后，不需补交不动产收益价款，办理产权变更登记后原经济适用住房产权性质不变，限制上市交易期限从原房屋所有权取得之日起计算。离异析产时获得房产一方为非本住房原申购家庭成员的，需按照上述第六条在补交不动产收益价款，取得完全产权后，方可办理析产手续。</w:t>
      </w:r>
    </w:p>
    <w:p>
      <w:pPr>
        <w:widowControl/>
        <w:spacing w:line="560" w:lineRule="exact"/>
        <w:ind w:firstLine="640" w:firstLineChars="200"/>
        <w:jc w:val="left"/>
        <w:rPr>
          <w:szCs w:val="32"/>
        </w:rPr>
      </w:pPr>
      <w:r>
        <w:rPr>
          <w:rFonts w:hAnsi="黑体" w:eastAsia="黑体"/>
          <w:szCs w:val="32"/>
        </w:rPr>
        <w:t>第八条</w:t>
      </w:r>
      <w:r>
        <w:rPr>
          <w:szCs w:val="32"/>
        </w:rPr>
        <w:t xml:space="preserve">  经济适用住房上市交易前，房屋所有权人应当与住房原共同申请人达成一致意见。经济适用住房申请人夫妻双方及其他所有权人在上市交易审批时需同时到场签署上市交易承诺；申请经济适用住房时申请人父母作为被赡养人与子女共同申请的，也需同时到场签署申请上市交易承诺。</w:t>
      </w:r>
    </w:p>
    <w:p>
      <w:pPr>
        <w:widowControl/>
        <w:spacing w:line="560" w:lineRule="exact"/>
        <w:ind w:firstLine="640" w:firstLineChars="200"/>
        <w:jc w:val="left"/>
        <w:rPr>
          <w:szCs w:val="32"/>
        </w:rPr>
      </w:pPr>
      <w:r>
        <w:rPr>
          <w:rFonts w:hAnsi="黑体" w:eastAsia="黑体"/>
          <w:szCs w:val="32"/>
        </w:rPr>
        <w:t>第九条</w:t>
      </w:r>
      <w:r>
        <w:rPr>
          <w:szCs w:val="32"/>
        </w:rPr>
        <w:t xml:space="preserve">  经济适用住房上市交易审批流程如下：</w:t>
      </w:r>
    </w:p>
    <w:p>
      <w:pPr>
        <w:widowControl/>
        <w:spacing w:line="560" w:lineRule="exact"/>
        <w:ind w:firstLine="640" w:firstLineChars="200"/>
        <w:jc w:val="left"/>
        <w:rPr>
          <w:szCs w:val="32"/>
        </w:rPr>
      </w:pPr>
      <w:r>
        <w:rPr>
          <w:szCs w:val="32"/>
        </w:rPr>
        <w:t>1、申请人（所有权人，下同）向市住房保障</w:t>
      </w:r>
      <w:r>
        <w:rPr>
          <w:rFonts w:hint="eastAsia"/>
          <w:szCs w:val="32"/>
        </w:rPr>
        <w:t>机构</w:t>
      </w:r>
      <w:r>
        <w:rPr>
          <w:szCs w:val="32"/>
        </w:rPr>
        <w:t>提交经济适用住房不动产权证书（房屋所有权证）、产权人及原申购家庭成员身份证、结婚证等材料；领取《如皋市经济适用住房上市交易申请审批表》，并按要求如实诚信填报；</w:t>
      </w:r>
    </w:p>
    <w:p>
      <w:pPr>
        <w:widowControl/>
        <w:spacing w:line="560" w:lineRule="exact"/>
        <w:ind w:firstLine="640" w:firstLineChars="200"/>
        <w:jc w:val="left"/>
        <w:rPr>
          <w:szCs w:val="32"/>
        </w:rPr>
      </w:pPr>
      <w:r>
        <w:rPr>
          <w:szCs w:val="32"/>
        </w:rPr>
        <w:t>2、市住房保障</w:t>
      </w:r>
      <w:r>
        <w:rPr>
          <w:rFonts w:hint="eastAsia"/>
          <w:szCs w:val="32"/>
        </w:rPr>
        <w:t>机构</w:t>
      </w:r>
      <w:r>
        <w:rPr>
          <w:szCs w:val="32"/>
        </w:rPr>
        <w:t>对申请人提交的资料进行初步审查。确认是否符合上市交易条件，核算补交的不动产收益价款的金额并上报审批；</w:t>
      </w:r>
    </w:p>
    <w:p>
      <w:pPr>
        <w:widowControl/>
        <w:spacing w:line="560" w:lineRule="exact"/>
        <w:ind w:firstLine="640" w:firstLineChars="200"/>
        <w:jc w:val="left"/>
        <w:rPr>
          <w:szCs w:val="32"/>
        </w:rPr>
      </w:pPr>
      <w:r>
        <w:rPr>
          <w:szCs w:val="32"/>
        </w:rPr>
        <w:t>3、申请人向市住建</w:t>
      </w:r>
      <w:r>
        <w:rPr>
          <w:rFonts w:hint="eastAsia"/>
          <w:szCs w:val="32"/>
        </w:rPr>
        <w:t>部门</w:t>
      </w:r>
      <w:r>
        <w:rPr>
          <w:szCs w:val="32"/>
        </w:rPr>
        <w:t>缴纳不动产收益价款，由市住建</w:t>
      </w:r>
      <w:r>
        <w:rPr>
          <w:rFonts w:hint="eastAsia"/>
          <w:szCs w:val="32"/>
        </w:rPr>
        <w:t>部门</w:t>
      </w:r>
      <w:r>
        <w:rPr>
          <w:szCs w:val="32"/>
        </w:rPr>
        <w:t>开具收费凭据，并在《如皋市经济适用住房上市交易申请审批表》上签署核准意见；</w:t>
      </w:r>
    </w:p>
    <w:p>
      <w:pPr>
        <w:widowControl/>
        <w:spacing w:line="560" w:lineRule="exact"/>
        <w:ind w:firstLine="640" w:firstLineChars="200"/>
        <w:jc w:val="left"/>
        <w:rPr>
          <w:szCs w:val="32"/>
        </w:rPr>
      </w:pPr>
      <w:r>
        <w:rPr>
          <w:szCs w:val="32"/>
        </w:rPr>
        <w:t>4、申请人向市税务部门提交《如皋市经济适用住房上市交易申请审批表》和不动产收益缴款凭据按规定缴纳有关税费；</w:t>
      </w:r>
    </w:p>
    <w:p>
      <w:pPr>
        <w:widowControl/>
        <w:spacing w:line="560" w:lineRule="exact"/>
        <w:ind w:firstLine="640" w:firstLineChars="200"/>
        <w:jc w:val="left"/>
        <w:rPr>
          <w:szCs w:val="32"/>
        </w:rPr>
      </w:pPr>
      <w:r>
        <w:rPr>
          <w:szCs w:val="32"/>
        </w:rPr>
        <w:t>5、申请人向</w:t>
      </w:r>
      <w:r>
        <w:rPr>
          <w:rFonts w:hint="eastAsia"/>
          <w:szCs w:val="32"/>
        </w:rPr>
        <w:t>市</w:t>
      </w:r>
      <w:r>
        <w:rPr>
          <w:szCs w:val="32"/>
        </w:rPr>
        <w:t>不动产登记机构提交《如皋市经济适用住房上市交易申请审批表》、不动产收益缴款凭据、税费缴纳凭据，申请办理该不动产的转移登记，划拨性质土地登记为出让土地，土地用途登记为住宅，土地使用权起始时间从同一宗地的第一套房屋上市交易之日起计算。此后其它各套房屋上市时，其土地出让年期相应缩短，以使同一宗地的出让土地使用权保持相同的截止日，土地出让年期不超过法定最高出让年限。</w:t>
      </w:r>
    </w:p>
    <w:p>
      <w:pPr>
        <w:widowControl/>
        <w:spacing w:line="560" w:lineRule="exact"/>
        <w:ind w:firstLine="640" w:firstLineChars="200"/>
        <w:jc w:val="left"/>
        <w:rPr>
          <w:szCs w:val="32"/>
        </w:rPr>
      </w:pPr>
      <w:r>
        <w:rPr>
          <w:rFonts w:hAnsi="黑体" w:eastAsia="黑体"/>
          <w:szCs w:val="32"/>
        </w:rPr>
        <w:t>第十条</w:t>
      </w:r>
      <w:r>
        <w:rPr>
          <w:szCs w:val="32"/>
        </w:rPr>
        <w:t xml:space="preserve">  经济适用住房上市交易后，取得完全产权，其管理、权属登记、交易等按照存量房有关规定执行。</w:t>
      </w:r>
    </w:p>
    <w:p>
      <w:pPr>
        <w:widowControl/>
        <w:tabs>
          <w:tab w:val="left" w:pos="2127"/>
        </w:tabs>
        <w:spacing w:line="560" w:lineRule="exact"/>
        <w:ind w:firstLine="640" w:firstLineChars="200"/>
        <w:jc w:val="left"/>
        <w:rPr>
          <w:szCs w:val="32"/>
        </w:rPr>
      </w:pPr>
      <w:r>
        <w:rPr>
          <w:rFonts w:hAnsi="黑体" w:eastAsia="黑体"/>
          <w:szCs w:val="32"/>
        </w:rPr>
        <w:t>第十一条</w:t>
      </w:r>
      <w:r>
        <w:rPr>
          <w:szCs w:val="32"/>
        </w:rPr>
        <w:t xml:space="preserve"> 市住房保障</w:t>
      </w:r>
      <w:r>
        <w:rPr>
          <w:rFonts w:hint="eastAsia"/>
          <w:szCs w:val="32"/>
        </w:rPr>
        <w:t>机构</w:t>
      </w:r>
      <w:r>
        <w:rPr>
          <w:szCs w:val="32"/>
        </w:rPr>
        <w:t>、房地产</w:t>
      </w:r>
      <w:r>
        <w:rPr>
          <w:rFonts w:hint="eastAsia"/>
          <w:szCs w:val="32"/>
        </w:rPr>
        <w:t>管理机构</w:t>
      </w:r>
      <w:r>
        <w:rPr>
          <w:szCs w:val="32"/>
        </w:rPr>
        <w:t>、不动产登记</w:t>
      </w:r>
      <w:r>
        <w:rPr>
          <w:rFonts w:hint="eastAsia"/>
          <w:szCs w:val="32"/>
        </w:rPr>
        <w:t>机构</w:t>
      </w:r>
      <w:r>
        <w:rPr>
          <w:szCs w:val="32"/>
        </w:rPr>
        <w:t>应建立联动机制，共享信息。对已取得经济适用住房不动产权证书（房屋所有权证）的所有权人及共同申请人在购买其他商品房之前需向政府补交原经济适用住房不动产收益价款，否则不予办理产权登记。</w:t>
      </w:r>
    </w:p>
    <w:p>
      <w:pPr>
        <w:widowControl/>
        <w:spacing w:line="560" w:lineRule="exact"/>
        <w:ind w:firstLine="640" w:firstLineChars="200"/>
        <w:jc w:val="left"/>
        <w:rPr>
          <w:szCs w:val="32"/>
        </w:rPr>
      </w:pPr>
      <w:r>
        <w:rPr>
          <w:rFonts w:hAnsi="黑体" w:eastAsia="黑体"/>
          <w:szCs w:val="32"/>
        </w:rPr>
        <w:t>第十二条</w:t>
      </w:r>
      <w:r>
        <w:rPr>
          <w:szCs w:val="32"/>
        </w:rPr>
        <w:t xml:space="preserve"> 已购经济适用住房上市交易后，原经济适用住房申购家庭成员均不得再申请购买或租赁政府任何一种具有保障性质的经济适用住房、公共租赁住房（廉租住房）等政策性住房。</w:t>
      </w:r>
    </w:p>
    <w:p>
      <w:pPr>
        <w:widowControl/>
        <w:spacing w:line="560" w:lineRule="exact"/>
        <w:ind w:firstLine="640" w:firstLineChars="200"/>
        <w:jc w:val="left"/>
        <w:rPr>
          <w:szCs w:val="32"/>
        </w:rPr>
      </w:pPr>
      <w:r>
        <w:rPr>
          <w:rFonts w:hAnsi="黑体" w:eastAsia="黑体"/>
          <w:szCs w:val="32"/>
        </w:rPr>
        <w:t>第十三条</w:t>
      </w:r>
      <w:r>
        <w:rPr>
          <w:szCs w:val="32"/>
        </w:rPr>
        <w:t xml:space="preserve"> 本办法由市住房和城乡建设局负责解释。</w:t>
      </w:r>
    </w:p>
    <w:p>
      <w:pPr>
        <w:widowControl/>
        <w:spacing w:line="560" w:lineRule="exact"/>
        <w:ind w:firstLine="640" w:firstLineChars="200"/>
        <w:jc w:val="left"/>
        <w:rPr>
          <w:szCs w:val="32"/>
        </w:rPr>
      </w:pPr>
      <w:r>
        <w:rPr>
          <w:rFonts w:hAnsi="黑体" w:eastAsia="黑体"/>
          <w:szCs w:val="32"/>
        </w:rPr>
        <w:t>第十四条</w:t>
      </w:r>
      <w:r>
        <w:rPr>
          <w:szCs w:val="32"/>
        </w:rPr>
        <w:t xml:space="preserve"> 本办法自发布之日起执行。凡过去文件规定与本办法不一致的，按照本办法执行。</w:t>
      </w:r>
    </w:p>
    <w:p>
      <w:pPr>
        <w:widowControl/>
        <w:spacing w:line="560" w:lineRule="exact"/>
        <w:ind w:firstLine="640" w:firstLineChars="200"/>
        <w:jc w:val="left"/>
        <w:rPr>
          <w:szCs w:val="32"/>
        </w:rPr>
      </w:pPr>
      <w:r>
        <w:rPr>
          <w:szCs w:val="32"/>
        </w:rPr>
        <w:t>附：《如皋市经济适用住房上市交易申请审批表》</w:t>
      </w:r>
    </w:p>
    <w:p>
      <w:pPr>
        <w:spacing w:line="560" w:lineRule="exact"/>
        <w:ind w:firstLine="720" w:firstLineChars="225"/>
        <w:rPr>
          <w:szCs w:val="32"/>
        </w:rPr>
      </w:pPr>
    </w:p>
    <w:p>
      <w:pPr>
        <w:wordWrap w:val="0"/>
        <w:spacing w:line="560" w:lineRule="exact"/>
        <w:ind w:right="640" w:firstLine="720" w:firstLineChars="225"/>
        <w:jc w:val="right"/>
        <w:rPr>
          <w:rFonts w:hint="eastAsia"/>
          <w:szCs w:val="32"/>
        </w:rPr>
      </w:pPr>
      <w:r>
        <w:rPr>
          <w:szCs w:val="32"/>
        </w:rPr>
        <w:t xml:space="preserve">       </w:t>
      </w:r>
    </w:p>
    <w:p>
      <w:pPr>
        <w:spacing w:line="560" w:lineRule="exact"/>
        <w:ind w:right="640" w:firstLine="720" w:firstLineChars="225"/>
        <w:jc w:val="right"/>
        <w:rPr>
          <w:rFonts w:hint="eastAsia"/>
          <w:szCs w:val="32"/>
        </w:rPr>
      </w:pPr>
    </w:p>
    <w:p>
      <w:pPr>
        <w:spacing w:line="560" w:lineRule="exact"/>
        <w:ind w:right="640" w:firstLine="720" w:firstLineChars="225"/>
        <w:jc w:val="right"/>
        <w:rPr>
          <w:szCs w:val="32"/>
        </w:rPr>
      </w:pPr>
      <w:r>
        <w:rPr>
          <w:szCs w:val="32"/>
        </w:rPr>
        <w:t>2018年9月</w:t>
      </w:r>
      <w:r>
        <w:rPr>
          <w:rFonts w:hint="eastAsia"/>
          <w:szCs w:val="32"/>
        </w:rPr>
        <w:t>6</w:t>
      </w:r>
      <w:r>
        <w:rPr>
          <w:szCs w:val="32"/>
        </w:rPr>
        <w:t>日</w:t>
      </w:r>
    </w:p>
    <w:p>
      <w:pPr>
        <w:jc w:val="center"/>
        <w:rPr>
          <w:rFonts w:eastAsia="宋体"/>
          <w:b/>
          <w:sz w:val="44"/>
          <w:szCs w:val="44"/>
        </w:rPr>
      </w:pPr>
      <w:r>
        <w:rPr>
          <w:rFonts w:hAnsi="宋体" w:eastAsia="宋体"/>
          <w:b/>
          <w:sz w:val="44"/>
          <w:szCs w:val="44"/>
        </w:rPr>
        <w:t>如皋市经济适用住房上市交易申请审批表</w:t>
      </w:r>
    </w:p>
    <w:p>
      <w:pPr>
        <w:spacing w:line="400" w:lineRule="exact"/>
        <w:rPr>
          <w:rFonts w:eastAsia="楷体"/>
          <w:szCs w:val="32"/>
          <w:u w:val="single"/>
        </w:rPr>
      </w:pPr>
      <w:r>
        <w:rPr>
          <w:b/>
          <w:sz w:val="36"/>
          <w:szCs w:val="36"/>
        </w:rPr>
        <w:t xml:space="preserve">                                   </w:t>
      </w:r>
      <w:r>
        <w:rPr>
          <w:b/>
          <w:sz w:val="24"/>
        </w:rPr>
        <w:t xml:space="preserve">      </w:t>
      </w:r>
      <w:r>
        <w:rPr>
          <w:rFonts w:eastAsia="楷体"/>
          <w:szCs w:val="32"/>
        </w:rPr>
        <w:t xml:space="preserve"> </w:t>
      </w:r>
      <w:r>
        <w:rPr>
          <w:rFonts w:hAnsi="楷体" w:eastAsia="楷体"/>
          <w:szCs w:val="32"/>
        </w:rPr>
        <w:t>编号：</w:t>
      </w:r>
      <w:r>
        <w:rPr>
          <w:rFonts w:eastAsia="楷体"/>
          <w:szCs w:val="32"/>
          <w:u w:val="single"/>
        </w:rPr>
        <w:t xml:space="preserve">               </w:t>
      </w:r>
    </w:p>
    <w:tbl>
      <w:tblPr>
        <w:tblStyle w:val="6"/>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67"/>
        <w:gridCol w:w="850"/>
        <w:gridCol w:w="567"/>
        <w:gridCol w:w="709"/>
        <w:gridCol w:w="1276"/>
        <w:gridCol w:w="1559"/>
        <w:gridCol w:w="1276"/>
        <w:gridCol w:w="70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993" w:type="dxa"/>
            <w:vMerge w:val="restart"/>
            <w:textDirection w:val="tbRlV"/>
            <w:vAlign w:val="center"/>
          </w:tcPr>
          <w:p>
            <w:pPr>
              <w:spacing w:line="480" w:lineRule="exact"/>
              <w:ind w:left="113" w:right="113"/>
              <w:jc w:val="center"/>
              <w:rPr>
                <w:rFonts w:eastAsia="宋体"/>
                <w:b/>
                <w:sz w:val="24"/>
              </w:rPr>
            </w:pPr>
            <w:r>
              <w:rPr>
                <w:rFonts w:hAnsi="宋体"/>
                <w:b/>
                <w:sz w:val="24"/>
              </w:rPr>
              <w:t>申请人家庭成员及房屋情况</w:t>
            </w:r>
          </w:p>
        </w:tc>
        <w:tc>
          <w:tcPr>
            <w:tcW w:w="1417" w:type="dxa"/>
            <w:gridSpan w:val="2"/>
            <w:vAlign w:val="center"/>
          </w:tcPr>
          <w:p>
            <w:pPr>
              <w:spacing w:line="480" w:lineRule="exact"/>
              <w:jc w:val="center"/>
              <w:rPr>
                <w:sz w:val="24"/>
              </w:rPr>
            </w:pPr>
            <w:r>
              <w:rPr>
                <w:rFonts w:hAnsi="宋体"/>
                <w:sz w:val="24"/>
              </w:rPr>
              <w:t>产权人姓名</w:t>
            </w:r>
          </w:p>
        </w:tc>
        <w:tc>
          <w:tcPr>
            <w:tcW w:w="2552" w:type="dxa"/>
            <w:gridSpan w:val="3"/>
            <w:vAlign w:val="center"/>
          </w:tcPr>
          <w:p>
            <w:pPr>
              <w:spacing w:line="480" w:lineRule="exact"/>
              <w:jc w:val="center"/>
              <w:rPr>
                <w:sz w:val="24"/>
              </w:rPr>
            </w:pPr>
          </w:p>
        </w:tc>
        <w:tc>
          <w:tcPr>
            <w:tcW w:w="1559" w:type="dxa"/>
            <w:vAlign w:val="center"/>
          </w:tcPr>
          <w:p>
            <w:pPr>
              <w:spacing w:line="480" w:lineRule="exact"/>
              <w:jc w:val="center"/>
              <w:rPr>
                <w:sz w:val="24"/>
              </w:rPr>
            </w:pPr>
            <w:r>
              <w:rPr>
                <w:rFonts w:hAnsi="宋体"/>
                <w:sz w:val="24"/>
              </w:rPr>
              <w:t>身份证号码</w:t>
            </w:r>
          </w:p>
        </w:tc>
        <w:tc>
          <w:tcPr>
            <w:tcW w:w="3544" w:type="dxa"/>
            <w:gridSpan w:val="3"/>
            <w:vAlign w:val="center"/>
          </w:tcPr>
          <w:p>
            <w:pPr>
              <w:spacing w:line="4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993" w:type="dxa"/>
            <w:vMerge w:val="continue"/>
            <w:textDirection w:val="tbRlV"/>
            <w:vAlign w:val="center"/>
          </w:tcPr>
          <w:p>
            <w:pPr>
              <w:spacing w:line="480" w:lineRule="exact"/>
              <w:ind w:left="113" w:right="113"/>
              <w:jc w:val="center"/>
              <w:rPr>
                <w:b/>
                <w:sz w:val="24"/>
              </w:rPr>
            </w:pPr>
          </w:p>
        </w:tc>
        <w:tc>
          <w:tcPr>
            <w:tcW w:w="1417" w:type="dxa"/>
            <w:gridSpan w:val="2"/>
            <w:vAlign w:val="center"/>
          </w:tcPr>
          <w:p>
            <w:pPr>
              <w:spacing w:line="480" w:lineRule="exact"/>
              <w:jc w:val="center"/>
              <w:rPr>
                <w:sz w:val="24"/>
              </w:rPr>
            </w:pPr>
            <w:r>
              <w:rPr>
                <w:rFonts w:hAnsi="宋体"/>
                <w:sz w:val="24"/>
              </w:rPr>
              <w:t>房屋坐落</w:t>
            </w:r>
          </w:p>
        </w:tc>
        <w:tc>
          <w:tcPr>
            <w:tcW w:w="2552" w:type="dxa"/>
            <w:gridSpan w:val="3"/>
            <w:vAlign w:val="center"/>
          </w:tcPr>
          <w:p>
            <w:pPr>
              <w:spacing w:line="480" w:lineRule="exact"/>
              <w:jc w:val="center"/>
              <w:rPr>
                <w:sz w:val="24"/>
              </w:rPr>
            </w:pPr>
          </w:p>
        </w:tc>
        <w:tc>
          <w:tcPr>
            <w:tcW w:w="1559" w:type="dxa"/>
            <w:vAlign w:val="center"/>
          </w:tcPr>
          <w:p>
            <w:pPr>
              <w:spacing w:line="480" w:lineRule="exact"/>
              <w:jc w:val="center"/>
              <w:rPr>
                <w:sz w:val="24"/>
              </w:rPr>
            </w:pPr>
            <w:r>
              <w:rPr>
                <w:rFonts w:hAnsi="宋体"/>
                <w:sz w:val="24"/>
              </w:rPr>
              <w:t>建筑面积</w:t>
            </w:r>
          </w:p>
        </w:tc>
        <w:tc>
          <w:tcPr>
            <w:tcW w:w="3544" w:type="dxa"/>
            <w:gridSpan w:val="3"/>
            <w:vAlign w:val="center"/>
          </w:tcPr>
          <w:p>
            <w:pPr>
              <w:spacing w:line="480" w:lineRule="exact"/>
              <w:jc w:val="right"/>
              <w:rPr>
                <w:sz w:val="24"/>
              </w:rPr>
            </w:pP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993" w:type="dxa"/>
            <w:vMerge w:val="continue"/>
            <w:vAlign w:val="center"/>
          </w:tcPr>
          <w:p>
            <w:pPr>
              <w:spacing w:line="480" w:lineRule="exact"/>
              <w:jc w:val="center"/>
              <w:rPr>
                <w:sz w:val="24"/>
              </w:rPr>
            </w:pPr>
          </w:p>
        </w:tc>
        <w:tc>
          <w:tcPr>
            <w:tcW w:w="1417" w:type="dxa"/>
            <w:gridSpan w:val="2"/>
            <w:vAlign w:val="center"/>
          </w:tcPr>
          <w:p>
            <w:pPr>
              <w:spacing w:line="480" w:lineRule="exact"/>
              <w:jc w:val="center"/>
              <w:rPr>
                <w:sz w:val="24"/>
              </w:rPr>
            </w:pPr>
            <w:r>
              <w:rPr>
                <w:rFonts w:hAnsi="宋体"/>
                <w:sz w:val="24"/>
              </w:rPr>
              <w:t>车棚面积</w:t>
            </w:r>
          </w:p>
        </w:tc>
        <w:tc>
          <w:tcPr>
            <w:tcW w:w="1276" w:type="dxa"/>
            <w:gridSpan w:val="2"/>
            <w:vAlign w:val="center"/>
          </w:tcPr>
          <w:p>
            <w:pPr>
              <w:spacing w:line="480" w:lineRule="exact"/>
              <w:jc w:val="center"/>
              <w:rPr>
                <w:sz w:val="24"/>
              </w:rPr>
            </w:pPr>
            <w:r>
              <w:rPr>
                <w:sz w:val="24"/>
              </w:rPr>
              <w:t xml:space="preserve">      </w:t>
            </w:r>
            <w:r>
              <w:rPr>
                <w:rFonts w:hAnsi="宋体"/>
                <w:sz w:val="24"/>
              </w:rPr>
              <w:t>㎡</w:t>
            </w:r>
          </w:p>
        </w:tc>
        <w:tc>
          <w:tcPr>
            <w:tcW w:w="1276" w:type="dxa"/>
            <w:vAlign w:val="center"/>
          </w:tcPr>
          <w:p>
            <w:pPr>
              <w:spacing w:line="480" w:lineRule="exact"/>
              <w:jc w:val="center"/>
              <w:rPr>
                <w:sz w:val="24"/>
              </w:rPr>
            </w:pPr>
            <w:r>
              <w:rPr>
                <w:rFonts w:hAnsi="宋体"/>
                <w:sz w:val="24"/>
              </w:rPr>
              <w:t>阁楼面积</w:t>
            </w:r>
          </w:p>
        </w:tc>
        <w:tc>
          <w:tcPr>
            <w:tcW w:w="1559" w:type="dxa"/>
            <w:vAlign w:val="center"/>
          </w:tcPr>
          <w:p>
            <w:pPr>
              <w:spacing w:line="480" w:lineRule="exact"/>
              <w:jc w:val="center"/>
              <w:rPr>
                <w:sz w:val="24"/>
              </w:rPr>
            </w:pPr>
            <w:r>
              <w:rPr>
                <w:sz w:val="24"/>
              </w:rPr>
              <w:t xml:space="preserve">        </w:t>
            </w:r>
            <w:r>
              <w:rPr>
                <w:rFonts w:hAnsi="宋体"/>
                <w:sz w:val="24"/>
              </w:rPr>
              <w:t>㎡</w:t>
            </w:r>
          </w:p>
        </w:tc>
        <w:tc>
          <w:tcPr>
            <w:tcW w:w="1276" w:type="dxa"/>
            <w:vAlign w:val="center"/>
          </w:tcPr>
          <w:p>
            <w:pPr>
              <w:spacing w:line="480" w:lineRule="exact"/>
              <w:jc w:val="right"/>
              <w:rPr>
                <w:sz w:val="24"/>
              </w:rPr>
            </w:pPr>
            <w:r>
              <w:rPr>
                <w:rFonts w:hAnsi="宋体"/>
                <w:sz w:val="24"/>
              </w:rPr>
              <w:t>房屋楼层</w:t>
            </w:r>
          </w:p>
        </w:tc>
        <w:tc>
          <w:tcPr>
            <w:tcW w:w="2268" w:type="dxa"/>
            <w:gridSpan w:val="2"/>
            <w:vAlign w:val="center"/>
          </w:tcPr>
          <w:p>
            <w:pPr>
              <w:spacing w:line="480" w:lineRule="exact"/>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93" w:type="dxa"/>
            <w:vMerge w:val="continue"/>
            <w:vAlign w:val="center"/>
          </w:tcPr>
          <w:p>
            <w:pPr>
              <w:spacing w:line="480" w:lineRule="exact"/>
              <w:jc w:val="center"/>
              <w:rPr>
                <w:sz w:val="24"/>
              </w:rPr>
            </w:pPr>
          </w:p>
        </w:tc>
        <w:tc>
          <w:tcPr>
            <w:tcW w:w="1417" w:type="dxa"/>
            <w:gridSpan w:val="2"/>
            <w:vAlign w:val="center"/>
          </w:tcPr>
          <w:p>
            <w:pPr>
              <w:spacing w:line="480" w:lineRule="exact"/>
              <w:jc w:val="center"/>
              <w:rPr>
                <w:sz w:val="24"/>
              </w:rPr>
            </w:pPr>
            <w:r>
              <w:rPr>
                <w:rFonts w:hAnsi="宋体"/>
                <w:sz w:val="24"/>
              </w:rPr>
              <w:t>产权证号</w:t>
            </w:r>
          </w:p>
        </w:tc>
        <w:tc>
          <w:tcPr>
            <w:tcW w:w="2552" w:type="dxa"/>
            <w:gridSpan w:val="3"/>
            <w:vAlign w:val="center"/>
          </w:tcPr>
          <w:p>
            <w:pPr>
              <w:spacing w:line="480" w:lineRule="exact"/>
              <w:jc w:val="center"/>
              <w:rPr>
                <w:sz w:val="24"/>
              </w:rPr>
            </w:pPr>
          </w:p>
        </w:tc>
        <w:tc>
          <w:tcPr>
            <w:tcW w:w="1559" w:type="dxa"/>
            <w:vAlign w:val="center"/>
          </w:tcPr>
          <w:p>
            <w:pPr>
              <w:spacing w:line="480" w:lineRule="exact"/>
              <w:jc w:val="center"/>
              <w:rPr>
                <w:sz w:val="24"/>
              </w:rPr>
            </w:pPr>
            <w:r>
              <w:rPr>
                <w:rFonts w:hAnsi="宋体"/>
                <w:sz w:val="24"/>
              </w:rPr>
              <w:t>发证时间</w:t>
            </w:r>
          </w:p>
        </w:tc>
        <w:tc>
          <w:tcPr>
            <w:tcW w:w="3544" w:type="dxa"/>
            <w:gridSpan w:val="3"/>
            <w:vAlign w:val="center"/>
          </w:tcPr>
          <w:p>
            <w:pPr>
              <w:spacing w:line="480" w:lineRule="exact"/>
              <w:ind w:right="360"/>
              <w:jc w:val="right"/>
              <w:rPr>
                <w:sz w:val="24"/>
              </w:rPr>
            </w:pP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993" w:type="dxa"/>
            <w:vMerge w:val="continue"/>
            <w:vAlign w:val="center"/>
          </w:tcPr>
          <w:p>
            <w:pPr>
              <w:spacing w:line="480" w:lineRule="exact"/>
              <w:jc w:val="center"/>
              <w:rPr>
                <w:sz w:val="24"/>
              </w:rPr>
            </w:pPr>
          </w:p>
        </w:tc>
        <w:tc>
          <w:tcPr>
            <w:tcW w:w="567" w:type="dxa"/>
            <w:vMerge w:val="restart"/>
            <w:textDirection w:val="tbRlV"/>
            <w:vAlign w:val="center"/>
          </w:tcPr>
          <w:p>
            <w:pPr>
              <w:spacing w:line="480" w:lineRule="exact"/>
              <w:ind w:left="113" w:right="113"/>
              <w:jc w:val="center"/>
              <w:rPr>
                <w:sz w:val="24"/>
              </w:rPr>
            </w:pPr>
            <w:r>
              <w:rPr>
                <w:rFonts w:hAnsi="宋体"/>
                <w:spacing w:val="113"/>
                <w:sz w:val="24"/>
              </w:rPr>
              <w:t>原共同申请人</w:t>
            </w:r>
          </w:p>
        </w:tc>
        <w:tc>
          <w:tcPr>
            <w:tcW w:w="1417" w:type="dxa"/>
            <w:gridSpan w:val="2"/>
            <w:vAlign w:val="center"/>
          </w:tcPr>
          <w:p>
            <w:pPr>
              <w:spacing w:line="480" w:lineRule="exact"/>
              <w:jc w:val="center"/>
              <w:rPr>
                <w:sz w:val="24"/>
              </w:rPr>
            </w:pPr>
            <w:r>
              <w:rPr>
                <w:rFonts w:hAnsi="宋体"/>
                <w:sz w:val="24"/>
              </w:rPr>
              <w:t>称</w:t>
            </w:r>
            <w:r>
              <w:rPr>
                <w:sz w:val="24"/>
              </w:rPr>
              <w:t xml:space="preserve">  </w:t>
            </w:r>
            <w:r>
              <w:rPr>
                <w:rFonts w:hAnsi="宋体"/>
                <w:sz w:val="24"/>
              </w:rPr>
              <w:t>谓</w:t>
            </w:r>
          </w:p>
        </w:tc>
        <w:tc>
          <w:tcPr>
            <w:tcW w:w="1985" w:type="dxa"/>
            <w:gridSpan w:val="2"/>
            <w:vAlign w:val="center"/>
          </w:tcPr>
          <w:p>
            <w:pPr>
              <w:spacing w:line="480" w:lineRule="exact"/>
              <w:jc w:val="center"/>
              <w:rPr>
                <w:sz w:val="24"/>
              </w:rPr>
            </w:pPr>
            <w:r>
              <w:rPr>
                <w:rFonts w:hAnsi="宋体"/>
                <w:sz w:val="24"/>
              </w:rPr>
              <w:t>姓</w:t>
            </w:r>
            <w:r>
              <w:rPr>
                <w:sz w:val="24"/>
              </w:rPr>
              <w:t xml:space="preserve">  </w:t>
            </w:r>
            <w:r>
              <w:rPr>
                <w:rFonts w:hAnsi="宋体"/>
                <w:sz w:val="24"/>
              </w:rPr>
              <w:t>名</w:t>
            </w:r>
          </w:p>
        </w:tc>
        <w:tc>
          <w:tcPr>
            <w:tcW w:w="3543" w:type="dxa"/>
            <w:gridSpan w:val="3"/>
            <w:vAlign w:val="center"/>
          </w:tcPr>
          <w:p>
            <w:pPr>
              <w:spacing w:line="480" w:lineRule="exact"/>
              <w:jc w:val="center"/>
              <w:rPr>
                <w:sz w:val="24"/>
              </w:rPr>
            </w:pPr>
            <w:r>
              <w:rPr>
                <w:rFonts w:hAnsi="宋体"/>
                <w:sz w:val="24"/>
              </w:rPr>
              <w:t>身份证号码</w:t>
            </w:r>
          </w:p>
        </w:tc>
        <w:tc>
          <w:tcPr>
            <w:tcW w:w="1560" w:type="dxa"/>
            <w:vAlign w:val="center"/>
          </w:tcPr>
          <w:p>
            <w:pPr>
              <w:spacing w:line="480" w:lineRule="exact"/>
              <w:jc w:val="center"/>
              <w:rPr>
                <w:sz w:val="24"/>
              </w:rPr>
            </w:pPr>
            <w:r>
              <w:rPr>
                <w:rFonts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93" w:type="dxa"/>
            <w:vMerge w:val="continue"/>
            <w:vAlign w:val="center"/>
          </w:tcPr>
          <w:p>
            <w:pPr>
              <w:spacing w:line="480" w:lineRule="exact"/>
              <w:jc w:val="center"/>
              <w:rPr>
                <w:sz w:val="24"/>
              </w:rPr>
            </w:pPr>
          </w:p>
        </w:tc>
        <w:tc>
          <w:tcPr>
            <w:tcW w:w="567" w:type="dxa"/>
            <w:vMerge w:val="continue"/>
            <w:textDirection w:val="tbRlV"/>
            <w:vAlign w:val="center"/>
          </w:tcPr>
          <w:p>
            <w:pPr>
              <w:spacing w:line="480" w:lineRule="exact"/>
              <w:ind w:left="113" w:right="113"/>
              <w:jc w:val="center"/>
              <w:rPr>
                <w:spacing w:val="113"/>
                <w:sz w:val="24"/>
              </w:rPr>
            </w:pPr>
          </w:p>
        </w:tc>
        <w:tc>
          <w:tcPr>
            <w:tcW w:w="1417" w:type="dxa"/>
            <w:gridSpan w:val="2"/>
            <w:vAlign w:val="center"/>
          </w:tcPr>
          <w:p>
            <w:pPr>
              <w:spacing w:line="480" w:lineRule="exact"/>
              <w:jc w:val="center"/>
              <w:rPr>
                <w:sz w:val="24"/>
              </w:rPr>
            </w:pPr>
          </w:p>
        </w:tc>
        <w:tc>
          <w:tcPr>
            <w:tcW w:w="1985" w:type="dxa"/>
            <w:gridSpan w:val="2"/>
            <w:vAlign w:val="center"/>
          </w:tcPr>
          <w:p>
            <w:pPr>
              <w:spacing w:line="480" w:lineRule="exact"/>
              <w:jc w:val="center"/>
              <w:rPr>
                <w:sz w:val="24"/>
              </w:rPr>
            </w:pPr>
          </w:p>
        </w:tc>
        <w:tc>
          <w:tcPr>
            <w:tcW w:w="3543" w:type="dxa"/>
            <w:gridSpan w:val="3"/>
            <w:vAlign w:val="center"/>
          </w:tcPr>
          <w:p>
            <w:pPr>
              <w:spacing w:line="480" w:lineRule="exact"/>
              <w:jc w:val="center"/>
              <w:rPr>
                <w:sz w:val="24"/>
              </w:rPr>
            </w:pPr>
          </w:p>
        </w:tc>
        <w:tc>
          <w:tcPr>
            <w:tcW w:w="1560" w:type="dxa"/>
            <w:vAlign w:val="center"/>
          </w:tcPr>
          <w:p>
            <w:pPr>
              <w:spacing w:line="4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993" w:type="dxa"/>
            <w:vMerge w:val="continue"/>
            <w:vAlign w:val="center"/>
          </w:tcPr>
          <w:p>
            <w:pPr>
              <w:spacing w:line="480" w:lineRule="exact"/>
              <w:jc w:val="center"/>
              <w:rPr>
                <w:sz w:val="24"/>
              </w:rPr>
            </w:pPr>
          </w:p>
        </w:tc>
        <w:tc>
          <w:tcPr>
            <w:tcW w:w="567" w:type="dxa"/>
            <w:vMerge w:val="continue"/>
            <w:vAlign w:val="center"/>
          </w:tcPr>
          <w:p>
            <w:pPr>
              <w:spacing w:line="480" w:lineRule="exact"/>
              <w:jc w:val="center"/>
              <w:rPr>
                <w:sz w:val="24"/>
              </w:rPr>
            </w:pPr>
          </w:p>
        </w:tc>
        <w:tc>
          <w:tcPr>
            <w:tcW w:w="1417" w:type="dxa"/>
            <w:gridSpan w:val="2"/>
            <w:vAlign w:val="center"/>
          </w:tcPr>
          <w:p>
            <w:pPr>
              <w:spacing w:line="480" w:lineRule="exact"/>
              <w:jc w:val="center"/>
              <w:rPr>
                <w:sz w:val="24"/>
              </w:rPr>
            </w:pPr>
          </w:p>
        </w:tc>
        <w:tc>
          <w:tcPr>
            <w:tcW w:w="1985" w:type="dxa"/>
            <w:gridSpan w:val="2"/>
            <w:vAlign w:val="center"/>
          </w:tcPr>
          <w:p>
            <w:pPr>
              <w:spacing w:line="480" w:lineRule="exact"/>
              <w:jc w:val="center"/>
              <w:rPr>
                <w:sz w:val="24"/>
              </w:rPr>
            </w:pPr>
          </w:p>
        </w:tc>
        <w:tc>
          <w:tcPr>
            <w:tcW w:w="3543" w:type="dxa"/>
            <w:gridSpan w:val="3"/>
            <w:vAlign w:val="center"/>
          </w:tcPr>
          <w:p>
            <w:pPr>
              <w:spacing w:line="480" w:lineRule="exact"/>
              <w:jc w:val="center"/>
              <w:rPr>
                <w:sz w:val="24"/>
              </w:rPr>
            </w:pPr>
          </w:p>
        </w:tc>
        <w:tc>
          <w:tcPr>
            <w:tcW w:w="1560" w:type="dxa"/>
            <w:vAlign w:val="center"/>
          </w:tcPr>
          <w:p>
            <w:pPr>
              <w:spacing w:line="4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93" w:type="dxa"/>
            <w:vMerge w:val="continue"/>
            <w:vAlign w:val="center"/>
          </w:tcPr>
          <w:p>
            <w:pPr>
              <w:spacing w:line="480" w:lineRule="exact"/>
              <w:jc w:val="center"/>
              <w:rPr>
                <w:sz w:val="24"/>
              </w:rPr>
            </w:pPr>
          </w:p>
        </w:tc>
        <w:tc>
          <w:tcPr>
            <w:tcW w:w="567" w:type="dxa"/>
            <w:vMerge w:val="continue"/>
            <w:vAlign w:val="center"/>
          </w:tcPr>
          <w:p>
            <w:pPr>
              <w:spacing w:line="480" w:lineRule="exact"/>
              <w:jc w:val="center"/>
              <w:rPr>
                <w:sz w:val="24"/>
              </w:rPr>
            </w:pPr>
          </w:p>
        </w:tc>
        <w:tc>
          <w:tcPr>
            <w:tcW w:w="1417" w:type="dxa"/>
            <w:gridSpan w:val="2"/>
            <w:vAlign w:val="center"/>
          </w:tcPr>
          <w:p>
            <w:pPr>
              <w:spacing w:line="480" w:lineRule="exact"/>
              <w:jc w:val="center"/>
              <w:rPr>
                <w:sz w:val="24"/>
              </w:rPr>
            </w:pPr>
          </w:p>
        </w:tc>
        <w:tc>
          <w:tcPr>
            <w:tcW w:w="1985" w:type="dxa"/>
            <w:gridSpan w:val="2"/>
            <w:vAlign w:val="center"/>
          </w:tcPr>
          <w:p>
            <w:pPr>
              <w:spacing w:line="480" w:lineRule="exact"/>
              <w:jc w:val="center"/>
              <w:rPr>
                <w:sz w:val="24"/>
              </w:rPr>
            </w:pPr>
          </w:p>
        </w:tc>
        <w:tc>
          <w:tcPr>
            <w:tcW w:w="3543" w:type="dxa"/>
            <w:gridSpan w:val="3"/>
            <w:vAlign w:val="center"/>
          </w:tcPr>
          <w:p>
            <w:pPr>
              <w:spacing w:line="480" w:lineRule="exact"/>
              <w:jc w:val="center"/>
              <w:rPr>
                <w:sz w:val="24"/>
              </w:rPr>
            </w:pPr>
          </w:p>
        </w:tc>
        <w:tc>
          <w:tcPr>
            <w:tcW w:w="1560" w:type="dxa"/>
            <w:vAlign w:val="center"/>
          </w:tcPr>
          <w:p>
            <w:pPr>
              <w:spacing w:line="4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993" w:type="dxa"/>
            <w:vMerge w:val="continue"/>
            <w:vAlign w:val="center"/>
          </w:tcPr>
          <w:p>
            <w:pPr>
              <w:spacing w:line="480" w:lineRule="exact"/>
              <w:jc w:val="center"/>
              <w:rPr>
                <w:sz w:val="24"/>
              </w:rPr>
            </w:pPr>
          </w:p>
        </w:tc>
        <w:tc>
          <w:tcPr>
            <w:tcW w:w="567" w:type="dxa"/>
            <w:vMerge w:val="continue"/>
            <w:vAlign w:val="center"/>
          </w:tcPr>
          <w:p>
            <w:pPr>
              <w:spacing w:line="480" w:lineRule="exact"/>
              <w:jc w:val="center"/>
              <w:rPr>
                <w:sz w:val="24"/>
              </w:rPr>
            </w:pPr>
          </w:p>
        </w:tc>
        <w:tc>
          <w:tcPr>
            <w:tcW w:w="1417" w:type="dxa"/>
            <w:gridSpan w:val="2"/>
            <w:vAlign w:val="center"/>
          </w:tcPr>
          <w:p>
            <w:pPr>
              <w:spacing w:line="480" w:lineRule="exact"/>
              <w:jc w:val="center"/>
              <w:rPr>
                <w:sz w:val="24"/>
              </w:rPr>
            </w:pPr>
          </w:p>
        </w:tc>
        <w:tc>
          <w:tcPr>
            <w:tcW w:w="1985" w:type="dxa"/>
            <w:gridSpan w:val="2"/>
            <w:vAlign w:val="center"/>
          </w:tcPr>
          <w:p>
            <w:pPr>
              <w:spacing w:line="480" w:lineRule="exact"/>
              <w:jc w:val="center"/>
              <w:rPr>
                <w:sz w:val="24"/>
              </w:rPr>
            </w:pPr>
          </w:p>
        </w:tc>
        <w:tc>
          <w:tcPr>
            <w:tcW w:w="3543" w:type="dxa"/>
            <w:gridSpan w:val="3"/>
            <w:vAlign w:val="center"/>
          </w:tcPr>
          <w:p>
            <w:pPr>
              <w:spacing w:line="480" w:lineRule="exact"/>
              <w:jc w:val="center"/>
              <w:rPr>
                <w:sz w:val="24"/>
              </w:rPr>
            </w:pPr>
          </w:p>
        </w:tc>
        <w:tc>
          <w:tcPr>
            <w:tcW w:w="1560" w:type="dxa"/>
            <w:vAlign w:val="center"/>
          </w:tcPr>
          <w:p>
            <w:pPr>
              <w:spacing w:line="4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93" w:type="dxa"/>
            <w:vMerge w:val="continue"/>
            <w:vAlign w:val="center"/>
          </w:tcPr>
          <w:p>
            <w:pPr>
              <w:spacing w:line="480" w:lineRule="exact"/>
              <w:jc w:val="center"/>
              <w:rPr>
                <w:sz w:val="24"/>
              </w:rPr>
            </w:pPr>
          </w:p>
        </w:tc>
        <w:tc>
          <w:tcPr>
            <w:tcW w:w="567" w:type="dxa"/>
            <w:vMerge w:val="continue"/>
            <w:vAlign w:val="center"/>
          </w:tcPr>
          <w:p>
            <w:pPr>
              <w:spacing w:line="480" w:lineRule="exact"/>
              <w:jc w:val="center"/>
              <w:rPr>
                <w:sz w:val="24"/>
              </w:rPr>
            </w:pPr>
          </w:p>
        </w:tc>
        <w:tc>
          <w:tcPr>
            <w:tcW w:w="1417" w:type="dxa"/>
            <w:gridSpan w:val="2"/>
            <w:vAlign w:val="center"/>
          </w:tcPr>
          <w:p>
            <w:pPr>
              <w:spacing w:line="480" w:lineRule="exact"/>
              <w:jc w:val="center"/>
              <w:rPr>
                <w:sz w:val="24"/>
              </w:rPr>
            </w:pPr>
          </w:p>
        </w:tc>
        <w:tc>
          <w:tcPr>
            <w:tcW w:w="1985" w:type="dxa"/>
            <w:gridSpan w:val="2"/>
            <w:vAlign w:val="center"/>
          </w:tcPr>
          <w:p>
            <w:pPr>
              <w:spacing w:line="480" w:lineRule="exact"/>
              <w:jc w:val="center"/>
              <w:rPr>
                <w:sz w:val="24"/>
              </w:rPr>
            </w:pPr>
          </w:p>
        </w:tc>
        <w:tc>
          <w:tcPr>
            <w:tcW w:w="3543" w:type="dxa"/>
            <w:gridSpan w:val="3"/>
            <w:vAlign w:val="center"/>
          </w:tcPr>
          <w:p>
            <w:pPr>
              <w:spacing w:line="480" w:lineRule="exact"/>
              <w:jc w:val="center"/>
              <w:rPr>
                <w:sz w:val="24"/>
              </w:rPr>
            </w:pPr>
          </w:p>
        </w:tc>
        <w:tc>
          <w:tcPr>
            <w:tcW w:w="1560" w:type="dxa"/>
            <w:vAlign w:val="center"/>
          </w:tcPr>
          <w:p>
            <w:pPr>
              <w:spacing w:line="4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7" w:hRule="atLeast"/>
        </w:trPr>
        <w:tc>
          <w:tcPr>
            <w:tcW w:w="993" w:type="dxa"/>
            <w:textDirection w:val="tbRlV"/>
            <w:vAlign w:val="top"/>
          </w:tcPr>
          <w:p>
            <w:pPr>
              <w:spacing w:line="480" w:lineRule="exact"/>
              <w:ind w:left="113" w:right="113"/>
              <w:jc w:val="center"/>
              <w:rPr>
                <w:b/>
                <w:sz w:val="24"/>
              </w:rPr>
            </w:pPr>
            <w:r>
              <w:rPr>
                <w:rFonts w:hAnsi="宋体"/>
                <w:b/>
                <w:sz w:val="24"/>
              </w:rPr>
              <w:t>原共同申请人上市交易承诺</w:t>
            </w:r>
          </w:p>
        </w:tc>
        <w:tc>
          <w:tcPr>
            <w:tcW w:w="9072" w:type="dxa"/>
            <w:gridSpan w:val="9"/>
            <w:vAlign w:val="center"/>
          </w:tcPr>
          <w:p>
            <w:pPr>
              <w:spacing w:line="480" w:lineRule="exact"/>
              <w:rPr>
                <w:sz w:val="24"/>
              </w:rPr>
            </w:pPr>
            <w:r>
              <w:rPr>
                <w:sz w:val="24"/>
              </w:rPr>
              <w:t xml:space="preserve">    </w:t>
            </w:r>
            <w:r>
              <w:rPr>
                <w:rFonts w:hAnsi="宋体"/>
                <w:sz w:val="24"/>
              </w:rPr>
              <w:t>本人及家庭共同申请人对此经济适用住房上市交易情况已充分了解，知晓由此而带来的后续影响，承诺自行负责今后产生的一切法律责任和经济责任。</w:t>
            </w:r>
          </w:p>
          <w:p>
            <w:pPr>
              <w:spacing w:line="480" w:lineRule="exact"/>
              <w:rPr>
                <w:sz w:val="24"/>
              </w:rPr>
            </w:pPr>
          </w:p>
          <w:p>
            <w:pPr>
              <w:spacing w:line="480" w:lineRule="exact"/>
              <w:rPr>
                <w:sz w:val="24"/>
              </w:rPr>
            </w:pPr>
            <w:r>
              <w:rPr>
                <w:rFonts w:hAnsi="宋体"/>
                <w:sz w:val="24"/>
              </w:rPr>
              <w:t>承诺人（签章）：</w:t>
            </w:r>
          </w:p>
          <w:p>
            <w:pPr>
              <w:spacing w:line="480" w:lineRule="exact"/>
              <w:ind w:right="240" w:firstLine="6840" w:firstLineChars="2850"/>
              <w:jc w:val="right"/>
              <w:rPr>
                <w:sz w:val="24"/>
              </w:rPr>
            </w:pPr>
            <w:r>
              <w:rPr>
                <w:rFonts w:hint="eastAsia" w:hAnsi="宋体"/>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bl>
    <w:p>
      <w:pPr>
        <w:spacing w:line="400" w:lineRule="exact"/>
        <w:rPr>
          <w:rFonts w:eastAsia="楷体"/>
          <w:bCs/>
          <w:sz w:val="24"/>
          <w:szCs w:val="24"/>
        </w:rPr>
      </w:pPr>
      <w:r>
        <w:rPr>
          <w:rFonts w:hAnsi="楷体" w:eastAsia="楷体"/>
          <w:bCs/>
          <w:sz w:val="24"/>
          <w:szCs w:val="24"/>
        </w:rPr>
        <w:t>说明：</w:t>
      </w:r>
      <w:r>
        <w:rPr>
          <w:rFonts w:eastAsia="楷体"/>
          <w:bCs/>
          <w:sz w:val="24"/>
          <w:szCs w:val="24"/>
        </w:rPr>
        <w:t>1.</w:t>
      </w:r>
      <w:r>
        <w:rPr>
          <w:rFonts w:hAnsi="楷体" w:eastAsia="楷体"/>
          <w:bCs/>
          <w:sz w:val="24"/>
          <w:szCs w:val="24"/>
        </w:rPr>
        <w:t>本表一式五份：市住房保障</w:t>
      </w:r>
      <w:r>
        <w:rPr>
          <w:rFonts w:hint="eastAsia" w:hAnsi="楷体" w:eastAsia="楷体"/>
          <w:bCs/>
          <w:sz w:val="24"/>
          <w:szCs w:val="24"/>
        </w:rPr>
        <w:t>机构</w:t>
      </w:r>
      <w:r>
        <w:rPr>
          <w:rFonts w:hAnsi="楷体" w:eastAsia="楷体"/>
          <w:bCs/>
          <w:sz w:val="24"/>
          <w:szCs w:val="24"/>
        </w:rPr>
        <w:t>、房地产</w:t>
      </w:r>
      <w:r>
        <w:rPr>
          <w:rFonts w:hint="eastAsia" w:hAnsi="楷体" w:eastAsia="楷体"/>
          <w:bCs/>
          <w:sz w:val="24"/>
          <w:szCs w:val="24"/>
        </w:rPr>
        <w:t>管理机构</w:t>
      </w:r>
      <w:r>
        <w:rPr>
          <w:rFonts w:hAnsi="楷体" w:eastAsia="楷体"/>
          <w:bCs/>
          <w:sz w:val="24"/>
          <w:szCs w:val="24"/>
        </w:rPr>
        <w:t>、不动产登记</w:t>
      </w:r>
      <w:r>
        <w:rPr>
          <w:rFonts w:hint="eastAsia" w:hAnsi="楷体" w:eastAsia="楷体"/>
          <w:bCs/>
          <w:sz w:val="24"/>
          <w:szCs w:val="24"/>
        </w:rPr>
        <w:t>机构</w:t>
      </w:r>
      <w:r>
        <w:rPr>
          <w:rFonts w:hAnsi="楷体" w:eastAsia="楷体"/>
          <w:bCs/>
          <w:sz w:val="24"/>
          <w:szCs w:val="24"/>
        </w:rPr>
        <w:t>、税务部门、申请人各一份。</w:t>
      </w:r>
    </w:p>
    <w:p>
      <w:pPr>
        <w:spacing w:line="400" w:lineRule="exact"/>
        <w:rPr>
          <w:rFonts w:eastAsia="楷体"/>
          <w:bCs/>
          <w:sz w:val="24"/>
          <w:szCs w:val="24"/>
        </w:rPr>
      </w:pPr>
      <w:r>
        <w:rPr>
          <w:rFonts w:eastAsia="楷体"/>
          <w:bCs/>
          <w:sz w:val="24"/>
          <w:szCs w:val="24"/>
        </w:rPr>
        <w:t xml:space="preserve">      2.</w:t>
      </w:r>
      <w:r>
        <w:rPr>
          <w:rFonts w:hAnsi="楷体" w:eastAsia="楷体"/>
          <w:bCs/>
          <w:sz w:val="24"/>
          <w:szCs w:val="24"/>
        </w:rPr>
        <w:t>报送审批表时，须同时提供下列材料：经济适用住房不动产权证书（房屋所有权证）、产权人及原申购家庭成员身份证、结婚证等材料；</w:t>
      </w:r>
    </w:p>
    <w:p>
      <w:pPr>
        <w:spacing w:line="400" w:lineRule="exact"/>
        <w:rPr>
          <w:rFonts w:eastAsia="楷体"/>
          <w:bCs/>
          <w:sz w:val="24"/>
          <w:szCs w:val="24"/>
        </w:rPr>
      </w:pPr>
      <w:r>
        <w:rPr>
          <w:rFonts w:eastAsia="楷体"/>
          <w:b/>
          <w:bCs/>
          <w:sz w:val="24"/>
          <w:szCs w:val="24"/>
        </w:rPr>
        <w:t xml:space="preserve">      </w:t>
      </w:r>
      <w:r>
        <w:rPr>
          <w:rFonts w:eastAsia="楷体"/>
          <w:bCs/>
          <w:sz w:val="24"/>
          <w:szCs w:val="24"/>
        </w:rPr>
        <w:t>3.</w:t>
      </w:r>
      <w:r>
        <w:rPr>
          <w:rFonts w:hAnsi="楷体" w:eastAsia="楷体"/>
          <w:bCs/>
          <w:sz w:val="24"/>
          <w:szCs w:val="24"/>
        </w:rPr>
        <w:t>上市交易时办理完全产权登记须同时提供下列材料：《如皋市经济适用住房上市交易申请审批表》、不动产收益缴款凭据、原购经济适用住房税费缴纳凭据。</w:t>
      </w:r>
    </w:p>
    <w:tbl>
      <w:tblPr>
        <w:tblStyle w:val="6"/>
        <w:tblW w:w="10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969"/>
        <w:gridCol w:w="394"/>
        <w:gridCol w:w="950"/>
        <w:gridCol w:w="1279"/>
        <w:gridCol w:w="158"/>
        <w:gridCol w:w="54"/>
        <w:gridCol w:w="1110"/>
        <w:gridCol w:w="209"/>
        <w:gridCol w:w="966"/>
        <w:gridCol w:w="967"/>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826" w:type="dxa"/>
            <w:vMerge w:val="restart"/>
            <w:textDirection w:val="tbRlV"/>
            <w:vAlign w:val="center"/>
          </w:tcPr>
          <w:p>
            <w:pPr>
              <w:spacing w:line="480" w:lineRule="exact"/>
              <w:ind w:left="113" w:right="113"/>
              <w:jc w:val="center"/>
              <w:rPr>
                <w:b/>
                <w:sz w:val="24"/>
              </w:rPr>
            </w:pPr>
            <w:r>
              <w:rPr>
                <w:b/>
                <w:sz w:val="24"/>
              </w:rPr>
              <w:t>不 动 产 收 益 价 款 计 算</w:t>
            </w:r>
          </w:p>
        </w:tc>
        <w:tc>
          <w:tcPr>
            <w:tcW w:w="1969" w:type="dxa"/>
            <w:vAlign w:val="center"/>
          </w:tcPr>
          <w:p>
            <w:pPr>
              <w:spacing w:line="400" w:lineRule="exact"/>
              <w:jc w:val="left"/>
              <w:rPr>
                <w:sz w:val="24"/>
              </w:rPr>
            </w:pPr>
            <w:r>
              <w:rPr>
                <w:rFonts w:hAnsi="宋体"/>
                <w:sz w:val="24"/>
              </w:rPr>
              <w:t>原购买经济适</w:t>
            </w:r>
          </w:p>
          <w:p>
            <w:pPr>
              <w:spacing w:line="400" w:lineRule="exact"/>
              <w:jc w:val="left"/>
              <w:rPr>
                <w:sz w:val="24"/>
              </w:rPr>
            </w:pPr>
            <w:r>
              <w:rPr>
                <w:rFonts w:hAnsi="宋体"/>
                <w:sz w:val="24"/>
              </w:rPr>
              <w:t>用住房基准价</w:t>
            </w:r>
          </w:p>
        </w:tc>
        <w:tc>
          <w:tcPr>
            <w:tcW w:w="1344" w:type="dxa"/>
            <w:gridSpan w:val="2"/>
            <w:vAlign w:val="center"/>
          </w:tcPr>
          <w:p>
            <w:pPr>
              <w:spacing w:line="400" w:lineRule="exact"/>
              <w:jc w:val="right"/>
              <w:rPr>
                <w:sz w:val="24"/>
              </w:rPr>
            </w:pPr>
            <w:r>
              <w:rPr>
                <w:rFonts w:hAnsi="宋体"/>
                <w:sz w:val="24"/>
              </w:rPr>
              <w:t>元</w:t>
            </w:r>
            <w:r>
              <w:rPr>
                <w:sz w:val="24"/>
              </w:rPr>
              <w:t>/</w:t>
            </w:r>
            <w:r>
              <w:rPr>
                <w:rFonts w:hAnsi="宋体"/>
                <w:sz w:val="24"/>
              </w:rPr>
              <w:t>㎡</w:t>
            </w:r>
          </w:p>
        </w:tc>
        <w:tc>
          <w:tcPr>
            <w:tcW w:w="1437" w:type="dxa"/>
            <w:gridSpan w:val="2"/>
            <w:vMerge w:val="restart"/>
            <w:vAlign w:val="center"/>
          </w:tcPr>
          <w:p>
            <w:pPr>
              <w:spacing w:line="400" w:lineRule="exact"/>
              <w:jc w:val="left"/>
              <w:rPr>
                <w:sz w:val="24"/>
              </w:rPr>
            </w:pPr>
            <w:r>
              <w:rPr>
                <w:rFonts w:hAnsi="宋体"/>
                <w:sz w:val="24"/>
              </w:rPr>
              <w:t>层次差价率</w:t>
            </w:r>
          </w:p>
        </w:tc>
        <w:tc>
          <w:tcPr>
            <w:tcW w:w="1164" w:type="dxa"/>
            <w:gridSpan w:val="2"/>
            <w:vMerge w:val="restart"/>
            <w:vAlign w:val="center"/>
          </w:tcPr>
          <w:p>
            <w:pPr>
              <w:spacing w:line="400" w:lineRule="exact"/>
              <w:jc w:val="right"/>
              <w:rPr>
                <w:sz w:val="24"/>
              </w:rPr>
            </w:pPr>
            <w:r>
              <w:rPr>
                <w:sz w:val="24"/>
              </w:rPr>
              <w:t>%</w:t>
            </w:r>
          </w:p>
        </w:tc>
        <w:tc>
          <w:tcPr>
            <w:tcW w:w="2142" w:type="dxa"/>
            <w:gridSpan w:val="3"/>
            <w:vAlign w:val="center"/>
          </w:tcPr>
          <w:p>
            <w:pPr>
              <w:spacing w:line="400" w:lineRule="exact"/>
              <w:jc w:val="left"/>
              <w:rPr>
                <w:sz w:val="24"/>
              </w:rPr>
            </w:pPr>
            <w:r>
              <w:rPr>
                <w:rFonts w:hAnsi="宋体"/>
                <w:sz w:val="24"/>
              </w:rPr>
              <w:t>实际购买经济</w:t>
            </w:r>
          </w:p>
          <w:p>
            <w:pPr>
              <w:spacing w:line="400" w:lineRule="exact"/>
              <w:jc w:val="left"/>
              <w:rPr>
                <w:sz w:val="24"/>
              </w:rPr>
            </w:pPr>
            <w:r>
              <w:rPr>
                <w:rFonts w:hAnsi="宋体"/>
                <w:sz w:val="24"/>
              </w:rPr>
              <w:t>适用住房单价</w:t>
            </w:r>
          </w:p>
        </w:tc>
        <w:tc>
          <w:tcPr>
            <w:tcW w:w="1398" w:type="dxa"/>
            <w:vAlign w:val="center"/>
          </w:tcPr>
          <w:p>
            <w:pPr>
              <w:spacing w:line="400" w:lineRule="exact"/>
              <w:jc w:val="right"/>
              <w:rPr>
                <w:sz w:val="24"/>
              </w:rPr>
            </w:pPr>
            <w:r>
              <w:rPr>
                <w:rFonts w:hAnsi="宋体"/>
                <w:sz w:val="24"/>
              </w:rPr>
              <w:t>元</w:t>
            </w:r>
            <w:r>
              <w:rPr>
                <w:sz w:val="24"/>
              </w:rPr>
              <w:t>/</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 w:type="dxa"/>
            <w:vMerge w:val="continue"/>
            <w:vAlign w:val="top"/>
          </w:tcPr>
          <w:p>
            <w:pPr>
              <w:spacing w:line="400" w:lineRule="exact"/>
              <w:rPr>
                <w:sz w:val="24"/>
              </w:rPr>
            </w:pPr>
          </w:p>
        </w:tc>
        <w:tc>
          <w:tcPr>
            <w:tcW w:w="1969" w:type="dxa"/>
            <w:vAlign w:val="center"/>
          </w:tcPr>
          <w:p>
            <w:pPr>
              <w:spacing w:line="400" w:lineRule="exact"/>
              <w:jc w:val="left"/>
              <w:rPr>
                <w:sz w:val="24"/>
              </w:rPr>
            </w:pPr>
            <w:r>
              <w:rPr>
                <w:rFonts w:hAnsi="宋体"/>
                <w:sz w:val="24"/>
              </w:rPr>
              <w:t>同地段普通商品住房市场基准价</w:t>
            </w:r>
          </w:p>
        </w:tc>
        <w:tc>
          <w:tcPr>
            <w:tcW w:w="1344" w:type="dxa"/>
            <w:gridSpan w:val="2"/>
            <w:vAlign w:val="center"/>
          </w:tcPr>
          <w:p>
            <w:pPr>
              <w:spacing w:line="400" w:lineRule="exact"/>
              <w:jc w:val="right"/>
              <w:rPr>
                <w:sz w:val="24"/>
              </w:rPr>
            </w:pPr>
            <w:r>
              <w:rPr>
                <w:rFonts w:hAnsi="宋体"/>
                <w:sz w:val="24"/>
              </w:rPr>
              <w:t>元</w:t>
            </w:r>
            <w:r>
              <w:rPr>
                <w:sz w:val="24"/>
              </w:rPr>
              <w:t>/</w:t>
            </w:r>
            <w:r>
              <w:rPr>
                <w:rFonts w:hAnsi="宋体"/>
                <w:sz w:val="24"/>
              </w:rPr>
              <w:t>㎡</w:t>
            </w:r>
          </w:p>
        </w:tc>
        <w:tc>
          <w:tcPr>
            <w:tcW w:w="1437" w:type="dxa"/>
            <w:gridSpan w:val="2"/>
            <w:vMerge w:val="continue"/>
            <w:vAlign w:val="top"/>
          </w:tcPr>
          <w:p>
            <w:pPr>
              <w:spacing w:line="400" w:lineRule="exact"/>
              <w:rPr>
                <w:sz w:val="24"/>
              </w:rPr>
            </w:pPr>
          </w:p>
        </w:tc>
        <w:tc>
          <w:tcPr>
            <w:tcW w:w="1164" w:type="dxa"/>
            <w:gridSpan w:val="2"/>
            <w:vMerge w:val="continue"/>
            <w:vAlign w:val="top"/>
          </w:tcPr>
          <w:p>
            <w:pPr>
              <w:spacing w:line="400" w:lineRule="exact"/>
              <w:rPr>
                <w:sz w:val="24"/>
              </w:rPr>
            </w:pPr>
          </w:p>
        </w:tc>
        <w:tc>
          <w:tcPr>
            <w:tcW w:w="2142" w:type="dxa"/>
            <w:gridSpan w:val="3"/>
            <w:vAlign w:val="center"/>
          </w:tcPr>
          <w:p>
            <w:pPr>
              <w:spacing w:line="400" w:lineRule="exact"/>
              <w:jc w:val="left"/>
              <w:rPr>
                <w:sz w:val="24"/>
              </w:rPr>
            </w:pPr>
            <w:r>
              <w:rPr>
                <w:rFonts w:hAnsi="宋体"/>
                <w:sz w:val="24"/>
              </w:rPr>
              <w:t>实际同地段普通</w:t>
            </w:r>
          </w:p>
          <w:p>
            <w:pPr>
              <w:spacing w:line="400" w:lineRule="exact"/>
              <w:jc w:val="left"/>
              <w:rPr>
                <w:sz w:val="24"/>
              </w:rPr>
            </w:pPr>
            <w:r>
              <w:rPr>
                <w:rFonts w:hAnsi="宋体"/>
                <w:sz w:val="24"/>
              </w:rPr>
              <w:t>商品住房市场单价</w:t>
            </w:r>
          </w:p>
        </w:tc>
        <w:tc>
          <w:tcPr>
            <w:tcW w:w="1398" w:type="dxa"/>
            <w:vAlign w:val="center"/>
          </w:tcPr>
          <w:p>
            <w:pPr>
              <w:spacing w:line="400" w:lineRule="exact"/>
              <w:jc w:val="right"/>
              <w:rPr>
                <w:sz w:val="24"/>
              </w:rPr>
            </w:pPr>
            <w:r>
              <w:rPr>
                <w:rFonts w:hAnsi="宋体"/>
                <w:sz w:val="24"/>
              </w:rPr>
              <w:t>元</w:t>
            </w:r>
            <w:r>
              <w:rPr>
                <w:sz w:val="24"/>
              </w:rPr>
              <w:t>/</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1" w:hRule="atLeast"/>
          <w:jc w:val="center"/>
        </w:trPr>
        <w:tc>
          <w:tcPr>
            <w:tcW w:w="826" w:type="dxa"/>
            <w:vMerge w:val="continue"/>
            <w:vAlign w:val="top"/>
          </w:tcPr>
          <w:p>
            <w:pPr>
              <w:spacing w:line="400" w:lineRule="exact"/>
              <w:rPr>
                <w:sz w:val="24"/>
              </w:rPr>
            </w:pPr>
          </w:p>
        </w:tc>
        <w:tc>
          <w:tcPr>
            <w:tcW w:w="9454" w:type="dxa"/>
            <w:gridSpan w:val="11"/>
            <w:vAlign w:val="top"/>
          </w:tcPr>
          <w:p>
            <w:pPr>
              <w:spacing w:line="400" w:lineRule="exact"/>
              <w:ind w:firstLine="480" w:firstLineChars="200"/>
              <w:rPr>
                <w:sz w:val="24"/>
              </w:rPr>
            </w:pPr>
            <w:r>
              <w:rPr>
                <w:rFonts w:hAnsi="宋体"/>
                <w:sz w:val="24"/>
              </w:rPr>
              <w:t>房屋需补交的价款</w:t>
            </w:r>
            <w:r>
              <w:rPr>
                <w:sz w:val="24"/>
              </w:rPr>
              <w:t>=[</w:t>
            </w:r>
            <w:r>
              <w:rPr>
                <w:rFonts w:hAnsi="宋体"/>
                <w:sz w:val="24"/>
              </w:rPr>
              <w:t>同地段普通商品住房市场单价（含层次差价）－原购买经济适用住房单价（含层次差价）</w:t>
            </w:r>
            <w:r>
              <w:rPr>
                <w:sz w:val="24"/>
              </w:rPr>
              <w:t>]×</w:t>
            </w:r>
            <w:r>
              <w:rPr>
                <w:rFonts w:hAnsi="宋体"/>
                <w:sz w:val="24"/>
              </w:rPr>
              <w:t>经济适用住房建筑面积</w:t>
            </w:r>
            <w:r>
              <w:rPr>
                <w:sz w:val="24"/>
              </w:rPr>
              <w:t>×50%</w:t>
            </w:r>
          </w:p>
          <w:p>
            <w:pPr>
              <w:spacing w:line="400" w:lineRule="exact"/>
              <w:rPr>
                <w:sz w:val="24"/>
              </w:rPr>
            </w:pPr>
          </w:p>
          <w:p>
            <w:pPr>
              <w:spacing w:line="400" w:lineRule="exact"/>
              <w:rPr>
                <w:sz w:val="24"/>
                <w:u w:val="single"/>
              </w:rPr>
            </w:pPr>
            <w:r>
              <w:rPr>
                <w:sz w:val="24"/>
              </w:rPr>
              <w:t xml:space="preserve">                                                   </w:t>
            </w:r>
            <w:r>
              <w:rPr>
                <w:rFonts w:hAnsi="宋体"/>
                <w:sz w:val="24"/>
              </w:rPr>
              <w:t>￥：</w:t>
            </w:r>
            <w:r>
              <w:rPr>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826" w:type="dxa"/>
            <w:vMerge w:val="continue"/>
            <w:vAlign w:val="top"/>
          </w:tcPr>
          <w:p>
            <w:pPr>
              <w:spacing w:line="400" w:lineRule="exact"/>
              <w:rPr>
                <w:sz w:val="24"/>
              </w:rPr>
            </w:pPr>
          </w:p>
        </w:tc>
        <w:tc>
          <w:tcPr>
            <w:tcW w:w="2363" w:type="dxa"/>
            <w:gridSpan w:val="2"/>
            <w:vAlign w:val="center"/>
          </w:tcPr>
          <w:p>
            <w:pPr>
              <w:spacing w:line="400" w:lineRule="exact"/>
              <w:jc w:val="center"/>
              <w:rPr>
                <w:sz w:val="24"/>
              </w:rPr>
            </w:pPr>
            <w:r>
              <w:rPr>
                <w:rFonts w:hAnsi="宋体"/>
                <w:sz w:val="24"/>
              </w:rPr>
              <w:t>原购买阁楼单价</w:t>
            </w:r>
          </w:p>
        </w:tc>
        <w:tc>
          <w:tcPr>
            <w:tcW w:w="2229" w:type="dxa"/>
            <w:gridSpan w:val="2"/>
            <w:vAlign w:val="center"/>
          </w:tcPr>
          <w:p>
            <w:pPr>
              <w:spacing w:line="400" w:lineRule="exact"/>
              <w:jc w:val="right"/>
              <w:rPr>
                <w:sz w:val="24"/>
              </w:rPr>
            </w:pPr>
            <w:r>
              <w:rPr>
                <w:rFonts w:hAnsi="宋体"/>
                <w:sz w:val="24"/>
              </w:rPr>
              <w:t>元</w:t>
            </w:r>
            <w:r>
              <w:rPr>
                <w:sz w:val="24"/>
              </w:rPr>
              <w:t>/</w:t>
            </w:r>
            <w:r>
              <w:rPr>
                <w:rFonts w:hAnsi="宋体"/>
                <w:sz w:val="24"/>
              </w:rPr>
              <w:t>㎡</w:t>
            </w:r>
          </w:p>
        </w:tc>
        <w:tc>
          <w:tcPr>
            <w:tcW w:w="2497" w:type="dxa"/>
            <w:gridSpan w:val="5"/>
            <w:vAlign w:val="center"/>
          </w:tcPr>
          <w:p>
            <w:pPr>
              <w:spacing w:line="400" w:lineRule="exact"/>
              <w:jc w:val="center"/>
              <w:rPr>
                <w:sz w:val="24"/>
              </w:rPr>
            </w:pPr>
            <w:r>
              <w:rPr>
                <w:rFonts w:hAnsi="宋体"/>
                <w:sz w:val="24"/>
              </w:rPr>
              <w:t>同地段阁楼市场单价</w:t>
            </w:r>
          </w:p>
        </w:tc>
        <w:tc>
          <w:tcPr>
            <w:tcW w:w="2365" w:type="dxa"/>
            <w:gridSpan w:val="2"/>
            <w:vAlign w:val="center"/>
          </w:tcPr>
          <w:p>
            <w:pPr>
              <w:spacing w:line="400" w:lineRule="exact"/>
              <w:jc w:val="right"/>
              <w:rPr>
                <w:sz w:val="24"/>
              </w:rPr>
            </w:pPr>
            <w:r>
              <w:rPr>
                <w:rFonts w:hAnsi="宋体"/>
                <w:sz w:val="24"/>
              </w:rPr>
              <w:t>元</w:t>
            </w:r>
            <w:r>
              <w:rPr>
                <w:sz w:val="24"/>
              </w:rPr>
              <w:t>/</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826" w:type="dxa"/>
            <w:vMerge w:val="continue"/>
            <w:vAlign w:val="top"/>
          </w:tcPr>
          <w:p>
            <w:pPr>
              <w:spacing w:line="400" w:lineRule="exact"/>
              <w:rPr>
                <w:sz w:val="24"/>
              </w:rPr>
            </w:pPr>
          </w:p>
        </w:tc>
        <w:tc>
          <w:tcPr>
            <w:tcW w:w="9454" w:type="dxa"/>
            <w:gridSpan w:val="11"/>
            <w:vAlign w:val="top"/>
          </w:tcPr>
          <w:p>
            <w:pPr>
              <w:spacing w:line="400" w:lineRule="exact"/>
              <w:ind w:firstLine="480" w:firstLineChars="200"/>
              <w:rPr>
                <w:sz w:val="24"/>
              </w:rPr>
            </w:pPr>
            <w:r>
              <w:rPr>
                <w:rFonts w:hAnsi="宋体"/>
                <w:sz w:val="24"/>
              </w:rPr>
              <w:t>阁楼需补交的价款</w:t>
            </w:r>
            <w:r>
              <w:rPr>
                <w:sz w:val="24"/>
              </w:rPr>
              <w:t>=</w:t>
            </w:r>
            <w:r>
              <w:rPr>
                <w:rFonts w:hAnsi="宋体"/>
                <w:sz w:val="24"/>
              </w:rPr>
              <w:t>（同地段阁楼市场单价－原购买阁楼单价）</w:t>
            </w:r>
            <w:r>
              <w:rPr>
                <w:sz w:val="24"/>
              </w:rPr>
              <w:t>×</w:t>
            </w:r>
            <w:r>
              <w:rPr>
                <w:rFonts w:hAnsi="宋体"/>
                <w:sz w:val="24"/>
              </w:rPr>
              <w:t>阁楼面积</w:t>
            </w:r>
            <w:r>
              <w:rPr>
                <w:sz w:val="24"/>
              </w:rPr>
              <w:t>×50%</w:t>
            </w:r>
          </w:p>
          <w:p>
            <w:pPr>
              <w:spacing w:line="400" w:lineRule="exact"/>
              <w:rPr>
                <w:sz w:val="24"/>
              </w:rPr>
            </w:pPr>
          </w:p>
          <w:p>
            <w:pPr>
              <w:spacing w:line="400" w:lineRule="exact"/>
              <w:ind w:firstLine="6120" w:firstLineChars="2550"/>
              <w:rPr>
                <w:sz w:val="24"/>
              </w:rPr>
            </w:pPr>
            <w:r>
              <w:rPr>
                <w:rFonts w:hAnsi="宋体"/>
                <w:sz w:val="24"/>
              </w:rPr>
              <w:t>￥：</w:t>
            </w:r>
            <w:r>
              <w:rPr>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26" w:type="dxa"/>
            <w:vMerge w:val="continue"/>
            <w:vAlign w:val="top"/>
          </w:tcPr>
          <w:p>
            <w:pPr>
              <w:spacing w:line="400" w:lineRule="exact"/>
              <w:rPr>
                <w:sz w:val="24"/>
              </w:rPr>
            </w:pPr>
          </w:p>
        </w:tc>
        <w:tc>
          <w:tcPr>
            <w:tcW w:w="2363" w:type="dxa"/>
            <w:gridSpan w:val="2"/>
            <w:vAlign w:val="center"/>
          </w:tcPr>
          <w:p>
            <w:pPr>
              <w:spacing w:line="400" w:lineRule="exact"/>
              <w:jc w:val="center"/>
              <w:rPr>
                <w:sz w:val="24"/>
              </w:rPr>
            </w:pPr>
            <w:r>
              <w:rPr>
                <w:rFonts w:hAnsi="宋体"/>
                <w:sz w:val="24"/>
              </w:rPr>
              <w:t>原购买车棚单价</w:t>
            </w:r>
          </w:p>
        </w:tc>
        <w:tc>
          <w:tcPr>
            <w:tcW w:w="2229" w:type="dxa"/>
            <w:gridSpan w:val="2"/>
            <w:vAlign w:val="center"/>
          </w:tcPr>
          <w:p>
            <w:pPr>
              <w:spacing w:line="400" w:lineRule="exact"/>
              <w:jc w:val="right"/>
              <w:rPr>
                <w:sz w:val="24"/>
              </w:rPr>
            </w:pPr>
            <w:r>
              <w:rPr>
                <w:rFonts w:hAnsi="宋体"/>
                <w:sz w:val="24"/>
              </w:rPr>
              <w:t>元</w:t>
            </w:r>
            <w:r>
              <w:rPr>
                <w:sz w:val="24"/>
              </w:rPr>
              <w:t>/</w:t>
            </w:r>
            <w:r>
              <w:rPr>
                <w:rFonts w:hAnsi="宋体"/>
                <w:sz w:val="24"/>
              </w:rPr>
              <w:t>㎡</w:t>
            </w:r>
          </w:p>
        </w:tc>
        <w:tc>
          <w:tcPr>
            <w:tcW w:w="2497" w:type="dxa"/>
            <w:gridSpan w:val="5"/>
            <w:vAlign w:val="center"/>
          </w:tcPr>
          <w:p>
            <w:pPr>
              <w:spacing w:line="400" w:lineRule="exact"/>
              <w:jc w:val="center"/>
              <w:rPr>
                <w:sz w:val="24"/>
              </w:rPr>
            </w:pPr>
            <w:r>
              <w:rPr>
                <w:rFonts w:hAnsi="宋体"/>
                <w:sz w:val="24"/>
              </w:rPr>
              <w:t>同地段车棚市场单价</w:t>
            </w:r>
          </w:p>
        </w:tc>
        <w:tc>
          <w:tcPr>
            <w:tcW w:w="2365" w:type="dxa"/>
            <w:gridSpan w:val="2"/>
            <w:vAlign w:val="center"/>
          </w:tcPr>
          <w:p>
            <w:pPr>
              <w:spacing w:line="400" w:lineRule="exact"/>
              <w:jc w:val="right"/>
              <w:rPr>
                <w:sz w:val="24"/>
              </w:rPr>
            </w:pPr>
            <w:r>
              <w:rPr>
                <w:rFonts w:hAnsi="宋体"/>
                <w:sz w:val="24"/>
              </w:rPr>
              <w:t>元</w:t>
            </w:r>
            <w:r>
              <w:rPr>
                <w:sz w:val="24"/>
              </w:rPr>
              <w:t>/</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atLeast"/>
          <w:jc w:val="center"/>
        </w:trPr>
        <w:tc>
          <w:tcPr>
            <w:tcW w:w="826" w:type="dxa"/>
            <w:vMerge w:val="continue"/>
            <w:vAlign w:val="top"/>
          </w:tcPr>
          <w:p>
            <w:pPr>
              <w:spacing w:line="400" w:lineRule="exact"/>
              <w:rPr>
                <w:sz w:val="24"/>
              </w:rPr>
            </w:pPr>
          </w:p>
        </w:tc>
        <w:tc>
          <w:tcPr>
            <w:tcW w:w="9454" w:type="dxa"/>
            <w:gridSpan w:val="11"/>
            <w:vAlign w:val="top"/>
          </w:tcPr>
          <w:p>
            <w:pPr>
              <w:spacing w:line="400" w:lineRule="exact"/>
              <w:ind w:firstLine="480" w:firstLineChars="200"/>
              <w:rPr>
                <w:sz w:val="24"/>
              </w:rPr>
            </w:pPr>
            <w:r>
              <w:rPr>
                <w:rFonts w:hAnsi="宋体"/>
                <w:sz w:val="24"/>
              </w:rPr>
              <w:t>车棚需补交的价款</w:t>
            </w:r>
            <w:r>
              <w:rPr>
                <w:sz w:val="24"/>
              </w:rPr>
              <w:t>=</w:t>
            </w:r>
            <w:r>
              <w:rPr>
                <w:rFonts w:hAnsi="宋体"/>
                <w:sz w:val="24"/>
              </w:rPr>
              <w:t>（同地段车棚市场单价－原购买车棚单价）</w:t>
            </w:r>
            <w:r>
              <w:rPr>
                <w:sz w:val="24"/>
              </w:rPr>
              <w:t>×</w:t>
            </w:r>
            <w:r>
              <w:rPr>
                <w:rFonts w:hAnsi="宋体"/>
                <w:sz w:val="24"/>
              </w:rPr>
              <w:t>车棚面积</w:t>
            </w:r>
            <w:r>
              <w:rPr>
                <w:sz w:val="24"/>
              </w:rPr>
              <w:t>×50%</w:t>
            </w:r>
          </w:p>
          <w:p>
            <w:pPr>
              <w:spacing w:line="400" w:lineRule="exact"/>
              <w:ind w:firstLine="480" w:firstLineChars="200"/>
              <w:rPr>
                <w:sz w:val="24"/>
              </w:rPr>
            </w:pPr>
          </w:p>
          <w:p>
            <w:pPr>
              <w:spacing w:line="400" w:lineRule="exact"/>
              <w:ind w:firstLine="6240" w:firstLineChars="2600"/>
              <w:rPr>
                <w:sz w:val="24"/>
              </w:rPr>
            </w:pPr>
            <w:r>
              <w:rPr>
                <w:rFonts w:hAnsi="宋体"/>
                <w:sz w:val="24"/>
              </w:rPr>
              <w:t>￥：</w:t>
            </w:r>
            <w:r>
              <w:rPr>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826" w:type="dxa"/>
            <w:vMerge w:val="continue"/>
            <w:vAlign w:val="top"/>
          </w:tcPr>
          <w:p>
            <w:pPr>
              <w:spacing w:line="400" w:lineRule="exact"/>
              <w:rPr>
                <w:sz w:val="24"/>
              </w:rPr>
            </w:pPr>
          </w:p>
        </w:tc>
        <w:tc>
          <w:tcPr>
            <w:tcW w:w="9454" w:type="dxa"/>
            <w:gridSpan w:val="11"/>
            <w:vAlign w:val="top"/>
          </w:tcPr>
          <w:p>
            <w:pPr>
              <w:spacing w:line="400" w:lineRule="exact"/>
              <w:ind w:firstLine="480" w:firstLineChars="200"/>
              <w:rPr>
                <w:sz w:val="24"/>
                <w:u w:val="single"/>
              </w:rPr>
            </w:pPr>
            <w:r>
              <w:rPr>
                <w:rFonts w:hAnsi="宋体"/>
                <w:sz w:val="24"/>
              </w:rPr>
              <w:t>补交金额合计：</w:t>
            </w:r>
            <w:r>
              <w:rPr>
                <w:sz w:val="24"/>
              </w:rPr>
              <w:t xml:space="preserve">  </w:t>
            </w:r>
            <w:r>
              <w:rPr>
                <w:rFonts w:hAnsi="宋体"/>
                <w:sz w:val="24"/>
              </w:rPr>
              <w:t>拾</w:t>
            </w:r>
            <w:r>
              <w:rPr>
                <w:sz w:val="24"/>
              </w:rPr>
              <w:t xml:space="preserve">    </w:t>
            </w:r>
            <w:r>
              <w:rPr>
                <w:rFonts w:hAnsi="宋体"/>
                <w:sz w:val="24"/>
              </w:rPr>
              <w:t>万</w:t>
            </w:r>
            <w:r>
              <w:rPr>
                <w:sz w:val="24"/>
              </w:rPr>
              <w:t xml:space="preserve">    </w:t>
            </w:r>
            <w:r>
              <w:rPr>
                <w:rFonts w:hAnsi="宋体"/>
                <w:sz w:val="24"/>
              </w:rPr>
              <w:t>千</w:t>
            </w:r>
            <w:r>
              <w:rPr>
                <w:sz w:val="24"/>
              </w:rPr>
              <w:t xml:space="preserve">    </w:t>
            </w:r>
            <w:r>
              <w:rPr>
                <w:rFonts w:hAnsi="宋体"/>
                <w:sz w:val="24"/>
              </w:rPr>
              <w:t>百</w:t>
            </w:r>
            <w:r>
              <w:rPr>
                <w:sz w:val="24"/>
              </w:rPr>
              <w:t xml:space="preserve">    </w:t>
            </w:r>
            <w:r>
              <w:rPr>
                <w:rFonts w:hAnsi="宋体"/>
                <w:sz w:val="24"/>
              </w:rPr>
              <w:t>拾</w:t>
            </w:r>
            <w:r>
              <w:rPr>
                <w:sz w:val="24"/>
              </w:rPr>
              <w:t xml:space="preserve">    </w:t>
            </w:r>
            <w:r>
              <w:rPr>
                <w:rFonts w:hAnsi="宋体"/>
                <w:sz w:val="24"/>
              </w:rPr>
              <w:t>元</w:t>
            </w:r>
            <w:r>
              <w:rPr>
                <w:sz w:val="24"/>
              </w:rPr>
              <w:t xml:space="preserve">    </w:t>
            </w:r>
            <w:r>
              <w:rPr>
                <w:rFonts w:hAnsi="宋体"/>
                <w:sz w:val="24"/>
              </w:rPr>
              <w:t>角</w:t>
            </w:r>
            <w:r>
              <w:rPr>
                <w:sz w:val="24"/>
              </w:rPr>
              <w:t xml:space="preserve">    </w:t>
            </w:r>
            <w:r>
              <w:rPr>
                <w:rFonts w:hAnsi="宋体"/>
                <w:sz w:val="24"/>
              </w:rPr>
              <w:t>分￥：</w:t>
            </w:r>
            <w:r>
              <w:rPr>
                <w:sz w:val="24"/>
                <w:u w:val="single"/>
              </w:rPr>
              <w:t xml:space="preserve">             </w:t>
            </w:r>
          </w:p>
          <w:p>
            <w:pPr>
              <w:spacing w:line="400" w:lineRule="exact"/>
              <w:ind w:firstLine="3120" w:firstLineChars="1300"/>
              <w:rPr>
                <w:sz w:val="24"/>
              </w:rPr>
            </w:pPr>
          </w:p>
          <w:p>
            <w:pPr>
              <w:spacing w:line="400" w:lineRule="exact"/>
              <w:ind w:firstLine="3120" w:firstLineChars="1300"/>
              <w:rPr>
                <w:sz w:val="24"/>
                <w:u w:val="single"/>
              </w:rPr>
            </w:pPr>
            <w:r>
              <w:rPr>
                <w:rFonts w:hAnsi="宋体"/>
                <w:sz w:val="24"/>
              </w:rPr>
              <w:t>经办人（签章）：</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0" w:hRule="atLeast"/>
          <w:jc w:val="center"/>
        </w:trPr>
        <w:tc>
          <w:tcPr>
            <w:tcW w:w="826" w:type="dxa"/>
            <w:vAlign w:val="center"/>
          </w:tcPr>
          <w:p>
            <w:pPr>
              <w:spacing w:line="360" w:lineRule="exact"/>
              <w:rPr>
                <w:b/>
                <w:sz w:val="24"/>
              </w:rPr>
            </w:pPr>
            <w:r>
              <w:rPr>
                <w:b/>
                <w:sz w:val="24"/>
              </w:rPr>
              <w:t>市住房保障</w:t>
            </w:r>
            <w:r>
              <w:rPr>
                <w:rFonts w:hint="eastAsia"/>
                <w:b/>
                <w:sz w:val="24"/>
              </w:rPr>
              <w:t>机构</w:t>
            </w:r>
            <w:r>
              <w:rPr>
                <w:b/>
                <w:sz w:val="24"/>
              </w:rPr>
              <w:t>初审意 见</w:t>
            </w:r>
          </w:p>
        </w:tc>
        <w:tc>
          <w:tcPr>
            <w:tcW w:w="4804" w:type="dxa"/>
            <w:gridSpan w:val="6"/>
            <w:vAlign w:val="top"/>
          </w:tcPr>
          <w:p>
            <w:pPr>
              <w:spacing w:line="360" w:lineRule="exact"/>
              <w:ind w:firstLine="480" w:firstLineChars="200"/>
              <w:rPr>
                <w:sz w:val="24"/>
              </w:rPr>
            </w:pPr>
            <w:r>
              <w:rPr>
                <w:rFonts w:hAnsi="宋体"/>
                <w:sz w:val="24"/>
              </w:rPr>
              <w:t>经审核，该户系</w:t>
            </w:r>
            <w:r>
              <w:rPr>
                <w:sz w:val="24"/>
              </w:rPr>
              <w:t xml:space="preserve"> </w:t>
            </w:r>
            <w:r>
              <w:rPr>
                <w:sz w:val="24"/>
                <w:u w:val="single"/>
              </w:rPr>
              <w:t xml:space="preserve">       </w:t>
            </w:r>
            <w:r>
              <w:rPr>
                <w:rFonts w:hAnsi="宋体"/>
                <w:sz w:val="24"/>
              </w:rPr>
              <w:t>年申请经济适用住房，取得房屋所有权证已满</w:t>
            </w:r>
            <w:r>
              <w:rPr>
                <w:sz w:val="24"/>
              </w:rPr>
              <w:t>5</w:t>
            </w:r>
            <w:r>
              <w:rPr>
                <w:rFonts w:hAnsi="宋体"/>
                <w:sz w:val="24"/>
              </w:rPr>
              <w:t>年，同意</w:t>
            </w:r>
          </w:p>
          <w:p>
            <w:pPr>
              <w:spacing w:line="360" w:lineRule="exact"/>
              <w:rPr>
                <w:sz w:val="24"/>
              </w:rPr>
            </w:pPr>
            <w:r>
              <w:rPr>
                <w:rFonts w:hAnsi="宋体"/>
                <w:sz w:val="24"/>
              </w:rPr>
              <w:t>按</w:t>
            </w:r>
            <w:r>
              <w:rPr>
                <w:sz w:val="24"/>
                <w:u w:val="single"/>
              </w:rPr>
              <w:t xml:space="preserve">                   </w:t>
            </w:r>
            <w:r>
              <w:rPr>
                <w:rFonts w:hAnsi="宋体"/>
                <w:sz w:val="24"/>
              </w:rPr>
              <w:t>（填文号）文件规定</w:t>
            </w:r>
          </w:p>
          <w:p>
            <w:pPr>
              <w:spacing w:line="360" w:lineRule="exact"/>
              <w:rPr>
                <w:sz w:val="24"/>
              </w:rPr>
            </w:pPr>
            <w:r>
              <w:rPr>
                <w:rFonts w:hAnsi="宋体"/>
                <w:sz w:val="24"/>
              </w:rPr>
              <w:t>办理</w:t>
            </w:r>
            <w:r>
              <w:rPr>
                <w:sz w:val="24"/>
              </w:rPr>
              <w:t xml:space="preserve"> </w:t>
            </w:r>
            <w:r>
              <w:rPr>
                <w:sz w:val="24"/>
                <w:u w:val="single"/>
              </w:rPr>
              <w:t xml:space="preserve">                   </w:t>
            </w:r>
            <w:r>
              <w:rPr>
                <w:rFonts w:hAnsi="宋体"/>
                <w:sz w:val="24"/>
              </w:rPr>
              <w:t>（填写：过户交易或取得完全产权）的手续。</w:t>
            </w:r>
          </w:p>
          <w:p>
            <w:pPr>
              <w:spacing w:line="360" w:lineRule="exact"/>
              <w:rPr>
                <w:sz w:val="24"/>
              </w:rPr>
            </w:pPr>
            <w:r>
              <w:rPr>
                <w:sz w:val="24"/>
              </w:rPr>
              <w:t xml:space="preserve">  </w:t>
            </w:r>
          </w:p>
          <w:p>
            <w:pPr>
              <w:spacing w:line="360" w:lineRule="exact"/>
              <w:ind w:right="960"/>
              <w:jc w:val="left"/>
              <w:rPr>
                <w:sz w:val="24"/>
              </w:rPr>
            </w:pPr>
            <w:r>
              <w:rPr>
                <w:rFonts w:hAnsi="宋体"/>
                <w:sz w:val="24"/>
              </w:rPr>
              <w:t>负责人</w:t>
            </w:r>
          </w:p>
          <w:p>
            <w:pPr>
              <w:spacing w:line="360" w:lineRule="exact"/>
              <w:ind w:right="960"/>
              <w:jc w:val="left"/>
              <w:rPr>
                <w:sz w:val="24"/>
              </w:rPr>
            </w:pPr>
            <w:r>
              <w:rPr>
                <w:rFonts w:hAnsi="宋体"/>
                <w:sz w:val="24"/>
              </w:rPr>
              <w:t>（签章）：</w:t>
            </w:r>
          </w:p>
          <w:p>
            <w:pPr>
              <w:wordWrap w:val="0"/>
              <w:spacing w:line="360" w:lineRule="exact"/>
              <w:ind w:right="240" w:firstLine="600" w:firstLineChars="250"/>
              <w:jc w:val="right"/>
              <w:rPr>
                <w:sz w:val="24"/>
              </w:rPr>
            </w:pPr>
            <w:r>
              <w:rPr>
                <w:rFonts w:hAnsi="宋体"/>
                <w:sz w:val="24"/>
              </w:rPr>
              <w:t>年　　月　　日</w:t>
            </w:r>
          </w:p>
        </w:tc>
        <w:tc>
          <w:tcPr>
            <w:tcW w:w="1319" w:type="dxa"/>
            <w:gridSpan w:val="2"/>
            <w:vAlign w:val="center"/>
          </w:tcPr>
          <w:p>
            <w:pPr>
              <w:spacing w:line="360" w:lineRule="exact"/>
              <w:jc w:val="center"/>
              <w:rPr>
                <w:rFonts w:hint="eastAsia" w:hAnsi="宋体"/>
                <w:sz w:val="24"/>
              </w:rPr>
            </w:pPr>
            <w:r>
              <w:rPr>
                <w:rFonts w:hAnsi="宋体"/>
                <w:sz w:val="24"/>
              </w:rPr>
              <w:t>市住建</w:t>
            </w:r>
          </w:p>
          <w:p>
            <w:pPr>
              <w:spacing w:line="360" w:lineRule="exact"/>
              <w:jc w:val="center"/>
              <w:rPr>
                <w:rFonts w:hint="eastAsia" w:hAnsi="宋体"/>
                <w:sz w:val="24"/>
              </w:rPr>
            </w:pPr>
            <w:r>
              <w:rPr>
                <w:rFonts w:hint="eastAsia" w:hAnsi="宋体"/>
                <w:sz w:val="24"/>
              </w:rPr>
              <w:t>部门</w:t>
            </w:r>
            <w:r>
              <w:rPr>
                <w:rFonts w:hAnsi="宋体"/>
                <w:sz w:val="24"/>
              </w:rPr>
              <w:t>审批</w:t>
            </w:r>
          </w:p>
          <w:p>
            <w:pPr>
              <w:spacing w:line="360" w:lineRule="exact"/>
              <w:jc w:val="center"/>
              <w:rPr>
                <w:sz w:val="24"/>
              </w:rPr>
            </w:pPr>
            <w:r>
              <w:rPr>
                <w:rFonts w:hAnsi="宋体"/>
                <w:sz w:val="24"/>
              </w:rPr>
              <w:t>意见</w:t>
            </w:r>
          </w:p>
        </w:tc>
        <w:tc>
          <w:tcPr>
            <w:tcW w:w="3331" w:type="dxa"/>
            <w:gridSpan w:val="3"/>
            <w:vAlign w:val="top"/>
          </w:tcPr>
          <w:p>
            <w:pPr>
              <w:spacing w:line="360" w:lineRule="exact"/>
              <w:rPr>
                <w:sz w:val="24"/>
              </w:rPr>
            </w:pPr>
          </w:p>
          <w:p>
            <w:pPr>
              <w:spacing w:line="360" w:lineRule="exact"/>
              <w:rPr>
                <w:sz w:val="24"/>
              </w:rPr>
            </w:pPr>
          </w:p>
          <w:p>
            <w:pPr>
              <w:spacing w:line="360" w:lineRule="exact"/>
              <w:rPr>
                <w:sz w:val="24"/>
              </w:rPr>
            </w:pPr>
            <w:r>
              <w:rPr>
                <w:rFonts w:hAnsi="宋体"/>
                <w:sz w:val="24"/>
              </w:rPr>
              <w:t>负责人</w:t>
            </w:r>
          </w:p>
          <w:p>
            <w:pPr>
              <w:spacing w:line="360" w:lineRule="exact"/>
              <w:rPr>
                <w:rFonts w:hint="eastAsia"/>
                <w:sz w:val="24"/>
              </w:rPr>
            </w:pPr>
            <w:r>
              <w:rPr>
                <w:rFonts w:hAnsi="宋体"/>
                <w:sz w:val="24"/>
              </w:rPr>
              <w:t>（签章）：</w:t>
            </w:r>
          </w:p>
          <w:p>
            <w:pPr>
              <w:spacing w:line="360" w:lineRule="exact"/>
              <w:rPr>
                <w:rFonts w:hint="eastAsia" w:hAnsi="宋体"/>
                <w:sz w:val="24"/>
              </w:rPr>
            </w:pPr>
            <w:r>
              <w:rPr>
                <w:rFonts w:hAnsi="宋体"/>
                <w:sz w:val="24"/>
              </w:rPr>
              <w:t>　</w:t>
            </w:r>
          </w:p>
          <w:p>
            <w:pPr>
              <w:spacing w:line="360" w:lineRule="exact"/>
              <w:rPr>
                <w:rFonts w:hint="eastAsia" w:hAnsi="宋体"/>
                <w:sz w:val="24"/>
              </w:rPr>
            </w:pPr>
          </w:p>
          <w:p>
            <w:pPr>
              <w:spacing w:line="360" w:lineRule="exact"/>
              <w:rPr>
                <w:rFonts w:hint="eastAsia" w:hAnsi="宋体"/>
                <w:sz w:val="24"/>
              </w:rPr>
            </w:pPr>
          </w:p>
          <w:p>
            <w:pPr>
              <w:spacing w:line="360" w:lineRule="exact"/>
              <w:rPr>
                <w:rFonts w:hint="eastAsia" w:hAnsi="宋体"/>
                <w:sz w:val="24"/>
              </w:rPr>
            </w:pPr>
          </w:p>
          <w:p>
            <w:pPr>
              <w:spacing w:line="360" w:lineRule="exact"/>
              <w:rPr>
                <w:sz w:val="24"/>
              </w:rPr>
            </w:pPr>
            <w:r>
              <w:rPr>
                <w:rFonts w:hint="eastAsia" w:hAnsi="宋体"/>
                <w:sz w:val="24"/>
              </w:rPr>
              <w:t xml:space="preserve">           </w:t>
            </w:r>
            <w:r>
              <w:rPr>
                <w:rFonts w:hAnsi="宋体"/>
                <w:sz w:val="24"/>
              </w:rPr>
              <w:t>年</w:t>
            </w:r>
            <w:r>
              <w:rPr>
                <w:rFonts w:hint="eastAsia" w:hAnsi="宋体"/>
                <w:sz w:val="24"/>
              </w:rPr>
              <w:t xml:space="preserve">   </w:t>
            </w:r>
            <w:r>
              <w:rPr>
                <w:rFonts w:hAnsi="宋体"/>
                <w:sz w:val="24"/>
              </w:rPr>
              <w:t>月　</w:t>
            </w:r>
            <w:r>
              <w:rPr>
                <w:rFonts w:hint="eastAsia" w:hAnsi="宋体"/>
                <w:sz w:val="24"/>
              </w:rPr>
              <w:t xml:space="preserve">   </w:t>
            </w:r>
            <w:r>
              <w:rPr>
                <w:rFonts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826" w:type="dxa"/>
            <w:vAlign w:val="center"/>
          </w:tcPr>
          <w:p>
            <w:pPr>
              <w:spacing w:line="360" w:lineRule="exact"/>
              <w:rPr>
                <w:sz w:val="24"/>
              </w:rPr>
            </w:pPr>
            <w:r>
              <w:rPr>
                <w:b/>
                <w:sz w:val="24"/>
              </w:rPr>
              <w:t>备注</w:t>
            </w:r>
          </w:p>
        </w:tc>
        <w:tc>
          <w:tcPr>
            <w:tcW w:w="9454" w:type="dxa"/>
            <w:gridSpan w:val="11"/>
            <w:vAlign w:val="top"/>
          </w:tcPr>
          <w:p>
            <w:pPr>
              <w:spacing w:line="400" w:lineRule="exact"/>
              <w:ind w:firstLine="480" w:firstLineChars="200"/>
              <w:rPr>
                <w:sz w:val="24"/>
              </w:rPr>
            </w:pPr>
            <w:r>
              <w:rPr>
                <w:rFonts w:hAnsi="宋体"/>
                <w:sz w:val="24"/>
              </w:rPr>
              <w:t>申请人</w:t>
            </w:r>
            <w:r>
              <w:rPr>
                <w:sz w:val="24"/>
              </w:rPr>
              <w:t xml:space="preserve">                  </w:t>
            </w:r>
            <w:r>
              <w:rPr>
                <w:rFonts w:hAnsi="宋体"/>
                <w:sz w:val="24"/>
              </w:rPr>
              <w:t>家庭已缴纳不动产收益价款，请市房地产</w:t>
            </w:r>
            <w:r>
              <w:rPr>
                <w:rFonts w:hint="eastAsia" w:hAnsi="宋体"/>
                <w:sz w:val="24"/>
              </w:rPr>
              <w:t>管理机构</w:t>
            </w:r>
            <w:r>
              <w:rPr>
                <w:rFonts w:hAnsi="宋体"/>
                <w:sz w:val="24"/>
              </w:rPr>
              <w:t>、不动产登记</w:t>
            </w:r>
            <w:r>
              <w:rPr>
                <w:rFonts w:hint="eastAsia" w:hAnsi="宋体"/>
                <w:sz w:val="24"/>
              </w:rPr>
              <w:t>机构</w:t>
            </w:r>
            <w:r>
              <w:rPr>
                <w:rFonts w:hAnsi="宋体"/>
                <w:sz w:val="24"/>
              </w:rPr>
              <w:t>、税务部门办理相关手续。</w:t>
            </w:r>
          </w:p>
          <w:p>
            <w:pPr>
              <w:spacing w:line="360" w:lineRule="exact"/>
              <w:ind w:left="4013" w:leftChars="1254" w:firstLine="6480" w:firstLineChars="2700"/>
              <w:jc w:val="right"/>
              <w:rPr>
                <w:sz w:val="24"/>
              </w:rPr>
            </w:pPr>
            <w:r>
              <w:rPr>
                <w:rFonts w:hAnsi="宋体"/>
                <w:sz w:val="24"/>
              </w:rPr>
              <w:t>　经办人（签章）：</w:t>
            </w:r>
            <w:r>
              <w:rPr>
                <w:sz w:val="24"/>
              </w:rPr>
              <w:t xml:space="preserve">       </w:t>
            </w:r>
            <w:r>
              <w:rPr>
                <w:rFonts w:hAnsi="宋体"/>
                <w:sz w:val="24"/>
              </w:rPr>
              <w:t>　　</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bl>
    <w:p>
      <w:pPr>
        <w:spacing w:line="14" w:lineRule="exact"/>
        <w:ind w:right="641"/>
        <w:rPr>
          <w:szCs w:val="32"/>
        </w:rPr>
      </w:pPr>
    </w:p>
    <w:p/>
    <w:sectPr>
      <w:headerReference r:id="rId3" w:type="default"/>
      <w:footerReference r:id="rId4" w:type="default"/>
      <w:footerReference r:id="rId5" w:type="even"/>
      <w:pgSz w:w="11906" w:h="16838"/>
      <w:pgMar w:top="1814" w:right="1588" w:bottom="1644" w:left="158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A35D2"/>
    <w:rsid w:val="6D535020"/>
    <w:rsid w:val="7C5A3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仿宋_GB2312" w:cs="Times New Roman"/>
      <w:sz w:val="3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tLeast"/>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2018-09-07T09:22:00Z</dcterms:created>
  <dc:creator>棉花糖不加糖</dc:creator>
  <cp:lastModifiedBy>棉花糖不加糖</cp:lastModifiedBy>
  <dcterms:modified xsi:type="dcterms:W3CDTF">2018-09-07T09:22:22Z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